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پرونده اى ویژه براى مردان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557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8557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85575_1051229030">
            <w:r>
              <w:rPr>
                <w:webHidden/>
                <w:rStyle w:val="IndexLink"/>
                <w:rtl w:val="true"/>
              </w:rPr>
              <w:t>بهانه اى براى شروع</w:t>
            </w:r>
            <w:r>
              <w:rPr>
                <w:rStyle w:val="IndexLink"/>
                <w:rtl w:val="true"/>
              </w:rPr>
              <w:tab/>
            </w:r>
            <w:r>
              <w:rPr>
                <w:rStyle w:val="IndexLink"/>
              </w:rPr>
              <w:t>10</w:t>
            </w:r>
          </w:hyperlink>
        </w:p>
        <w:p>
          <w:pPr>
            <w:pStyle w:val="Contents2"/>
            <w:tabs>
              <w:tab w:val="clear" w:pos="8743"/>
              <w:tab w:val="right" w:pos="9026" w:leader="dot"/>
            </w:tabs>
            <w:rPr/>
          </w:pPr>
          <w:hyperlink w:anchor="__RefHeading___Toc6885577_1051229030">
            <w:r>
              <w:rPr>
                <w:webHidden/>
                <w:rStyle w:val="IndexLink"/>
                <w:rtl w:val="true"/>
              </w:rPr>
              <w:t>لايه هاى حجيت</w:t>
            </w:r>
            <w:r>
              <w:rPr>
                <w:rStyle w:val="IndexLink"/>
                <w:rtl w:val="true"/>
              </w:rPr>
              <w:tab/>
            </w:r>
            <w:r>
              <w:rPr>
                <w:rStyle w:val="IndexLink"/>
              </w:rPr>
              <w:t>14</w:t>
            </w:r>
          </w:hyperlink>
        </w:p>
        <w:p>
          <w:pPr>
            <w:pStyle w:val="Contents3"/>
            <w:tabs>
              <w:tab w:val="clear" w:pos="8459"/>
              <w:tab w:val="right" w:pos="9026" w:leader="dot"/>
            </w:tabs>
            <w:rPr/>
          </w:pPr>
          <w:hyperlink w:anchor="__RefHeading___Toc6885579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885581_1051229030">
            <w:r>
              <w:rPr>
                <w:webHidden/>
                <w:rStyle w:val="IndexLink"/>
              </w:rPr>
              <w:t>1</w:t>
            </w:r>
            <w:r>
              <w:rPr>
                <w:rStyle w:val="IndexLink"/>
                <w:rtl w:val="true"/>
              </w:rPr>
              <w:t xml:space="preserve">. </w:t>
            </w:r>
            <w:r>
              <w:rPr>
                <w:rStyle w:val="IndexLink"/>
                <w:rtl w:val="true"/>
              </w:rPr>
              <w:t>شناخت طبقات حجيت</w:t>
            </w:r>
            <w:r>
              <w:rPr>
                <w:rStyle w:val="IndexLink"/>
                <w:rtl w:val="true"/>
              </w:rPr>
              <w:tab/>
            </w:r>
            <w:r>
              <w:rPr>
                <w:rStyle w:val="IndexLink"/>
              </w:rPr>
              <w:t>16</w:t>
            </w:r>
          </w:hyperlink>
        </w:p>
        <w:p>
          <w:pPr>
            <w:pStyle w:val="Contents4"/>
            <w:tabs>
              <w:tab w:val="clear" w:pos="8176"/>
              <w:tab w:val="right" w:pos="9026" w:leader="dot"/>
            </w:tabs>
            <w:rPr/>
          </w:pPr>
          <w:hyperlink w:anchor="__RefHeading___Toc6885583_105122903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6885585_1051229030">
            <w:r>
              <w:rPr>
                <w:webHidden/>
                <w:rStyle w:val="IndexLink"/>
                <w:rtl w:val="true"/>
              </w:rPr>
              <w:t>معناى متشابه</w:t>
            </w:r>
            <w:r>
              <w:rPr>
                <w:rStyle w:val="IndexLink"/>
                <w:rtl w:val="true"/>
              </w:rPr>
              <w:tab/>
            </w:r>
            <w:r>
              <w:rPr>
                <w:rStyle w:val="IndexLink"/>
              </w:rPr>
              <w:t>18</w:t>
            </w:r>
          </w:hyperlink>
        </w:p>
        <w:p>
          <w:pPr>
            <w:pStyle w:val="Contents4"/>
            <w:tabs>
              <w:tab w:val="clear" w:pos="8176"/>
              <w:tab w:val="right" w:pos="9026" w:leader="dot"/>
            </w:tabs>
            <w:rPr/>
          </w:pPr>
          <w:hyperlink w:anchor="__RefHeading___Toc6885587_1051229030">
            <w:r>
              <w:rPr>
                <w:webHidden/>
                <w:rStyle w:val="IndexLink"/>
                <w:rtl w:val="true"/>
              </w:rPr>
              <w:t>دو مثال براى تمسك به متشابه</w:t>
            </w:r>
            <w:r>
              <w:rPr>
                <w:rStyle w:val="IndexLink"/>
                <w:rtl w:val="true"/>
              </w:rPr>
              <w:tab/>
            </w:r>
            <w:r>
              <w:rPr>
                <w:rStyle w:val="IndexLink"/>
              </w:rPr>
              <w:t>19</w:t>
            </w:r>
          </w:hyperlink>
        </w:p>
        <w:p>
          <w:pPr>
            <w:pStyle w:val="Contents4"/>
            <w:tabs>
              <w:tab w:val="clear" w:pos="8176"/>
              <w:tab w:val="right" w:pos="9026" w:leader="dot"/>
            </w:tabs>
            <w:rPr/>
          </w:pPr>
          <w:hyperlink w:anchor="__RefHeading___Toc6885589_1051229030">
            <w:r>
              <w:rPr>
                <w:webHidden/>
                <w:rStyle w:val="IndexLink"/>
                <w:rtl w:val="true"/>
              </w:rPr>
              <w:t>حس، ابزار يقين و ابزار گمان</w:t>
            </w:r>
            <w:r>
              <w:rPr>
                <w:rStyle w:val="IndexLink"/>
                <w:rtl w:val="true"/>
              </w:rPr>
              <w:tab/>
            </w:r>
            <w:r>
              <w:rPr>
                <w:rStyle w:val="IndexLink"/>
              </w:rPr>
              <w:t>20</w:t>
            </w:r>
          </w:hyperlink>
        </w:p>
        <w:p>
          <w:pPr>
            <w:pStyle w:val="Contents3"/>
            <w:tabs>
              <w:tab w:val="clear" w:pos="8459"/>
              <w:tab w:val="right" w:pos="9026" w:leader="dot"/>
            </w:tabs>
            <w:rPr/>
          </w:pPr>
          <w:hyperlink w:anchor="__RefHeading___Toc6885591_1051229030">
            <w:r>
              <w:rPr>
                <w:webHidden/>
                <w:rStyle w:val="IndexLink"/>
              </w:rPr>
              <w:t>2</w:t>
            </w:r>
            <w:r>
              <w:rPr>
                <w:rStyle w:val="IndexLink"/>
                <w:rtl w:val="true"/>
              </w:rPr>
              <w:t xml:space="preserve">. </w:t>
            </w:r>
            <w:r>
              <w:rPr>
                <w:rStyle w:val="IndexLink"/>
                <w:rtl w:val="true"/>
              </w:rPr>
              <w:t>چيدمان حجج</w:t>
            </w:r>
            <w:r>
              <w:rPr>
                <w:rStyle w:val="IndexLink"/>
                <w:rtl w:val="true"/>
              </w:rPr>
              <w:tab/>
            </w:r>
            <w:r>
              <w:rPr>
                <w:rStyle w:val="IndexLink"/>
              </w:rPr>
              <w:t>22</w:t>
            </w:r>
          </w:hyperlink>
        </w:p>
        <w:p>
          <w:pPr>
            <w:pStyle w:val="Contents4"/>
            <w:tabs>
              <w:tab w:val="clear" w:pos="8176"/>
              <w:tab w:val="right" w:pos="9026" w:leader="dot"/>
            </w:tabs>
            <w:rPr/>
          </w:pPr>
          <w:hyperlink w:anchor="__RefHeading___Toc6885593_1051229030">
            <w:r>
              <w:rPr>
                <w:webHidden/>
                <w:rStyle w:val="IndexLink"/>
                <w:rtl w:val="true"/>
              </w:rPr>
              <w:t>عدم برخورد دلائل با يكديگر</w:t>
            </w:r>
            <w:r>
              <w:rPr>
                <w:rStyle w:val="IndexLink"/>
                <w:rtl w:val="true"/>
              </w:rPr>
              <w:tab/>
            </w:r>
            <w:r>
              <w:rPr>
                <w:rStyle w:val="IndexLink"/>
              </w:rPr>
              <w:t>22</w:t>
            </w:r>
          </w:hyperlink>
        </w:p>
        <w:p>
          <w:pPr>
            <w:pStyle w:val="Contents4"/>
            <w:tabs>
              <w:tab w:val="clear" w:pos="8176"/>
              <w:tab w:val="right" w:pos="9026" w:leader="dot"/>
            </w:tabs>
            <w:rPr/>
          </w:pPr>
          <w:hyperlink w:anchor="__RefHeading___Toc6885595_1051229030">
            <w:r>
              <w:rPr>
                <w:webHidden/>
                <w:rStyle w:val="IndexLink"/>
                <w:rtl w:val="true"/>
              </w:rPr>
              <w:t>ماجراى كتاب حسين بن روح</w:t>
            </w:r>
            <w:r>
              <w:rPr>
                <w:rStyle w:val="IndexLink"/>
                <w:rtl w:val="true"/>
              </w:rPr>
              <w:tab/>
            </w:r>
            <w:r>
              <w:rPr>
                <w:rStyle w:val="IndexLink"/>
              </w:rPr>
              <w:t>23</w:t>
            </w:r>
          </w:hyperlink>
        </w:p>
        <w:p>
          <w:pPr>
            <w:pStyle w:val="Contents4"/>
            <w:tabs>
              <w:tab w:val="clear" w:pos="8176"/>
              <w:tab w:val="right" w:pos="9026" w:leader="dot"/>
            </w:tabs>
            <w:rPr/>
          </w:pPr>
          <w:hyperlink w:anchor="__RefHeading___Toc6885597_1051229030">
            <w:r>
              <w:rPr>
                <w:webHidden/>
                <w:rStyle w:val="IndexLink"/>
                <w:rtl w:val="true"/>
              </w:rPr>
              <w:t>حجيت فقها در دولت ظهور</w:t>
            </w:r>
            <w:r>
              <w:rPr>
                <w:rStyle w:val="IndexLink"/>
                <w:rtl w:val="true"/>
              </w:rPr>
              <w:tab/>
            </w:r>
            <w:r>
              <w:rPr>
                <w:rStyle w:val="IndexLink"/>
              </w:rPr>
              <w:t>25</w:t>
            </w:r>
          </w:hyperlink>
        </w:p>
        <w:p>
          <w:pPr>
            <w:pStyle w:val="Contents4"/>
            <w:tabs>
              <w:tab w:val="clear" w:pos="8176"/>
              <w:tab w:val="right" w:pos="9026" w:leader="dot"/>
            </w:tabs>
            <w:rPr/>
          </w:pPr>
          <w:hyperlink w:anchor="__RefHeading___Toc6885599_1051229030">
            <w:r>
              <w:rPr>
                <w:webHidden/>
                <w:rStyle w:val="IndexLink"/>
                <w:rtl w:val="true"/>
              </w:rPr>
              <w:t>اعتماد بر فقهاى صالح</w:t>
            </w:r>
            <w:r>
              <w:rPr>
                <w:rStyle w:val="IndexLink"/>
                <w:rtl w:val="true"/>
              </w:rPr>
              <w:tab/>
            </w:r>
            <w:r>
              <w:rPr>
                <w:rStyle w:val="IndexLink"/>
              </w:rPr>
              <w:t>26</w:t>
            </w:r>
          </w:hyperlink>
        </w:p>
        <w:p>
          <w:pPr>
            <w:pStyle w:val="Contents4"/>
            <w:tabs>
              <w:tab w:val="clear" w:pos="8176"/>
              <w:tab w:val="right" w:pos="9026" w:leader="dot"/>
            </w:tabs>
            <w:rPr/>
          </w:pPr>
          <w:hyperlink w:anchor="__RefHeading___Toc6885601_1051229030">
            <w:r>
              <w:rPr>
                <w:webHidden/>
                <w:rStyle w:val="IndexLink"/>
                <w:rtl w:val="true"/>
              </w:rPr>
              <w:t>موقعيت فقهاى شيعه</w:t>
            </w:r>
            <w:r>
              <w:rPr>
                <w:rStyle w:val="IndexLink"/>
                <w:rtl w:val="true"/>
              </w:rPr>
              <w:tab/>
            </w:r>
            <w:r>
              <w:rPr>
                <w:rStyle w:val="IndexLink"/>
              </w:rPr>
              <w:t>27</w:t>
            </w:r>
          </w:hyperlink>
        </w:p>
        <w:p>
          <w:pPr>
            <w:pStyle w:val="Contents4"/>
            <w:tabs>
              <w:tab w:val="clear" w:pos="8176"/>
              <w:tab w:val="right" w:pos="9026" w:leader="dot"/>
            </w:tabs>
            <w:rPr/>
          </w:pPr>
          <w:hyperlink w:anchor="__RefHeading___Toc6885603_1051229030">
            <w:r>
              <w:rPr>
                <w:webHidden/>
                <w:rStyle w:val="IndexLink"/>
                <w:rtl w:val="true"/>
              </w:rPr>
              <w:t>لايه هاى حجيت سفرا وفقها</w:t>
            </w:r>
            <w:r>
              <w:rPr>
                <w:rStyle w:val="IndexLink"/>
                <w:rtl w:val="true"/>
              </w:rPr>
              <w:tab/>
            </w:r>
            <w:r>
              <w:rPr>
                <w:rStyle w:val="IndexLink"/>
              </w:rPr>
              <w:t>28</w:t>
            </w:r>
          </w:hyperlink>
        </w:p>
        <w:p>
          <w:pPr>
            <w:pStyle w:val="Contents4"/>
            <w:tabs>
              <w:tab w:val="clear" w:pos="8176"/>
              <w:tab w:val="right" w:pos="9026" w:leader="dot"/>
            </w:tabs>
            <w:rPr/>
          </w:pPr>
          <w:hyperlink w:anchor="__RefHeading___Toc6885605_1051229030">
            <w:r>
              <w:rPr>
                <w:webHidden/>
                <w:rStyle w:val="IndexLink"/>
                <w:rtl w:val="true"/>
              </w:rPr>
              <w:t>نقش بديهيات عقلى در معرفت</w:t>
            </w:r>
            <w:r>
              <w:rPr>
                <w:rStyle w:val="IndexLink"/>
                <w:rtl w:val="true"/>
              </w:rPr>
              <w:tab/>
            </w:r>
            <w:r>
              <w:rPr>
                <w:rStyle w:val="IndexLink"/>
              </w:rPr>
              <w:t>30</w:t>
            </w:r>
          </w:hyperlink>
        </w:p>
        <w:p>
          <w:pPr>
            <w:pStyle w:val="Contents4"/>
            <w:tabs>
              <w:tab w:val="clear" w:pos="8176"/>
              <w:tab w:val="right" w:pos="9026" w:leader="dot"/>
            </w:tabs>
            <w:rPr/>
          </w:pPr>
          <w:hyperlink w:anchor="__RefHeading___Toc6885607_1051229030">
            <w:r>
              <w:rPr>
                <w:webHidden/>
                <w:rStyle w:val="IndexLink"/>
                <w:rtl w:val="true"/>
              </w:rPr>
              <w:t>نقش فقهاى صالح در عصر ظهور</w:t>
            </w:r>
            <w:r>
              <w:rPr>
                <w:rStyle w:val="IndexLink"/>
                <w:rtl w:val="true"/>
              </w:rPr>
              <w:tab/>
            </w:r>
            <w:r>
              <w:rPr>
                <w:rStyle w:val="IndexLink"/>
              </w:rPr>
              <w:t>31</w:t>
            </w:r>
          </w:hyperlink>
        </w:p>
        <w:p>
          <w:pPr>
            <w:pStyle w:val="Contents4"/>
            <w:tabs>
              <w:tab w:val="clear" w:pos="8176"/>
              <w:tab w:val="right" w:pos="9026" w:leader="dot"/>
            </w:tabs>
            <w:rPr/>
          </w:pPr>
          <w:hyperlink w:anchor="__RefHeading___Toc6885609_1051229030">
            <w:r>
              <w:rPr>
                <w:webHidden/>
                <w:rStyle w:val="IndexLink"/>
                <w:rtl w:val="true"/>
              </w:rPr>
              <w:t>وجود شبكه هاى مختلف علم در عصر ظهور</w:t>
            </w:r>
            <w:r>
              <w:rPr>
                <w:rStyle w:val="IndexLink"/>
                <w:rtl w:val="true"/>
              </w:rPr>
              <w:tab/>
            </w:r>
            <w:r>
              <w:rPr>
                <w:rStyle w:val="IndexLink"/>
              </w:rPr>
              <w:t>32</w:t>
            </w:r>
          </w:hyperlink>
        </w:p>
        <w:p>
          <w:pPr>
            <w:pStyle w:val="Contents4"/>
            <w:tabs>
              <w:tab w:val="clear" w:pos="8176"/>
              <w:tab w:val="right" w:pos="9026" w:leader="dot"/>
            </w:tabs>
            <w:rPr/>
          </w:pPr>
          <w:hyperlink w:anchor="__RefHeading___Toc6885611_1051229030">
            <w:r>
              <w:rPr>
                <w:webHidden/>
                <w:rStyle w:val="IndexLink"/>
                <w:rtl w:val="true"/>
              </w:rPr>
              <w:t>پشت پرده اين فتنه ها</w:t>
            </w:r>
            <w:r>
              <w:rPr>
                <w:rStyle w:val="IndexLink"/>
                <w:rtl w:val="true"/>
              </w:rPr>
              <w:tab/>
            </w:r>
            <w:r>
              <w:rPr>
                <w:rStyle w:val="IndexLink"/>
              </w:rPr>
              <w:t>34</w:t>
            </w:r>
          </w:hyperlink>
        </w:p>
        <w:p>
          <w:pPr>
            <w:pStyle w:val="Contents3"/>
            <w:tabs>
              <w:tab w:val="clear" w:pos="8459"/>
              <w:tab w:val="right" w:pos="9026" w:leader="dot"/>
            </w:tabs>
            <w:rPr/>
          </w:pPr>
          <w:hyperlink w:anchor="__RefHeading___Toc6885613_1051229030">
            <w:r>
              <w:rPr>
                <w:webHidden/>
                <w:rStyle w:val="IndexLink"/>
              </w:rPr>
              <w:t>3</w:t>
            </w:r>
            <w:r>
              <w:rPr>
                <w:rStyle w:val="IndexLink"/>
                <w:rtl w:val="true"/>
              </w:rPr>
              <w:t xml:space="preserve">. </w:t>
            </w:r>
            <w:r>
              <w:rPr>
                <w:rStyle w:val="IndexLink"/>
                <w:rtl w:val="true"/>
              </w:rPr>
              <w:t>مراتب حجج، كليد بصيرت</w:t>
            </w:r>
            <w:r>
              <w:rPr>
                <w:rStyle w:val="IndexLink"/>
                <w:rtl w:val="true"/>
              </w:rPr>
              <w:tab/>
            </w:r>
            <w:r>
              <w:rPr>
                <w:rStyle w:val="IndexLink"/>
              </w:rPr>
              <w:t>36</w:t>
            </w:r>
          </w:hyperlink>
        </w:p>
        <w:p>
          <w:pPr>
            <w:pStyle w:val="Contents4"/>
            <w:tabs>
              <w:tab w:val="clear" w:pos="8176"/>
              <w:tab w:val="right" w:pos="9026" w:leader="dot"/>
            </w:tabs>
            <w:rPr/>
          </w:pPr>
          <w:hyperlink w:anchor="__RefHeading___Toc6885615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885617_1051229030">
            <w:r>
              <w:rPr>
                <w:webHidden/>
                <w:rStyle w:val="IndexLink"/>
                <w:rtl w:val="true"/>
              </w:rPr>
              <w:t>سلسله مراتب حجت ها</w:t>
            </w:r>
            <w:r>
              <w:rPr>
                <w:rStyle w:val="IndexLink"/>
                <w:rtl w:val="true"/>
              </w:rPr>
              <w:tab/>
            </w:r>
            <w:r>
              <w:rPr>
                <w:rStyle w:val="IndexLink"/>
              </w:rPr>
              <w:t>37</w:t>
            </w:r>
          </w:hyperlink>
        </w:p>
        <w:p>
          <w:pPr>
            <w:pStyle w:val="Contents4"/>
            <w:tabs>
              <w:tab w:val="clear" w:pos="8176"/>
              <w:tab w:val="right" w:pos="9026" w:leader="dot"/>
            </w:tabs>
            <w:rPr/>
          </w:pPr>
          <w:hyperlink w:anchor="__RefHeading___Toc6885619_1051229030">
            <w:r>
              <w:rPr>
                <w:webHidden/>
                <w:rStyle w:val="IndexLink"/>
                <w:rtl w:val="true"/>
              </w:rPr>
              <w:t>دايره حجيت فتواى فقها</w:t>
            </w:r>
            <w:r>
              <w:rPr>
                <w:rStyle w:val="IndexLink"/>
                <w:rtl w:val="true"/>
              </w:rPr>
              <w:tab/>
            </w:r>
            <w:r>
              <w:rPr>
                <w:rStyle w:val="IndexLink"/>
              </w:rPr>
              <w:t>42</w:t>
            </w:r>
          </w:hyperlink>
        </w:p>
        <w:p>
          <w:pPr>
            <w:pStyle w:val="Contents4"/>
            <w:tabs>
              <w:tab w:val="clear" w:pos="8176"/>
              <w:tab w:val="right" w:pos="9026" w:leader="dot"/>
            </w:tabs>
            <w:rPr/>
          </w:pPr>
          <w:hyperlink w:anchor="__RefHeading___Toc6885621_1051229030">
            <w:r>
              <w:rPr>
                <w:webHidden/>
                <w:rStyle w:val="IndexLink"/>
                <w:rtl w:val="true"/>
              </w:rPr>
              <w:t xml:space="preserve">معناى </w:t>
            </w:r>
            <w:r>
              <w:rPr>
                <w:rStyle w:val="IndexLink"/>
                <w:rtl w:val="true"/>
              </w:rPr>
              <w:t>«</w:t>
            </w:r>
            <w:r>
              <w:rPr>
                <w:rStyle w:val="IndexLink"/>
                <w:rtl w:val="true"/>
              </w:rPr>
              <w:t>دين جديد</w:t>
            </w:r>
            <w:r>
              <w:rPr>
                <w:rStyle w:val="IndexLink"/>
                <w:rtl w:val="true"/>
              </w:rPr>
              <w:t>»</w:t>
              <w:tab/>
            </w:r>
            <w:r>
              <w:rPr>
                <w:rStyle w:val="IndexLink"/>
              </w:rPr>
              <w:t>44</w:t>
            </w:r>
          </w:hyperlink>
        </w:p>
        <w:p>
          <w:pPr>
            <w:pStyle w:val="Contents4"/>
            <w:tabs>
              <w:tab w:val="clear" w:pos="8176"/>
              <w:tab w:val="right" w:pos="9026" w:leader="dot"/>
            </w:tabs>
            <w:rPr/>
          </w:pPr>
          <w:hyperlink w:anchor="__RefHeading___Toc6885623_1051229030">
            <w:r>
              <w:rPr>
                <w:webHidden/>
                <w:rStyle w:val="IndexLink"/>
                <w:rtl w:val="true"/>
              </w:rPr>
              <w:t>توسل و سلسله مراتب حجيت</w:t>
            </w:r>
            <w:r>
              <w:rPr>
                <w:rStyle w:val="IndexLink"/>
                <w:rtl w:val="true"/>
              </w:rPr>
              <w:tab/>
            </w:r>
            <w:r>
              <w:rPr>
                <w:rStyle w:val="IndexLink"/>
              </w:rPr>
              <w:t>46</w:t>
            </w:r>
          </w:hyperlink>
        </w:p>
        <w:p>
          <w:pPr>
            <w:pStyle w:val="Contents4"/>
            <w:tabs>
              <w:tab w:val="clear" w:pos="8176"/>
              <w:tab w:val="right" w:pos="9026" w:leader="dot"/>
            </w:tabs>
            <w:rPr/>
          </w:pPr>
          <w:hyperlink w:anchor="__RefHeading___Toc6885625_1051229030">
            <w:r>
              <w:rPr>
                <w:webHidden/>
                <w:rStyle w:val="IndexLink"/>
                <w:rtl w:val="true"/>
              </w:rPr>
              <w:t xml:space="preserve">بازگشت به بحث </w:t>
            </w:r>
            <w:r>
              <w:rPr>
                <w:rStyle w:val="IndexLink"/>
                <w:rtl w:val="true"/>
              </w:rPr>
              <w:t>«</w:t>
            </w:r>
            <w:r>
              <w:rPr>
                <w:rStyle w:val="IndexLink"/>
                <w:rtl w:val="true"/>
              </w:rPr>
              <w:t>دين جديد</w:t>
            </w:r>
            <w:r>
              <w:rPr>
                <w:rStyle w:val="IndexLink"/>
                <w:rtl w:val="true"/>
              </w:rPr>
              <w:t>»</w:t>
              <w:tab/>
            </w:r>
            <w:r>
              <w:rPr>
                <w:rStyle w:val="IndexLink"/>
              </w:rPr>
              <w:t>52</w:t>
            </w:r>
          </w:hyperlink>
        </w:p>
        <w:p>
          <w:pPr>
            <w:pStyle w:val="Contents3"/>
            <w:tabs>
              <w:tab w:val="clear" w:pos="8459"/>
              <w:tab w:val="right" w:pos="9026" w:leader="dot"/>
            </w:tabs>
            <w:rPr/>
          </w:pPr>
          <w:hyperlink w:anchor="__RefHeading___Toc6885627_1051229030">
            <w:r>
              <w:rPr>
                <w:webHidden/>
                <w:rStyle w:val="IndexLink"/>
              </w:rPr>
              <w:t>4</w:t>
            </w:r>
            <w:r>
              <w:rPr>
                <w:rStyle w:val="IndexLink"/>
                <w:rtl w:val="true"/>
              </w:rPr>
              <w:t xml:space="preserve">. </w:t>
            </w:r>
            <w:r>
              <w:rPr>
                <w:rStyle w:val="IndexLink"/>
                <w:rtl w:val="true"/>
              </w:rPr>
              <w:t>ترتيب حجيت ائمه</w:t>
            </w:r>
            <w:r>
              <w:rPr>
                <w:rStyle w:val="IndexLink"/>
                <w:rtl w:val="true"/>
              </w:rPr>
              <w:t>:</w:t>
              <w:tab/>
            </w:r>
            <w:r>
              <w:rPr>
                <w:rStyle w:val="IndexLink"/>
              </w:rPr>
              <w:t>55</w:t>
            </w:r>
          </w:hyperlink>
        </w:p>
        <w:p>
          <w:pPr>
            <w:pStyle w:val="Contents4"/>
            <w:tabs>
              <w:tab w:val="clear" w:pos="8176"/>
              <w:tab w:val="right" w:pos="9026" w:leader="dot"/>
            </w:tabs>
            <w:rPr/>
          </w:pPr>
          <w:hyperlink w:anchor="__RefHeading___Toc6885629_105122903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885631_1051229030">
            <w:r>
              <w:rPr>
                <w:webHidden/>
                <w:rStyle w:val="IndexLink"/>
                <w:rtl w:val="true"/>
              </w:rPr>
              <w:t>مراتب حجيت ائمه عليهم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6885633_1051229030">
            <w:r>
              <w:rPr>
                <w:webHidden/>
                <w:rStyle w:val="IndexLink"/>
                <w:rtl w:val="true"/>
              </w:rPr>
              <w:t>اجتماع حجت ها در زمان رجعت</w:t>
            </w:r>
            <w:r>
              <w:rPr>
                <w:rStyle w:val="IndexLink"/>
                <w:rtl w:val="true"/>
              </w:rPr>
              <w:tab/>
            </w:r>
            <w:r>
              <w:rPr>
                <w:rStyle w:val="IndexLink"/>
              </w:rPr>
              <w:t>59</w:t>
            </w:r>
          </w:hyperlink>
        </w:p>
        <w:p>
          <w:pPr>
            <w:pStyle w:val="Contents2"/>
            <w:tabs>
              <w:tab w:val="clear" w:pos="8743"/>
              <w:tab w:val="right" w:pos="9026" w:leader="dot"/>
            </w:tabs>
            <w:rPr/>
          </w:pPr>
          <w:hyperlink w:anchor="__RefHeading___Toc6885635_1051229030">
            <w:r>
              <w:rPr>
                <w:webHidden/>
                <w:rStyle w:val="IndexLink"/>
                <w:rtl w:val="true"/>
              </w:rPr>
              <w:t>مردان عصر ظهور</w:t>
            </w:r>
            <w:r>
              <w:rPr>
                <w:rStyle w:val="IndexLink"/>
                <w:rtl w:val="true"/>
              </w:rPr>
              <w:tab/>
            </w:r>
            <w:r>
              <w:rPr>
                <w:rStyle w:val="IndexLink"/>
              </w:rPr>
              <w:t>62</w:t>
            </w:r>
          </w:hyperlink>
        </w:p>
        <w:p>
          <w:pPr>
            <w:pStyle w:val="Contents3"/>
            <w:tabs>
              <w:tab w:val="clear" w:pos="8459"/>
              <w:tab w:val="right" w:pos="9026" w:leader="dot"/>
            </w:tabs>
            <w:rPr/>
          </w:pPr>
          <w:hyperlink w:anchor="__RefHeading___Toc6885637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885639_1051229030">
            <w:r>
              <w:rPr>
                <w:webHidden/>
                <w:rStyle w:val="IndexLink"/>
              </w:rPr>
              <w:t>1</w:t>
            </w:r>
            <w:r>
              <w:rPr>
                <w:rStyle w:val="IndexLink"/>
                <w:rtl w:val="true"/>
              </w:rPr>
              <w:t xml:space="preserve">. </w:t>
            </w:r>
            <w:r>
              <w:rPr>
                <w:rStyle w:val="IndexLink"/>
                <w:rtl w:val="true"/>
              </w:rPr>
              <w:t>انقطاع نيابت خاصه</w:t>
            </w:r>
            <w:r>
              <w:rPr>
                <w:rStyle w:val="IndexLink"/>
                <w:rtl w:val="true"/>
              </w:rPr>
              <w:tab/>
            </w:r>
            <w:r>
              <w:rPr>
                <w:rStyle w:val="IndexLink"/>
              </w:rPr>
              <w:t>64</w:t>
            </w:r>
          </w:hyperlink>
        </w:p>
        <w:p>
          <w:pPr>
            <w:pStyle w:val="Contents4"/>
            <w:tabs>
              <w:tab w:val="clear" w:pos="8176"/>
              <w:tab w:val="right" w:pos="9026" w:leader="dot"/>
            </w:tabs>
            <w:rPr/>
          </w:pPr>
          <w:hyperlink w:anchor="__RefHeading___Toc6885641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885643_1051229030">
            <w:r>
              <w:rPr>
                <w:webHidden/>
                <w:rStyle w:val="IndexLink"/>
                <w:rtl w:val="true"/>
              </w:rPr>
              <w:t>ادله انقطاع نيابت خاصه</w:t>
            </w:r>
            <w:r>
              <w:rPr>
                <w:rStyle w:val="IndexLink"/>
                <w:rtl w:val="true"/>
              </w:rPr>
              <w:tab/>
            </w:r>
            <w:r>
              <w:rPr>
                <w:rStyle w:val="IndexLink"/>
              </w:rPr>
              <w:t>64</w:t>
            </w:r>
          </w:hyperlink>
        </w:p>
        <w:p>
          <w:pPr>
            <w:pStyle w:val="Contents5"/>
            <w:tabs>
              <w:tab w:val="clear" w:pos="7892"/>
              <w:tab w:val="right" w:pos="9026" w:leader="dot"/>
            </w:tabs>
            <w:rPr/>
          </w:pPr>
          <w:hyperlink w:anchor="__RefHeading___Toc6885645_105122903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6885647_1051229030">
            <w:r>
              <w:rPr>
                <w:webHidden/>
                <w:rStyle w:val="IndexLink"/>
                <w:rtl w:val="true"/>
              </w:rPr>
              <w:t>دليل اول عليهم السلام توقيع مبارك</w:t>
            </w:r>
            <w:r>
              <w:rPr>
                <w:rStyle w:val="IndexLink"/>
                <w:rtl w:val="true"/>
              </w:rPr>
              <w:tab/>
            </w:r>
            <w:r>
              <w:rPr>
                <w:rStyle w:val="IndexLink"/>
              </w:rPr>
              <w:t>64</w:t>
            </w:r>
          </w:hyperlink>
        </w:p>
        <w:p>
          <w:pPr>
            <w:pStyle w:val="Contents6"/>
            <w:tabs>
              <w:tab w:val="clear" w:pos="7609"/>
              <w:tab w:val="right" w:pos="9026" w:leader="dot"/>
            </w:tabs>
            <w:rPr/>
          </w:pPr>
          <w:hyperlink w:anchor="__RefHeading___Toc6885649_105122903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6885651_1051229030">
            <w:r>
              <w:rPr>
                <w:webHidden/>
                <w:rStyle w:val="IndexLink"/>
                <w:rtl w:val="true"/>
              </w:rPr>
              <w:t>سند توقيع</w:t>
            </w:r>
            <w:r>
              <w:rPr>
                <w:rStyle w:val="IndexLink"/>
                <w:rtl w:val="true"/>
              </w:rPr>
              <w:tab/>
            </w:r>
            <w:r>
              <w:rPr>
                <w:rStyle w:val="IndexLink"/>
              </w:rPr>
              <w:t>65</w:t>
            </w:r>
          </w:hyperlink>
        </w:p>
        <w:p>
          <w:pPr>
            <w:pStyle w:val="Contents6"/>
            <w:tabs>
              <w:tab w:val="clear" w:pos="7609"/>
              <w:tab w:val="right" w:pos="9026" w:leader="dot"/>
            </w:tabs>
            <w:rPr/>
          </w:pPr>
          <w:hyperlink w:anchor="__RefHeading___Toc6885653_1051229030">
            <w:r>
              <w:rPr>
                <w:webHidden/>
                <w:rStyle w:val="IndexLink"/>
                <w:rtl w:val="true"/>
              </w:rPr>
              <w:t>دلالت توقيع شريف</w:t>
            </w:r>
            <w:r>
              <w:rPr>
                <w:rStyle w:val="IndexLink"/>
                <w:rtl w:val="true"/>
              </w:rPr>
              <w:tab/>
            </w:r>
            <w:r>
              <w:rPr>
                <w:rStyle w:val="IndexLink"/>
              </w:rPr>
              <w:t>66</w:t>
            </w:r>
          </w:hyperlink>
        </w:p>
        <w:p>
          <w:pPr>
            <w:pStyle w:val="Contents5"/>
            <w:tabs>
              <w:tab w:val="clear" w:pos="7892"/>
              <w:tab w:val="right" w:pos="9026" w:leader="dot"/>
            </w:tabs>
            <w:rPr/>
          </w:pPr>
          <w:hyperlink w:anchor="__RefHeading___Toc6885655_1051229030">
            <w:r>
              <w:rPr>
                <w:webHidden/>
                <w:rStyle w:val="IndexLink"/>
                <w:rtl w:val="true"/>
              </w:rPr>
              <w:t>دليل دوم عليهم السلام روايات دو غيبت</w:t>
            </w:r>
            <w:r>
              <w:rPr>
                <w:rStyle w:val="IndexLink"/>
                <w:rtl w:val="true"/>
              </w:rPr>
              <w:tab/>
            </w:r>
            <w:r>
              <w:rPr>
                <w:rStyle w:val="IndexLink"/>
              </w:rPr>
              <w:t>69</w:t>
            </w:r>
          </w:hyperlink>
        </w:p>
        <w:p>
          <w:pPr>
            <w:pStyle w:val="Contents6"/>
            <w:tabs>
              <w:tab w:val="clear" w:pos="7609"/>
              <w:tab w:val="right" w:pos="9026" w:leader="dot"/>
            </w:tabs>
            <w:rPr/>
          </w:pPr>
          <w:hyperlink w:anchor="__RefHeading___Toc6885657_105122903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6885659_1051229030">
            <w:r>
              <w:rPr>
                <w:webHidden/>
                <w:rStyle w:val="IndexLink"/>
                <w:rtl w:val="true"/>
              </w:rPr>
              <w:t>دلالت اين روايات</w:t>
            </w:r>
            <w:r>
              <w:rPr>
                <w:rStyle w:val="IndexLink"/>
                <w:rtl w:val="true"/>
              </w:rPr>
              <w:tab/>
            </w:r>
            <w:r>
              <w:rPr>
                <w:rStyle w:val="IndexLink"/>
              </w:rPr>
              <w:t>69</w:t>
            </w:r>
          </w:hyperlink>
        </w:p>
        <w:p>
          <w:pPr>
            <w:pStyle w:val="Contents5"/>
            <w:tabs>
              <w:tab w:val="clear" w:pos="7892"/>
              <w:tab w:val="right" w:pos="9026" w:leader="dot"/>
            </w:tabs>
            <w:rPr/>
          </w:pPr>
          <w:hyperlink w:anchor="__RefHeading___Toc6885661_1051229030">
            <w:r>
              <w:rPr>
                <w:webHidden/>
                <w:rStyle w:val="IndexLink"/>
                <w:rtl w:val="true"/>
              </w:rPr>
              <w:t>دليل سوم عليهم السلام روايات انتظار</w:t>
            </w:r>
            <w:r>
              <w:rPr>
                <w:rStyle w:val="IndexLink"/>
                <w:rtl w:val="true"/>
              </w:rPr>
              <w:tab/>
            </w:r>
            <w:r>
              <w:rPr>
                <w:rStyle w:val="IndexLink"/>
              </w:rPr>
              <w:t>72</w:t>
            </w:r>
          </w:hyperlink>
        </w:p>
        <w:p>
          <w:pPr>
            <w:pStyle w:val="Contents5"/>
            <w:tabs>
              <w:tab w:val="clear" w:pos="7892"/>
              <w:tab w:val="right" w:pos="9026" w:leader="dot"/>
            </w:tabs>
            <w:rPr/>
          </w:pPr>
          <w:hyperlink w:anchor="__RefHeading___Toc6885663_1051229030">
            <w:r>
              <w:rPr>
                <w:webHidden/>
                <w:rStyle w:val="IndexLink"/>
                <w:rtl w:val="true"/>
              </w:rPr>
              <w:t>دليل چهارم عليهم السلام ضرورت مذهب</w:t>
            </w:r>
            <w:r>
              <w:rPr>
                <w:rStyle w:val="IndexLink"/>
                <w:rtl w:val="true"/>
              </w:rPr>
              <w:tab/>
            </w:r>
            <w:r>
              <w:rPr>
                <w:rStyle w:val="IndexLink"/>
              </w:rPr>
              <w:t>74</w:t>
            </w:r>
          </w:hyperlink>
        </w:p>
        <w:p>
          <w:pPr>
            <w:pStyle w:val="Contents4"/>
            <w:tabs>
              <w:tab w:val="clear" w:pos="8176"/>
              <w:tab w:val="right" w:pos="9026" w:leader="dot"/>
            </w:tabs>
            <w:rPr/>
          </w:pPr>
          <w:hyperlink w:anchor="__RefHeading___Toc6885665_1051229030">
            <w:r>
              <w:rPr>
                <w:webHidden/>
                <w:rStyle w:val="IndexLink"/>
                <w:rtl w:val="true"/>
              </w:rPr>
              <w:t>گزارشى از رويكرد بزرگان اماميه</w:t>
            </w:r>
            <w:r>
              <w:rPr>
                <w:rStyle w:val="IndexLink"/>
                <w:rtl w:val="true"/>
              </w:rPr>
              <w:tab/>
            </w:r>
            <w:r>
              <w:rPr>
                <w:rStyle w:val="IndexLink"/>
              </w:rPr>
              <w:t>74</w:t>
            </w:r>
          </w:hyperlink>
        </w:p>
        <w:p>
          <w:pPr>
            <w:pStyle w:val="Contents3"/>
            <w:tabs>
              <w:tab w:val="clear" w:pos="8459"/>
              <w:tab w:val="right" w:pos="9026" w:leader="dot"/>
            </w:tabs>
            <w:rPr/>
          </w:pPr>
          <w:hyperlink w:anchor="__RefHeading___Toc6885667_1051229030">
            <w:r>
              <w:rPr>
                <w:webHidden/>
                <w:rStyle w:val="IndexLink"/>
              </w:rPr>
              <w:t>2</w:t>
            </w:r>
            <w:r>
              <w:rPr>
                <w:rStyle w:val="IndexLink"/>
                <w:rtl w:val="true"/>
              </w:rPr>
              <w:t xml:space="preserve">. </w:t>
            </w:r>
            <w:r>
              <w:rPr>
                <w:rStyle w:val="IndexLink"/>
                <w:rtl w:val="true"/>
              </w:rPr>
              <w:t>نام آوران عصر ظهور</w:t>
            </w:r>
            <w:r>
              <w:rPr>
                <w:rStyle w:val="IndexLink"/>
                <w:rtl w:val="true"/>
              </w:rPr>
              <w:tab/>
            </w:r>
            <w:r>
              <w:rPr>
                <w:rStyle w:val="IndexLink"/>
              </w:rPr>
              <w:t>78</w:t>
            </w:r>
          </w:hyperlink>
        </w:p>
        <w:p>
          <w:pPr>
            <w:pStyle w:val="Contents4"/>
            <w:tabs>
              <w:tab w:val="clear" w:pos="8176"/>
              <w:tab w:val="right" w:pos="9026" w:leader="dot"/>
            </w:tabs>
            <w:rPr/>
          </w:pPr>
          <w:hyperlink w:anchor="__RefHeading___Toc6885669_105122903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6885671_1051229030">
            <w:r>
              <w:rPr>
                <w:webHidden/>
                <w:rStyle w:val="IndexLink"/>
                <w:rtl w:val="true"/>
              </w:rPr>
              <w:t>يمانى و حسنى</w:t>
            </w:r>
            <w:r>
              <w:rPr>
                <w:rStyle w:val="IndexLink"/>
                <w:rtl w:val="true"/>
              </w:rPr>
              <w:tab/>
            </w:r>
            <w:r>
              <w:rPr>
                <w:rStyle w:val="IndexLink"/>
              </w:rPr>
              <w:t>78</w:t>
            </w:r>
          </w:hyperlink>
        </w:p>
        <w:p>
          <w:pPr>
            <w:pStyle w:val="Contents5"/>
            <w:tabs>
              <w:tab w:val="clear" w:pos="7892"/>
              <w:tab w:val="right" w:pos="9026" w:leader="dot"/>
            </w:tabs>
            <w:rPr/>
          </w:pPr>
          <w:hyperlink w:anchor="__RefHeading___Toc6885673_105122903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885675_1051229030">
            <w:r>
              <w:rPr>
                <w:webHidden/>
                <w:rStyle w:val="IndexLink"/>
                <w:rtl w:val="true"/>
              </w:rPr>
              <w:t xml:space="preserve">دلالت روايت </w:t>
            </w:r>
            <w:r>
              <w:rPr>
                <w:rStyle w:val="IndexLink"/>
                <w:rtl w:val="true"/>
              </w:rPr>
              <w:t>«</w:t>
            </w:r>
            <w:r>
              <w:rPr>
                <w:rStyle w:val="IndexLink"/>
                <w:rtl w:val="true"/>
              </w:rPr>
              <w:t>أهدى الرايات</w:t>
            </w:r>
            <w:r>
              <w:rPr>
                <w:rStyle w:val="IndexLink"/>
                <w:rtl w:val="true"/>
              </w:rPr>
              <w:t>»</w:t>
              <w:tab/>
            </w:r>
            <w:r>
              <w:rPr>
                <w:rStyle w:val="IndexLink"/>
              </w:rPr>
              <w:t>79</w:t>
            </w:r>
          </w:hyperlink>
        </w:p>
        <w:p>
          <w:pPr>
            <w:pStyle w:val="Contents5"/>
            <w:tabs>
              <w:tab w:val="clear" w:pos="7892"/>
              <w:tab w:val="right" w:pos="9026" w:leader="dot"/>
            </w:tabs>
            <w:rPr/>
          </w:pPr>
          <w:hyperlink w:anchor="__RefHeading___Toc6885677_1051229030">
            <w:r>
              <w:rPr>
                <w:webHidden/>
                <w:rStyle w:val="IndexLink"/>
                <w:rtl w:val="true"/>
              </w:rPr>
              <w:t>روايات خروج خراسانى</w:t>
            </w:r>
            <w:r>
              <w:rPr>
                <w:rStyle w:val="IndexLink"/>
                <w:rtl w:val="true"/>
              </w:rPr>
              <w:tab/>
            </w:r>
            <w:r>
              <w:rPr>
                <w:rStyle w:val="IndexLink"/>
              </w:rPr>
              <w:t>81</w:t>
            </w:r>
          </w:hyperlink>
        </w:p>
        <w:p>
          <w:pPr>
            <w:pStyle w:val="Contents6"/>
            <w:tabs>
              <w:tab w:val="clear" w:pos="7609"/>
              <w:tab w:val="right" w:pos="9026" w:leader="dot"/>
            </w:tabs>
            <w:rPr/>
          </w:pPr>
          <w:hyperlink w:anchor="__RefHeading___Toc6885679_105122903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6885681_1051229030">
            <w:r>
              <w:rPr>
                <w:webHidden/>
                <w:rStyle w:val="IndexLink"/>
                <w:rtl w:val="true"/>
              </w:rPr>
              <w:t>دلالت روايت</w:t>
            </w:r>
            <w:r>
              <w:rPr>
                <w:rStyle w:val="IndexLink"/>
                <w:rtl w:val="true"/>
              </w:rPr>
              <w:tab/>
            </w:r>
            <w:r>
              <w:rPr>
                <w:rStyle w:val="IndexLink"/>
              </w:rPr>
              <w:t>83</w:t>
            </w:r>
          </w:hyperlink>
        </w:p>
        <w:p>
          <w:pPr>
            <w:pStyle w:val="Contents6"/>
            <w:tabs>
              <w:tab w:val="clear" w:pos="7609"/>
              <w:tab w:val="right" w:pos="9026" w:leader="dot"/>
            </w:tabs>
            <w:rPr/>
          </w:pPr>
          <w:hyperlink w:anchor="__RefHeading___Toc6885683_1051229030">
            <w:r>
              <w:rPr>
                <w:webHidden/>
                <w:rStyle w:val="IndexLink"/>
                <w:rtl w:val="true"/>
              </w:rPr>
              <w:t>نكات حديث</w:t>
            </w:r>
            <w:r>
              <w:rPr>
                <w:rStyle w:val="IndexLink"/>
                <w:rtl w:val="true"/>
              </w:rPr>
              <w:tab/>
            </w:r>
            <w:r>
              <w:rPr>
                <w:rStyle w:val="IndexLink"/>
              </w:rPr>
              <w:t>85</w:t>
            </w:r>
          </w:hyperlink>
        </w:p>
        <w:p>
          <w:pPr>
            <w:pStyle w:val="Contents5"/>
            <w:tabs>
              <w:tab w:val="clear" w:pos="7892"/>
              <w:tab w:val="right" w:pos="9026" w:leader="dot"/>
            </w:tabs>
            <w:rPr/>
          </w:pPr>
          <w:hyperlink w:anchor="__RefHeading___Toc6885685_1051229030">
            <w:r>
              <w:rPr>
                <w:webHidden/>
                <w:rStyle w:val="IndexLink"/>
                <w:rtl w:val="true"/>
              </w:rPr>
              <w:t>نكته اى كليدى درباره يمانى</w:t>
            </w:r>
            <w:r>
              <w:rPr>
                <w:rStyle w:val="IndexLink"/>
                <w:rtl w:val="true"/>
              </w:rPr>
              <w:tab/>
            </w:r>
            <w:r>
              <w:rPr>
                <w:rStyle w:val="IndexLink"/>
              </w:rPr>
              <w:t>87</w:t>
            </w:r>
          </w:hyperlink>
        </w:p>
        <w:p>
          <w:pPr>
            <w:pStyle w:val="Contents4"/>
            <w:tabs>
              <w:tab w:val="clear" w:pos="8176"/>
              <w:tab w:val="right" w:pos="9026" w:leader="dot"/>
            </w:tabs>
            <w:rPr/>
          </w:pPr>
          <w:hyperlink w:anchor="__RefHeading___Toc6885687_1051229030">
            <w:r>
              <w:rPr>
                <w:webHidden/>
                <w:rStyle w:val="IndexLink"/>
                <w:rtl w:val="true"/>
              </w:rPr>
              <w:t>نفس زكيه و شعيب بن صالح</w:t>
            </w:r>
            <w:r>
              <w:rPr>
                <w:rStyle w:val="IndexLink"/>
                <w:rtl w:val="true"/>
              </w:rPr>
              <w:tab/>
            </w:r>
            <w:r>
              <w:rPr>
                <w:rStyle w:val="IndexLink"/>
              </w:rPr>
              <w:t>88</w:t>
            </w:r>
          </w:hyperlink>
        </w:p>
        <w:p>
          <w:pPr>
            <w:pStyle w:val="Contents5"/>
            <w:tabs>
              <w:tab w:val="clear" w:pos="7892"/>
              <w:tab w:val="right" w:pos="9026" w:leader="dot"/>
            </w:tabs>
            <w:rPr/>
          </w:pPr>
          <w:hyperlink w:anchor="__RefHeading___Toc6885689_105122903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885691_1051229030">
            <w:r>
              <w:rPr>
                <w:webHidden/>
                <w:rStyle w:val="IndexLink"/>
                <w:rtl w:val="true"/>
              </w:rPr>
              <w:t>قتل نفس زكيه، از نشانه هاى حتمى ظهور</w:t>
            </w:r>
            <w:r>
              <w:rPr>
                <w:rStyle w:val="IndexLink"/>
                <w:rtl w:val="true"/>
              </w:rPr>
              <w:tab/>
            </w:r>
            <w:r>
              <w:rPr>
                <w:rStyle w:val="IndexLink"/>
              </w:rPr>
              <w:t>89</w:t>
            </w:r>
          </w:hyperlink>
        </w:p>
        <w:p>
          <w:pPr>
            <w:pStyle w:val="Contents6"/>
            <w:tabs>
              <w:tab w:val="clear" w:pos="7609"/>
              <w:tab w:val="right" w:pos="9026" w:leader="dot"/>
            </w:tabs>
            <w:rPr/>
          </w:pPr>
          <w:hyperlink w:anchor="__RefHeading___Toc6885693_105122903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6885695_1051229030">
            <w:r>
              <w:rPr>
                <w:webHidden/>
                <w:rStyle w:val="IndexLink"/>
                <w:rtl w:val="true"/>
              </w:rPr>
              <w:t>مفاد روايت</w:t>
            </w:r>
            <w:r>
              <w:rPr>
                <w:rStyle w:val="IndexLink"/>
                <w:rtl w:val="true"/>
              </w:rPr>
              <w:tab/>
            </w:r>
            <w:r>
              <w:rPr>
                <w:rStyle w:val="IndexLink"/>
              </w:rPr>
              <w:t>92</w:t>
            </w:r>
          </w:hyperlink>
        </w:p>
        <w:p>
          <w:pPr>
            <w:pStyle w:val="Contents4"/>
            <w:tabs>
              <w:tab w:val="clear" w:pos="8176"/>
              <w:tab w:val="right" w:pos="9026" w:leader="dot"/>
            </w:tabs>
            <w:rPr/>
          </w:pPr>
          <w:hyperlink w:anchor="__RefHeading___Toc6885697_1051229030">
            <w:r>
              <w:rPr>
                <w:webHidden/>
                <w:rStyle w:val="IndexLink"/>
                <w:rtl w:val="true"/>
              </w:rPr>
              <w:t>نتيجه گيرى</w:t>
            </w:r>
            <w:r>
              <w:rPr>
                <w:rStyle w:val="IndexLink"/>
                <w:rtl w:val="true"/>
              </w:rPr>
              <w:tab/>
            </w:r>
            <w:r>
              <w:rPr>
                <w:rStyle w:val="IndexLink"/>
              </w:rPr>
              <w:t>97</w:t>
            </w:r>
          </w:hyperlink>
        </w:p>
        <w:p>
          <w:pPr>
            <w:pStyle w:val="Contents3"/>
            <w:tabs>
              <w:tab w:val="clear" w:pos="8459"/>
              <w:tab w:val="right" w:pos="9026" w:leader="dot"/>
            </w:tabs>
            <w:rPr/>
          </w:pPr>
          <w:hyperlink w:anchor="__RefHeading___Toc6885699_1051229030">
            <w:r>
              <w:rPr>
                <w:webHidden/>
                <w:rStyle w:val="IndexLink"/>
              </w:rPr>
              <w:t>3</w:t>
            </w:r>
            <w:r>
              <w:rPr>
                <w:rStyle w:val="IndexLink"/>
                <w:rtl w:val="true"/>
              </w:rPr>
              <w:t xml:space="preserve">. </w:t>
            </w:r>
            <w:r>
              <w:rPr>
                <w:rStyle w:val="IndexLink"/>
                <w:rtl w:val="true"/>
              </w:rPr>
              <w:t>قواعد كليدى عصر ظهور</w:t>
            </w:r>
            <w:r>
              <w:rPr>
                <w:rStyle w:val="IndexLink"/>
                <w:rtl w:val="true"/>
              </w:rPr>
              <w:tab/>
            </w:r>
            <w:r>
              <w:rPr>
                <w:rStyle w:val="IndexLink"/>
              </w:rPr>
              <w:t>99</w:t>
            </w:r>
          </w:hyperlink>
        </w:p>
        <w:p>
          <w:pPr>
            <w:pStyle w:val="Contents4"/>
            <w:tabs>
              <w:tab w:val="clear" w:pos="8176"/>
              <w:tab w:val="right" w:pos="9026" w:leader="dot"/>
            </w:tabs>
            <w:rPr/>
          </w:pPr>
          <w:hyperlink w:anchor="__RefHeading___Toc6885701_105122903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6885703_1051229030">
            <w:r>
              <w:rPr>
                <w:webHidden/>
                <w:rStyle w:val="IndexLink"/>
                <w:rtl w:val="true"/>
              </w:rPr>
              <w:t>قاعده اول</w:t>
            </w:r>
            <w:r>
              <w:rPr>
                <w:rStyle w:val="IndexLink"/>
                <w:rtl w:val="true"/>
              </w:rPr>
              <w:tab/>
            </w:r>
            <w:r>
              <w:rPr>
                <w:rStyle w:val="IndexLink"/>
              </w:rPr>
              <w:t>99</w:t>
            </w:r>
          </w:hyperlink>
        </w:p>
        <w:p>
          <w:pPr>
            <w:pStyle w:val="Contents4"/>
            <w:tabs>
              <w:tab w:val="clear" w:pos="8176"/>
              <w:tab w:val="right" w:pos="9026" w:leader="dot"/>
            </w:tabs>
            <w:rPr/>
          </w:pPr>
          <w:hyperlink w:anchor="__RefHeading___Toc6885705_1051229030">
            <w:r>
              <w:rPr>
                <w:webHidden/>
                <w:rStyle w:val="IndexLink"/>
                <w:rtl w:val="true"/>
              </w:rPr>
              <w:t>قاعده دوم</w:t>
            </w:r>
            <w:r>
              <w:rPr>
                <w:rStyle w:val="IndexLink"/>
                <w:rtl w:val="true"/>
              </w:rPr>
              <w:tab/>
            </w:r>
            <w:r>
              <w:rPr>
                <w:rStyle w:val="IndexLink"/>
              </w:rPr>
              <w:t>99</w:t>
            </w:r>
          </w:hyperlink>
        </w:p>
        <w:p>
          <w:pPr>
            <w:pStyle w:val="Contents4"/>
            <w:tabs>
              <w:tab w:val="clear" w:pos="8176"/>
              <w:tab w:val="right" w:pos="9026" w:leader="dot"/>
            </w:tabs>
            <w:rPr/>
          </w:pPr>
          <w:hyperlink w:anchor="__RefHeading___Toc6885707_1051229030">
            <w:r>
              <w:rPr>
                <w:webHidden/>
                <w:rStyle w:val="IndexLink"/>
                <w:rtl w:val="true"/>
              </w:rPr>
              <w:t>قاعده سوم</w:t>
            </w:r>
            <w:r>
              <w:rPr>
                <w:rStyle w:val="IndexLink"/>
                <w:rtl w:val="true"/>
              </w:rPr>
              <w:tab/>
            </w:r>
            <w:r>
              <w:rPr>
                <w:rStyle w:val="IndexLink"/>
              </w:rPr>
              <w:t>100</w:t>
            </w:r>
          </w:hyperlink>
        </w:p>
        <w:p>
          <w:pPr>
            <w:pStyle w:val="Contents4"/>
            <w:tabs>
              <w:tab w:val="clear" w:pos="8176"/>
              <w:tab w:val="right" w:pos="9026" w:leader="dot"/>
            </w:tabs>
            <w:rPr/>
          </w:pPr>
          <w:hyperlink w:anchor="__RefHeading___Toc6885709_1051229030">
            <w:r>
              <w:rPr>
                <w:webHidden/>
                <w:rStyle w:val="IndexLink"/>
                <w:rtl w:val="true"/>
              </w:rPr>
              <w:t>قاعده چهارم</w:t>
            </w:r>
            <w:r>
              <w:rPr>
                <w:rStyle w:val="IndexLink"/>
                <w:rtl w:val="true"/>
              </w:rPr>
              <w:tab/>
            </w:r>
            <w:r>
              <w:rPr>
                <w:rStyle w:val="IndexLink"/>
              </w:rPr>
              <w:t>106</w:t>
            </w:r>
          </w:hyperlink>
        </w:p>
        <w:p>
          <w:pPr>
            <w:pStyle w:val="Contents4"/>
            <w:tabs>
              <w:tab w:val="clear" w:pos="8176"/>
              <w:tab w:val="right" w:pos="9026" w:leader="dot"/>
            </w:tabs>
            <w:rPr/>
          </w:pPr>
          <w:hyperlink w:anchor="__RefHeading___Toc6885711_1051229030">
            <w:r>
              <w:rPr>
                <w:webHidden/>
                <w:rStyle w:val="IndexLink"/>
                <w:rtl w:val="true"/>
              </w:rPr>
              <w:t>قاعده پنجم</w:t>
            </w:r>
            <w:r>
              <w:rPr>
                <w:rStyle w:val="IndexLink"/>
                <w:rtl w:val="true"/>
              </w:rPr>
              <w:tab/>
            </w:r>
            <w:r>
              <w:rPr>
                <w:rStyle w:val="IndexLink"/>
              </w:rPr>
              <w:t>109</w:t>
            </w:r>
          </w:hyperlink>
        </w:p>
        <w:p>
          <w:pPr>
            <w:pStyle w:val="Contents4"/>
            <w:tabs>
              <w:tab w:val="clear" w:pos="8176"/>
              <w:tab w:val="right" w:pos="9026" w:leader="dot"/>
            </w:tabs>
            <w:rPr/>
          </w:pPr>
          <w:hyperlink w:anchor="__RefHeading___Toc6885713_1051229030">
            <w:r>
              <w:rPr>
                <w:webHidden/>
                <w:rStyle w:val="IndexLink"/>
                <w:rtl w:val="true"/>
              </w:rPr>
              <w:t>قاعده ششم</w:t>
            </w:r>
            <w:r>
              <w:rPr>
                <w:rStyle w:val="IndexLink"/>
                <w:rtl w:val="true"/>
              </w:rPr>
              <w:tab/>
            </w:r>
            <w:r>
              <w:rPr>
                <w:rStyle w:val="IndexLink"/>
              </w:rPr>
              <w:t>111</w:t>
            </w:r>
          </w:hyperlink>
        </w:p>
        <w:p>
          <w:pPr>
            <w:pStyle w:val="Contents4"/>
            <w:tabs>
              <w:tab w:val="clear" w:pos="8176"/>
              <w:tab w:val="right" w:pos="9026" w:leader="dot"/>
            </w:tabs>
            <w:rPr/>
          </w:pPr>
          <w:hyperlink w:anchor="__RefHeading___Toc6885715_1051229030">
            <w:r>
              <w:rPr>
                <w:webHidden/>
                <w:rStyle w:val="IndexLink"/>
                <w:rtl w:val="true"/>
              </w:rPr>
              <w:t>حرف آخر</w:t>
            </w:r>
            <w:r>
              <w:rPr>
                <w:rStyle w:val="IndexLink"/>
                <w:rtl w:val="true"/>
              </w:rPr>
              <w:tab/>
            </w:r>
            <w:r>
              <w:rPr>
                <w:rStyle w:val="IndexLink"/>
              </w:rPr>
              <w:t>117</w:t>
            </w:r>
          </w:hyperlink>
        </w:p>
        <w:p>
          <w:pPr>
            <w:pStyle w:val="Contents2"/>
            <w:tabs>
              <w:tab w:val="clear" w:pos="8743"/>
              <w:tab w:val="right" w:pos="9026" w:leader="dot"/>
            </w:tabs>
            <w:rPr/>
          </w:pPr>
          <w:hyperlink w:anchor="__RefHeading___Toc6885717_1051229030">
            <w:r>
              <w:rPr>
                <w:webHidden/>
                <w:rStyle w:val="IndexLink"/>
                <w:rtl w:val="true"/>
              </w:rPr>
              <w:t>نيرنگى ديگر</w:t>
            </w:r>
            <w:r>
              <w:rPr>
                <w:rStyle w:val="IndexLink"/>
                <w:rtl w:val="true"/>
              </w:rPr>
              <w:tab/>
            </w:r>
            <w:r>
              <w:rPr>
                <w:rStyle w:val="IndexLink"/>
              </w:rPr>
              <w:t>120</w:t>
            </w:r>
          </w:hyperlink>
        </w:p>
        <w:p>
          <w:pPr>
            <w:pStyle w:val="Contents3"/>
            <w:tabs>
              <w:tab w:val="clear" w:pos="8459"/>
              <w:tab w:val="right" w:pos="9026" w:leader="dot"/>
            </w:tabs>
            <w:rPr/>
          </w:pPr>
          <w:hyperlink w:anchor="__RefHeading___Toc6885719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885721_1051229030">
            <w:r>
              <w:rPr>
                <w:webHidden/>
                <w:rStyle w:val="IndexLink"/>
              </w:rPr>
              <w:t>1</w:t>
            </w:r>
            <w:r>
              <w:rPr>
                <w:rStyle w:val="IndexLink"/>
                <w:rtl w:val="true"/>
              </w:rPr>
              <w:t xml:space="preserve">. </w:t>
            </w:r>
            <w:r>
              <w:rPr>
                <w:rStyle w:val="IndexLink"/>
                <w:rtl w:val="true"/>
              </w:rPr>
              <w:t>رجعت و مقام مهدويت</w:t>
            </w:r>
            <w:r>
              <w:rPr>
                <w:rStyle w:val="IndexLink"/>
                <w:rtl w:val="true"/>
              </w:rPr>
              <w:tab/>
            </w:r>
            <w:r>
              <w:rPr>
                <w:rStyle w:val="IndexLink"/>
              </w:rPr>
              <w:t>122</w:t>
            </w:r>
          </w:hyperlink>
        </w:p>
        <w:p>
          <w:pPr>
            <w:pStyle w:val="Contents4"/>
            <w:tabs>
              <w:tab w:val="clear" w:pos="8176"/>
              <w:tab w:val="right" w:pos="9026" w:leader="dot"/>
            </w:tabs>
            <w:rPr/>
          </w:pPr>
          <w:hyperlink w:anchor="__RefHeading___Toc6885723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6885725_1051229030">
            <w:r>
              <w:rPr>
                <w:webHidden/>
                <w:rStyle w:val="IndexLink"/>
                <w:rtl w:val="true"/>
              </w:rPr>
              <w:t>ادعيه و زيارات ظهور هر امام</w:t>
            </w:r>
            <w:r>
              <w:rPr>
                <w:rStyle w:val="IndexLink"/>
                <w:rtl w:val="true"/>
              </w:rPr>
              <w:tab/>
            </w:r>
            <w:r>
              <w:rPr>
                <w:rStyle w:val="IndexLink"/>
              </w:rPr>
              <w:t>123</w:t>
            </w:r>
          </w:hyperlink>
        </w:p>
        <w:p>
          <w:pPr>
            <w:pStyle w:val="Contents5"/>
            <w:tabs>
              <w:tab w:val="clear" w:pos="7892"/>
              <w:tab w:val="right" w:pos="9026" w:leader="dot"/>
            </w:tabs>
            <w:rPr/>
          </w:pPr>
          <w:hyperlink w:anchor="__RefHeading___Toc6885727_105122903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6885729_1051229030">
            <w:r>
              <w:rPr>
                <w:webHidden/>
                <w:rStyle w:val="IndexLink"/>
                <w:rtl w:val="true"/>
              </w:rPr>
              <w:t>فلسفه انتقام چيست؟</w:t>
            </w:r>
            <w:r>
              <w:rPr>
                <w:rStyle w:val="IndexLink"/>
                <w:rtl w:val="true"/>
              </w:rPr>
              <w:tab/>
            </w:r>
            <w:r>
              <w:rPr>
                <w:rStyle w:val="IndexLink"/>
              </w:rPr>
              <w:t>138</w:t>
            </w:r>
          </w:hyperlink>
        </w:p>
        <w:p>
          <w:pPr>
            <w:pStyle w:val="Contents5"/>
            <w:tabs>
              <w:tab w:val="clear" w:pos="7892"/>
              <w:tab w:val="right" w:pos="9026" w:leader="dot"/>
            </w:tabs>
            <w:rPr/>
          </w:pPr>
          <w:hyperlink w:anchor="__RefHeading___Toc6885731_1051229030">
            <w:r>
              <w:rPr>
                <w:webHidden/>
                <w:rStyle w:val="IndexLink"/>
                <w:rtl w:val="true"/>
              </w:rPr>
              <w:t>انتقام در ركاب كدام امام؟</w:t>
            </w:r>
            <w:r>
              <w:rPr>
                <w:rStyle w:val="IndexLink"/>
                <w:rtl w:val="true"/>
              </w:rPr>
              <w:tab/>
            </w:r>
            <w:r>
              <w:rPr>
                <w:rStyle w:val="IndexLink"/>
              </w:rPr>
              <w:t>139</w:t>
            </w:r>
          </w:hyperlink>
        </w:p>
        <w:p>
          <w:pPr>
            <w:pStyle w:val="Contents5"/>
            <w:tabs>
              <w:tab w:val="clear" w:pos="7892"/>
              <w:tab w:val="right" w:pos="9026" w:leader="dot"/>
            </w:tabs>
            <w:rPr/>
          </w:pPr>
          <w:hyperlink w:anchor="__RefHeading___Toc6885733_1051229030">
            <w:r>
              <w:rPr>
                <w:webHidden/>
                <w:rStyle w:val="IndexLink"/>
                <w:rtl w:val="true"/>
              </w:rPr>
              <w:t>انتظار رجعت و كسب آمادگى، از اهداف زيارت</w:t>
            </w:r>
            <w:r>
              <w:rPr>
                <w:rStyle w:val="IndexLink"/>
                <w:rtl w:val="true"/>
              </w:rPr>
              <w:tab/>
            </w:r>
            <w:r>
              <w:rPr>
                <w:rStyle w:val="IndexLink"/>
              </w:rPr>
              <w:t>139</w:t>
            </w:r>
          </w:hyperlink>
        </w:p>
        <w:p>
          <w:pPr>
            <w:pStyle w:val="Contents5"/>
            <w:tabs>
              <w:tab w:val="clear" w:pos="7892"/>
              <w:tab w:val="right" w:pos="9026" w:leader="dot"/>
            </w:tabs>
            <w:rPr/>
          </w:pPr>
          <w:hyperlink w:anchor="__RefHeading___Toc6885735_1051229030">
            <w:r>
              <w:rPr>
                <w:webHidden/>
                <w:rStyle w:val="IndexLink"/>
                <w:rtl w:val="true"/>
              </w:rPr>
              <w:t>آيا امامان بعد از حضرت ولى عصر عليه السلام از نسل اويند؟</w:t>
            </w:r>
            <w:r>
              <w:rPr>
                <w:rStyle w:val="IndexLink"/>
                <w:rtl w:val="true"/>
              </w:rPr>
              <w:tab/>
            </w:r>
            <w:r>
              <w:rPr>
                <w:rStyle w:val="IndexLink"/>
              </w:rPr>
              <w:t>142</w:t>
            </w:r>
          </w:hyperlink>
        </w:p>
        <w:p>
          <w:pPr>
            <w:pStyle w:val="Contents3"/>
            <w:tabs>
              <w:tab w:val="clear" w:pos="8459"/>
              <w:tab w:val="right" w:pos="9026" w:leader="dot"/>
            </w:tabs>
            <w:rPr/>
          </w:pPr>
          <w:hyperlink w:anchor="__RefHeading___Toc6885737_1051229030">
            <w:r>
              <w:rPr>
                <w:webHidden/>
                <w:rStyle w:val="IndexLink"/>
              </w:rPr>
              <w:t>2</w:t>
            </w:r>
            <w:r>
              <w:rPr>
                <w:rStyle w:val="IndexLink"/>
                <w:rtl w:val="true"/>
              </w:rPr>
              <w:t xml:space="preserve">. </w:t>
            </w:r>
            <w:r>
              <w:rPr>
                <w:rStyle w:val="IndexLink"/>
                <w:rtl w:val="true"/>
              </w:rPr>
              <w:t>دوازده مهدى در رجعت</w:t>
            </w:r>
            <w:r>
              <w:rPr>
                <w:rStyle w:val="IndexLink"/>
                <w:rtl w:val="true"/>
              </w:rPr>
              <w:tab/>
            </w:r>
            <w:r>
              <w:rPr>
                <w:rStyle w:val="IndexLink"/>
              </w:rPr>
              <w:t>149</w:t>
            </w:r>
          </w:hyperlink>
        </w:p>
        <w:p>
          <w:pPr>
            <w:pStyle w:val="Contents4"/>
            <w:tabs>
              <w:tab w:val="clear" w:pos="8176"/>
              <w:tab w:val="right" w:pos="9026" w:leader="dot"/>
            </w:tabs>
            <w:rPr/>
          </w:pPr>
          <w:hyperlink w:anchor="__RefHeading___Toc6885739_105122903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885741_1051229030">
            <w:r>
              <w:rPr>
                <w:webHidden/>
                <w:rStyle w:val="IndexLink"/>
                <w:rtl w:val="true"/>
              </w:rPr>
              <w:t>فتنه رهزنان دين</w:t>
            </w:r>
            <w:r>
              <w:rPr>
                <w:rStyle w:val="IndexLink"/>
                <w:rtl w:val="true"/>
              </w:rPr>
              <w:tab/>
            </w:r>
            <w:r>
              <w:rPr>
                <w:rStyle w:val="IndexLink"/>
              </w:rPr>
              <w:t>150</w:t>
            </w:r>
          </w:hyperlink>
        </w:p>
        <w:p>
          <w:pPr>
            <w:pStyle w:val="Contents4"/>
            <w:tabs>
              <w:tab w:val="clear" w:pos="8176"/>
              <w:tab w:val="right" w:pos="9026" w:leader="dot"/>
            </w:tabs>
            <w:rPr/>
          </w:pPr>
          <w:hyperlink w:anchor="__RefHeading___Toc6885743_1051229030">
            <w:r>
              <w:rPr>
                <w:webHidden/>
                <w:rStyle w:val="IndexLink"/>
                <w:rtl w:val="true"/>
              </w:rPr>
              <w:t>يك اشتباه در فهم روايت</w:t>
            </w:r>
            <w:r>
              <w:rPr>
                <w:rStyle w:val="IndexLink"/>
                <w:rtl w:val="true"/>
              </w:rPr>
              <w:tab/>
            </w:r>
            <w:r>
              <w:rPr>
                <w:rStyle w:val="IndexLink"/>
              </w:rPr>
              <w:t>152</w:t>
            </w:r>
          </w:hyperlink>
        </w:p>
        <w:p>
          <w:pPr>
            <w:pStyle w:val="Contents4"/>
            <w:tabs>
              <w:tab w:val="clear" w:pos="8176"/>
              <w:tab w:val="right" w:pos="9026" w:leader="dot"/>
            </w:tabs>
            <w:rPr/>
          </w:pPr>
          <w:hyperlink w:anchor="__RefHeading___Toc6885745_1051229030">
            <w:r>
              <w:rPr>
                <w:webHidden/>
                <w:rStyle w:val="IndexLink"/>
                <w:rtl w:val="true"/>
              </w:rPr>
              <w:t>برداشت صحيح از روايت</w:t>
            </w:r>
            <w:r>
              <w:rPr>
                <w:rStyle w:val="IndexLink"/>
                <w:rtl w:val="true"/>
              </w:rPr>
              <w:tab/>
            </w:r>
            <w:r>
              <w:rPr>
                <w:rStyle w:val="IndexLink"/>
              </w:rPr>
              <w:t>152</w:t>
            </w:r>
          </w:hyperlink>
        </w:p>
        <w:p>
          <w:pPr>
            <w:pStyle w:val="Contents5"/>
            <w:tabs>
              <w:tab w:val="clear" w:pos="7892"/>
              <w:tab w:val="right" w:pos="9026" w:leader="dot"/>
            </w:tabs>
            <w:rPr/>
          </w:pPr>
          <w:hyperlink w:anchor="__RefHeading___Toc6885747_105122903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6885749_1051229030">
            <w:r>
              <w:rPr>
                <w:webHidden/>
                <w:rStyle w:val="IndexLink"/>
                <w:rtl w:val="true"/>
              </w:rPr>
              <w:t>شاهد يكم عليهم السلام سه نام مزبور متعلق به امام عصر عجل الله تعالى فرجه الشريف</w:t>
            </w:r>
            <w:r>
              <w:rPr>
                <w:rStyle w:val="IndexLink"/>
                <w:rtl w:val="true"/>
              </w:rPr>
              <w:tab/>
            </w:r>
            <w:r>
              <w:rPr>
                <w:rStyle w:val="IndexLink"/>
              </w:rPr>
              <w:t>152</w:t>
            </w:r>
          </w:hyperlink>
        </w:p>
        <w:p>
          <w:pPr>
            <w:pStyle w:val="Contents5"/>
            <w:tabs>
              <w:tab w:val="clear" w:pos="7892"/>
              <w:tab w:val="right" w:pos="9026" w:leader="dot"/>
            </w:tabs>
            <w:rPr/>
          </w:pPr>
          <w:hyperlink w:anchor="__RefHeading___Toc6885751_1051229030">
            <w:r>
              <w:rPr>
                <w:webHidden/>
                <w:rStyle w:val="IndexLink"/>
                <w:rtl w:val="true"/>
              </w:rPr>
              <w:t>شاهد دوم عليهم السلام تمام ائمه عليهم السلام مهدى هستند</w:t>
            </w:r>
            <w:r>
              <w:rPr>
                <w:rStyle w:val="IndexLink"/>
                <w:rtl w:val="true"/>
              </w:rPr>
              <w:tab/>
            </w:r>
            <w:r>
              <w:rPr>
                <w:rStyle w:val="IndexLink"/>
              </w:rPr>
              <w:t>153</w:t>
            </w:r>
          </w:hyperlink>
        </w:p>
        <w:p>
          <w:pPr>
            <w:pStyle w:val="Contents4"/>
            <w:tabs>
              <w:tab w:val="clear" w:pos="8176"/>
              <w:tab w:val="right" w:pos="9026" w:leader="dot"/>
            </w:tabs>
            <w:rPr/>
          </w:pPr>
          <w:hyperlink w:anchor="__RefHeading___Toc6885753_1051229030">
            <w:r>
              <w:rPr>
                <w:webHidden/>
                <w:rStyle w:val="IndexLink"/>
                <w:rtl w:val="true"/>
              </w:rPr>
              <w:t>ادله مهدويت هر يك از ائمه عليهم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6885755_105122903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885757_1051229030">
            <w:r>
              <w:rPr>
                <w:webHidden/>
                <w:rStyle w:val="IndexLink"/>
                <w:rtl w:val="true"/>
              </w:rPr>
              <w:t>اول عليهم السلام مهدى، يكى از يازده امامِ پيشين</w:t>
            </w:r>
            <w:r>
              <w:rPr>
                <w:rStyle w:val="IndexLink"/>
                <w:rtl w:val="true"/>
              </w:rPr>
              <w:tab/>
            </w:r>
            <w:r>
              <w:rPr>
                <w:rStyle w:val="IndexLink"/>
              </w:rPr>
              <w:t>155</w:t>
            </w:r>
          </w:hyperlink>
        </w:p>
        <w:p>
          <w:pPr>
            <w:pStyle w:val="Contents5"/>
            <w:tabs>
              <w:tab w:val="clear" w:pos="7892"/>
              <w:tab w:val="right" w:pos="9026" w:leader="dot"/>
            </w:tabs>
            <w:rPr/>
          </w:pPr>
          <w:hyperlink w:anchor="__RefHeading___Toc6885759_1051229030">
            <w:r>
              <w:rPr>
                <w:webHidden/>
                <w:rStyle w:val="IndexLink"/>
                <w:rtl w:val="true"/>
              </w:rPr>
              <w:t xml:space="preserve">دوم عليهم السلام تعبير </w:t>
            </w:r>
            <w:r>
              <w:rPr>
                <w:rStyle w:val="IndexLink"/>
                <w:rtl w:val="true"/>
              </w:rPr>
              <w:t>«</w:t>
            </w:r>
            <w:r>
              <w:rPr>
                <w:rStyle w:val="IndexLink"/>
                <w:rtl w:val="true"/>
              </w:rPr>
              <w:t>مهدى</w:t>
            </w:r>
            <w:r>
              <w:rPr>
                <w:rStyle w:val="IndexLink"/>
                <w:rtl w:val="true"/>
              </w:rPr>
              <w:t xml:space="preserve">» </w:t>
            </w:r>
            <w:r>
              <w:rPr>
                <w:rStyle w:val="IndexLink"/>
                <w:rtl w:val="true"/>
              </w:rPr>
              <w:t>درباره اميرالمؤمنين عليه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6885761_1051229030">
            <w:r>
              <w:rPr>
                <w:webHidden/>
                <w:rStyle w:val="IndexLink"/>
                <w:rtl w:val="true"/>
              </w:rPr>
              <w:t>سوم عليهم السلام امام حسين عليه السلام پس از امام عصر عليه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6885763_1051229030">
            <w:r>
              <w:rPr>
                <w:webHidden/>
                <w:rStyle w:val="IndexLink"/>
                <w:rtl w:val="true"/>
              </w:rPr>
              <w:t>چهارم عليهم السلام تواتر رواياتِ رجعتِ دوازده امام عليه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6885765_1051229030">
            <w:r>
              <w:rPr>
                <w:webHidden/>
                <w:rStyle w:val="IndexLink"/>
                <w:rtl w:val="true"/>
              </w:rPr>
              <w:t>پنجم عليهم السلام بى فرزندى امام عصر عجل الله تعالى فرجه الشريف</w:t>
            </w:r>
            <w:r>
              <w:rPr>
                <w:rStyle w:val="IndexLink"/>
                <w:rtl w:val="true"/>
              </w:rPr>
              <w:tab/>
            </w:r>
            <w:r>
              <w:rPr>
                <w:rStyle w:val="IndexLink"/>
              </w:rPr>
              <w:t>166</w:t>
            </w:r>
          </w:hyperlink>
        </w:p>
        <w:p>
          <w:pPr>
            <w:pStyle w:val="Contents5"/>
            <w:tabs>
              <w:tab w:val="clear" w:pos="7892"/>
              <w:tab w:val="right" w:pos="9026" w:leader="dot"/>
            </w:tabs>
            <w:rPr/>
          </w:pPr>
          <w:hyperlink w:anchor="__RefHeading___Toc6885767_1051229030">
            <w:r>
              <w:rPr>
                <w:webHidden/>
                <w:rStyle w:val="IndexLink"/>
                <w:rtl w:val="true"/>
              </w:rPr>
              <w:t>ششم عليهم السلام اشاره برخى از روايات</w:t>
            </w:r>
            <w:r>
              <w:rPr>
                <w:rStyle w:val="IndexLink"/>
                <w:rtl w:val="true"/>
              </w:rPr>
              <w:tab/>
            </w:r>
            <w:r>
              <w:rPr>
                <w:rStyle w:val="IndexLink"/>
              </w:rPr>
              <w:t>169</w:t>
            </w:r>
          </w:hyperlink>
        </w:p>
        <w:p>
          <w:pPr>
            <w:pStyle w:val="Contents3"/>
            <w:tabs>
              <w:tab w:val="clear" w:pos="8459"/>
              <w:tab w:val="right" w:pos="9026" w:leader="dot"/>
            </w:tabs>
            <w:rPr/>
          </w:pPr>
          <w:hyperlink w:anchor="__RefHeading___Toc6885769_1051229030">
            <w:r>
              <w:rPr>
                <w:webHidden/>
                <w:rStyle w:val="IndexLink"/>
              </w:rPr>
              <w:t>3</w:t>
            </w:r>
            <w:r>
              <w:rPr>
                <w:rStyle w:val="IndexLink"/>
                <w:rtl w:val="true"/>
              </w:rPr>
              <w:t xml:space="preserve">. </w:t>
            </w:r>
            <w:r>
              <w:rPr>
                <w:rStyle w:val="IndexLink"/>
                <w:rtl w:val="true"/>
              </w:rPr>
              <w:t>چند نكته</w:t>
            </w:r>
            <w:r>
              <w:rPr>
                <w:rStyle w:val="IndexLink"/>
                <w:rtl w:val="true"/>
              </w:rPr>
              <w:tab/>
            </w:r>
            <w:r>
              <w:rPr>
                <w:rStyle w:val="IndexLink"/>
              </w:rPr>
              <w:t>172</w:t>
            </w:r>
          </w:hyperlink>
        </w:p>
        <w:p>
          <w:pPr>
            <w:pStyle w:val="Contents4"/>
            <w:tabs>
              <w:tab w:val="clear" w:pos="8176"/>
              <w:tab w:val="right" w:pos="9026" w:leader="dot"/>
            </w:tabs>
            <w:rPr/>
          </w:pPr>
          <w:hyperlink w:anchor="__RefHeading___Toc6885771_1051229030">
            <w:r>
              <w:rPr>
                <w:webHidden/>
                <w:rStyle w:val="IndexLink"/>
                <w:rtl w:val="true"/>
              </w:rPr>
              <w:t>اول عليهم السلام زمين خالى از حجت نمى ماند</w:t>
            </w:r>
            <w:r>
              <w:rPr>
                <w:rStyle w:val="IndexLink"/>
                <w:rtl w:val="true"/>
              </w:rPr>
              <w:tab/>
            </w:r>
            <w:r>
              <w:rPr>
                <w:rStyle w:val="IndexLink"/>
              </w:rPr>
              <w:t>172</w:t>
            </w:r>
          </w:hyperlink>
        </w:p>
        <w:p>
          <w:pPr>
            <w:pStyle w:val="Contents4"/>
            <w:tabs>
              <w:tab w:val="clear" w:pos="8176"/>
              <w:tab w:val="right" w:pos="9026" w:leader="dot"/>
            </w:tabs>
            <w:rPr/>
          </w:pPr>
          <w:hyperlink w:anchor="__RefHeading___Toc6885773_1051229030">
            <w:r>
              <w:rPr>
                <w:webHidden/>
                <w:rStyle w:val="IndexLink"/>
                <w:rtl w:val="true"/>
              </w:rPr>
              <w:t>دوم عليهم السلام مبدأ حركت يمانى و سفيانى</w:t>
            </w:r>
            <w:r>
              <w:rPr>
                <w:rStyle w:val="IndexLink"/>
                <w:rtl w:val="true"/>
              </w:rPr>
              <w:tab/>
            </w:r>
            <w:r>
              <w:rPr>
                <w:rStyle w:val="IndexLink"/>
              </w:rPr>
              <w:t>173</w:t>
            </w:r>
          </w:hyperlink>
        </w:p>
        <w:p>
          <w:pPr>
            <w:pStyle w:val="Contents4"/>
            <w:tabs>
              <w:tab w:val="clear" w:pos="8176"/>
              <w:tab w:val="right" w:pos="9026" w:leader="dot"/>
            </w:tabs>
            <w:rPr/>
          </w:pPr>
          <w:hyperlink w:anchor="__RefHeading___Toc6885775_1051229030">
            <w:r>
              <w:rPr>
                <w:webHidden/>
                <w:rStyle w:val="IndexLink"/>
                <w:rtl w:val="true"/>
              </w:rPr>
              <w:t>سوم عليهم السلام راه بر مدعيان مهدويت بسته است</w:t>
            </w:r>
            <w:r>
              <w:rPr>
                <w:rStyle w:val="IndexLink"/>
                <w:rtl w:val="true"/>
              </w:rPr>
              <w:tab/>
            </w:r>
            <w:r>
              <w:rPr>
                <w:rStyle w:val="IndexLink"/>
              </w:rPr>
              <w:t>174</w:t>
            </w:r>
          </w:hyperlink>
        </w:p>
        <w:p>
          <w:pPr>
            <w:pStyle w:val="Contents4"/>
            <w:tabs>
              <w:tab w:val="clear" w:pos="8176"/>
              <w:tab w:val="right" w:pos="9026" w:leader="dot"/>
            </w:tabs>
            <w:rPr/>
          </w:pPr>
          <w:hyperlink w:anchor="__RefHeading___Toc6885777_1051229030">
            <w:r>
              <w:rPr>
                <w:webHidden/>
                <w:rStyle w:val="IndexLink"/>
                <w:rtl w:val="true"/>
              </w:rPr>
              <w:t>چهارم عليهم السلام عدم اعتبار قرعه و استخاره و رؤيا در اعتقادات</w:t>
            </w:r>
            <w:r>
              <w:rPr>
                <w:rStyle w:val="IndexLink"/>
                <w:rtl w:val="true"/>
              </w:rPr>
              <w:tab/>
            </w:r>
            <w:r>
              <w:rPr>
                <w:rStyle w:val="IndexLink"/>
              </w:rPr>
              <w:t>174</w:t>
            </w:r>
          </w:hyperlink>
        </w:p>
        <w:p>
          <w:pPr>
            <w:pStyle w:val="Contents2"/>
            <w:tabs>
              <w:tab w:val="clear" w:pos="8743"/>
              <w:tab w:val="right" w:pos="9026" w:leader="dot"/>
            </w:tabs>
            <w:rPr/>
          </w:pPr>
          <w:hyperlink w:anchor="__RefHeading___Toc6885779_1051229030">
            <w:r>
              <w:rPr>
                <w:webHidden/>
                <w:rStyle w:val="IndexLink"/>
                <w:rtl w:val="true"/>
              </w:rPr>
              <w:t>فهرست</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79_231450"/>
      <w:bookmarkStart w:id="1" w:name="pg20479_231450"/>
      <w:bookmarkEnd w:id="1"/>
    </w:p>
    <w:p>
      <w:pPr>
        <w:pStyle w:val="Heading2"/>
        <w:numPr>
          <w:ilvl w:val="1"/>
          <w:numId w:val="1"/>
        </w:numPr>
        <w:rPr/>
      </w:pPr>
      <w:bookmarkStart w:id="2" w:name="pg20479_231450"/>
      <w:bookmarkStart w:id="3" w:name="__RefHeading___Toc688557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السفاره فی الغیبه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الرجعه بین‌الظهور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فقه علائم‌الظهور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پرونده‌ای ویژه برای مردان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 مترجم مهدی سعادت، رضا آسوده، علیرضا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مهدویت؛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و گردآوری از سه اثر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اسفاره فی الغیبه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 بین الظهور والمعار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نیابت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Dputy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Seditions and riots</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Raj'ah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مهدی،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رضا،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آریان، علیرضا،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5734314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8557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جميع نعمك وجميل صنعك وتعاليت عن مجانسة مخلوقك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سيّد الكونين وإمام الثقلين حجّتك الكبرى وكلمتك العليا حبيبك محمّد وبارك على أهل بيته الذين اصطفيتهم وطهّرتهم فجعلتهم حججاً على بريّتك وهداة لخلقك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معارف مهدويت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پرونده اى ويژه براى مردان عصر ظهور</w:t>
      </w:r>
    </w:p>
    <w:p>
      <w:pPr>
        <w:pStyle w:val="BookText"/>
        <w:rPr/>
      </w:pPr>
      <w:r>
        <w:rPr>
          <w:rFonts w:ascii="Amiri" w:hAnsi="Amiri" w:eastAsia="Amiri" w:cs="Amiri"/>
          <w:color w:val="111111"/>
          <w:sz w:val="28"/>
          <w:sz w:val="28"/>
          <w:szCs w:val="28"/>
          <w:rtl w:val="true"/>
          <w:lang w:bidi="ar-SA"/>
        </w:rPr>
        <w:t>حضرت آيت الله شيخ محمد 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دامت بركاته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السفاره فی الغیبه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الرجعه بین‌الظهور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فقه علائم‌الظهور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پرونده‌ای ویژه برای مردان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 مترجم مهدی سعادت، رضا آسوده، علیرضا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مهدویت؛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و گردآوری از سه اثر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اسفاره فی الغیبه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 بین الظهور والمعار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نیابت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Dputy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Seditions and riots</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Raj'ah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مهدی،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رضا،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آریان، علیرضا،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5734314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bookmarkStart w:id="7" w:name="pg20479_231454"/>
    </w:p>
    <w:p>
      <w:pPr>
        <w:pStyle w:val="Heading2"/>
        <w:numPr>
          <w:ilvl w:val="1"/>
          <w:numId w:val="1"/>
        </w:numPr>
        <w:rPr/>
      </w:pPr>
      <w:bookmarkStart w:id="8" w:name="__RefHeading___Toc6885575_1051229030"/>
      <w:bookmarkStart w:id="9" w:name="_Toc3"/>
      <w:bookmarkEnd w:id="7"/>
      <w:bookmarkEnd w:id="8"/>
      <w:r>
        <w:rPr>
          <w:rtl w:val="true"/>
        </w:rPr>
        <w:t>بهانه اى براى شروع</w:t>
      </w:r>
      <w:bookmarkEnd w:id="9"/>
    </w:p>
    <w:p>
      <w:pPr>
        <w:pStyle w:val="BookText"/>
        <w:rPr/>
      </w:pPr>
      <w:r>
        <w:rPr>
          <w:rFonts w:ascii="IRNazanin" w:hAnsi="IRNazanin" w:eastAsia="IRNazanin"/>
          <w:color w:val="111111"/>
          <w:sz w:val="28"/>
          <w:sz w:val="28"/>
          <w:szCs w:val="28"/>
          <w:rtl w:val="true"/>
          <w:lang w:bidi="fa-IR"/>
        </w:rPr>
        <w:t>سخن از مهدويت و حوادث پيش و پسِ ظهور، تنها يك پرونده تاريخى نيست كه بخواهيم قصه وار به آن بپردازيم و تمامش كنيم؛ بلكه پرونده اى اعتقادى است كه نقشه راه آينده ماست و چشم انداز كليدىِ پيشِ روى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ويژه اين پرونده استراتژيك است؛ همان مردانى كه اينجا و آنجا برخى نام و شعارشان را به گرو مى گيرند تا فتنه اى تاريك در مسير بصيرت ما بسازند و ما را در نصرت امام منتظرمان خسته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خراسانى، نفس زكيه و ديگرانى از همين دست، مردانى اند كه در هيجان ظهور نقش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اينان نمايندگان قانونى و رسمىِ موعود منتظرند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سينه دارند يا فقط فرماندهانى نامدار از جبهه حق هستند كه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سينه دارند؟</w:t>
      </w:r>
    </w:p>
    <w:p>
      <w:pPr>
        <w:pStyle w:val="BookText"/>
        <w:rPr/>
      </w:pPr>
      <w:r>
        <w:rPr>
          <w:rFonts w:ascii="IRNazanin" w:hAnsi="IRNazanin" w:eastAsia="IRNazanin"/>
          <w:color w:val="111111"/>
          <w:sz w:val="28"/>
          <w:sz w:val="28"/>
          <w:szCs w:val="28"/>
          <w:rtl w:val="true"/>
          <w:lang w:bidi="fa-IR"/>
        </w:rPr>
        <w:t xml:space="preserve">و از اينجاست كه پنجره اى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و نيابت خاصه در دوران غيبت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شود كه به ضرورت تراث امامى و به اجماع عالمان شيعى، چنين چيزى منتفى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بحث نيابت و سفارت، يكى از لايه هاى حجيت است و سطحى از سطوح منظومه حجج، بسيار مناسب بود كه به عنوان پيش درآمد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از دفتر سلسله مراتب حجيت و </w:t>
      </w:r>
    </w:p>
    <w:p>
      <w:pPr>
        <w:pStyle w:val="BookText"/>
        <w:rPr/>
      </w:pPr>
      <w:r>
        <w:rPr>
          <w:rFonts w:ascii="IRNazanin" w:hAnsi="IRNazanin" w:eastAsia="IRNazanin"/>
          <w:color w:val="111111"/>
          <w:sz w:val="28"/>
          <w:sz w:val="28"/>
          <w:szCs w:val="28"/>
          <w:rtl w:val="true"/>
          <w:lang w:bidi="fa-IR"/>
        </w:rPr>
        <w:t>طبقه بندى حجج بگشاييم تا بصيرانه تر در اين مسير گام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ويكى از مدعيانى كه امروزه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گروگان گرفته است دجال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احمد حسن همبوشى، همان دجال بصرى، حدود بيست سال پيش در عراق كليد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عشيره صيامر، منطقه زبير استان بصره و فارغ التحصيل دانشكده مهندسى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ادعاى مأموريت براى اصلاح انحرافات حوزه علميه نجف، از طرف حضرت امام عصر عجل الله تعالى فرجه الشريف وارد حوزه نجف مى شود و طلاب را به خود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وى را جن زده و روان پريش مى خوانند ولى به تدريج شيوه دعوت را مى آموزد و ديگر به سادگى، خود را لو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ادعاهاى ماليخوليايى احمد همبوشى، از يمانى بودن و سپس فرزند حضرت مهدى بودن گرفته تا امامت و عصمت و علم لدنّى سبب شد تا علاوه بر سيل رديه ها و جوابها، موجى از تمسخر و استهزا فضاى طايفه اماميه را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نگران كننده اين گروهك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نمادشان ستاره شش پَر داودى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نظامى و روحيه داعشىِ مترسكان همبوشى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دعاوى اين دجال حرفه اى را تنى چند از شيطانك هاى دست آموز سر و سامانى دادند و به صورت جزوات گوناگون رسانه اى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العقيلى، عبدالرحيم ابو معاذ و حيدر المنشداوى سر تيم هاى مختلف اين گروهك بودند و تمام بار تبليغى اين فتنه را بر دوش كشيدند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ترين دستاويز عوام فريبانه اينان دو روايت به شدت ضعيف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است كه يكى وصيت نبوى است و ديگرى گفتار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ياوه هاى اين دجال مدرن را بيدارگران اقاليم قبله پنبه زدند و بافته هايش را زير چرخ هاى عظيم تحقيق و استدلال خُرد نمودند و در اين ميان، استاد تيزبين ما، حضرت آيت الله سند، از سال ها پيش در لابلاى مكتوباتش همين فتنه و همسان هايش را نشانه رفته است و تيزاب برهان قاطع بر آنها دوانده و به حيثيت شان چوب حراج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سه بحث از مباحث كليدى مهدويت را از مباحث ايشان انتخاب نموديم و در كنار هم چيديم تا فايده اش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بحث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هاى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هاى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فصل چهارم از جلد دوم كتاب دعوى السفارة فى الغيبة الكبرى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و مراتب الحجج</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اين كتاب به همت مركز الدراسات التخصصية فى الإمام المهدى عليه السلام نشر يافته است و اين بخش را دوست گرانمايه و جوان پر مايه جناب آقاى مهدى سعادت به تحرير كشيده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 مى شوم كه مباحث جلد دوم كتاب دعوى السفارة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هاى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فصل چهارم آن كتاب است، در دست بازنويسى كامل است و فهم بيشتر و درك عميق تر مباحث اين فصل، </w:t>
      </w:r>
    </w:p>
    <w:p>
      <w:pPr>
        <w:pStyle w:val="BookText"/>
        <w:rPr/>
      </w:pPr>
      <w:r>
        <w:rPr>
          <w:rFonts w:ascii="IRNazanin" w:hAnsi="IRNazanin" w:eastAsia="IRNazanin"/>
          <w:color w:val="111111"/>
          <w:sz w:val="28"/>
          <w:sz w:val="28"/>
          <w:szCs w:val="28"/>
          <w:rtl w:val="true"/>
          <w:lang w:bidi="fa-IR"/>
        </w:rPr>
        <w:t>رابطه تنگاتنگى با بخش هاى ديگر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خواننده محترم مى خواهيم كه در جمع بندى مباحث شتاب نورزد و اين بخش را تمامِ حرف نينگارد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هاى نيامده كتاب، نقش عمده اى در تكميل پازل معرفتى اين مباحث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 عصر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نامى است كه براى بازنويسىِ كامل كتاب فقه علائم الظهور</w:t>
      </w:r>
      <w:r>
        <w:rPr>
          <w:rStyle w:val="FootnoteAnchor"/>
          <w:rtl w:val="true"/>
        </w:rPr>
        <w:footnoteReference w:id="3"/>
      </w:r>
      <w:r>
        <w:rPr>
          <w:rFonts w:ascii="IRNazanin" w:hAnsi="IRNazanin" w:eastAsia="IRNazanin"/>
          <w:color w:val="111111"/>
          <w:sz w:val="28"/>
          <w:sz w:val="28"/>
          <w:szCs w:val="28"/>
          <w:rtl w:val="true"/>
          <w:lang w:bidi="fa-IR"/>
        </w:rPr>
        <w:t>انتخاب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به پيگيرى همان مركز الدراسات تهيه و تنظيم گرديد و به قلم يارِ راهْ پيموده جناب آقاى آسوده به زبان فارسى بازنويسى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ترجمه بخشى از جلد اول كتاب الرجعة بين الظهور والمعاد است كه به خامه تواناى زبان دان مورد اعتماد، جناب آقاى عليرضا قاسمى، جامه پارسى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اشارت استاد در برگردان و بازنويسى اين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مباحث ديگر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فرهنگى و زبان مقصد را بر زبان مبدأ ترجيح داده ايم تا متنى روان و يكدست و در دسترس از كار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چينش پر فايده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bookmarkStart w:id="10" w:name="pg20479_231458"/>
    </w:p>
    <w:p>
      <w:pPr>
        <w:pStyle w:val="Heading2"/>
        <w:numPr>
          <w:ilvl w:val="1"/>
          <w:numId w:val="1"/>
        </w:numPr>
        <w:rPr/>
      </w:pPr>
      <w:bookmarkStart w:id="11" w:name="__RefHeading___Toc6885577_1051229030"/>
      <w:bookmarkStart w:id="12" w:name="_Toc4"/>
      <w:bookmarkEnd w:id="10"/>
      <w:bookmarkEnd w:id="11"/>
      <w:r>
        <w:rPr>
          <w:rtl w:val="true"/>
        </w:rPr>
        <w:t>لايه هاى حجيت</w:t>
      </w:r>
      <w:bookmarkEnd w:id="12"/>
    </w:p>
    <w:p>
      <w:pPr>
        <w:pStyle w:val="Heading3"/>
        <w:numPr>
          <w:ilvl w:val="2"/>
          <w:numId w:val="1"/>
        </w:numPr>
        <w:rPr/>
      </w:pPr>
      <w:bookmarkStart w:id="13" w:name="__RefHeading___Toc6885579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ترجمه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سعادت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479_231460"/>
      <w:bookmarkStart w:id="16" w:name="pg20479_231460"/>
      <w:bookmarkEnd w:id="16"/>
    </w:p>
    <w:p>
      <w:pPr>
        <w:pStyle w:val="Heading3"/>
        <w:numPr>
          <w:ilvl w:val="2"/>
          <w:numId w:val="1"/>
        </w:numPr>
        <w:rPr/>
      </w:pPr>
      <w:bookmarkStart w:id="17" w:name="pg20479_231460"/>
      <w:bookmarkStart w:id="18" w:name="__RefHeading___Toc6885581_1051229030"/>
      <w:bookmarkStart w:id="19" w:name="_Toc6"/>
      <w:bookmarkEnd w:id="17"/>
      <w:bookmarkEnd w:id="18"/>
      <w:r>
        <w:rPr/>
        <w:t>1</w:t>
      </w:r>
      <w:r>
        <w:rPr>
          <w:rtl w:val="true"/>
        </w:rPr>
        <w:t xml:space="preserve">. </w:t>
      </w:r>
      <w:r>
        <w:rPr>
          <w:rtl w:val="true"/>
        </w:rPr>
        <w:t>شناخت طبقات حجيت</w:t>
      </w:r>
      <w:bookmarkEnd w:id="19"/>
    </w:p>
    <w:p>
      <w:pPr>
        <w:pStyle w:val="Heading4"/>
        <w:numPr>
          <w:ilvl w:val="3"/>
          <w:numId w:val="1"/>
        </w:numPr>
        <w:rPr/>
      </w:pPr>
      <w:bookmarkStart w:id="20" w:name="__RefHeading___Toc6885583_1051229030"/>
      <w:bookmarkStart w:id="21" w:name="_Toc7"/>
      <w:bookmarkEnd w:id="20"/>
      <w:r>
        <w:rPr>
          <w:rtl w:val="true"/>
        </w:rPr>
        <w:t>اشاره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قرار دادن هر چيزى در محل و جايگاه مناسب خودش؛ با اين تعريف مشخص مى شود كه براى عملى شدن و محقق شدن حكمت و قرار دادن هر شىء در محل مناسب خود ابتدا بايد محل و جايگاه مناسب آن شىء شناسائى شود و گرنه ممكن نيست آن را در جاى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شناخت جايگاه و موضع مناسب شىء نبايد آن را در جائى پائين تر از آن قرار داد، همانطور كه در جاى بالاتر هم نبايد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پائين 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جاى بالاتر از جاى شىء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چرا كه غلو و تقصير هر دو آفت و انحراف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شىء در موضع پائين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معناى ناديده گرفتن حد و اندازه شىء است كه آسيب و عيب در استدلال مى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 ناچار و ناگزير از اين هستيم كه ابتدا مسأله شناخت دليل و حجت بودن حجت هاى الهى و بعد مقام و مرتبه و جايگاه آن ها را در </w:t>
      </w:r>
    </w:p>
    <w:p>
      <w:pPr>
        <w:pStyle w:val="BookText"/>
        <w:rPr/>
      </w:pPr>
      <w:r>
        <w:rPr>
          <w:rFonts w:ascii="Amiri" w:hAnsi="Amiri" w:eastAsia="Amiri" w:cs="Amiri"/>
          <w:color w:val="111111"/>
          <w:sz w:val="28"/>
          <w:sz w:val="28"/>
          <w:szCs w:val="28"/>
          <w:rtl w:val="true"/>
          <w:lang w:bidi="ar-SA"/>
        </w:rPr>
        <w:t>دين مورد بحث و بررسى قرار دهيم و اين شناخت و معرفت از معادلات مهمى است كه باعث مى شود انسان در شناخت و معرفت مراتب حجج الهى شيفته و اسير كج فهمى و فساد در فهم نشود و به اشتباه نيفتد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مراتب حجيت، در حقيقت، مساوى و برابر است با اصل معرفت به حجت بودن حجج الهى؛ چرا كه شناخت يك حجت و دليل به تنهايى باعث نمى شود كه به او اعتماد و استناد داشته باشيم بلكه بايد بعد از شناخت حجيت يك حجت و دليل حتما بايد جايگاه و مرتبه آن دليل هم در ميان ديگر دلائل بررسى شود و بعد از احراز جايگاهش با توجه به آن جايگاه به او تكيه و استناد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اين دليل و برهان و حجت، اولين دليل يا دومين يا سومين مرتبه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آنچه گفتيم اين است كه هر دليل و حجتى در همان مرتبه و جايگاه خودش فقط حجيت و دليليت دارد نه بالاتر از مرتبه خود؛ اين حجت در مرتبه بالاتر از خودش نمى 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حجت و دليلى كه در مرتبه و جايگاه چهارم قرار دارد هيچگاه در مقام استدلال و بيان حجج در مرتبه سوم ذكر نمى شود همانطور كه دليل اگر در مرتبه سوم باشد در جايگاه دليل دوم قرار نمى گيرد و اين به خاطر اين است كه هر حجت و دليلى جايگاه خاص خودش را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مراتب حجج و دليل ها همان حجيت حجت و دليل است در ضمن سائر حجج و ادله؛ مثلاً خبر واحد، يكى از دلائل و حجت ها مى باشد ولى مرتبه حجيت و دلالتِ آن نمى تواند با حجيت </w:t>
      </w:r>
      <w:bookmarkStart w:id="22" w:name="pg20479_231462"/>
    </w:p>
    <w:p>
      <w:pPr>
        <w:pStyle w:val="BookText"/>
        <w:rPr/>
      </w:pPr>
      <w:bookmarkEnd w:id="22"/>
      <w:r>
        <w:rPr>
          <w:rFonts w:ascii="IRNazanin" w:hAnsi="IRNazanin" w:eastAsia="IRNazanin"/>
          <w:color w:val="111111"/>
          <w:sz w:val="28"/>
          <w:sz w:val="28"/>
          <w:szCs w:val="28"/>
          <w:rtl w:val="true"/>
          <w:lang w:bidi="fa-IR"/>
        </w:rPr>
        <w:t>خبر مستفيض برابرى كند؛ چرا كه درجه اهميت و حجيت خبر مستفيض از خبر واحد بالاتر است هر چند خبر واحد صحيح باشد، و باز خبر مستفيض در مقام حجيت و دلالت نمى تواند با خبر متواتر برابرى كند؛ چرا كه خبر متواتر در مرتبه بالاترى از خبر مستفيض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موارد هم همينطور سلسله مراتب حجج رعايت مى شود و اين معناى مراتب و جايگاه حجت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شناخت و رعايت آن همان حكمت است كه درصدر بحث گذشت</w:t>
      </w:r>
      <w:r>
        <w:rPr>
          <w:rFonts w:eastAsia="IRNazanin" w:cs="IRNazanin"/>
          <w:color w:val="111111"/>
          <w:sz w:val="28"/>
          <w:szCs w:val="28"/>
          <w:rtl w:val="true"/>
          <w:lang w:bidi="fa-IR"/>
        </w:rPr>
        <w:t>]</w:t>
      </w:r>
    </w:p>
    <w:p>
      <w:pPr>
        <w:pStyle w:val="Heading4"/>
        <w:numPr>
          <w:ilvl w:val="3"/>
          <w:numId w:val="1"/>
        </w:numPr>
        <w:rPr/>
      </w:pPr>
      <w:bookmarkStart w:id="23" w:name="__RefHeading___Toc6885585_1051229030"/>
      <w:bookmarkStart w:id="24" w:name="_Toc8"/>
      <w:bookmarkEnd w:id="23"/>
      <w:r>
        <w:rPr>
          <w:rtl w:val="true"/>
        </w:rPr>
        <w:t>معناى متشابه</w:t>
      </w:r>
      <w:bookmarkEnd w:id="24"/>
    </w:p>
    <w:p>
      <w:pPr>
        <w:pStyle w:val="BookText"/>
        <w:rPr/>
      </w:pPr>
      <w:r>
        <w:rPr>
          <w:rFonts w:ascii="IRNazanin" w:hAnsi="IRNazanin" w:eastAsia="IRNazanin"/>
          <w:color w:val="111111"/>
          <w:sz w:val="28"/>
          <w:sz w:val="28"/>
          <w:szCs w:val="28"/>
          <w:rtl w:val="true"/>
          <w:lang w:bidi="fa-IR"/>
        </w:rPr>
        <w:t>در قرآن كريم آمده كه تكيه و تمسك به متشابه، انحراف يا سبب انحراف خواهد بود؛ چرا كه وقتى كسى به جاى تكيه و استدلال به محكمات به دنبال متشابهات مى رود و به آن استدلال مى كند در واقع متشابهات را در جاى محكمات قرار داده است و مرتبه بالاترى براى حجيت متشابه 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نظر بيايد كه متشابه از هيچ گونه حجيت و دلالتى برخوردار نمى باشد در حالى كه اين طور نيست، بلكه تمسك و استدلال به متشابه از باب تمسك به دليل ضعيف در برابر دليل قوى مى باشد، نه اينكه متشابه حجيت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عمل به متشابه يعنى دور انداختن و چشم پوشى كردن از دليل در مرتبه خودش، و عمل كردن و حجت قرار دادن دليلى ديگر كه در مرتبه و جايگاهى ضعيف تر و پائين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محكم و متشابه يك امر نسبى است و ذاتى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به هر دليل قوى ترو مُشرف بر دليل ضعيف تر گفته مى شود، و تمسك به محكم يعنى عمل به </w:t>
      </w:r>
      <w:bookmarkStart w:id="25" w:name="pg20479_231463"/>
    </w:p>
    <w:p>
      <w:pPr>
        <w:pStyle w:val="BookText"/>
        <w:rPr/>
      </w:pPr>
      <w:bookmarkEnd w:id="25"/>
      <w:r>
        <w:rPr>
          <w:rFonts w:ascii="IRNazanin" w:hAnsi="IRNazanin" w:eastAsia="IRNazanin"/>
          <w:color w:val="111111"/>
          <w:sz w:val="28"/>
          <w:sz w:val="28"/>
          <w:szCs w:val="28"/>
          <w:rtl w:val="true"/>
          <w:lang w:bidi="fa-IR"/>
        </w:rPr>
        <w:t>دليل و حجت قوى در مرتبه و جايگاه خودش، و تمسك به متشابه يعنى عمل به دليل و حجت دانستن آن، در مرحله بالاتر از خودش و دليل و حجت را از مرتبه و درجه خودش فراتر بردن</w:t>
      </w:r>
      <w:r>
        <w:rPr>
          <w:rFonts w:eastAsia="IRNazanin" w:cs="IRNazanin"/>
          <w:color w:val="111111"/>
          <w:sz w:val="28"/>
          <w:szCs w:val="28"/>
          <w:rtl w:val="true"/>
          <w:lang w:bidi="fa-IR"/>
        </w:rPr>
        <w:t>.</w:t>
      </w:r>
    </w:p>
    <w:p>
      <w:pPr>
        <w:pStyle w:val="Heading4"/>
        <w:numPr>
          <w:ilvl w:val="3"/>
          <w:numId w:val="1"/>
        </w:numPr>
        <w:rPr/>
      </w:pPr>
      <w:bookmarkStart w:id="26" w:name="__RefHeading___Toc6885587_1051229030"/>
      <w:bookmarkStart w:id="27" w:name="_Toc9"/>
      <w:bookmarkEnd w:id="26"/>
      <w:r>
        <w:rPr>
          <w:rtl w:val="true"/>
        </w:rPr>
        <w:t>دو مثال براى تمسك به متشابه</w:t>
      </w:r>
      <w:bookmarkEnd w:id="27"/>
    </w:p>
    <w:p>
      <w:pPr>
        <w:pStyle w:val="BookText"/>
        <w:rPr/>
      </w:pPr>
      <w:r>
        <w:rPr>
          <w:rFonts w:ascii="Amiri" w:hAnsi="Amiri" w:eastAsia="Amiri" w:cs="Amiri"/>
          <w:color w:val="111111"/>
          <w:sz w:val="28"/>
          <w:sz w:val="28"/>
          <w:szCs w:val="28"/>
          <w:rtl w:val="true"/>
          <w:lang w:bidi="ar-SA"/>
        </w:rPr>
        <w:t>به عنوان نمونه اى از تمسك به متشابه به جاى تمسك به محكم دو مثال از قرآن مى 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مسيحيان براى استدلال به كشته و مصلوب شدن حضرت عيسى عليه السلام به حس و مشاهده خود استدلال مى كنند، در حالى كه حواس ظاهرى در برابر قدرت معجزه خداوندى، دليل متشابه است و معجزه خداوندى، دليل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همين هم قرآن كريم مسيحيان را نكوهش مى كند كه با بودن دليل محكم به دليل متشابه تمسك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قصه حضرت عيسى عليه السلام آن حضرت با اعجاز به آسمان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فردى كه دشمنان حضرت عيسى عليه السلام را به محل حضور ايشان راهنمائى كرده بود، به شكل حضرت عيسى عليه السلام درآمد و مصلوب شد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مواردى كه قرآن نقل مى كند و مى توان به عنوان تبعيت كردن از دليل متشابه از آن ياد كرد، جريان گوساله پرستى بنى اسرائيل است كه از حس خود تبعيت كردند و گوساله اى را كه با طلا ساخته بودند چون صداى گوساله داشت به عنوان خدا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اين مطلب بديهى و يقينى و عقلى، چشم پوشى كردند كه خدا نمى تواند جسم داشته باشد و چيزى نمى تواند بر خداى تعالى تاثير بگذارد؛ بلكه </w:t>
      </w:r>
      <w:bookmarkStart w:id="28" w:name="pg20479_231464"/>
    </w:p>
    <w:p>
      <w:pPr>
        <w:pStyle w:val="BookText"/>
        <w:rPr/>
      </w:pPr>
      <w:bookmarkEnd w:id="28"/>
      <w:r>
        <w:rPr>
          <w:rFonts w:ascii="IRNazanin" w:hAnsi="IRNazanin" w:eastAsia="IRNazanin"/>
          <w:color w:val="111111"/>
          <w:sz w:val="28"/>
          <w:sz w:val="28"/>
          <w:szCs w:val="28"/>
          <w:rtl w:val="true"/>
          <w:lang w:bidi="fa-IR"/>
        </w:rPr>
        <w:t>خداست كه بر همه چيز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حس، يقينى است ولى اين دليل در مقايسه با دليل عقلى و بديهى، متشابه است</w:t>
      </w:r>
      <w:r>
        <w:rPr>
          <w:rFonts w:eastAsia="IRNazanin" w:cs="IRNazanin"/>
          <w:color w:val="111111"/>
          <w:sz w:val="28"/>
          <w:szCs w:val="28"/>
          <w:rtl w:val="true"/>
          <w:lang w:bidi="fa-IR"/>
        </w:rPr>
        <w:t>.</w:t>
      </w:r>
    </w:p>
    <w:p>
      <w:pPr>
        <w:pStyle w:val="Heading4"/>
        <w:numPr>
          <w:ilvl w:val="3"/>
          <w:numId w:val="1"/>
        </w:numPr>
        <w:rPr/>
      </w:pPr>
      <w:bookmarkStart w:id="29" w:name="__RefHeading___Toc6885589_1051229030"/>
      <w:bookmarkStart w:id="30" w:name="_Toc10"/>
      <w:bookmarkEnd w:id="29"/>
      <w:r>
        <w:rPr>
          <w:rtl w:val="true"/>
        </w:rPr>
        <w:t>حس، ابزار يقين و ابزار گمان</w:t>
      </w:r>
      <w:bookmarkEnd w:id="30"/>
    </w:p>
    <w:p>
      <w:pPr>
        <w:pStyle w:val="BookText"/>
        <w:rPr/>
      </w:pPr>
      <w:r>
        <w:rPr>
          <w:rFonts w:ascii="IRNazanin" w:hAnsi="IRNazanin" w:eastAsia="IRNazanin"/>
          <w:color w:val="111111"/>
          <w:sz w:val="28"/>
          <w:sz w:val="28"/>
          <w:szCs w:val="28"/>
          <w:rtl w:val="true"/>
          <w:lang w:bidi="fa-IR"/>
        </w:rPr>
        <w:t xml:space="preserve">قرآن كريم در جريان حضرت عيسى عليه السلام از شناختِ حسى،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اين يكى از نكته هاى ظريف و لطيف علمى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كريم از حس، تعبير به گمان و ظن مى فرمايد، در حالى كه حس، جزء بديهيات و يقينيات است؟ قرآن در اينجا از حس به اين خاطر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كه در اين جريان، مسيحيان حس را در مرتبه اى بالاتر از خودش قرار دادند لذا از اين حسى كه در مقابل قانون عقل برهانى، مرتبه اى پائين تر دارد تعبير به ظن وگمان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ادامه مى گويد كه ظن و گمان انسان را به حق نمى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ايشان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مسيح، عيسى بن مريم، پيامبر خدا را كشتيم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آنكه آنان او را نكشتند و مصلوبش نكردند، ليكن امر بر آنان مشتبه شد و كسانى كه در باره او اختلاف كردند، قطعاً در مورد آن دچار شكّ شده اند و هيچ علمى بدان ندارند، جز آنكه از گمان پيروى مى كنند، و يقيناً او را نكشتند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تمسك آن ها را، پيروى از ظن و گمان مى نامد در حالى كه آن ها با چشمان شان ديده بودند كه عيسى عليه السلام كشته و مصلوب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IRNazanin" w:hAnsi="IRNazanin" w:eastAsia="IRNazanin"/>
          <w:color w:val="111111"/>
          <w:sz w:val="28"/>
          <w:sz w:val="28"/>
          <w:szCs w:val="28"/>
          <w:rtl w:val="true"/>
          <w:lang w:bidi="fa-IR"/>
        </w:rPr>
        <w:t>حس يقين است، ولى دائره محدودى را در بر مى گيرد و ما اگر سعى كنيم كه در موارد وسيعى به اين حس يقينى محدود تمسك كنيم، در چنين حالتى تمسك ما به ظن و گمان خواهد بود، نه تمسك به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ديگرى بزنم كه مسأله براى شما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لامپ صد واتى در اختيار شما باشد اين چراغ در مكان كوچك نور خوبى خواهد داشت و اشياء به خوبى در شعاع نور آن چراغ ديده مى شوند، ولى اگر بخواهيم با اين لامپ صد وات محوطه و مكان بزرگى را روشن كنيم اين نور با تاريكى همراه خواهد بود و فضاى كمى را روشن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لامپ صد واتى فقط مى توان در همان مكان كوچك استفاده كرد و اين لامپ فقط در همان مكان مفيد خواهد بود، اما مكان هاى دور و بزرگ را نمى توان با اين نور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نور نمى توان اشياء را در مكان هاى دور ديد و حتى اشياء بسيار ظريف نزديك را هم با اين نور محدود نمى توان ديد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براى پاره اى از حجج و براهين به كار مى برد به اين معنى نيست كه اين ها دليل و برهان و حجت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حجت هنگامى ارزشمند است كه قوى ترين دليل و حجت باشد، اما زمانى كه با وجود حجت قوى تر به حجت ضعيف تر تمسك مى نمائيم، ديگر آن دليل ضعيف تر دليل و حجت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حجت ضعيف تر، متشابه است و آنرا ظنى در مقابل يقين بايد بدانيم؛ مانند نور ضعيف كه با وجود نور قوى، ديگر كاربردى ندارد و متشابهى است در مقابل محكم</w:t>
      </w:r>
      <w:r>
        <w:rPr>
          <w:rFonts w:eastAsia="IRNazanin" w:cs="IRNazanin"/>
          <w:color w:val="111111"/>
          <w:sz w:val="28"/>
          <w:szCs w:val="28"/>
          <w:rtl w:val="true"/>
          <w:lang w:bidi="fa-IR"/>
        </w:rPr>
        <w:t xml:space="preserve">. </w:t>
      </w:r>
      <w:bookmarkStart w:id="31" w:name="pg20479_231466"/>
    </w:p>
    <w:p>
      <w:pPr>
        <w:pStyle w:val="Heading3"/>
        <w:numPr>
          <w:ilvl w:val="2"/>
          <w:numId w:val="1"/>
        </w:numPr>
        <w:rPr/>
      </w:pPr>
      <w:bookmarkStart w:id="32" w:name="__RefHeading___Toc6885591_1051229030"/>
      <w:bookmarkStart w:id="33" w:name="_Toc11"/>
      <w:bookmarkEnd w:id="31"/>
      <w:bookmarkEnd w:id="32"/>
      <w:r>
        <w:rPr/>
        <w:t>2</w:t>
      </w:r>
      <w:r>
        <w:rPr>
          <w:rtl w:val="true"/>
        </w:rPr>
        <w:t xml:space="preserve">. </w:t>
      </w:r>
      <w:r>
        <w:rPr>
          <w:rtl w:val="true"/>
        </w:rPr>
        <w:t>چيدمان حجج</w:t>
      </w:r>
      <w:bookmarkEnd w:id="33"/>
    </w:p>
    <w:p>
      <w:pPr>
        <w:pStyle w:val="Heading4"/>
        <w:numPr>
          <w:ilvl w:val="3"/>
          <w:numId w:val="1"/>
        </w:numPr>
        <w:rPr/>
      </w:pPr>
      <w:bookmarkStart w:id="34" w:name="__RefHeading___Toc6885593_1051229030"/>
      <w:bookmarkStart w:id="35" w:name="_Toc12"/>
      <w:bookmarkEnd w:id="34"/>
      <w:r>
        <w:rPr>
          <w:rtl w:val="true"/>
        </w:rPr>
        <w:t>عدم برخورد دلائل با يكديگر</w:t>
      </w:r>
      <w:bookmarkEnd w:id="35"/>
    </w:p>
    <w:p>
      <w:pPr>
        <w:pStyle w:val="BookText"/>
        <w:rPr/>
      </w:pPr>
      <w:r>
        <w:rPr>
          <w:rFonts w:ascii="IRNazanin" w:hAnsi="IRNazanin" w:eastAsia="IRNazanin"/>
          <w:color w:val="111111"/>
          <w:sz w:val="28"/>
          <w:sz w:val="28"/>
          <w:szCs w:val="28"/>
          <w:rtl w:val="true"/>
          <w:lang w:bidi="fa-IR"/>
        </w:rPr>
        <w:t>منظومه دلائل و حجج، مجموعه اى از دلائل است كه به شكل منظم و طبق موازين خاص چيده شده اند و اين مجموعه حجت ها اندازه و شكلى خدادادى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يك سرى خصوصيت ها و ويژگى هائى دارد كه از مهم ترين آن ها اين است كه هر حجت و دليلى يك مساحت و ناحيه خاص را در بر مى گيرد كه ديگر حجج نمى توانند در آن حريم وارد شوند و هر دليل در محدوده خودش حجت است نه در ناحيه 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اين معنى نيست كه دلايل و حجج همديگر را قطع و نفى مى كنند؛ بلكه به مقتضاى نظم خاصى است كه در حجج و براهين وجود دارد كه با هم برخوردى ندارند حتى اگر حجت و دليلى بالاتر از ديگرى هم باشد مساحت و حيطه نفوذ آن حجت از ديگرى بيشتر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حجت بودن نواب خاص حضرت مهدى عليه السلام در زمان غيبت صغرى برخوردى با حجت بودن فقها يا نواب عام در زمان </w:t>
      </w:r>
      <w:bookmarkStart w:id="36" w:name="pg20479_231467"/>
    </w:p>
    <w:p>
      <w:pPr>
        <w:pStyle w:val="BookText"/>
        <w:rPr/>
      </w:pPr>
      <w:bookmarkEnd w:id="36"/>
      <w:r>
        <w:rPr>
          <w:rFonts w:ascii="IRNazanin" w:hAnsi="IRNazanin" w:eastAsia="IRNazanin"/>
          <w:color w:val="111111"/>
          <w:sz w:val="28"/>
          <w:sz w:val="28"/>
          <w:szCs w:val="28"/>
          <w:rtl w:val="true"/>
          <w:lang w:bidi="fa-IR"/>
        </w:rPr>
        <w:t>غيبت كبرى ندارد، چه برسد به اينكه بخواهد با حجيت امام معصوم برخورد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نمايندگان حضرت مهدى عجل الله تعالى فرجه الشريف در زمان غيبت صغرى كه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و پسرش و حسين بن روح و محمد بن على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حجت و دليل بودند، منتها اين حجيت و دليل بودن شان بعد از حجيت امام معصوم بود و اين ها باب و حجت بر مردم بودند براى رسيدن به امام معصوم عليه السلام</w:t>
      </w:r>
      <w:r>
        <w:rPr>
          <w:rFonts w:eastAsia="IRNazanin" w:cs="IRNazanin"/>
          <w:color w:val="111111"/>
          <w:sz w:val="28"/>
          <w:szCs w:val="28"/>
          <w:rtl w:val="true"/>
          <w:lang w:bidi="fa-IR"/>
        </w:rPr>
        <w:t>.</w:t>
      </w:r>
    </w:p>
    <w:p>
      <w:pPr>
        <w:pStyle w:val="Heading4"/>
        <w:numPr>
          <w:ilvl w:val="3"/>
          <w:numId w:val="1"/>
        </w:numPr>
        <w:rPr/>
      </w:pPr>
      <w:bookmarkStart w:id="37" w:name="__RefHeading___Toc6885595_1051229030"/>
      <w:bookmarkStart w:id="38" w:name="_Toc13"/>
      <w:bookmarkEnd w:id="37"/>
      <w:r>
        <w:rPr>
          <w:rtl w:val="true"/>
        </w:rPr>
        <w:t>ماجراى كتاب حسين بن روح</w:t>
      </w:r>
      <w:bookmarkEnd w:id="38"/>
    </w:p>
    <w:p>
      <w:pPr>
        <w:pStyle w:val="BookText"/>
        <w:rPr/>
      </w:pPr>
      <w:r>
        <w:rPr>
          <w:rFonts w:ascii="IRNazanin" w:hAnsi="IRNazanin" w:eastAsia="IRNazanin"/>
          <w:color w:val="111111"/>
          <w:sz w:val="28"/>
          <w:sz w:val="28"/>
          <w:szCs w:val="28"/>
          <w:rtl w:val="true"/>
          <w:lang w:bidi="fa-IR"/>
        </w:rPr>
        <w:t>براى اينكه روشن شود حجج و دلائل با يكديگر برخوردى ندارند و همديگر را قطع نمى كنند، مطلبى كه شيخ طوسى رحمه الله در كتاب غيبتش آورده را به عنوان نمونه و شاهد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بن روح كتاب تأديب را به قم فرستاد و به برخى از فقها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كتاب با نظرات شما مخالفتى ندارد؟ آن ها در جواب نوشتند كه همه كتاب صحيح است جز مسأله زكات فطره كه در مذهب ما يك صاع است نه نصف صاع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روح نوبختى مجموعه اى از روايات را كه اصحاب ائمه قبل از امام عصر عليه السلام در فقه روايت كرده بودند نوشته بود و در معرض ديد فقها و روات و محدثين قم قرار داد؛ چون قم در آن مقطع زمانى مركز اشاعره اى بوده است كه دور از كوفه و امام صادق عليه السلام بودند و قرار بود كه اين مكان مدرسه اى براى معارف اهل بيت عليهم السلام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از اينكه كتاب بر فقها عرضه شد قسمت اشتباه و خلاف را مشخص كردند و نوشتند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فطره در مذهب اهل بيت عليهم السلام يك صاع است نه نصف 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رواياتى كه نائب سوم امام در كتابش جمع آورى كرده و سپس بر روات و فقها عرضه كرده است، رواياتى نبوده كه از امام زمان عليه السلام نقل كرده باشد؛ بلكه اين ها مجموعه اى از رواياتى است كه اصحاب ائمه از ائمه قبل نقل كردند، چرا كه اگر اين روايات را از حضرت مهدى عليه السلام نقل كرده بودند ديگر به تصحيح فقهاى قم نيازى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نماينده حضرت بود و معقول نيست كه نماينده حضرت به كسى غير از خودش براى تصحيح روايات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رواياتى بود كه حسين بن روح از روات و اصحاب ائمه نقل كرده است، فلذا در اينجا نائب حضرت هم مانند يك راوى و محدث مى باشد كه چه بسا در نقل روايت خطا و اشتباه كند كه فقهاى قم همين خطا را در زكات فطره به او گوشزد مى 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از نقل اين جريان به دست مى آيد اين است كه دايره حجيت نواب و سفراى حضرت در دايره اى است كه با دايره حجيت فقها در همان زمان برخوردى ندارد، همان طور كه هر كدام يك دايره و مساحت و حيطه اى را دارا هستند كه ديگرى در آن حيطه ورودى ندارد؛ حجيت نواب از حيطه و دايره خودش خارج نمى شود و در همان حد خودش باقى است</w:t>
      </w:r>
      <w:r>
        <w:rPr>
          <w:rFonts w:eastAsia="IRNazanin" w:cs="IRNazanin"/>
          <w:color w:val="111111"/>
          <w:sz w:val="28"/>
          <w:szCs w:val="28"/>
          <w:rtl w:val="true"/>
          <w:lang w:bidi="fa-IR"/>
        </w:rPr>
        <w:t xml:space="preserve">. </w:t>
      </w:r>
      <w:bookmarkStart w:id="39" w:name="pg20479_231469"/>
    </w:p>
    <w:p>
      <w:pPr>
        <w:pStyle w:val="Heading4"/>
        <w:numPr>
          <w:ilvl w:val="3"/>
          <w:numId w:val="1"/>
        </w:numPr>
        <w:rPr/>
      </w:pPr>
      <w:bookmarkStart w:id="40" w:name="__RefHeading___Toc6885597_1051229030"/>
      <w:bookmarkStart w:id="41" w:name="_Toc14"/>
      <w:bookmarkEnd w:id="39"/>
      <w:bookmarkEnd w:id="40"/>
      <w:r>
        <w:rPr>
          <w:rtl w:val="true"/>
        </w:rPr>
        <w:t>حجيت فقها در دولت ظهور</w:t>
      </w:r>
      <w:bookmarkEnd w:id="41"/>
    </w:p>
    <w:p>
      <w:pPr>
        <w:pStyle w:val="BookText"/>
        <w:rPr/>
      </w:pPr>
      <w:r>
        <w:rPr>
          <w:rFonts w:ascii="IRNazanin" w:hAnsi="IRNazanin" w:eastAsia="IRNazanin"/>
          <w:color w:val="111111"/>
          <w:sz w:val="28"/>
          <w:sz w:val="28"/>
          <w:szCs w:val="28"/>
          <w:rtl w:val="true"/>
          <w:lang w:bidi="fa-IR"/>
        </w:rPr>
        <w:t>خيلى از اوقات اين طور به نظر مى رسد كه حجيت فقها در دوران ظهور از بين مى رود و اين فكرى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فقها و حجيت آن ها درست است كه محدود است ولى در سايه و تحت هيمنه حجيت معصوم قرار مى گيرد؛ بنابراين در هيچ دوره اى حتى دوره اى كه پيامبر اكرم صلى الله عليه وآله هم حضور داشتند از بين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قرآن كريم اين طور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شايسته نيست مؤمنان همگى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دسته اى كوچ نمى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آگاهى پيدا كنند و قوم خود را وقتى به سوى آنان بازگشتند بيم دهند، باشد كه آنان بترسند؟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آيه به دور و منصب فقها و فقاهت در زمان رسول خدا صلى الله عليه وآله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بزرگ تر و مهم تر از امام معصوم مى باشد پس اگر با بودن رسول خدا صلى الله عليه وآله فقاهت ملغى نمى شود چگونه تصور مى شود كه با وجود حضرت مهدى عجل الله تعالى فرجه الشريف فقاهت به پايان مى رسد و ملغى مى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فقاهت در دوره اميرالمؤمنين عليه السلام از بين نرفت در حالى كه آن حضرت از حضرت مهدى عجل الله تعالى فرجه الشريف بزرگ تر و مهم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 حسن عليه السلام هم فقاهت تعطيل نگرديد با اينكه آن حضرت هم از حضرت مهدى عجل الله تعالى فرجه الشريف بالاتر بودند و همچنين در زمان همه ائمه از امام حسين تا امام عسكرى عليهم السلام دوره اى نبوده است كه فقاهت تعطيل شده باشد</w:t>
      </w:r>
      <w:r>
        <w:rPr>
          <w:rFonts w:eastAsia="IRNazanin" w:cs="IRNazanin"/>
          <w:color w:val="111111"/>
          <w:sz w:val="28"/>
          <w:szCs w:val="28"/>
          <w:rtl w:val="true"/>
          <w:lang w:bidi="fa-IR"/>
        </w:rPr>
        <w:t xml:space="preserve">. </w:t>
      </w:r>
      <w:bookmarkStart w:id="42" w:name="pg20479_231470"/>
    </w:p>
    <w:p>
      <w:pPr>
        <w:pStyle w:val="BookText"/>
        <w:rPr/>
      </w:pPr>
      <w:bookmarkEnd w:id="42"/>
      <w:r>
        <w:rPr>
          <w:rFonts w:ascii="IRNazanin" w:hAnsi="IRNazanin" w:eastAsia="IRNazanin"/>
          <w:color w:val="111111"/>
          <w:sz w:val="28"/>
          <w:sz w:val="28"/>
          <w:szCs w:val="28"/>
          <w:rtl w:val="true"/>
          <w:lang w:bidi="fa-IR"/>
        </w:rPr>
        <w:t>كوفه درزمان حضرت صادق عليه السلام پر بود از سر و صداى فقهاى مختلف كه نقل حديث مى كردند و فتوا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افرادى همچون زراره و محمد بن مسلم و عمار ساباطى و هشام بن حكم و يزيد بن معاويه عجلى بيت مرجعيت و فتوا تلقى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 تو در ميان اصحابم مباهات مى كنم و دوست دارم در اصحابم 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مردم شركت كن و براى مردم فتوا بده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پيامبر اكرم و ائمه معصومين عليهم السلام درست است كه در بالاترين سطح عصمت و قوت رهبرى و علم قرار داشتند ولى به حكم حيات بشرى و زندگى فردى بنا نبود در آن واحد با همه افراد مرتبط باشند، پس ناچار بودند كه براى اين ارتباط از وسيله و شبكه اى استفاده كنند و آن هم فقها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دست و بازوى معصومين عليهم السلام بودند، هر كه تفقه در دين داشته باشد در حالى كه ورع و تقوا هم داشته باشد خداوند او را انگشتى از انگشتان معصوم قرار داده است، و اين نكته بر طبق آيه نَفْر واجب شده است و هنوز هم نسخ نشده، بلكه تا قيامت باقى است</w:t>
      </w:r>
      <w:r>
        <w:rPr>
          <w:rFonts w:eastAsia="IRNazanin" w:cs="IRNazanin"/>
          <w:color w:val="111111"/>
          <w:sz w:val="28"/>
          <w:szCs w:val="28"/>
          <w:rtl w:val="true"/>
          <w:lang w:bidi="fa-IR"/>
        </w:rPr>
        <w:t>.</w:t>
      </w:r>
    </w:p>
    <w:p>
      <w:pPr>
        <w:pStyle w:val="Heading4"/>
        <w:numPr>
          <w:ilvl w:val="3"/>
          <w:numId w:val="1"/>
        </w:numPr>
        <w:rPr/>
      </w:pPr>
      <w:bookmarkStart w:id="43" w:name="__RefHeading___Toc6885599_1051229030"/>
      <w:bookmarkStart w:id="44" w:name="_Toc15"/>
      <w:bookmarkEnd w:id="43"/>
      <w:r>
        <w:rPr>
          <w:rtl w:val="true"/>
        </w:rPr>
        <w:t>اعتماد بر فقهاى صالح</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حجيت اعطايى از ناحيه امام عليه السلام به فقهاى صالح عادل به معناى امتياز واسطه گرى بين امام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عقلائى است كه يك سرى افراد جاهل، واسطه بين امام و مردم قرار گيرند؟ خداى تعالى امر كرده است به تبعيت كردن از علما و كسى كه صاحب شايستگى فقهى دارد، </w:t>
      </w:r>
      <w:bookmarkStart w:id="45" w:name="pg20479_231471"/>
    </w:p>
    <w:p>
      <w:pPr>
        <w:pStyle w:val="BookText"/>
        <w:rPr/>
      </w:pPr>
      <w:bookmarkEnd w:id="45"/>
      <w:r>
        <w:rPr>
          <w:rFonts w:ascii="Amiri" w:hAnsi="Amiri" w:eastAsia="Amiri" w:cs="Amiri"/>
          <w:color w:val="111111"/>
          <w:sz w:val="28"/>
          <w:sz w:val="28"/>
          <w:szCs w:val="28"/>
          <w:rtl w:val="true"/>
          <w:lang w:bidi="ar-SA"/>
        </w:rPr>
        <w:t>نه كسى كه جاهل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مى توان در لايه خودش به فقها اعتماد و تكيه كرد</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885601_1051229030"/>
      <w:bookmarkStart w:id="47" w:name="_Toc16"/>
      <w:bookmarkEnd w:id="46"/>
      <w:r>
        <w:rPr>
          <w:rtl w:val="true"/>
        </w:rPr>
        <w:t>موقعيت فقهاى شيعه</w:t>
      </w:r>
      <w:bookmarkEnd w:id="47"/>
    </w:p>
    <w:p>
      <w:pPr>
        <w:pStyle w:val="BookText"/>
        <w:rPr/>
      </w:pPr>
      <w:r>
        <w:rPr>
          <w:rFonts w:ascii="IRNazanin" w:hAnsi="IRNazanin" w:eastAsia="IRNazanin"/>
          <w:color w:val="111111"/>
          <w:sz w:val="28"/>
          <w:sz w:val="28"/>
          <w:szCs w:val="28"/>
          <w:rtl w:val="true"/>
          <w:lang w:bidi="fa-IR"/>
        </w:rPr>
        <w:t>به همين خاطر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شيعيان ما در مرزى هستند كه در سوى ديگر آن ابليس و دار و دسته 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مانع از شياطين مى شوند كه به ضعفاى شيعيان ما حمله كنند و از اينكه ابليس و پيروان ناصبى اش بر آنان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عالم شود و چنين جايگاهى را در ميان شيعيان ما پيدا كند كه ضعفاى شيعه را از تسلط شيطان و نواصب حفظ كند، مقام و مرتبه اش بالاتر است از كسى كه يك مليون بار با ترك و روم و خزر جنگ كند؛ چرا كه او از دين محبان ما دفاع مى كند و آنانى كه در بلاد كفر مى جنگند از بدن ها دفاع مى كنند</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يعنى دفاع از مرزهاى معرفتى و عقيدتى به مراتب از مرزهاى جغرافيائى مهم تر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دجال و دشمنان و نواصب و اهل باطل تا زمانى كه سپاه و ياوران معصومين يعنى فقها باشند، نمى توانند به دين و اهل دين نزديك شوند و در عقائد آن ها تشكيك ايجاد كنند، و اين نقش و حجيت نقشى است كه خطوطش توسط خود معصومين عليهم السلام ترسيم شده است و چنين نقشى براى فقها در مذهب شيعه تعريف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امامان اهل بيت عليهم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حصن و دژهاى اسلام هستند</w:t>
      </w:r>
      <w:r>
        <w:rPr>
          <w:rFonts w:eastAsia="IRNazanin" w:cs="IRNazanin"/>
          <w:color w:val="111111"/>
          <w:sz w:val="28"/>
          <w:szCs w:val="28"/>
          <w:rtl w:val="true"/>
          <w:lang w:bidi="fa-IR"/>
        </w:rPr>
        <w:t>.</w:t>
      </w:r>
      <w:r>
        <w:rPr>
          <w:rStyle w:val="FootnoteAnchor"/>
          <w:rtl w:val="true"/>
        </w:rPr>
        <w:footnoteReference w:id="9"/>
      </w:r>
      <w:bookmarkStart w:id="48" w:name="pg20479_231472"/>
    </w:p>
    <w:p>
      <w:pPr>
        <w:pStyle w:val="Heading4"/>
        <w:numPr>
          <w:ilvl w:val="3"/>
          <w:numId w:val="1"/>
        </w:numPr>
        <w:rPr/>
      </w:pPr>
      <w:bookmarkStart w:id="49" w:name="__RefHeading___Toc6885603_1051229030"/>
      <w:bookmarkStart w:id="50" w:name="_Toc17"/>
      <w:bookmarkEnd w:id="48"/>
      <w:bookmarkEnd w:id="49"/>
      <w:r>
        <w:rPr>
          <w:rtl w:val="true"/>
        </w:rPr>
        <w:t>لايه هاى حجيت سفرا وفقها</w:t>
      </w:r>
      <w:bookmarkEnd w:id="50"/>
    </w:p>
    <w:p>
      <w:pPr>
        <w:pStyle w:val="BookText"/>
        <w:rPr/>
      </w:pPr>
      <w:r>
        <w:rPr>
          <w:rFonts w:ascii="IRNazanin" w:hAnsi="IRNazanin" w:eastAsia="IRNazanin"/>
          <w:color w:val="111111"/>
          <w:sz w:val="28"/>
          <w:sz w:val="28"/>
          <w:szCs w:val="28"/>
          <w:rtl w:val="true"/>
          <w:lang w:bidi="fa-IR"/>
        </w:rPr>
        <w:t xml:space="preserve">با توجه به مفاد آيه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صفحات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بايد بازوان كمكى داشته باشد تا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شايسته نيست مؤمنان همگى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دسته اى كوچ نمى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آگاهى پيدا كنند و قوم خود را وقتى به سوى آنان بازگشتند بيم دهند باشد كه آنان بترسند؟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بنابراين حجيت فقها در زمان غيبت صغرى و در تحت نيابت سفراى اربعه از بين نمى رود؛ چرا كه اين حجيت نظير دايره وزارت است كه هر قسمتى مدير و باز در قسمت هاى پايين تر رئيس و همينطور سلسله مراتبى به پايين مى رود و هر كس مسئول انجام وظيفه و نقش خود است كه تعارض و تداخلى هم با ديگر افراد و نقش 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سفرا و نواب اربعه حضرت در زمان غيبت صغرى مانند وزيرى هستند كه وظيفه و مسئوليت معين و تعريف شده اى دارد كه اين وظيفه و مسئوليت تداخل و برخوردى با مسئوليت هاى امام زمان عجل الله تعالى فرجه الشريف و همچنين مسئوليت هاى فقهاى همان عصر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نواب و سفراى اربعه در غيبت صغرى يك حجيت مطلق نبود؛ بلكه حجيت محدودى بود كه مربوط به همان مدت زمانى غيبت صغرى هم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دلائل و براهين متعددى كه وجود دارد هر كس در دوران </w:t>
      </w:r>
    </w:p>
    <w:p>
      <w:pPr>
        <w:pStyle w:val="BookText"/>
        <w:rPr/>
      </w:pPr>
      <w:r>
        <w:rPr>
          <w:rFonts w:ascii="IRNazanin" w:hAnsi="IRNazanin" w:eastAsia="IRNazanin"/>
          <w:color w:val="111111"/>
          <w:sz w:val="28"/>
          <w:sz w:val="28"/>
          <w:szCs w:val="28"/>
          <w:rtl w:val="true"/>
          <w:lang w:bidi="fa-IR"/>
        </w:rPr>
        <w:t>غيبت كبرى ادعاى نيابت خاصه و سفارت داشته باشد اين ادعا باطل است؛ اگر چه كه در زمان ظهور حضرت مهدى عليه السلام عده اى كه تعدادشان هم سيصد و سيزده نفر هستند به عنوان نواب خاص و اصحاب حضرت در خدمت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فقهاى ديگرى كه جزء سفرا و نواب حضرت نبودند چه در زمان غيبت صغرى و چه در زمان غيبت كبرى حتى در زمان ظهور حضرت مهدى عجل الله تعالى فرجه الشريف وظائف و مسئوليت هائى دارند كه بايد آن ها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وظائف غير از وظائف نواب و سفرا و غير از وظائف حضرت مهدى عجل الله تعالى فرجه الشريف مى باشد و همان طور كه در يك اداره هر كس وظيفه خودش را دارد و تداخلى هم با كار ديگرى ندارد؛ همين طور مسئوليت فقها و حجيت آن ها تداخل و برخوردى با مسئوليت نواب وحضرت مهدى عجل الله تعالى فرجه الشريف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است كه ملاحظه مى كنيم كه حضرت مهدى عجل الله تعالى فرجه الشريف به على بن بابويه پدر شيخ صدوق قدس سرهما و ديگر فقها عنايت و نظر رحمت دارند، با اينكه آن ها از نواب و سفرا هم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نديده ايم كه يكى از نواب و سفراى خاص حضرت در مقام الغاى حجيت فقها برآيد؛ بلكه برعكس، آن ها هميشه در مقام تثبيت فقها بوده اند چنان كه در صفحات قبل، عملِ حسين بن روح نوبختى رحمه الله را ذكر كرديم كه رواياتى را براى تشخيص صحت و سُقم آن ها به فقهاى قم عرضه كرد، و اين نبود مگر به خاطر اين كه حجيت و مسوليت هاى مختلف تعارض و تداخلى با يكديگر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درستى كه فقها، وزرائى هستند كه از طرف خداى تعالى معين </w:t>
      </w:r>
      <w:bookmarkStart w:id="51" w:name="pg20479_231474"/>
    </w:p>
    <w:p>
      <w:pPr>
        <w:pStyle w:val="BookText"/>
        <w:rPr/>
      </w:pPr>
      <w:bookmarkEnd w:id="51"/>
      <w:r>
        <w:rPr>
          <w:rFonts w:ascii="IRNazanin" w:hAnsi="IRNazanin" w:eastAsia="IRNazanin"/>
          <w:color w:val="111111"/>
          <w:sz w:val="28"/>
          <w:sz w:val="28"/>
          <w:szCs w:val="28"/>
          <w:rtl w:val="true"/>
          <w:lang w:bidi="fa-IR"/>
        </w:rPr>
        <w:t>شده اند تا مانند خدمه و انصار و اعوان ائمه عليهم السلام باشند و به ائمه عليهم السلام در راستاى انجام وظائف و مسئوليت شان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تعريف، شكى نيست كه براى انجام اين مسئوليت خطير و امر مهم بايد ناصر و معين از شريف ترين و نجيب ترين و عالم ترين و متقى ترين و صالح ترين افراد باشد، نه اينكه هر كسى از هر طبقه و صنفى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 دانند و كسانى كه نمى دانند يكسانند؟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2" w:name="__RefHeading___Toc6885605_1051229030"/>
      <w:bookmarkStart w:id="53" w:name="_Toc18"/>
      <w:bookmarkEnd w:id="52"/>
      <w:r>
        <w:rPr>
          <w:rtl w:val="true"/>
        </w:rPr>
        <w:t>نقش بديهيات عقلى در معرفت</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مقياس ها برداشته شود و عقل را هم تعطيل كنيم، ممكن است فرض نمائيم كه ياران و انصار ائمه عليهم السلام از افراد پست و جاهل باشند، ولى چگونه ممكن است؟ اگر خداى تعالى براى استدلال به الوهيت و خدائى اش به عدم ظلم به بندگانش استدلال مى كند، يعنى مى فرمايد كه الوهيت و خدائى مرا از عدالت من و عدم مخالفت با بديهيات عقلى دريابيد؛ چگونه ما عقل را تعطيل كنيم و بر خلاف موازين عقلى، انصار و اعوان ائمه عليهم السلام يعنى ناشرين دين خداى سبحان را افرادى جاهل و غير فقيه بدانيم؟ قرار دادن ياران و انصار امام عليه السلام از غير فقها، يعنى از جهال و نادانان، عين مخالفت با بديهيات و امور واضح عقلى مى باشد؛ چون عقل حكم مى كندكه فرد عالم و خبره و نخبه در نشر فقه بر فرد جاهل مقدم است؛ و به قانون عقل واجب و لازم است در نشر فقه به افراد فقيه و عالم اعتماد شود</w:t>
      </w:r>
      <w:r>
        <w:rPr>
          <w:rFonts w:eastAsia="IRNazanin" w:cs="IRNazanin"/>
          <w:color w:val="111111"/>
          <w:sz w:val="28"/>
          <w:szCs w:val="28"/>
          <w:rtl w:val="true"/>
          <w:lang w:bidi="fa-IR"/>
        </w:rPr>
        <w:t xml:space="preserve">. </w:t>
      </w:r>
      <w:bookmarkStart w:id="54" w:name="pg20479_231475"/>
    </w:p>
    <w:p>
      <w:pPr>
        <w:pStyle w:val="Heading4"/>
        <w:numPr>
          <w:ilvl w:val="3"/>
          <w:numId w:val="1"/>
        </w:numPr>
        <w:rPr/>
      </w:pPr>
      <w:bookmarkStart w:id="55" w:name="__RefHeading___Toc6885607_1051229030"/>
      <w:bookmarkStart w:id="56" w:name="_Toc19"/>
      <w:bookmarkEnd w:id="54"/>
      <w:bookmarkEnd w:id="55"/>
      <w:r>
        <w:rPr>
          <w:rtl w:val="true"/>
        </w:rPr>
        <w:t>نقش فقهاى صالح در عصر ظهور</w:t>
      </w:r>
      <w:bookmarkEnd w:id="56"/>
    </w:p>
    <w:p>
      <w:pPr>
        <w:pStyle w:val="BookText"/>
        <w:rPr/>
      </w:pPr>
      <w:r>
        <w:rPr>
          <w:rFonts w:ascii="IRNazanin" w:hAnsi="IRNazanin" w:eastAsia="IRNazanin"/>
          <w:color w:val="111111"/>
          <w:sz w:val="28"/>
          <w:sz w:val="28"/>
          <w:szCs w:val="28"/>
          <w:rtl w:val="true"/>
          <w:lang w:bidi="fa-IR"/>
        </w:rPr>
        <w:t>از اينجا سادگى وساده لوحى برخى را متوجه مى شويم كه به رواياتى استدلال مى كنند كه سند ندارند و مى گويند كه حضرت مهدى عجل الله تعالى فرجه الشريف وقتى ظهور مى فرمايد، فقها و علما را مى كشد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اين گمانى بى اساس است كه به خاطر عدم شناخت حجج و مراتب آن گريبانگير انسان مى شود و در نتيجه گمراهى و انحراف را در پى خود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ديگرى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مهدى عجل الله تعالى فرجه الشريف نيازى به فقها و استنباطهاى ظنى و گمانى آن ها نيست؛ چرا كه در آن زمان مردم مى توانند مستقيماً از حضرت سؤال كنند و احكام را فرا بگيرند، به ويژه كه با ظهور حضرت عقل ها كامل شده و علم هم به طور كامل نشر پيدا مى كند و اصلاً جهلى باقى نمى 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توهم نيز بى اساس است؛ به دليل اينكه تكامل علم و عقل مردم باعث نمى شود آن ها مانند پيامبران شوند، همان طور كه اين تكامل به معناى اين نيست كه طريقى كه آن ها از آن علم را مى گيرند طريق و كانال وحى است، همان طور كه به اين معنا هم نخواهد بود كه همه مردم در يك سطح علمى قرار خواهند گرفت؛ بلكه تفاوت در درجات عقلى و علمى وجود خواهد داشت حتى با وجود پيشرفت علمى و تكنولوژى و وسائل ارتباط سريع كه هر كس مى تواند مستقيماً با حضرت مهدى عجل الله تعالى فرجه الشريف در ارتباط باشد و حكم شرعى و پاسخ سؤال خود </w:t>
      </w:r>
      <w:bookmarkStart w:id="57" w:name="pg20479_231476"/>
    </w:p>
    <w:p>
      <w:pPr>
        <w:pStyle w:val="BookText"/>
        <w:rPr/>
      </w:pPr>
      <w:bookmarkEnd w:id="57"/>
      <w:r>
        <w:rPr>
          <w:rFonts w:ascii="IRNazanin" w:hAnsi="IRNazanin" w:eastAsia="IRNazanin"/>
          <w:color w:val="111111"/>
          <w:sz w:val="28"/>
          <w:sz w:val="28"/>
          <w:szCs w:val="28"/>
          <w:rtl w:val="true"/>
          <w:lang w:bidi="fa-IR"/>
        </w:rPr>
        <w:t>را دريافت كند، با وجود همه اين پيشرفت ها و مطالب، باز هم تفاوت هاى علمى و عقلى بين مردم وجود خواهد داشت، و بنابراين همه مردم نمى توانند مانند سيصد و سيزده صحابى و حوارى خاص حضرت در خدمت حضرت باشند</w:t>
      </w:r>
      <w:r>
        <w:rPr>
          <w:rFonts w:eastAsia="IRNazanin" w:cs="IRNazanin"/>
          <w:color w:val="111111"/>
          <w:sz w:val="28"/>
          <w:szCs w:val="28"/>
          <w:rtl w:val="true"/>
          <w:lang w:bidi="fa-IR"/>
        </w:rPr>
        <w:t>.</w:t>
      </w:r>
    </w:p>
    <w:p>
      <w:pPr>
        <w:pStyle w:val="Heading4"/>
        <w:numPr>
          <w:ilvl w:val="3"/>
          <w:numId w:val="1"/>
        </w:numPr>
        <w:rPr/>
      </w:pPr>
      <w:bookmarkStart w:id="58" w:name="__RefHeading___Toc6885609_1051229030"/>
      <w:bookmarkStart w:id="59" w:name="_Toc20"/>
      <w:bookmarkEnd w:id="58"/>
      <w:r>
        <w:rPr>
          <w:rtl w:val="true"/>
        </w:rPr>
        <w:t>وجود شبكه هاى مختلف علم در عصر ظهور</w:t>
      </w:r>
      <w:bookmarkEnd w:id="59"/>
    </w:p>
    <w:p>
      <w:pPr>
        <w:pStyle w:val="BookText"/>
        <w:rPr/>
      </w:pPr>
      <w:r>
        <w:rPr>
          <w:rFonts w:ascii="IRNazanin" w:hAnsi="IRNazanin" w:eastAsia="IRNazanin"/>
          <w:color w:val="111111"/>
          <w:sz w:val="28"/>
          <w:sz w:val="28"/>
          <w:szCs w:val="28"/>
          <w:rtl w:val="true"/>
          <w:lang w:bidi="fa-IR"/>
        </w:rPr>
        <w:t>بنابراين وقتى تفاوتِ درجات عقلى و علمى ثابت شد احتياج به كسى كه از جهت علمى و عقلى بالاتر است به عنوان واسطه بين امام و مردم به خودى خود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سنت تكوينى در دوران ظهور حضرت و رجعت، اين طور نيست كه علم براى همه مردم از يك كانال خاص افاضه شود؛ بلكه كانال هاى ظنى و گمانى به جاى خودش قرار دارد و همين سنت رجوع جاهل به عالم، و عالم به عالم بالاتر در آن زمان هم سارى و جارى خواهد بود و اين همان معناى رجوع به فقها خواهد بود كه در زمان ظهور هم بر همين منوال ادامه پيدا خواهد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قول خداى تعالى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شايسته نيست مؤمنان همگى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دسته اى كوچ نمى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آگاهى پيدا كنند و قوم خود را وقتى به سوى آنان بازگشتند بيم دهند باشد كه آنان بترسند؟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نسخ نمى شود؛ چرا كه اين سخن و آيه تبيين كيفيت عملكرد معصوم عليه السلام </w:t>
      </w:r>
    </w:p>
    <w:p>
      <w:pPr>
        <w:pStyle w:val="BookText"/>
        <w:rPr/>
      </w:pPr>
      <w:r>
        <w:rPr>
          <w:rFonts w:ascii="IRNazanin" w:hAnsi="IRNazanin" w:eastAsia="IRNazanin"/>
          <w:color w:val="111111"/>
          <w:sz w:val="28"/>
          <w:sz w:val="28"/>
          <w:szCs w:val="28"/>
          <w:rtl w:val="true"/>
          <w:lang w:bidi="fa-IR"/>
        </w:rPr>
        <w:t xml:space="preserve">مى باشد كه خداى سبحان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مردانى كه بديشان وحى مى كرديم گسيل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نمى دانيد، از پژوهندگان كتابهاى آسمانى جويا شويد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بنابراين حتماً بايد افرادى به عنوان واسطه ميان مردم و امام، در خدمت امام باشند؛ چرا كه به مقتضاى طبيعت بشرى امكان ندارد كه تعداد زيادى از مردم در يك وقت و لحظه با يك شخص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مجراهاى ارتباطى به اين شكل معين مى شود كه بالاترين مقام علمى با مقام هاى پائين تر ارتباط برقرار مى كنند و مقام هاى پائين تر با اقشار بيشترى از مردم در ارتباط و تماس هستند و خود امام هم در رأس اين هرم حضور خواهند داشت، و در نتيجه مقامات بالاى علمى ارتباط بيشترى با ايشان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سلسله مراتب علمى حتى با ظهور امام هم از بين نمى رود، خصوصاً كه مفاد آيه نفر در سوره توبه با مفاد آيه حكم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تورات را كه در آن رهنمود و روشنايى بود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براى يهود داورى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الهيّون و دانشمندان به سبب آنچه از كتاب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نترسيد و از من بترسيد، و آيات مرا به بهاى ناچيزى مفروشيد و كسانى كه به موجب آنچه خدا نازل كرده داورى نكرده اند، آنان خود كافرانند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همان طور كه اصل </w:t>
      </w:r>
      <w:bookmarkStart w:id="60" w:name="pg20479_231478"/>
    </w:p>
    <w:p>
      <w:pPr>
        <w:pStyle w:val="BookText"/>
        <w:rPr/>
      </w:pPr>
      <w:bookmarkEnd w:id="60"/>
      <w:r>
        <w:rPr>
          <w:rFonts w:ascii="IRNazanin" w:hAnsi="IRNazanin" w:eastAsia="IRNazanin"/>
          <w:color w:val="111111"/>
          <w:sz w:val="28"/>
          <w:sz w:val="28"/>
          <w:szCs w:val="28"/>
          <w:rtl w:val="true"/>
          <w:lang w:bidi="fa-IR"/>
        </w:rPr>
        <w:t>حكم رجوع جاهل به عالم را كه عقل تصديق مى كند و به آن حكم مى دهد، خداى تعالى هم در قرآن كريم به همين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 دانند و كسانى كه نمى دانند يكسانند؟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مفاد اين آيه شريفه هم به همين حكم عقلى و فطرى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احكام خود را از فقها اخذ مى كنند اگر چه اين احكام به نسبت احكامى كه در نزد امام است احكام ظاهرى محسوب مى شوند ولى تكليف و وظيفه مردم عمل به همين احكام ظاهرى است كه از طريق اجتهاد فقها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فقها بيان مى كنند بدون در نظر گرفتن آنچه نزد امام است، حكم واقعى است ولى با در نظر گرفتن آنچه در نزد امام است حكم ظاهرى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جهتى ظنى است و از جهتى يقينى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رسيدن به علم و حكم اين قدر تفاوت وجود دارد، پس حتماً بايد بين اهل تخصص و اطلاع هم سلسله مراتبى وجود داشته باشد كه اين خودش، از امور بديهى و ضرورى حيات اجتماعى و نظام بشرى در حيطه مسائل علمى است</w:t>
      </w:r>
      <w:r>
        <w:rPr>
          <w:rFonts w:eastAsia="IRNazanin" w:cs="IRNazanin"/>
          <w:color w:val="111111"/>
          <w:sz w:val="28"/>
          <w:szCs w:val="28"/>
          <w:rtl w:val="true"/>
          <w:lang w:bidi="fa-IR"/>
        </w:rPr>
        <w:t>.</w:t>
      </w:r>
    </w:p>
    <w:p>
      <w:pPr>
        <w:pStyle w:val="Heading4"/>
        <w:numPr>
          <w:ilvl w:val="3"/>
          <w:numId w:val="1"/>
        </w:numPr>
        <w:rPr/>
      </w:pPr>
      <w:bookmarkStart w:id="61" w:name="__RefHeading___Toc6885611_1051229030"/>
      <w:bookmarkStart w:id="62" w:name="_Toc21"/>
      <w:bookmarkEnd w:id="61"/>
      <w:r>
        <w:rPr>
          <w:rtl w:val="true"/>
        </w:rPr>
        <w:t>پشت پرده اين فتنه ها</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شبهه و اشكالات بر فقها و جايگاه آنان نيست مگر به خاطر انتقاد از آنان و در نتيجه مورد انتقاد قرار دادن دين براى ايجاد هرج و </w:t>
      </w:r>
    </w:p>
    <w:p>
      <w:pPr>
        <w:pStyle w:val="BookText"/>
        <w:rPr/>
      </w:pPr>
      <w:r>
        <w:rPr>
          <w:rFonts w:ascii="IRNazanin" w:hAnsi="IRNazanin" w:eastAsia="IRNazanin"/>
          <w:color w:val="111111"/>
          <w:sz w:val="28"/>
          <w:sz w:val="28"/>
          <w:szCs w:val="28"/>
          <w:rtl w:val="true"/>
          <w:lang w:bidi="fa-IR"/>
        </w:rPr>
        <w:t>مرج و بى نظمى در آن، كه هدف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خراب كردن و ايجاد هرج و مرج در هر قسمت از اجتماع بايد متخصصين آن قسمت را زير سؤال برد؛ مثلاً كسى كه مى خواهد در طب هرج و مرج ايجاد كند، ابتدا پزشكان ماهر را زير سؤال مى برد و به كار آن ها انتقاد مى كند و با اين كار در طب شورش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در مهندسى مى خواهد هرج و مرج ايجاد كند ابتدا مهندسين ماهر را به باد انتقاد مى گيرد، و همين طور در هر زمينه اى كه بخواهد ايجاد هرج و مرج كند؛ چون در همه اين زمينه ها يك نظم و سلسله مراتب خاصى حكمفرماست و به مقتضاى اين نظم و سلسله مراتب جلوى هر گونه تعلل كردن، دزدى و فريبكارى گرفته مى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رجوع به اهل خبره و متخصصين در هر زمينه اى از مسائل فطرى بشرى است و در ضمن حدود معين و تعريف مشخصى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انتقاد از فقها راهكارى است كه دشمنان دين به خاطرايجاد هرج و مرج و بى نظمى در دين و مناصب دينى انجام مى دهند تا اين مناصب را بد نام و بى اعتبار كنند و بد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مى بينيم اهل بيت عليهم السلام قوانين و ضوابط خاص و محكمى را در تعيين مرجعيت و ديگر مناصب دينى تعيين كردند كه اگر بر اصول فرهنگى دين به شكل صحيح تكيه داشته باشيم و اين اصول را بين شيعيان و اتباع اهل بيت عليهم السلام نشر دهيم كسى نمى تواند از اين قوانين و ضوابط تجاوز كند و خودش را در جايگاهى كه قرار ندارد قرار دهد و اگر اين كار را نكنيم نادانان و جهال به سادگى فريب خواهند خورد</w:t>
      </w:r>
      <w:r>
        <w:rPr>
          <w:rFonts w:eastAsia="IRNazanin" w:cs="IRNazanin"/>
          <w:color w:val="111111"/>
          <w:sz w:val="28"/>
          <w:szCs w:val="28"/>
          <w:rtl w:val="true"/>
          <w:lang w:bidi="fa-IR"/>
        </w:rPr>
        <w:t xml:space="preserve">. </w:t>
      </w:r>
      <w:bookmarkStart w:id="63" w:name="pg20479_231480"/>
    </w:p>
    <w:p>
      <w:pPr>
        <w:pStyle w:val="Heading3"/>
        <w:numPr>
          <w:ilvl w:val="2"/>
          <w:numId w:val="1"/>
        </w:numPr>
        <w:rPr/>
      </w:pPr>
      <w:bookmarkStart w:id="64" w:name="__RefHeading___Toc6885613_1051229030"/>
      <w:bookmarkStart w:id="65" w:name="_Toc22"/>
      <w:bookmarkEnd w:id="63"/>
      <w:bookmarkEnd w:id="64"/>
      <w:r>
        <w:rPr/>
        <w:t>3</w:t>
      </w:r>
      <w:r>
        <w:rPr>
          <w:rtl w:val="true"/>
        </w:rPr>
        <w:t xml:space="preserve">. </w:t>
      </w:r>
      <w:r>
        <w:rPr>
          <w:rtl w:val="true"/>
        </w:rPr>
        <w:t>مراتب حجج، كليد بصيرت</w:t>
      </w:r>
      <w:bookmarkEnd w:id="65"/>
    </w:p>
    <w:p>
      <w:pPr>
        <w:pStyle w:val="Heading4"/>
        <w:numPr>
          <w:ilvl w:val="3"/>
          <w:numId w:val="1"/>
        </w:numPr>
        <w:rPr/>
      </w:pPr>
      <w:bookmarkStart w:id="66" w:name="__RefHeading___Toc6885615_1051229030"/>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بدون هيچ شك و شبهه اى عاملى كه باعث مى شود انسان تحت تاثير شبهات قرار نگيرد و عاملى كه نشان دهنده مقدار بصيرت انسان در شبهات فلسفى و عقائدى مى باشد، معرفت و شناخت مرتبه دليل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مكلف و مؤمنى بايد اين لايه ها روشن و مشخص باشد؛ چرا كه اگر روشن شود فرصت و موقعيتى براى القاى شبهه باقى نمى ماند، اما وقتى مدارج و مراتب حجت ها روشن و مشخص نباشد شبهات منتشر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 كه گفته شد آن عاملى كه باعث نجات از ورطه فتنه ها و شبهات مى شود بصيرت و معرفت دليل ها و مراتب آن ها در مجموعه دلائل مى باشد و شناخت دليل بدون شناخت سلسله مراتب و جايگاه اين دليل براى رهايى از شبهه كفايت نمى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معرفت و شناخت اصل حجيت دليل و معرفت و شناخت مرتبه آن دليل در مجموعه دلائل ناچار هستيم كه روابط و علاقه دلائل بين يكديگر را هم كشف كرده و محدوديت هر دليل و حد </w:t>
      </w:r>
      <w:bookmarkStart w:id="68" w:name="pg20479_231481"/>
    </w:p>
    <w:p>
      <w:pPr>
        <w:pStyle w:val="BookText"/>
        <w:rPr/>
      </w:pPr>
      <w:bookmarkEnd w:id="68"/>
      <w:r>
        <w:rPr>
          <w:rFonts w:ascii="IRNazanin" w:hAnsi="IRNazanin" w:eastAsia="IRNazanin"/>
          <w:color w:val="111111"/>
          <w:sz w:val="28"/>
          <w:sz w:val="28"/>
          <w:szCs w:val="28"/>
          <w:rtl w:val="true"/>
          <w:lang w:bidi="fa-IR"/>
        </w:rPr>
        <w:t>و مرتبه آن را هم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چنين معرفت و شناختى بطلان و تقلب مدّعى حجيت دليلى در غير از جايگاه و رتبه خودش هم مشخص مى شود</w:t>
      </w:r>
      <w:r>
        <w:rPr>
          <w:rFonts w:eastAsia="IRNazanin" w:cs="IRNazanin"/>
          <w:color w:val="111111"/>
          <w:sz w:val="28"/>
          <w:szCs w:val="28"/>
          <w:rtl w:val="true"/>
          <w:lang w:bidi="fa-IR"/>
        </w:rPr>
        <w:t>.</w:t>
      </w:r>
    </w:p>
    <w:p>
      <w:pPr>
        <w:pStyle w:val="Heading4"/>
        <w:numPr>
          <w:ilvl w:val="3"/>
          <w:numId w:val="1"/>
        </w:numPr>
        <w:rPr/>
      </w:pPr>
      <w:bookmarkStart w:id="69" w:name="__RefHeading___Toc6885617_1051229030"/>
      <w:bookmarkStart w:id="70" w:name="_Toc24"/>
      <w:bookmarkEnd w:id="69"/>
      <w:r>
        <w:rPr>
          <w:rtl w:val="true"/>
        </w:rPr>
        <w:t>سلسله مراتب حجت ها</w:t>
      </w:r>
      <w:bookmarkEnd w:id="70"/>
    </w:p>
    <w:p>
      <w:pPr>
        <w:pStyle w:val="BookText"/>
        <w:rPr/>
      </w:pPr>
      <w:r>
        <w:rPr>
          <w:rFonts w:ascii="IRNazanin" w:hAnsi="IRNazanin" w:eastAsia="IRNazanin"/>
          <w:color w:val="111111"/>
          <w:sz w:val="28"/>
          <w:sz w:val="28"/>
          <w:szCs w:val="28"/>
          <w:rtl w:val="true"/>
          <w:lang w:bidi="fa-IR"/>
        </w:rPr>
        <w:t>در مرتبه اعلى بديهيات و ضروريات عقلى است، پس از آن خداى تعالى و بعد از آن خاتم و سيد انبيا، پيامبر اكرم صلى الله عليه وآله و بعد از ايشان سيد اوصيا، اميرالمؤمنين عليه السلام و پس از ايشان هم باقى ائمه معصومين عليهم السلام و در مرتبه بعد، فقها و نواب خاص و عام حضرت مهدى عجل الله تعالى فرجه الشريف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سلسله مراتب هرمى شكل كه از حجج مختلف تشكيل شده است هر كدام از حجج حد و مساحت خاص خود را پوشش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زيبايى هاى قرآن اين است كه بنيان گذار و مؤسس نظم اين چنينى در روش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امت هائى كه به ضلالت و گمراهى و التقاط دچار شدند به خاطر اين كه فكر كردند كه هر دليلى عام است و اطلاق دارد و براى همه جا كاربرد دارد، يعنى اعتماد صد در صد و كاملى به دلائل داشتند؛ آفت و گمراهى هم از همين اطلاق و تعميم به سراغشان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اللهم عرفني نفسك مى خوانيم كه خدايا خودت را به من بشناسان كه اگر خودت را به من نشناسانى رسولت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رسولت را به من بشناسان كه اگر رسولت را نشناسم حجت و امام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حجت و امام خودت را به </w:t>
      </w:r>
    </w:p>
    <w:p>
      <w:pPr>
        <w:pStyle w:val="BookText"/>
        <w:rPr/>
      </w:pPr>
      <w:r>
        <w:rPr>
          <w:rFonts w:ascii="IRNazanin" w:hAnsi="IRNazanin" w:eastAsia="IRNazanin"/>
          <w:color w:val="111111"/>
          <w:sz w:val="28"/>
          <w:sz w:val="28"/>
          <w:szCs w:val="28"/>
          <w:rtl w:val="true"/>
          <w:lang w:bidi="fa-IR"/>
        </w:rPr>
        <w:t>من بشناسان كه اگر او را نشناسم در دينم گمراه شده 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اين فراز دعا چهار محور وجود دارد و سه محور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 جل جلاله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پيامبر صلى الله عليه وآله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حجت و امام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دين</w:t>
      </w:r>
    </w:p>
    <w:p>
      <w:pPr>
        <w:pStyle w:val="BookText"/>
        <w:rPr/>
      </w:pPr>
      <w:r>
        <w:rPr>
          <w:rFonts w:ascii="IRNazanin" w:hAnsi="IRNazanin" w:eastAsia="IRNazanin"/>
          <w:color w:val="111111"/>
          <w:sz w:val="28"/>
          <w:sz w:val="28"/>
          <w:szCs w:val="28"/>
          <w:rtl w:val="true"/>
          <w:lang w:bidi="fa-IR"/>
        </w:rPr>
        <w:t>بنابراين معرفت و شناخت دين از شناخت سه مرتبه ديگر ناشى مى شود، كسى كه معرفت خدا برايش به طور محكم حاصل نشده باشد، معرفت پيامبر هم برايش به طور كامل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قدرت و حكمت و عظمت و صفات حضرت حق جلّ و علا را نشناخته باشد، قطعاً مقام نبوت و رسالت را هم نخواهد فهميد؛ چرا كه مقام نبوت و رسالت مقام جانشينى و تبليغ از خالق جبار حكيم عزيز است نه از ناحيه مخلوق كه شناخت خالق در آن تأثيرى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تعريف، هر چقدر شناخت ما نسبت به عظمت خداى سبحان بيشتر و بهتر باشد، بهتر مى توانيم كسى را كه در خلافت و تبليغ از ناحيه او آمده و منتسب به اوست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شناخت و معرفت نسبت به نبى و پيامبر صلى الله عليه وآله منوط به شناخت و معرفت حضرت حق مى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جهالت ها و نادانى ها و عدم معرفت هايى كه در برخى از </w:t>
      </w:r>
    </w:p>
    <w:p>
      <w:pPr>
        <w:pStyle w:val="BookText"/>
        <w:rPr/>
      </w:pPr>
      <w:r>
        <w:rPr>
          <w:rFonts w:ascii="IRNazanin" w:hAnsi="IRNazanin" w:eastAsia="IRNazanin"/>
          <w:color w:val="111111"/>
          <w:sz w:val="28"/>
          <w:sz w:val="28"/>
          <w:szCs w:val="28"/>
          <w:rtl w:val="true"/>
          <w:lang w:bidi="fa-IR"/>
        </w:rPr>
        <w:t>فرقه هاى اسلامى در خصوص مقام نبوت ديده مى شود، ناشى از عدم معرفت خداست؛ چرا كه اگر عظمت خالق در همه شئون روشن شود عظمت كسى كه جانشين اوست هم روشن مى گردد چون خودش جانشينش را نصب كرده و فرستاده است و وقتى عظمت و صفت خالق و فرستنده نبى براى ما روشن شد عظمت پيامبر فرستاده شده هم روشن مى شود و زمانى كه عظمت و صفات فرستاده شده و جانشين خدا و مبلّغ خالق را شناختيم مى توانيم عظمت امام و جانشين پيامبر را هم بشناسيم و امام را شناسايى نمائيم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شناخت هاى سه گانه پشت سر هم هستند، يعنى ممكن نيست معرفت به مقام پيامبر صلى الله عليه وآله قبل از معرفت به خدا براى كسى حاصل شود، همان طور كه معرفت و شناخت پيامبر صلى الله عليه وآله مقدم بر معرفت و شناخت امام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مراتب حجيت پشت سر هم و در ادامه و مترتب بر هم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مى بينيم كه دلائل و براهين عقلى و غير عقلى كه بر توحيد خداى تعالى اقامه مى شود، قوى تر و برهانى تر و روشن تر از براهين و دلائلى است كه بر نبوت انبيا عليهم السلام اقامه مى شود، و دلايل و براهينى كه بر نبوت پيامبر اكرم صلى الله عليه وآله اقامه مى شود بيشتر از حجج و دلائلى است كه بر امامت و وصايت اميرالمؤمنين عليه السلام اقامه مى شود و باز در سلسله امامت دلائل و براهينى كه بر امامت اميرالمؤمنين عليه السلام اقامه مى شود، به مراتب بيشتر از دلائلى است كه براى امامت امام حسن و امام حسين عليهما السلام اقامه مى شود، و دلائلى كه براى اثبات امامت امام حسن و امام حسين عليهما السلام </w:t>
      </w:r>
    </w:p>
    <w:p>
      <w:pPr>
        <w:pStyle w:val="BookText"/>
        <w:rPr/>
      </w:pPr>
      <w:r>
        <w:rPr>
          <w:rFonts w:ascii="IRNazanin" w:hAnsi="IRNazanin" w:eastAsia="IRNazanin"/>
          <w:color w:val="111111"/>
          <w:sz w:val="28"/>
          <w:sz w:val="28"/>
          <w:szCs w:val="28"/>
          <w:rtl w:val="true"/>
          <w:lang w:bidi="fa-IR"/>
        </w:rPr>
        <w:t>استفاده مى شود بيشتر از دلائلى است كه براى ائمه ديگر عليهم السلام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برخى روايات و همچنين از خطبه غدير</w:t>
      </w:r>
      <w:r>
        <w:rPr>
          <w:rStyle w:val="FootnoteAnchor"/>
          <w:rtl w:val="true"/>
        </w:rPr>
        <w:footnoteReference w:id="18"/>
      </w:r>
      <w:r>
        <w:rPr>
          <w:rFonts w:ascii="IRNazanin" w:hAnsi="IRNazanin" w:eastAsia="IRNazanin"/>
          <w:color w:val="111111"/>
          <w:sz w:val="28"/>
          <w:sz w:val="28"/>
          <w:szCs w:val="28"/>
          <w:rtl w:val="true"/>
          <w:lang w:bidi="fa-IR"/>
        </w:rPr>
        <w:t>پيامبر اكرم صلى الله عليه وآله اين طور استفاده مى شود كه از ميان ائمه نه گانه اى كه از صلب امام حسين عليه السلام هستند حضرت مهدى عجل الله تعالى فرجه الشريف داراى خصوصيات و ويژگى هاى خاصى هستند كه باعث برترى ايشان بربقيه ائمه عليهم السلام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حضرت مهدى عجل الله تعالى فرجه الشريف بعد از اصحاب كساء مى باشد؛ چرا كه ادله و براهينى كه براى امامت ايشان اقامه شده بيشتر از ادله اى است كه براى ائمه ديگر از صلب امام حسين عليه السلام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 كثرت دلائل و براهين، سلسله مراتب حجيت به دست مى آيد، هر جا كه بيانات و براهين بيشتر و زيادتر باشد حجيت آن مقام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شكل ديگرى هم مى توان اين مطلب را تقرير كرد و آن اينكه فضائل و شئون حجج مختلف است؛ پيامبر اكرم صلى الله عليه وآله در عين اينكه خاتم و سيد انبيا هستند، مقام امامت را هم دارند، منتها ايشان امام براى ائمه عليهم السلام مى باشند؛ بنابراين پيامبر اكرم صلى الله عليه وآله مقام نبوت و رسالت و امامت را دارا مى باشند، به همين دليل ائمه عليهم السلام تابع و مطيع و تسليم اوامر پيامبر اكرم صلى الله عليه وآله مى باشند همان طور كه پيامبر اكرم صلى الله عليه وآله تابع و مطيع و تسليم اوامر حضرت حق جل و علا مى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پيامبر اكرم صلى الله عليه وآله آنچه را </w:t>
      </w:r>
    </w:p>
    <w:p>
      <w:pPr>
        <w:pStyle w:val="BookText"/>
        <w:rPr/>
      </w:pPr>
      <w:r>
        <w:rPr>
          <w:rFonts w:ascii="IRNazanin" w:hAnsi="IRNazanin" w:eastAsia="IRNazanin"/>
          <w:color w:val="111111"/>
          <w:sz w:val="28"/>
          <w:sz w:val="28"/>
          <w:szCs w:val="28"/>
          <w:rtl w:val="true"/>
          <w:lang w:bidi="fa-IR"/>
        </w:rPr>
        <w:t>خدا حلال كرده بود حرام نكرد و آنچه را هم خدا حرام كرده بود حلال نكرد، و هيچ فريضه و حكمى از احكام خدا را با رأى خود تغيير نداد، در همه احكام تابع و تسليم رأى خداى تبارك و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را كه به سوى من وحى مى شود پيروى نمى كنم</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فقط دستورات الهى را براى مردم بيان مى فرمايد و تبليغ رسالت او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به امام عليه السلام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احاديث و احكامى را از پيامبر نقل مى كنيد كه در قرآن نيست ولى در سنت پيامبر اكرم صلى الله عليه وآله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روايتى خلاف روايت قبل به ما مى رسد كه موجب تعارض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از چيزهائى نهى كردند كه آن نهى موافق با نهى خدا بود و به چيزهائى امر كردند كه آن امر موافق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رسول خدا صلى الله عليه وآله نهى شده است حرام است؛ و اگر بر خلاف نهى رسول خدا صلى الله عليه وآله حديثى باشد نبايد به آن حديث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پيامبر صلى الله عليه وآله به عملى امر فرموده باشد نبايد به حديثى كه آن عمل را نهى مى كند عمل كرد؛ چون ما نمى توانيم به خلاف رسول خدا صلى الله عليه وآله عمل كنيم و ما هم بر خلاف رسول خدا صلى الله عليه وآله فرمانى نمى دهيم مگر در موقع خوف و ضرورت چرا كه ما تابع رسول خدا صلى الله عليه وآله هستيم</w:t>
      </w:r>
      <w:r>
        <w:rPr>
          <w:rFonts w:eastAsia="IRNazanin" w:cs="IRNazanin"/>
          <w:color w:val="111111"/>
          <w:sz w:val="28"/>
          <w:szCs w:val="28"/>
          <w:rtl w:val="true"/>
          <w:lang w:bidi="fa-IR"/>
        </w:rPr>
        <w:t>.</w:t>
      </w:r>
      <w:r>
        <w:rPr>
          <w:rStyle w:val="FootnoteAnchor"/>
          <w:rtl w:val="true"/>
        </w:rPr>
        <w:footnoteReference w:id="2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سلسله همين طور ادامه دارد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رسول خدا صلى الله عليه وآله بر خلاف خدا و اوامر حضرت حق مطلبى بگويد يا عملى را </w:t>
      </w:r>
      <w:bookmarkStart w:id="71" w:name="pg20479_231486"/>
    </w:p>
    <w:p>
      <w:pPr>
        <w:pStyle w:val="BookText"/>
        <w:rPr/>
      </w:pPr>
      <w:bookmarkEnd w:id="71"/>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پايه تشريع از خداست و سنت پيامبر صلى الله عليه وآله از فرائض و اوامر و دستورات حضرت حق تبعيت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صلى الله عليه وآله هيچ گاه در عرض يا مقابل قانون الهى نيست؛ بلكه تابع قانون و دستور الهى است و در درجه دوم قرار مى گيرد، حتى تصور هم نمى توان كرد كه دستورات پيامبر صلى الله عليه وآله بالاتر از اوامر الهى قرار بگيرد و همين طور سنن و دستورات ائمه معصومين عليهم السلام تابع دستورات رسول خدا صلى الله عليه وآله و فرامين الهى است و امكان ندارد كه سنن ائمه معصومين عليهم السلام در تضاد با سنن الهى يا نبوى قرار بگيرد</w:t>
      </w:r>
      <w:r>
        <w:rPr>
          <w:rFonts w:eastAsia="IRNazanin" w:cs="IRNazanin"/>
          <w:color w:val="111111"/>
          <w:sz w:val="28"/>
          <w:szCs w:val="28"/>
          <w:rtl w:val="true"/>
          <w:lang w:bidi="fa-IR"/>
        </w:rPr>
        <w:t>.</w:t>
      </w:r>
    </w:p>
    <w:p>
      <w:pPr>
        <w:pStyle w:val="Heading4"/>
        <w:numPr>
          <w:ilvl w:val="3"/>
          <w:numId w:val="1"/>
        </w:numPr>
        <w:rPr/>
      </w:pPr>
      <w:bookmarkStart w:id="72" w:name="__RefHeading___Toc6885619_1051229030"/>
      <w:bookmarkStart w:id="73" w:name="_Toc25"/>
      <w:bookmarkEnd w:id="72"/>
      <w:r>
        <w:rPr>
          <w:rtl w:val="true"/>
        </w:rPr>
        <w:t>دايره حجيت فتواى فقها</w:t>
      </w:r>
      <w:bookmarkEnd w:id="73"/>
    </w:p>
    <w:p>
      <w:pPr>
        <w:pStyle w:val="BookText"/>
        <w:rPr/>
      </w:pPr>
      <w:r>
        <w:rPr>
          <w:rFonts w:ascii="IRNazanin" w:hAnsi="IRNazanin" w:eastAsia="IRNazanin"/>
          <w:color w:val="111111"/>
          <w:sz w:val="28"/>
          <w:sz w:val="28"/>
          <w:szCs w:val="28"/>
          <w:rtl w:val="true"/>
          <w:lang w:bidi="fa-IR"/>
        </w:rPr>
        <w:t>همچنين فتاواى فقها هم تابع اوامر الهى و سنن پيامبر صلى الله عليه وآله و سنن ائمه معصومين عليهم السلام مى باشد و امكان ندارد كه فتواى فقها از فرائض الهى و سنن پيامبر صلى الله عليه وآله و سنن اوصيا عليهم السلام خارج شود، به درستى كه همه فقهاى مدرسه اهل بيت عليهم السلام يادآورى مى كنند كه تقليد و تبعيت كردن از فقيه در مواردى است كه حكمش از ناحيه خدا و رسول و اوصيا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فتواى فقيه دايره محدود و مشخصى دارد كه با خط قرمز مشخص شده است و اين خط قرمز ضروريات واجبات احكام خدا و سنت پيامبر و سنت امامان معصوم عليهم السلام مى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آن مواردى را كه مى دانيم كه از واجبات الهى و سنن پيامبر و سنن اوصيا است فقيه نمى تواند از آن ها تجاوز كند، فقيه فقط نظرش را در همين حيطه حكم خدا و سنت پيامبر و ائمه اهل بيت عليهم السلام استنباط و كشف مى كند و همه اين ها در حيطه همين موارد ضرورى است و از آن </w:t>
      </w:r>
    </w:p>
    <w:p>
      <w:pPr>
        <w:pStyle w:val="BookText"/>
        <w:rPr/>
      </w:pPr>
      <w:r>
        <w:rPr>
          <w:rFonts w:ascii="IRNazanin" w:hAnsi="IRNazanin" w:eastAsia="IRNazanin"/>
          <w:color w:val="111111"/>
          <w:sz w:val="28"/>
          <w:sz w:val="28"/>
          <w:szCs w:val="28"/>
          <w:rtl w:val="true"/>
          <w:lang w:bidi="fa-IR"/>
        </w:rPr>
        <w:t>خارج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گمان شده كه در كلام علماى اصول به هم ريختگى و اختلال وجود دارد، چون آن ها از طرفى مى گويند كه اجماع فقها اگر معصوم در آن نباشد حجت نيست، و از جهت ديگرى مى گويند فتواى فقيه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فتواى فقيه به تنهائى حجت است در حالى كه اجماع مجموعه فقها بر يك حكم اگر معصوم در آن اجماع نباشد حجت نيست؟ آيا اين تناقض نيست؟</w:t>
      </w:r>
    </w:p>
    <w:p>
      <w:pPr>
        <w:pStyle w:val="BookText"/>
        <w:rPr/>
      </w:pPr>
      <w:r>
        <w:rPr>
          <w:rFonts w:ascii="IRNazanin" w:hAnsi="IRNazanin" w:eastAsia="IRNazanin"/>
          <w:color w:val="111111"/>
          <w:sz w:val="28"/>
          <w:sz w:val="28"/>
          <w:szCs w:val="28"/>
          <w:rtl w:val="true"/>
          <w:lang w:bidi="fa-IR"/>
        </w:rPr>
        <w:t>توهم وجود تناقض و به هم ريختگى مرتفع مى شود اگر در دائره حجيت فقها 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فقيه اگر در غير عقائد و غير ضروريات باشد و فقيه با استناد به موازين شرعى كه در مكتب اهل بيت عليهم السلام معين شده عمل كند با اين شروط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فتواى فقيه و حتى اجماع و اتفاق فقها بر فتوائى كه مخالف ضروريات يا عقائد اصلى يا بر خلاف موازين بحث استدلالى در نزد فقيه ديگرى باشد در اين هنگام آن فتوا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قضايا و مسائل در حيطه حجيت فقها و اهل خبره مطرح نمى شود؛ بلكه بايد با مراجعه به برهان و بديهيات و ضروريات بين دو حيطه حجيت فرق گذاشت چرا كه اگر با دقت نظر به مسائل نگاه كنيم متوجه مى شويم كه بين هر دو حجيت تفاوت وجود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نمى تواند وجوب نماز را بردارد، حتى پيامبر صلى الله عليه وآله هم نمى تواند مثل اين وجوب را بردارد؛ چون اين وجوب در حيطه فرائض خداوندى قرار دارد و سنت پيامبر صلى الله عليه وآله به خاطر محدوديتى كه </w:t>
      </w:r>
      <w:bookmarkStart w:id="74" w:name="pg20479_231488"/>
    </w:p>
    <w:p>
      <w:pPr>
        <w:pStyle w:val="BookText"/>
        <w:rPr/>
      </w:pPr>
      <w:bookmarkEnd w:id="74"/>
      <w:r>
        <w:rPr>
          <w:rFonts w:ascii="IRNazanin" w:hAnsi="IRNazanin" w:eastAsia="IRNazanin"/>
          <w:color w:val="111111"/>
          <w:sz w:val="28"/>
          <w:sz w:val="28"/>
          <w:szCs w:val="28"/>
          <w:rtl w:val="true"/>
          <w:lang w:bidi="fa-IR"/>
        </w:rPr>
        <w:t>دارد نمى تواند روى آن تأثير داشته باشد، اصل وجوب نماز و روزه و باقى واجبات ضرورى از فرائض خداوندى است، همان طور كه دو ركعت اضافه شده در نمازهاى چهار ركعتى از سنت هاى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پيامبر صلى الله عليه وآله در تحت اشراف و سايه واجبى از واجبات خداوندى قرار گرفته است كه آن وجوب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سنن ائمه معصومين عليهم السلام هم در اشراف و سايه فرائض الهى و سنت پيامبر اكرم صلى الله عليه وآله مى باشد، يعنى آن سنت ها هم از احكام الهى و سنن نبوى تجاوز نمى كند، همچنين است فتواى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فقها در حرمت زنا و لواط و ربا از فرائض الهى و سنن نبوى و روش ائمه عليهم السلام تجاوز نمى كند و در همين حيطه مى باشد</w:t>
      </w:r>
      <w:r>
        <w:rPr>
          <w:rFonts w:eastAsia="IRNazanin" w:cs="IRNazanin"/>
          <w:color w:val="111111"/>
          <w:sz w:val="28"/>
          <w:szCs w:val="28"/>
          <w:rtl w:val="true"/>
          <w:lang w:bidi="fa-IR"/>
        </w:rPr>
        <w:t>.</w:t>
      </w:r>
    </w:p>
    <w:p>
      <w:pPr>
        <w:pStyle w:val="Heading4"/>
        <w:numPr>
          <w:ilvl w:val="3"/>
          <w:numId w:val="1"/>
        </w:numPr>
        <w:rPr/>
      </w:pPr>
      <w:bookmarkStart w:id="75" w:name="__RefHeading___Toc6885621_1051229030"/>
      <w:bookmarkStart w:id="76" w:name="_Toc26"/>
      <w:bookmarkEnd w:id="75"/>
      <w:r>
        <w:rPr>
          <w:rtl w:val="true"/>
        </w:rPr>
        <w:t xml:space="preserve">معناى </w:t>
      </w:r>
      <w:r>
        <w:rPr>
          <w:rtl w:val="true"/>
        </w:rPr>
        <w:t>«</w:t>
      </w:r>
      <w:r>
        <w:rPr>
          <w:rtl w:val="true"/>
        </w:rPr>
        <w:t>دين جديد</w:t>
      </w:r>
      <w:r>
        <w:rPr>
          <w:rtl w:val="true"/>
        </w:rPr>
        <w:t>»</w:t>
      </w:r>
      <w:bookmarkEnd w:id="76"/>
    </w:p>
    <w:p>
      <w:pPr>
        <w:pStyle w:val="BookText"/>
        <w:rPr/>
      </w:pPr>
      <w:r>
        <w:rPr>
          <w:rFonts w:ascii="IRNazanin" w:hAnsi="IRNazanin" w:eastAsia="IRNazanin"/>
          <w:color w:val="111111"/>
          <w:sz w:val="28"/>
          <w:sz w:val="28"/>
          <w:szCs w:val="28"/>
          <w:rtl w:val="true"/>
          <w:lang w:bidi="fa-IR"/>
        </w:rPr>
        <w:t>كسى كه با اين ترتيب و محدوده آشنا نباشد امكان دارد در فهم برخى روايات دچار مشكل و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دين جديد كه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تعالى فرجه الشريف به امر جديد و كتاب جديد و قضاى جديد قيام مى كند، با شدت با عرب برخورد مى كند، فقط با شمشير جلو مى رود، از كسى تقاضاى توبه نمى كند، و از هيچ سرزنشى در راه خدا واهمه ندارد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فردى از اين روايت اين طور مى فهمد كه حضرت مهدى عجل الله تعالى فرجه الشريف در وقت ظهورش با دين جديد و قرآن جديد مى آيد و به چيز جديدى دعوت مى كند، اين طور نتيجه مى گيرد كه امام وجوب نماز و زكات و </w:t>
      </w:r>
    </w:p>
    <w:p>
      <w:pPr>
        <w:pStyle w:val="BookText"/>
        <w:rPr/>
      </w:pPr>
      <w:r>
        <w:rPr>
          <w:rFonts w:ascii="IRNazanin" w:hAnsi="IRNazanin" w:eastAsia="IRNazanin"/>
          <w:color w:val="111111"/>
          <w:sz w:val="28"/>
          <w:sz w:val="28"/>
          <w:szCs w:val="28"/>
          <w:rtl w:val="true"/>
          <w:lang w:bidi="fa-IR"/>
        </w:rPr>
        <w:t>حج را بر مى دارد و فواحش و ربا را حلال مى كند و امر به قطع رحم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 و امام چنين كارى نخواهد كرد؛ امام امر و نهى مى فرمايد و از امر و نهى الهى و امر و نهى رسول او تخلف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غلو در مورد ائمه عليهم السلام مى باشد؛ چون معنى غلو درباره ايشان اين است كه معتقد باشيم كه آن ها شريعت جديدى خواهند آورد كه شريعت رسول خدا صلى الله عليه وآله را رد مى كند، بلكه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تسليم و تابع و مطيع خدا و رسول خدا صلى الله عليه وآله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صحيح به امامت اهل بيت عليهم السلام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امامان منصوب از طرف خدا مى باشند و آن ها جانشين خدا و رسول خدا صلى الله عليه وآله بوده و با عالم غيب در ارتباط مى باشند ولى پيامبر نيستند، و بنابراين شريعتى غير از شريعت رسول ندارند و از دايره شريعت خاتم الانبياء صلى الله عليه وآله خارج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تصور مى شود كه شخصى به يك روايت يا دو روايت يا حتى ده يا صد روايت چنگ بزند و گمان كند كه با توجه به اين روايت ها و تفسير غلط آن ها، حضرت مهدى عجل الله تعالى فرجه الشريف دين جديدى مى آورند كه بر طبق ضوابط و قالب هاى حجيت نمى باشد و آن حضرت العياذ بالله محرماتى را كه خدا و رسولش حرام كرده اند مباح مى كند، و امر به ترك واجباتى مى كند كه خدا واجب كرده است، چگونه چنين تصورى ممكن است و كدام عاقل اين را قبول مى كند؟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حتى اگر فرض كنيم كه حضرت با دين جديدى مى آيد، حتماً بايد آن دين منظم و منضبط در ضمن مراتب و قالب هاى حجيت بوده </w:t>
      </w:r>
      <w:bookmarkStart w:id="77" w:name="pg20479_231490"/>
    </w:p>
    <w:p>
      <w:pPr>
        <w:pStyle w:val="BookText"/>
        <w:rPr/>
      </w:pPr>
      <w:bookmarkEnd w:id="7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گمراهى و به انحراف انداختن خواهد بود، همان طور كه در زمان غيبت صغرى فرقه هاى منحرف و گمراه زيادى به وجود آمدند كه شيخ طوسى رحمه الله</w:t>
      </w:r>
      <w:r>
        <w:rPr>
          <w:rStyle w:val="FootnoteAnchor"/>
          <w:rtl w:val="true"/>
        </w:rPr>
        <w:footnoteReference w:id="22"/>
      </w:r>
      <w:r>
        <w:rPr>
          <w:rFonts w:ascii="IRNazanin" w:hAnsi="IRNazanin" w:eastAsia="IRNazanin"/>
          <w:color w:val="111111"/>
          <w:sz w:val="28"/>
          <w:sz w:val="28"/>
          <w:szCs w:val="28"/>
          <w:rtl w:val="true"/>
          <w:lang w:bidi="fa-IR"/>
        </w:rPr>
        <w:t>نام آن ها را ذكر كرده است، مانند شلمغانيه و شريعيه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فرق به وجود نيامدند مگر به خاطر خلط مباحث و عدم شناخت و معرفت به مراتب حجيت، هم خودشان گمراه شدند و هم باعث گمراهى جمعى شدند با اين تصور كه حجيت امام بالاتر از حجيت رسول خداست</w:t>
      </w:r>
      <w:r>
        <w:rPr>
          <w:rFonts w:eastAsia="IRNazanin" w:cs="IRNazanin"/>
          <w:color w:val="111111"/>
          <w:sz w:val="28"/>
          <w:szCs w:val="28"/>
          <w:rtl w:val="true"/>
          <w:lang w:bidi="fa-IR"/>
        </w:rPr>
        <w:t>.</w:t>
      </w:r>
    </w:p>
    <w:p>
      <w:pPr>
        <w:pStyle w:val="Heading4"/>
        <w:numPr>
          <w:ilvl w:val="3"/>
          <w:numId w:val="1"/>
        </w:numPr>
        <w:rPr/>
      </w:pPr>
      <w:bookmarkStart w:id="78" w:name="__RefHeading___Toc6885623_1051229030"/>
      <w:bookmarkStart w:id="79" w:name="_Toc27"/>
      <w:bookmarkEnd w:id="78"/>
      <w:r>
        <w:rPr>
          <w:rtl w:val="true"/>
        </w:rPr>
        <w:t>توسل و سلسله مراتب حجيت</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تصور كنيم كه مدرسه اى از مدارس اسلامى با يك خبر يا روايت كه فرض مى كنيم سندش هم درست است و از پيامبر صلى الله عليه وآله صادر شده است، قرآن را رد مى كند و آنچه را خدا واجب كرده حرام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اين كه ثابت شد كه قرآن كريم به توسل به پيامبر دعوت مى كند و اين توسل را از اركان و اصول ايمان قرار مى دهد،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هيچ پيامبرى را نفرستاديم مگر آنكه به توفيق الهى از او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وقتى به خود ستم كرده بودند، پيش تو مى آمدند و از خدا آمرزش مى خواستند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طلب آمرزش مى كرد، قطعاً خدا را توبه پذيرِ مهربان مى يافتند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قسمتى از آيه را قبول مى كنند و توسل را تحريم مى كنند به خاطر رواياتى كه به پيامبر نسبت مى دهند، </w:t>
      </w:r>
    </w:p>
    <w:p>
      <w:pPr>
        <w:pStyle w:val="BookText"/>
        <w:rPr/>
      </w:pPr>
      <w:r>
        <w:rPr>
          <w:rFonts w:ascii="IRNazanin" w:hAnsi="IRNazanin" w:eastAsia="IRNazanin"/>
          <w:color w:val="111111"/>
          <w:sz w:val="28"/>
          <w:sz w:val="28"/>
          <w:szCs w:val="28"/>
          <w:rtl w:val="true"/>
          <w:lang w:bidi="fa-IR"/>
        </w:rPr>
        <w:t>در حالى كه توسل باب معنوى براى طلب استغفار از خداست، بلكه توسل به پيامبر و آل پيامبر عليهم السلام از اركان دين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آيه قرآن امر به توسل به پيامبر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عرفى آن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تو پناه آوردم و دست نياز به سويت دراز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توجه و توسل به خداى تعالى است منتها نه به صورت مستقيم بلكه به واسطه پيامبر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قرآن كريم به توسل و توجه ولو از راه دور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تمامى مسلمين در نماز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النبي و رحمة الله و بركاته، همه آن ها به رسول خدا صلى الله عليه وآله خطاب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براى مخاطب حاضر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يكى از ضروريات مسلمين مى باشد بلكه در يكى از مهم ترين افعال توحيدى كه نماز باشد قرار داده شده تا خطاب و توسل و توجه به پيامبر اكرم صلى الله عليه وآله درهمه مسلمين نهادينه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فقهاى ما مانند شيخ طوسى و مفيد و سيد مرتضى و شيخ صدوق و حلبى و ابن ادريس و ابن زهره و سلار رحمهم الله و همه قدما به استحباب سلام بر ائمه معصومين عليهم السلام به اين شكل فتوا داده اند كه بعد از سلام بر پيامبر صلى الله عليه وآله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الأئمة الراشدين المهديين من آل طه و ياسين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بنابراين همه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در نماز با سلام به پيامبر صلى الله عليه وآله به ساحت آن حضرت توجه مى كنند و از حال نماز هم خارج نمى شوند، و اين توجه از ضروريات مسلمين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وقتى به خود ستم كرده بودند، پيش تو مى آمدند و از خدا آمرزش مى خواستند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نيز به مسلمانان دستور مى دهد كه حتماً براى توسل به خدا و استغفار ابتدا بايد متوجه و متوسل به باب الله و طريق الله يعنى پيامبر اكرم صلى الله عليه وآله بشوند و بعد از آن به ساحت ربوبى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نيكى آن نيست كه از پشتِ خانه ها درآييد، بلكه نيكى آن است كه كسى تقوا پيشه كند، و به خانه 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درآييد، و از خدا بترسيد، باشد كه رستگار گرديد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پيامبر اكرم صلى الله عليه وآله بزرگ ترين باب الله و راه ورود به ساحت ربوبى مى باشد، و على بن ابى طالب عليهما السلام باب الرسول و راه ورود به ساحت پيامبر اكرم صلى الله عليه وآله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مكرر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حكمت و علمم و تو يا على درب آن هستى</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پس هر كس كه مى خواهد به حكمت و علم دست پيدا كند بايد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شرفياب شدن در محضر وصى پيامبر اكرم صلى الله عليه وآله مى توانيم به محضر پيامبراكرم صلى الله عليه وآله شرفياب شويم و با شرفياب شدن در محضر پيامبر صلى الله عليه وآله و التماس و توسل و توجه به آن حضرت مى توانيم به ساحت ربوبى وارد شده و متوجه حضرت حق شويم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اين سخن خداى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بديشان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بياييد تا پيامبر خدا براى شما آمرزش بخواهد، سرهاى خود را برمى گردانند، و آنان را مى بينى كه تكبّركنان روى برمى تابند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پيامش اين است كه بى واسطه به سوى خدا نياييد، بلكه ابتدا بايد بر پيامبر صلى الله عليه وآله وارد شويد و او شفيع شما شود و به واسطه پيامبر صلى الله عليه وآله با خدا ارتباط بگيريد، ولى منافقين چه مى كردند؟ قرآن خبر مى دهد كه آن ها روى از پيامبر صلى الله عليه وآله مى گرداندند و توسل و توجه به آن حضرت نمى كردند، آن ها موحد نبودند بلكه مستكبر بودند و غرور و كبر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استكبار صفت و روش شيطان لعين است؛ چرا كه او تكبر كرد و وقتى دستور سجده بر آدم عليه السلام صادر شد او تمرد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كسى كه از گل آفريدى سجده كنم؟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پس سنت شيطان كبر ورزيدن از توسل و توجه به حجت خدا مى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خداوند از پيامبران پيمان گرفت كه هر گاه به شما كتاب و حكمتى دادم، سپس شما را فرستاده اى آمد كه آنچه را با شماست تصديق كرد، البته به او ايمان بياوريد و حتماً ياريش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كرديد و در اين باره پيمانم را پذيرفتيد؟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باشيد و من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برتابند آنان، خود، نافرمانانند</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اين آيات سوره آل عمران به ما خبر </w:t>
      </w:r>
    </w:p>
    <w:p>
      <w:pPr>
        <w:pStyle w:val="BookText"/>
        <w:rPr/>
      </w:pPr>
      <w:r>
        <w:rPr>
          <w:rFonts w:ascii="IRNazanin" w:hAnsi="IRNazanin" w:eastAsia="IRNazanin"/>
          <w:color w:val="111111"/>
          <w:sz w:val="28"/>
          <w:sz w:val="28"/>
          <w:szCs w:val="28"/>
          <w:rtl w:val="true"/>
          <w:lang w:bidi="fa-IR"/>
        </w:rPr>
        <w:t>مى دهد كه انبيا عليهم السلام هم به شفاعت پيامبر اكرم صلى الله عليه وآله به اين مقام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آياتى از سوره اعراف اين طور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كسانى كه آيات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تكبّر ورزيدند، درهاى آسمان را برايشان نمى گشايند و در بهشت درنمى آيند مگر آنكه شتر در سوراخ سوزن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بزهكاران را كيفر مى دهيم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اين آيه هم بيان شده است كه بدون توسل به پيامبر اكرم صلى الله عليه وآله هيچ مسلمانى وارد بهشت نمى شود و عقيده اش رفعت و ارزش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فرمايد تكذيب كردند و استكبار ورزيدند نه اينكه فقط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و استكبار ورزيدن شان در مقابل انبيا و رسل و اولياى الهى عليهم السلام بود كه اين ها خود از آيات بزرگ الهى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پسر مريم و مادرش را نشانه اى گردانيديم و آن دو را در سرزمين بلندى كه جاى زيست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بود جاى داديم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بالاترين و بزرگ ترين آيه خدا پيامبر اكرم صلى الله عليه وآله و اهل بيت ايشان عليهم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طور تعبير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اِسْتَكْبَرُوا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نمى كند كه استكبروا عليها فرق بين استكبار ورزيدن بر آن و </w:t>
      </w:r>
    </w:p>
    <w:p>
      <w:pPr>
        <w:pStyle w:val="BookText"/>
        <w:rPr/>
      </w:pPr>
      <w:r>
        <w:rPr>
          <w:rFonts w:ascii="IRNazanin" w:hAnsi="IRNazanin" w:eastAsia="IRNazanin"/>
          <w:color w:val="111111"/>
          <w:sz w:val="28"/>
          <w:sz w:val="28"/>
          <w:szCs w:val="28"/>
          <w:rtl w:val="true"/>
          <w:lang w:bidi="fa-IR"/>
        </w:rPr>
        <w:t>استكبار ورزيدن از آن چيست؟ در كتاب هاى ادبيات و لغت آمده است كه براى اينكه يك فعل معناى فعل ديگرى را هم در برداشته باشد با اداتى كه بيان كننده اين معناست آورده مى شود، پس معنا در اينجا كبر ورزيدن و جلوگيرى از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ها استكبار ورزيدند و از توسل و توجه به پيامبر اكرم صلى الله عليه وآله جلوگيرى كردند</w:t>
      </w:r>
      <w:r>
        <w:rPr>
          <w:rStyle w:val="FootnoteAnchor"/>
          <w:rtl w:val="true"/>
        </w:rPr>
        <w:footnoteReference w:id="33"/>
      </w:r>
      <w:r>
        <w:rPr>
          <w:rFonts w:ascii="Amiri" w:hAnsi="Amiri" w:eastAsia="Amiri" w:cs="Amiri"/>
          <w:color w:val="111111"/>
          <w:sz w:val="28"/>
          <w:sz w:val="28"/>
          <w:szCs w:val="28"/>
          <w:rtl w:val="true"/>
          <w:lang w:bidi="ar-SA"/>
        </w:rPr>
        <w:t>همان طور كه شيطان لعين از آيات و فرامين الهى استكبار 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آيه خدا، پيامبر اكرم صلى الله عليه وآله است و توسل و توجه و خضوع به آيات الهى و حجج الهى مهم ترين شرط و ركنى است كه باعث بازشدن درهاى آسمان در برابر عقيده و عمل انسان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سربلندى مى خواهد، سربلندى يكسره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پاكيزه به سوى او بالا مى رود، و كار شايسته به آن رفعت مى بخشد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رفتن و برداشته شدن حجب و مانع ها مشروط به خضوع و توسل به پيامبر اكرم صلى الله عليه وآله و آيات و حجج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 از آيات الهى محال است كه وارد بهشت شود، همان طور كه قرآن هم تعبير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آنكه شتر در سوراخ سوزن داخل شود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بنابراين نجات پيدا نمى كنيم و ايمان قبول نمى شود مگر اين كه به فريضه اى از فرائض قرآن كريم يعنى توسل و توجه به مقام نبوى مؤمن شده و عمل نمائيم</w:t>
      </w:r>
      <w:r>
        <w:rPr>
          <w:rFonts w:eastAsia="IRNazanin" w:cs="IRNazanin"/>
          <w:color w:val="111111"/>
          <w:sz w:val="28"/>
          <w:szCs w:val="28"/>
          <w:rtl w:val="true"/>
          <w:lang w:bidi="fa-IR"/>
        </w:rPr>
        <w:t xml:space="preserve">. </w:t>
      </w:r>
      <w:bookmarkStart w:id="80" w:name="pg20479_231496"/>
    </w:p>
    <w:p>
      <w:pPr>
        <w:pStyle w:val="Heading4"/>
        <w:numPr>
          <w:ilvl w:val="3"/>
          <w:numId w:val="1"/>
        </w:numPr>
        <w:rPr/>
      </w:pPr>
      <w:bookmarkStart w:id="81" w:name="__RefHeading___Toc6885625_1051229030"/>
      <w:bookmarkStart w:id="82" w:name="_Toc28"/>
      <w:bookmarkEnd w:id="80"/>
      <w:bookmarkEnd w:id="81"/>
      <w:r>
        <w:rPr>
          <w:rtl w:val="true"/>
        </w:rPr>
        <w:t xml:space="preserve">بازگشت به بحث </w:t>
      </w:r>
      <w:r>
        <w:rPr>
          <w:rtl w:val="true"/>
        </w:rPr>
        <w:t>«</w:t>
      </w:r>
      <w:r>
        <w:rPr>
          <w:rtl w:val="true"/>
        </w:rPr>
        <w:t>دين جديد</w:t>
      </w:r>
      <w:r>
        <w:rPr>
          <w:rtl w:val="true"/>
        </w:rPr>
        <w:t>»</w:t>
      </w:r>
      <w:bookmarkEnd w:id="82"/>
    </w:p>
    <w:p>
      <w:pPr>
        <w:pStyle w:val="BookText"/>
        <w:rPr/>
      </w:pPr>
      <w:r>
        <w:rPr>
          <w:rFonts w:ascii="IRNazanin" w:hAnsi="IRNazanin" w:eastAsia="IRNazanin"/>
          <w:color w:val="111111"/>
          <w:sz w:val="28"/>
          <w:sz w:val="28"/>
          <w:szCs w:val="28"/>
          <w:rtl w:val="true"/>
          <w:lang w:bidi="fa-IR"/>
        </w:rPr>
        <w:t>با توجه به اين توضيحات مى توانيم روايتى را بفهميم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عجل الله تعالى فرجه الشريف دين جديدى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كه در مورد واجبات الهى و سنت پيامبر صلى الله عليه وآله و ائمه معصومين عليهم السلام در اين سال هاى غيبت و عدم ظهور حجت خدا بدعت و تغيير ايجاد شده است با ظهور حضرت اين تغييرات از بين مى رود و آن چه حكم الهى و سنت نبوى بوده است پياده و اجرا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ندبه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كه براى تجديد و احياى مستحبات و واجبات ذخيره شده است؟ كجاست آن انتخاب شده اى كه ملت و شريعت را بر مى گرداند؟ كجاست آن احيا كننده كتاب و حدود الهى؟ كجاست آن زنده كننده معالم دين و اهل دين؟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همچنين در دعاى عهد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تجديد كننده احكام تعطيل شده كتابت و محكم كننده شاخص هاى دين و سنت پيامبرت صلى الله عليه وآله قرار ده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در دعاى افتتاح هم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او را دعوت كننده به كتابت و قيام كننده به دينت قرار بده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دعاى زمان غيبت كه از خود حضرت روايت شده </w:t>
      </w:r>
    </w:p>
    <w:p>
      <w:pPr>
        <w:pStyle w:val="BookText"/>
        <w:rPr/>
      </w:pP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تجديد كن آنچه از دين تو از بين رفته است، و آن قسمت هايى از حكم تو و سنت تو كه تبديل يافته به وسيله او اصلاح كن، به طورى كه دينت به دست آن حضرت به شكلى تازه و صحيح و بدون هيچ كجى و بدعتى بازگردد،</w:t>
      </w:r>
      <w:r>
        <w:rPr>
          <w:rStyle w:val="FootnoteAnchor"/>
          <w:rtl w:val="true"/>
        </w:rPr>
        <w:footnoteReference w:id="39"/>
      </w:r>
      <w:r>
        <w:rPr>
          <w:rFonts w:ascii="IRNazanin" w:hAnsi="IRNazanin" w:eastAsia="IRNazanin"/>
          <w:color w:val="111111"/>
          <w:sz w:val="28"/>
          <w:sz w:val="28"/>
          <w:szCs w:val="28"/>
          <w:rtl w:val="true"/>
          <w:lang w:bidi="fa-IR"/>
        </w:rPr>
        <w:t>و موارد ديگرى كه در ساير ادعيه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توسلات مى گوييم او دين را زنده مى كند و به كتاب خدا و سنت رسول خدا صلى الله عليه وآله و سيره ائمه معصومين عليهم السلام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افرادى كه از برخى روايات بد فهميده اند نمى گوئيم او قرآن و سنت پيامبر صلى الله عليه وآله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 مد نظر قرار دادن ترتيب حجيت حجج و شناخت مراتب صلاحيت آن ها، روايت را به شكل صحيح مى فهميم، ولى وقتى مراتب حجيت و دلائل دين براى ما خلط شود بى مبنائى و كج فهمى در بصيرت و معرفت وارد مى شود، و در نهايت به نتائج غلط رسيده و به توهمات و ظلمات لغزيده و از دين خارج مى شويم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ترتيب حجيت در منظومه حجج، ترتيبى است كه نه از بين مى رود و نه چيزى از آن جا به جا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خداى تعالى بر اساس موازين عقلى و بديهيات عقلى در بالاترين مرتبه حجج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هر پيامبرى بايد از خلال توحيد خداى تعالى اثبات شود، پس نبوت انبيا حتماً در هيمنه توحيد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امامت هر </w:t>
      </w:r>
    </w:p>
    <w:p>
      <w:pPr>
        <w:pStyle w:val="BookText"/>
        <w:rPr/>
      </w:pPr>
      <w:r>
        <w:rPr>
          <w:rFonts w:ascii="Amiri" w:hAnsi="Amiri" w:eastAsia="Amiri" w:cs="Amiri"/>
          <w:color w:val="111111"/>
          <w:sz w:val="28"/>
          <w:sz w:val="28"/>
          <w:szCs w:val="28"/>
          <w:rtl w:val="true"/>
          <w:lang w:bidi="ar-SA"/>
        </w:rPr>
        <w:t>امامى نسبت به نبوت انبيا و حجيت هر فقيهى نسبت به ائمه عليهم السلام همين طوليت را دارد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ترتيب حجيت و مراتب آن، يك ترتيب هرمى است؛ ابتدا بديهيات عقلى، بعد توحيد خدا، بعد نبوت انبيا، سپس وصايت اوصيا، بعد از آن نواب خاص و در مرحله بعد نواب عام هستند</w:t>
      </w:r>
      <w:r>
        <w:rPr>
          <w:rFonts w:eastAsia="IRNazanin" w:cs="IRNazanin"/>
          <w:color w:val="111111"/>
          <w:sz w:val="28"/>
          <w:szCs w:val="28"/>
          <w:rtl w:val="true"/>
          <w:lang w:bidi="fa-IR"/>
        </w:rPr>
        <w:t xml:space="preserve">. </w:t>
      </w:r>
      <w:bookmarkStart w:id="83" w:name="pg20479_231499"/>
    </w:p>
    <w:p>
      <w:pPr>
        <w:pStyle w:val="Heading3"/>
        <w:numPr>
          <w:ilvl w:val="2"/>
          <w:numId w:val="1"/>
        </w:numPr>
        <w:rPr/>
      </w:pPr>
      <w:bookmarkStart w:id="84" w:name="__RefHeading___Toc6885627_1051229030"/>
      <w:bookmarkStart w:id="85" w:name="_Toc29"/>
      <w:bookmarkEnd w:id="83"/>
      <w:bookmarkEnd w:id="84"/>
      <w:r>
        <w:rPr/>
        <w:t>4</w:t>
      </w:r>
      <w:r>
        <w:rPr>
          <w:rtl w:val="true"/>
        </w:rPr>
        <w:t xml:space="preserve">. </w:t>
      </w:r>
      <w:r>
        <w:rPr>
          <w:rtl w:val="true"/>
        </w:rPr>
        <w:t>ترتيب حجيت ائمه</w:t>
      </w:r>
      <w:r>
        <w:rPr>
          <w:rtl w:val="true"/>
        </w:rPr>
        <w:t>:</w:t>
      </w:r>
      <w:bookmarkEnd w:id="85"/>
    </w:p>
    <w:p>
      <w:pPr>
        <w:pStyle w:val="Heading4"/>
        <w:numPr>
          <w:ilvl w:val="3"/>
          <w:numId w:val="1"/>
        </w:numPr>
        <w:rPr/>
      </w:pPr>
      <w:bookmarkStart w:id="86" w:name="__RefHeading___Toc6885629_1051229030"/>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برخى از افراد از چرايىِ نظام حجيت و منظومه حجج مى پرسند كه با توجه به مباحث پيشين و نيز حكمت خداى سبحان از آفرينش جهان مى فهميم كه خداى تعالى مى خواهد كه همه خلق در مسير تكامل و تحصيل رضاى او گام بردارند، و شيطان هم وسائل و ابزار گمراهى مردم را در راهى قرار داده كه خداى سبحان براى آن ها معين كرده است تا آن ها را از پيمودن اين مسير باز داشته و منحرف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پيمودن اين مسير و اتصال به حق و عالم غيب، احتياج به كانال و طريق داريم، و اين مسير و كانال حتماً بايد مسير قابل اطمينان و اعتمادى باشد كه عبارت است از كانال معصومين عليهم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سيد الانبياء پيامبر اكرم صلى الله عليه وآله تنها كانال و راهى است كه قدرت اتصال و ارتباط به عالم غيب و عالم حق را دارا مى باشد و با اتصال او عالم ملك به عالم ملكوت متصل مى شود و انسان ها با خالق خود مرتبط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پيامبر اكرم صلى الله عليه وآله از خداى تعالى دريافت مى كند از آن چه به واسطه جبرئيل عليه السلام و روح القدس به حضرت مى رسد بزرگ تر </w:t>
      </w:r>
    </w:p>
    <w:p>
      <w:pPr>
        <w:pStyle w:val="BookText"/>
        <w:rPr/>
      </w:pPr>
      <w:r>
        <w:rPr>
          <w:rFonts w:ascii="IRNazanin" w:hAnsi="IRNazanin" w:eastAsia="IRNazanin"/>
          <w:color w:val="111111"/>
          <w:sz w:val="28"/>
          <w:sz w:val="28"/>
          <w:szCs w:val="28"/>
          <w:rtl w:val="true"/>
          <w:lang w:bidi="fa-IR"/>
        </w:rPr>
        <w:t>وعظيم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داريم كه در آن ها اين طور آمده است كه در اثر عظمت اين ارتباط حالت بى حالى به پيامبر اكرم صلى الله عليه وآله دست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ديگرى آمده است كه اين حالت در زمانى بوده است كه حضرت به طور مستقيم با خدا در ارتباط بوده است و هيچ مَلَكى واسطه ارتباط نبوده است، مانند روايتى كه آن حضرت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سبحان ارتباطى دارم كه هيچ ملك مقرب و نبى مرسلى به اين حد نرسيده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در برخى روايات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اشاره دارد كه چنين حالتى براى اهل بيت عليهم السلام هم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تائيد آن چه گفتيم مى توان به رواياتى كه ذيل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اشاره كرد كه در آن ها آمده است كه پيامبر اكرم صلى الله عليه وآله در خواب ديدند كه بنى اميه و بنى مروان عليهم اللعنه بر منبر حضرت بالا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خواب غمگين شدند، جبرئيل عليه السلام نازل شد و از سبب اندوه حضرت پرسيد؟ حضرت خواب 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مورد چيزى نمى دانم، عروج كرد و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اين مورد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رؤيايى را كه به تو نمايانديم،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براى آزمايش مردم قرار نداديم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نتيجه مى گيريم كه پيامبر اكرم صلى الله عليه وآله بدون وساطت جبرئيل و ديگر ملائكه، با عالم غيب ارتباط مستقيم هم دارد</w:t>
      </w:r>
      <w:r>
        <w:rPr>
          <w:rFonts w:eastAsia="IRNazanin" w:cs="IRNazanin"/>
          <w:color w:val="111111"/>
          <w:sz w:val="28"/>
          <w:szCs w:val="28"/>
          <w:rtl w:val="true"/>
          <w:lang w:bidi="fa-IR"/>
        </w:rPr>
        <w:t xml:space="preserve">. </w:t>
      </w:r>
      <w:bookmarkStart w:id="88" w:name="pg20479_231501"/>
    </w:p>
    <w:p>
      <w:pPr>
        <w:pStyle w:val="Heading4"/>
        <w:numPr>
          <w:ilvl w:val="3"/>
          <w:numId w:val="1"/>
        </w:numPr>
        <w:rPr/>
      </w:pPr>
      <w:bookmarkStart w:id="89" w:name="__RefHeading___Toc6885631_1051229030"/>
      <w:bookmarkStart w:id="90" w:name="_Toc31"/>
      <w:bookmarkEnd w:id="88"/>
      <w:bookmarkEnd w:id="89"/>
      <w:r>
        <w:rPr>
          <w:rtl w:val="true"/>
        </w:rPr>
        <w:t>مراتب حجيت ائمه عليهم السلام</w:t>
      </w:r>
      <w:bookmarkEnd w:id="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حجيت پيامبر اكرم صلى الله عليه وآله بعد از حجيت خدا قرار مى گيرد و بر حجيت ائمه معصومين عليهم السلام مقدم مى شود، بعد حجيت ائمه معصومين عليهم السلام مى آيد و حجيت معصومين مقدم بر حجيت جميع انبيا و مرسلين و ملائكه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به اين حقيقت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شريف ترين جايگاه مكرّمين و بالاترين منازل مقرّبين و والاترين درجات مرسلين رسانيد؛ به جائى كه هيچ دنبال كننده اى به آن نرسد، و هيچ بالا رونده اى بر آن دست نيابد، و هيچ سبقت گيرنده اى بر آن پيشى نگيرد، و هيچ خواهانى به آن چشم طمع ندوزد، چندان كه هيچ ملك مقرّب و پيامبر مرسل و صديق و شهيد و عالم و جاهل و فرومايه و بلند پايه و مؤمن درستكار و فاسق بدكار و ستمگر سركش و شيطان نافرمان پليد و هيچ مخلوقى شاهد در ميان اين جمع باقى نماند مگر آنكه خدا جلالت امر شما و عظمت قدر شما و بزرگى شأن شما و كمال نور شما و صدق مراتب شما و ثبات مقام شما و شرف محلّ شما نزدش و گرامى بودنتان بر او و خصوصيّاتتان در بارگاه او و قرب منزلتتان نسبت به او را به ايشان بشناساند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اينجا معناى سخن اميرالمؤمنين عليه السلام روشن مى شود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 نناميد و بنده بدانيد و هر چه خواستيد درمورد فضائل ما بگوييد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همچنين معناى فرمايش امام ششم عليه السلام را مى فهميم در جواب فردى كه از مقام حضرت پرسيد، و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خزائن علم خدا و زبان گوياى وحى الهى و جمعى معصوم هستيم كه خدا امر به اطاعت از ما و نهى از مخالفت با ما فرموده است، ما حجت هاى خدا برهمه خلائق هستيم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البته حجيت ائمه عليهم السلام ترتيب خاص ديگرى هم دارد به اين بيان كه هر امام براى امام بعد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در يك مقطع زمانى دو امام باشند، مثل زمان امام حسن عليه السلام و امام حسين عليه السلام، امام اول بر امام بعد حجيت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ائمه معصومين همه حجت هستند اما نسبت به يكديگر حجيت طولى دارند اين حجيت از رسول خدا صلى الله عليه وآله شروع مى شود و به مهدى منتظر عجل الله تعالى فرجه الشريف پايان مى يابد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را كلينى رحمه الله روايت كرده كه هيچ چيزى از ناحيه خداى سبحان نازل نمى شود مگر اينكه ابتدا بر پيامبر اكرم صلى الله عليه وآله و سپس بر اميرالمؤمنين عليه السلام و بعد بر امام حسن عليه السلام و بعد امام حسين عليه السلام همين طور تا حضرت مهدى عجل الله تعالى فرجه الشريف بر همه ائمه عليهم السلام عرضه مى شود</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حضرات معصومين عليه السلام به منزله يك كانال واحد هستند و امامى كه زمان امامت اوست امامتش فعليت و حجيت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صادق عليه السلام در روايتى </w:t>
      </w:r>
      <w:bookmarkStart w:id="91" w:name="pg20479_231503"/>
    </w:p>
    <w:p>
      <w:pPr>
        <w:pStyle w:val="BookText"/>
        <w:rPr/>
      </w:pPr>
      <w:bookmarkEnd w:id="9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و ولايت من به اميرالمؤمنين عليه السلام براى من مهم تر و دوست داشتنى تر است از نسبتى كه من با حضرت اميرالمؤمنين عليه السلام دارم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 نظير همين بيان را حضرت كاظم عليه السلام دارند كه حضرتش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و ولايت اميرالمؤمنين عليه السلام را دارد در حالى كه خود حضرت مقام امامت و حجيت را دارا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هرم رهبرى و امامت و ولايت در اين سلسله محفوظ مى باشد و امامت و رهبرى و ولايت ائمه سابق هميشه فعليت دارد، مانند حجيت خداى تعالى كه با وجود حجيت انبيا و اوصيا باز حجيت حضرت احديت ثابت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قاعده در حجيت باقى حجج هم سارى و جارى است، يعنى حجت بالاتر حتى با وجود حجت پايين تر هميشه حجيتش باقى است</w:t>
      </w:r>
      <w:r>
        <w:rPr>
          <w:rFonts w:eastAsia="IRNazanin" w:cs="IRNazanin"/>
          <w:color w:val="111111"/>
          <w:sz w:val="28"/>
          <w:szCs w:val="28"/>
          <w:rtl w:val="true"/>
          <w:lang w:bidi="fa-IR"/>
        </w:rPr>
        <w:t>.</w:t>
      </w:r>
    </w:p>
    <w:p>
      <w:pPr>
        <w:pStyle w:val="Heading4"/>
        <w:numPr>
          <w:ilvl w:val="3"/>
          <w:numId w:val="1"/>
        </w:numPr>
        <w:rPr/>
      </w:pPr>
      <w:bookmarkStart w:id="92" w:name="__RefHeading___Toc6885633_1051229030"/>
      <w:bookmarkStart w:id="93" w:name="_Toc32"/>
      <w:bookmarkEnd w:id="92"/>
      <w:r>
        <w:rPr>
          <w:rtl w:val="true"/>
        </w:rPr>
        <w:t>اجتماع حجت ها در زمان رجعت</w:t>
      </w:r>
      <w:bookmarkEnd w:id="93"/>
    </w:p>
    <w:p>
      <w:pPr>
        <w:pStyle w:val="BookText"/>
        <w:rPr/>
      </w:pPr>
      <w:r>
        <w:rPr>
          <w:rFonts w:ascii="IRNazanin" w:hAnsi="IRNazanin" w:eastAsia="IRNazanin"/>
          <w:color w:val="111111"/>
          <w:sz w:val="28"/>
          <w:sz w:val="28"/>
          <w:szCs w:val="28"/>
          <w:rtl w:val="true"/>
          <w:lang w:bidi="fa-IR"/>
        </w:rPr>
        <w:t>از اينجا شبهه اى كه برخى در بحث رجعت عنوان كرده اند پاسخ داده مى شود كه چگونه در دولت حضرت مهدى عجل الله تعالى فرجه الشريف حضرت اميرالمؤمنين و امام حسن و امام حسين عليهم السلام برمى گردند؛ چون افضليت و برترى اين حضرات بر حضرت مهدى عجل الله تعالى فرجه الشريف بديهى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امامت حضرت مهدى عجل الله تعالى فرجه الشريف با وجود حجج بالاتر از ايشان چطور توجيه مى شود؟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 گوييم كه امامت فعلى براى حضرت مهدى عجل الله تعالى فرجه الشريف بدين معنا نمى باشد كه حضرت اميرالمؤمنين و امام حسن و امام حسين عليهم السلام بر </w:t>
      </w:r>
    </w:p>
    <w:p>
      <w:pPr>
        <w:pStyle w:val="BookText"/>
        <w:rPr/>
      </w:pPr>
      <w:r>
        <w:rPr>
          <w:rFonts w:ascii="IRNazanin" w:hAnsi="IRNazanin" w:eastAsia="IRNazanin"/>
          <w:color w:val="111111"/>
          <w:sz w:val="28"/>
          <w:sz w:val="28"/>
          <w:szCs w:val="28"/>
          <w:rtl w:val="true"/>
          <w:lang w:bidi="fa-IR"/>
        </w:rPr>
        <w:t>حضرتش اشراف نداشته باشند، و اين مطلب از جمله اى از روايات و دلائل قرآنى برداشت مى شود كه ولايت رسول خدا صلى الله عليه وآله و ولايت اميرالمؤمنين و حسنين عليهم السلام با انتقال اين حضرات به عالم برزخ و آخرت از بين نمى رود، بلكه سلسله حجيت و ولايت محفوظ و باقى مى ماند، و بنابراين ولايت و اطاعت از پيامبر صلى الله عليه وآله بر هر امامى لازم است، همان طور كه حضرت صادق عليه السلام در بيانى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حضرت مهدى عجل الله تعالى فرجه الشريف را كه بر منبر كوفه نشسته است در حالى كه در اطرافش سيصد و سيزده نفر از اصحابش به عدد اهل بدر حضور دارند و آن ها اصحاب برتر او و حكام خدا روى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عجل الله تعالى فرجه الشريف از قبايش نامه و نوشته اى كه با طلا مهر شده است بيرون مى آورد كه سفارشى از طرف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مى خواند يارانش مانند گوسفند وحشت زده فرار مى كنند و فقط يك نفر به عنوان وزير و يازده نفر نقيب به تعداد نقيبان بنى اسرائيل باقى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سراسر زمين مى گردند و جز او ملجا و پناهى نمى يابند و دوباره به طرف حضرتش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مى دانم كه به آن ها چه مى گويد كه سبب كفرشان مى شود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سلسله مراتب نظير تشكيلات حكومتى امروزى است كه نخست وزير اداره امور را در دست دارد با توجه به اينكه رئيس جمهور اين قدرت را در اختيار او قرار داده است و نخست وزير بايد از او اطاعت كند بلكه دستورات نخست وزير بدون تأئيد رئيس جمهور </w:t>
      </w:r>
    </w:p>
    <w:p>
      <w:pPr>
        <w:pStyle w:val="BookText"/>
        <w:rPr/>
      </w:pPr>
      <w:r>
        <w:rPr>
          <w:rFonts w:ascii="Amiri" w:hAnsi="Amiri" w:eastAsia="Amiri" w:cs="Amiri"/>
          <w:color w:val="111111"/>
          <w:sz w:val="28"/>
          <w:sz w:val="28"/>
          <w:szCs w:val="28"/>
          <w:rtl w:val="true"/>
          <w:lang w:bidi="ar-SA"/>
        </w:rPr>
        <w:t>حجيت ندارد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بايد امامت را به عنوان يك تشكيلات منظم در نظر بگيريم، نه به معناى يك فرد واحد، بلكه يك گروه و سازمان كاملى است كه عبارت است از سلسله حجج كه هر حجتى بر حجت بعد از خود اولويت و ولايت دارد و امام مباشر و فعلى كه حجيت دارد، امام و حجت برتر نيست، بلكه امام قبل از او به او اولويت و حجيت دارد</w:t>
      </w:r>
      <w:r>
        <w:rPr>
          <w:rFonts w:eastAsia="IRNazanin" w:cs="IRNazanin"/>
          <w:color w:val="111111"/>
          <w:sz w:val="28"/>
          <w:szCs w:val="28"/>
          <w:rtl w:val="true"/>
          <w:lang w:bidi="fa-IR"/>
        </w:rPr>
        <w:t xml:space="preserve">. </w:t>
      </w:r>
      <w:bookmarkStart w:id="94" w:name="pg20479_231506"/>
    </w:p>
    <w:p>
      <w:pPr>
        <w:pStyle w:val="Heading2"/>
        <w:numPr>
          <w:ilvl w:val="1"/>
          <w:numId w:val="1"/>
        </w:numPr>
        <w:rPr/>
      </w:pPr>
      <w:bookmarkStart w:id="95" w:name="__RefHeading___Toc6885635_1051229030"/>
      <w:bookmarkStart w:id="96" w:name="_Toc33"/>
      <w:bookmarkEnd w:id="94"/>
      <w:bookmarkEnd w:id="95"/>
      <w:r>
        <w:rPr>
          <w:rtl w:val="true"/>
        </w:rPr>
        <w:t>مردان عصر ظهور</w:t>
      </w:r>
      <w:bookmarkEnd w:id="96"/>
    </w:p>
    <w:p>
      <w:pPr>
        <w:pStyle w:val="Heading3"/>
        <w:numPr>
          <w:ilvl w:val="2"/>
          <w:numId w:val="1"/>
        </w:numPr>
        <w:rPr/>
      </w:pPr>
      <w:bookmarkStart w:id="97" w:name="__RefHeading___Toc6885637_1051229030"/>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ترجمه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آسوده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20479_231508"/>
      <w:bookmarkStart w:id="100" w:name="pg20479_231508"/>
      <w:bookmarkEnd w:id="100"/>
    </w:p>
    <w:p>
      <w:pPr>
        <w:pStyle w:val="Heading3"/>
        <w:numPr>
          <w:ilvl w:val="2"/>
          <w:numId w:val="1"/>
        </w:numPr>
        <w:rPr/>
      </w:pPr>
      <w:bookmarkStart w:id="101" w:name="pg20479_231508"/>
      <w:bookmarkStart w:id="102" w:name="__RefHeading___Toc6885639_1051229030"/>
      <w:bookmarkStart w:id="103" w:name="_Toc35"/>
      <w:bookmarkEnd w:id="101"/>
      <w:bookmarkEnd w:id="102"/>
      <w:r>
        <w:rPr/>
        <w:t>1</w:t>
      </w:r>
      <w:r>
        <w:rPr>
          <w:rtl w:val="true"/>
        </w:rPr>
        <w:t xml:space="preserve">. </w:t>
      </w:r>
      <w:r>
        <w:rPr>
          <w:rtl w:val="true"/>
        </w:rPr>
        <w:t>انقطاع نيابت خاصه</w:t>
      </w:r>
      <w:bookmarkEnd w:id="103"/>
    </w:p>
    <w:p>
      <w:pPr>
        <w:pStyle w:val="Heading4"/>
        <w:numPr>
          <w:ilvl w:val="3"/>
          <w:numId w:val="1"/>
        </w:numPr>
        <w:rPr/>
      </w:pPr>
      <w:bookmarkStart w:id="104" w:name="__RefHeading___Toc6885641_1051229030"/>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بحث از انقطاع نيابت خاصه، در بين بزرگان اماميه بسيار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عصر ائمه نخستين گرفته تا علماى عصر غيبت صغرى مثل كلينى و على بن بابويه و سعد بن عبدالله اشعرى و نوبختى، و تا دسته اول از علماى عصر غيبت كبرى مثل صدوق و ابن قولويه و نعمانى و محمد بن حسن خزاز و در طبقه بعد، شيخ مفيد و سيد مرتضى و شيخ طوسى و كراجكى و همين طور ديگر علما و بزرگان شيعه در هر طبقه، اين بحث را در كتاب هايشان مطرح كرده اند</w:t>
      </w:r>
      <w:r>
        <w:rPr>
          <w:rFonts w:eastAsia="IRNazanin" w:cs="IRNazanin"/>
          <w:color w:val="111111"/>
          <w:sz w:val="28"/>
          <w:szCs w:val="28"/>
          <w:rtl w:val="true"/>
          <w:lang w:bidi="fa-IR"/>
        </w:rPr>
        <w:t>.</w:t>
      </w:r>
    </w:p>
    <w:p>
      <w:pPr>
        <w:pStyle w:val="Heading4"/>
        <w:numPr>
          <w:ilvl w:val="3"/>
          <w:numId w:val="1"/>
        </w:numPr>
        <w:rPr/>
      </w:pPr>
      <w:bookmarkStart w:id="106" w:name="__RefHeading___Toc6885643_1051229030"/>
      <w:bookmarkStart w:id="107" w:name="_Toc37"/>
      <w:bookmarkEnd w:id="106"/>
      <w:r>
        <w:rPr>
          <w:rtl w:val="true"/>
        </w:rPr>
        <w:t>ادله انقطاع نيابت خاصه</w:t>
      </w:r>
      <w:bookmarkEnd w:id="107"/>
    </w:p>
    <w:p>
      <w:pPr>
        <w:pStyle w:val="Heading5"/>
        <w:numPr>
          <w:ilvl w:val="4"/>
          <w:numId w:val="1"/>
        </w:numPr>
        <w:rPr/>
      </w:pPr>
      <w:bookmarkStart w:id="108" w:name="__RefHeading___Toc6885645_1051229030"/>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اين مطلب را از طوائفى از روايات به وديعه گرفته اند كه در اينجا به گوشه اى از اين ادله اشاره مى كنيم</w:t>
      </w:r>
      <w:r>
        <w:rPr>
          <w:rFonts w:eastAsia="IRNazanin" w:cs="IRNazanin"/>
          <w:color w:val="111111"/>
          <w:sz w:val="28"/>
          <w:szCs w:val="28"/>
          <w:rtl w:val="true"/>
          <w:lang w:bidi="fa-IR"/>
        </w:rPr>
        <w:t>.</w:t>
      </w:r>
    </w:p>
    <w:p>
      <w:pPr>
        <w:pStyle w:val="Heading5"/>
        <w:numPr>
          <w:ilvl w:val="4"/>
          <w:numId w:val="1"/>
        </w:numPr>
        <w:rPr/>
      </w:pPr>
      <w:bookmarkStart w:id="110" w:name="__RefHeading___Toc6885647_1051229030"/>
      <w:bookmarkStart w:id="111" w:name="_Toc39"/>
      <w:bookmarkEnd w:id="110"/>
      <w:r>
        <w:rPr>
          <w:rtl w:val="true"/>
        </w:rPr>
        <w:t>دليل اول عليهم السلام توقيع مبارك</w:t>
      </w:r>
      <w:bookmarkEnd w:id="111"/>
    </w:p>
    <w:p>
      <w:pPr>
        <w:pStyle w:val="Heading6"/>
        <w:numPr>
          <w:ilvl w:val="5"/>
          <w:numId w:val="1"/>
        </w:numPr>
        <w:rPr/>
      </w:pPr>
      <w:bookmarkStart w:id="112" w:name="__RefHeading___Toc6885649_1051229030"/>
      <w:bookmarkStart w:id="113" w:name="_Toc40"/>
      <w:bookmarkEnd w:id="112"/>
      <w:r>
        <w:rPr>
          <w:rtl w:val="true"/>
        </w:rPr>
        <w:t>اشاره</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توقيعى از ناحيه مقدسه حضرت حجت عجل الله تعالى فرجه الشريف شش روز قبل از وفات </w:t>
      </w:r>
      <w:bookmarkStart w:id="114" w:name="pg20479_231509"/>
    </w:p>
    <w:p>
      <w:pPr>
        <w:pStyle w:val="BookText"/>
        <w:rPr/>
      </w:pPr>
      <w:bookmarkEnd w:id="114"/>
      <w:r>
        <w:rPr>
          <w:rFonts w:ascii="IRNazanin" w:hAnsi="IRNazanin" w:eastAsia="IRNazanin"/>
          <w:color w:val="111111"/>
          <w:sz w:val="28"/>
          <w:sz w:val="28"/>
          <w:szCs w:val="28"/>
          <w:rtl w:val="true"/>
          <w:lang w:bidi="fa-IR"/>
        </w:rPr>
        <w:t xml:space="preserve">على بن محمد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حسن بن احمد مكتب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شيخ على بن محمد سمرى وفات كرد، من در بغداد بودم و چند روز پيش از وفاتش نزد او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را براى مردم عرضه كرد كه 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اى على بن محمد سمرى بشنو، خدا اجر برادرانت را در عزاى تو عظيم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شش روز ديگر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براى مرگ حاضر كن و به احدى وصيت مكن كه پس از وفات تو جاى تو قرار گيرد؛ زيرا قطعاً غيبت تامه واقع گرديده و ظهورى نيست مگر بعد از اذن خداى عزوجل و آن بعد از مدت طولانى و قساوت دل ها و پر شدن زمين از ظلم و جور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شيعيان من مى آيند و ادعاى مشاهده مى كنند، پس بدانيد هركس پيش از خروج سفيانى و صيحه آسمانى ادعاى مشاهده كند، دروغگو و افترا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نسخه رونويسى كرديم و از نزد او بيرون آمديم و چون روز ششم فرا رسيد، بازگشتيم و او را در حال احتضار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امرى است كه او خود رساننده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درگذشت و اين آخرين كلامى بود كه از او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و رضوانش بر او باد</w:t>
      </w:r>
      <w:r>
        <w:rPr>
          <w:rFonts w:eastAsia="IRNazanin" w:cs="IRNazanin"/>
          <w:color w:val="111111"/>
          <w:sz w:val="28"/>
          <w:szCs w:val="28"/>
          <w:rtl w:val="true"/>
          <w:lang w:bidi="fa-IR"/>
        </w:rPr>
        <w:t>.</w:t>
      </w:r>
    </w:p>
    <w:p>
      <w:pPr>
        <w:pStyle w:val="Heading6"/>
        <w:numPr>
          <w:ilvl w:val="5"/>
          <w:numId w:val="1"/>
        </w:numPr>
        <w:rPr/>
      </w:pPr>
      <w:bookmarkStart w:id="115" w:name="__RefHeading___Toc6885651_1051229030"/>
      <w:bookmarkStart w:id="116" w:name="_Toc41"/>
      <w:bookmarkEnd w:id="115"/>
      <w:r>
        <w:rPr>
          <w:rtl w:val="true"/>
        </w:rPr>
        <w:t>سند توقيع</w:t>
      </w:r>
      <w:bookmarkEnd w:id="1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توقيع شريف را شيخ صدوق در كمال الدين</w:t>
      </w:r>
      <w:r>
        <w:rPr>
          <w:rStyle w:val="FootnoteAnchor"/>
          <w:rtl w:val="true"/>
        </w:rPr>
        <w:footnoteReference w:id="48"/>
      </w:r>
      <w:r>
        <w:rPr>
          <w:rFonts w:ascii="Amiri" w:hAnsi="Amiri" w:eastAsia="Amiri" w:cs="Amiri"/>
          <w:color w:val="111111"/>
          <w:sz w:val="28"/>
          <w:sz w:val="28"/>
          <w:szCs w:val="28"/>
          <w:rtl w:val="true"/>
          <w:lang w:bidi="ar-SA"/>
        </w:rPr>
        <w:t xml:space="preserve">و شيخ طوسى در </w:t>
      </w:r>
      <w:bookmarkStart w:id="117" w:name="pg20479_231510"/>
    </w:p>
    <w:p>
      <w:pPr>
        <w:pStyle w:val="BookText"/>
        <w:rPr/>
      </w:pPr>
      <w:bookmarkEnd w:id="117"/>
      <w:r>
        <w:rPr>
          <w:rFonts w:ascii="Amiri" w:hAnsi="Amiri" w:eastAsia="Amiri" w:cs="Amiri"/>
          <w:color w:val="111111"/>
          <w:sz w:val="28"/>
          <w:sz w:val="28"/>
          <w:szCs w:val="28"/>
          <w:rtl w:val="true"/>
          <w:lang w:bidi="ar-SA"/>
        </w:rPr>
        <w:t>الغيبة</w:t>
      </w:r>
      <w:r>
        <w:rPr>
          <w:rStyle w:val="FootnoteAnchor"/>
          <w:rtl w:val="true"/>
        </w:rPr>
        <w:footnoteReference w:id="49"/>
      </w:r>
      <w:r>
        <w:rPr>
          <w:rFonts w:ascii="IRNazanin" w:hAnsi="IRNazanin" w:eastAsia="IRNazanin"/>
          <w:color w:val="111111"/>
          <w:sz w:val="28"/>
          <w:sz w:val="28"/>
          <w:szCs w:val="28"/>
          <w:rtl w:val="true"/>
          <w:lang w:bidi="fa-IR"/>
        </w:rPr>
        <w:t>و طبرسى در الاحتجاج</w:t>
      </w:r>
      <w:r>
        <w:rPr>
          <w:rStyle w:val="FootnoteAnchor"/>
          <w:rtl w:val="true"/>
        </w:rPr>
        <w:footnoteReference w:id="50"/>
      </w:r>
      <w:r>
        <w:rPr>
          <w:rFonts w:ascii="IRNazanin" w:hAnsi="IRNazanin" w:eastAsia="IRNazanin"/>
          <w:color w:val="111111"/>
          <w:sz w:val="28"/>
          <w:sz w:val="28"/>
          <w:szCs w:val="28"/>
          <w:rtl w:val="true"/>
          <w:lang w:bidi="fa-IR"/>
        </w:rPr>
        <w:t>و راوندى در الخرائج و الجرائح</w:t>
      </w:r>
      <w:r>
        <w:rPr>
          <w:rStyle w:val="FootnoteAnchor"/>
          <w:rtl w:val="true"/>
        </w:rPr>
        <w:footnoteReference w:id="51"/>
      </w:r>
      <w:r>
        <w:rPr>
          <w:rFonts w:ascii="Amiri" w:hAnsi="Amiri" w:eastAsia="Amiri" w:cs="Amiri"/>
          <w:color w:val="111111"/>
          <w:sz w:val="28"/>
          <w:sz w:val="28"/>
          <w:szCs w:val="28"/>
          <w:rtl w:val="true"/>
          <w:lang w:bidi="ar-SA"/>
        </w:rPr>
        <w:t>روايت كرده اند، كه البته راوندى از صدوق و شيخ طوسى از جمعى از اساتيدش و آن ها از صدوق و ايشان از حسن بن احمد مكتب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مستقيماً از ابومحمد حسن بن احمد مكتب كه استاد ايشان بوده نقل كرده و نيز در كتاب كمال الدين برايش ترحم كرده كه اين نشانه جلالت قدر حسن بن احمد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كتاب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متذكر بيان حال نواب خاص و مخصوصاً نايب چهارم جناب سمرى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روايت را به پنج طريق براى انقطاع نيابت خاصه ذكر مى كند كه يكى از آن طرق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آن ها از ابو عبدالله محمدبن احمد صفوانى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كلينى و معاصر با نايب چهارم جناب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نزد جناب سمرى حضور داشتند و ايشان به احدى بعد از خودشان وصيت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سند، صحيح اعلايى است بلكه صدورش قطعى است</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885653_1051229030"/>
      <w:bookmarkStart w:id="119" w:name="_Toc42"/>
      <w:bookmarkEnd w:id="118"/>
      <w:r>
        <w:rPr>
          <w:rtl w:val="true"/>
        </w:rPr>
        <w:t>دلالت توقيع شريف</w:t>
      </w:r>
      <w:bookmarkEnd w:id="1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به نحوه دلالت اين توقيع شريف بر مدعا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انقطاع نيابت در </w:t>
      </w:r>
    </w:p>
    <w:p>
      <w:pPr>
        <w:pStyle w:val="BookText"/>
        <w:rPr/>
      </w:pPr>
      <w:r>
        <w:rPr>
          <w:rFonts w:ascii="IRNazanin" w:hAnsi="IRNazanin" w:eastAsia="IRNazanin"/>
          <w:color w:val="111111"/>
          <w:sz w:val="28"/>
          <w:sz w:val="28"/>
          <w:szCs w:val="28"/>
          <w:rtl w:val="true"/>
          <w:lang w:bidi="fa-IR"/>
        </w:rPr>
        <w:t xml:space="preserve">زمان كبرى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از روايت بر مدعا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براى مرگ مهيا كن و به احدى وصيت نكن كه پس از وفات تو جاى تو قرار گيرد؛ زيراكه قطعاً غيبت تامه واقع شد و ظهورى نيست مگر بعد از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گوياى اين است كه سفير چهارم از وصيت و قرار دادن كسى به جاى خويش،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غيبت تامه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 كه دوره نواب اربعه، دوره غيبت تام نبوده، بلكه نواب اربعه حلقه وصل بين شيعيان و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غيبت كبرى نيابت خاصه منقطع مى شود و تا زمان صيحه آسمانى و سفيانى ظهور محقق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كسانى نزد شيعيان مى آيند و ادعاى مشاهده مى كنند، پس بدانيد كه هركس پيش از خروج سفيانى و صيحه آسمانى ادعاى مشاهده كند، دروغگو و افترا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مشاهده مذكور، همان نيابت و وساطت بين خلق و امام است، به قرينه ساختار كلام كه در مورد نيابت است و صدور اين توقيع براى نايب چهارم؛ چرا كه حضرت او را از تعيين جانشين نهى كردند، مخصوصاً كه ادعاى نيابت در حقيقت به معناى ادعاى وساطت بين امام و مردم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توقيع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طايفه اماميه بر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 بر اين كه نيابت خاصه منقطع است تا زمان صيحه آسمانى كه از علامات حتمى ظهور است و در همان سال ظهور واقع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صيحه همانطور كه در روايات ما آمده</w:t>
      </w:r>
      <w:r>
        <w:rPr>
          <w:rStyle w:val="FootnoteAnchor"/>
          <w:rtl w:val="true"/>
        </w:rPr>
        <w:footnoteReference w:id="52"/>
      </w:r>
      <w:r>
        <w:rPr>
          <w:rFonts w:ascii="IRNazanin" w:hAnsi="IRNazanin" w:eastAsia="IRNazanin"/>
          <w:color w:val="111111"/>
          <w:sz w:val="28"/>
          <w:sz w:val="28"/>
          <w:szCs w:val="28"/>
          <w:rtl w:val="true"/>
          <w:lang w:bidi="fa-IR"/>
        </w:rPr>
        <w:t>به اين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حق با على و شيعيان اوست، و در آخر روز شيطان از روى زمين فرياد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حق با عثمان و شيعيان اوست و آنگاه است كه اهل باطل به شك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ما آمده كه اين نداى آسمانى در ماه رمضان است و در بعضى ديگر آمده كه اين ندا در ماه رجب است</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ظاهراً ما با نداهاى متعددى با مضامين مختلف مواجه هستيم و هر دسته از روايات مربوط به ندايى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مقتضاى دلالت اين توقيع شريف، نفى نيابت خاصه است تا زمانى كه صيحه آسمانى در سال ظهور شنيده شود وسفيانى نيز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مدعى نيابت از ناحيه مقدسه و مدعى اتصال و ارتباط با حضرت، قبل از صيحه آسمانى و خروج سفيانى، قطعاً كذاب و دروغگو است و فرقى هم نمى كند كه آن مدعى چه كسى و در چه مقامى باشد و چه اسم و چه عنوانى را يدك بكشد، همچنين فرقى نمى كند كه محل ظهورش را كجا قرار دهد؛ يمن، خراسان يا هرجاى ديگر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خروج سفيانى هم صرف وجودش نيست بلكه منظور قيام سفيانى است و رسيدن به مرحله تشكيل دولت در منطقه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غوطه ور شدن در جنگ ها براى توسعه دولت خود</w:t>
      </w:r>
      <w:r>
        <w:rPr>
          <w:rFonts w:eastAsia="IRNazanin" w:cs="IRNazanin"/>
          <w:color w:val="111111"/>
          <w:sz w:val="28"/>
          <w:szCs w:val="28"/>
          <w:rtl w:val="true"/>
          <w:lang w:bidi="fa-IR"/>
        </w:rPr>
        <w:t xml:space="preserve">. </w:t>
      </w:r>
      <w:bookmarkStart w:id="120" w:name="pg20479_231513"/>
    </w:p>
    <w:p>
      <w:pPr>
        <w:pStyle w:val="Heading5"/>
        <w:numPr>
          <w:ilvl w:val="4"/>
          <w:numId w:val="1"/>
        </w:numPr>
        <w:rPr/>
      </w:pPr>
      <w:bookmarkStart w:id="121" w:name="__RefHeading___Toc6885655_1051229030"/>
      <w:bookmarkStart w:id="122" w:name="_Toc43"/>
      <w:bookmarkEnd w:id="120"/>
      <w:bookmarkEnd w:id="121"/>
      <w:r>
        <w:rPr>
          <w:rtl w:val="true"/>
        </w:rPr>
        <w:t>دليل دوم عليهم السلام روايات دو غيبت</w:t>
      </w:r>
      <w:bookmarkEnd w:id="122"/>
    </w:p>
    <w:p>
      <w:pPr>
        <w:pStyle w:val="Heading6"/>
        <w:numPr>
          <w:ilvl w:val="5"/>
          <w:numId w:val="1"/>
        </w:numPr>
        <w:rPr/>
      </w:pPr>
      <w:bookmarkStart w:id="123" w:name="__RefHeading___Toc6885657_1051229030"/>
      <w:bookmarkStart w:id="124" w:name="_Toc44"/>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روايات متواترى است كه صدوق در كمال، طوسى در غيبت، نعمانى در غيبت، كلينى در كافى نقل كرده اند و مفادشان اين است كه حضرت دو غيبت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به سند خود از امام صادق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صاحب اين امر دو غيبت است؛ يكى كوتاه و ديگرى بلند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نعمانى به سندش از همان حضرت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اين امر دو غيبت است كه يكى از آن دو آن قدر به درازا مى كشد كه بعضى مى گويند مرده است، و بعضى مى گويند كشته شده، و گروهى مى گويند رفته است، و از اصحابش به جز افراد اندكى كسى بر امر او باقى نمى ماند و از جايگاهش هيچ كس چه دوست و چه بيگانه آگاهى نمى يابد، مگر همان خدمت گزارى كه به كارهاى او مى رسد</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25" w:name="__RefHeading___Toc6885659_1051229030"/>
      <w:bookmarkStart w:id="126" w:name="_Toc45"/>
      <w:bookmarkEnd w:id="125"/>
      <w:r>
        <w:rPr>
          <w:rtl w:val="true"/>
        </w:rPr>
        <w:t>دلالت اين روايات</w:t>
      </w:r>
      <w:bookmarkEnd w:id="1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دلالت اين دسته از روايات بر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انقطاع نيابت خاصه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بيانى است كه نعمانى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حديث ها كه مى گويند براى قائم دو غيبت است، حديث هايى است كه نزد ما از صحت برخوردار است و خداوند گفتار امامان معصوم عليهم السلام را روشن فرموده ودليل و برهان راستگويى شان را در همين روايات ظاهر ساخته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غيبت نخستين همان غيبتى است كه در آن سفيرانى ميان امام و مردم بودند كه از جانب آن حضرت منصوب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ها را مى ديدند و مطالب مبهم و كلاف هاى سر در گم احكام به دست ايشان گشوده مى شد و به تمامى مسائل پيچيده و مشكل به وسيله ايشان از سوى آن حضرت پاسخ داده مى شد و آن همان غيبت كوتاه بود كه روزگارش سپرى گرديد و دورانش به سر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دوم آن است كه سفيران و واسطه ها به اراده خداوند و تدبير وى از ميان مردم برداشته شده اند تا براى مدعيان، بوته آزمايش و غربال تصفيه و امتحانى دشوار باشد، چنانچه 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افرادى را كه به طريقه شما ايمان دارند فرو نمى گذارد تا آنكه ناپاك را از پاك جدا كند و خدا شما را از غيب آگاه نمى سازد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اكنون همان زمان است كه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ثابت قدمان قرار دهد و در غربالگرى فتنه سلامتمان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اينكه براى حضرت دو غيبت است و ما در غيبت اخير قرار داريم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خواهيم كه از اين غيبت به زودى نجاتمان دهد</w:t>
      </w:r>
      <w:r>
        <w:rPr>
          <w:rFonts w:eastAsia="IRNazanin" w:cs="IRNazanin"/>
          <w:color w:val="111111"/>
          <w:sz w:val="28"/>
          <w:szCs w:val="28"/>
          <w:rtl w:val="true"/>
          <w:lang w:bidi="fa-IR"/>
        </w:rPr>
        <w:t>.</w:t>
      </w:r>
      <w:r>
        <w:rPr>
          <w:rStyle w:val="FootnoteAnchor"/>
          <w:rtl w:val="true"/>
        </w:rPr>
        <w:footnoteReference w:id="5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غيبت، آشكارا به فرق اين دو دلالت دارد؛ چرا كه اگر با هم فرقى نداشتند، ديگر دو غيبت نمى شدند، بلكه هر دو با هم يك غيبت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كه اين دو غيبت با هم دارند، وجود سفيران و واسطه ها </w:t>
      </w:r>
    </w:p>
    <w:p>
      <w:pPr>
        <w:pStyle w:val="BookText"/>
        <w:rPr/>
      </w:pPr>
      <w:r>
        <w:rPr>
          <w:rFonts w:ascii="Amiri" w:hAnsi="Amiri" w:eastAsia="Amiri" w:cs="Amiri"/>
          <w:color w:val="111111"/>
          <w:sz w:val="28"/>
          <w:sz w:val="28"/>
          <w:szCs w:val="28"/>
          <w:rtl w:val="true"/>
          <w:lang w:bidi="ar-SA"/>
        </w:rPr>
        <w:t>درغيبت اول و انقطاع آن در غيبت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 قبيل است صحيح عبدالله 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به محضر امام صادق عليه السلام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سر خواهيد برد اگر درجايى قرار بگيريد كه در آن امامى راهنما و نشانه اى دردسترش نبينيد كه هيچ كس از آن سرگردانى رهايى نمى يابد، مگر آن كس كه مانند گرفتار غرقاب، دست به دعاى غريق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خدا قسم اين بلا است، در چنين وضعيتى ما چه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هرگز آن زمان را در نمى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عقيده اى كه داريد از دست ندهيد تا وضع براى شما روشن 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نعمانى در انتهاى فصلى كه اين حديث را در آن آورده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چهارم از اين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وقايعى است كه روى داده است و گزارشگر كارنامه سفيران واسطه ميان امام و شيعيان است؛ كه از دنيا رفتند و سازمان نيابت و سفارت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سفيران ميان امام و شيعه نشانه اى بودند، ولى چون روزگار محنت خلق فرا رسيد آن نشانه ها نيز برداشته شد و ديده نخواهد شد تا آنكه صاحب حق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حيرت و سرگردانى كه گفته شد و اولياى خدا به ما اعلام كردند اينك واقع شد و غيبت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و تأويلش در احاديث بعد از اين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گرفت</w:t>
      </w:r>
      <w:r>
        <w:rPr>
          <w:rFonts w:eastAsia="IRNazanin" w:cs="IRNazanin"/>
          <w:color w:val="111111"/>
          <w:sz w:val="28"/>
          <w:szCs w:val="28"/>
          <w:rtl w:val="true"/>
          <w:lang w:bidi="fa-IR"/>
        </w:rPr>
        <w:t>.</w:t>
      </w:r>
      <w:r>
        <w:rPr>
          <w:rStyle w:val="FootnoteAnchor"/>
          <w:rtl w:val="true"/>
        </w:rPr>
        <w:footnoteReference w:id="59"/>
      </w:r>
      <w:bookmarkStart w:id="127" w:name="pg20479_231516"/>
    </w:p>
    <w:p>
      <w:pPr>
        <w:pStyle w:val="Heading5"/>
        <w:numPr>
          <w:ilvl w:val="4"/>
          <w:numId w:val="1"/>
        </w:numPr>
        <w:rPr/>
      </w:pPr>
      <w:bookmarkStart w:id="128" w:name="__RefHeading___Toc6885661_1051229030"/>
      <w:bookmarkStart w:id="129" w:name="_Toc46"/>
      <w:bookmarkEnd w:id="127"/>
      <w:bookmarkEnd w:id="128"/>
      <w:r>
        <w:rPr>
          <w:rtl w:val="true"/>
        </w:rPr>
        <w:t>دليل سوم عليهم السلام روايات انتظار</w:t>
      </w:r>
      <w:bookmarkEnd w:id="129"/>
    </w:p>
    <w:p>
      <w:pPr>
        <w:pStyle w:val="BookText"/>
        <w:rPr/>
      </w:pPr>
      <w:r>
        <w:rPr>
          <w:rFonts w:ascii="IRNazanin" w:hAnsi="IRNazanin" w:eastAsia="IRNazanin"/>
          <w:color w:val="111111"/>
          <w:sz w:val="28"/>
          <w:sz w:val="28"/>
          <w:szCs w:val="28"/>
          <w:rtl w:val="true"/>
          <w:lang w:bidi="fa-IR"/>
        </w:rPr>
        <w:t>در مصادر حديثى ما روايات متعددى است كه به شيعيان دستور صبر و انتظار و سنگربانى صبورانه مى دهد و اين كه به هر شعار برپايى حق و عدل تن ندهند و دسته ديگر رواياتى هستند كه مفادشان غربالگرى و زيرورو شدن شيعيان است، كه مقتضاى اين روايات بسته شدن كانال اتصالى و قطع نيابت خاصه است كه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نعمانى به سندش از عبدالرحمن بن كثير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امام صادق عليه السلام بودم و مِهزَم اسدى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شما گرداند، اين امر كه شما منتظرش هستيد كى واقع خواهد شد كه بر ما بسيار به درازا كشيد؟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مهزم، آرزومندان دروغ گفتند و شتاب زدگان هلاك شدند و آنان كه در مقام تسليم هستند نجات يافتند و به سوى ما باز خواهند گشت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از ابو مرهف و او از امام صادق عليه السلام نقل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محاضير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محاضير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شتابزدگى مى كنند و پايداران استوار نجات يافتند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حيرت و اضطراب تنها علتش جدايى و فقدان اتصال با ناحيه مقدسه است كه همين مقتضاى صبر و انتظار است؛ چون زمانى كه هيچ ارتباطى نيست و هرگونه خبرى منقطع شده است و هيچ وسيله اى </w:t>
      </w:r>
    </w:p>
    <w:p>
      <w:pPr>
        <w:pStyle w:val="BookText"/>
        <w:rPr/>
      </w:pPr>
      <w:r>
        <w:rPr>
          <w:rFonts w:ascii="IRNazanin" w:hAnsi="IRNazanin" w:eastAsia="IRNazanin"/>
          <w:color w:val="111111"/>
          <w:sz w:val="28"/>
          <w:sz w:val="28"/>
          <w:szCs w:val="28"/>
          <w:rtl w:val="true"/>
          <w:lang w:bidi="fa-IR"/>
        </w:rPr>
        <w:t>براى ارتباط با حضرتش وجود ندارد؛ آنجاست كه بايد صبر نمود و انتظار كشيد كه جايگاه اصلى صبر و انتظار همين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روايات امتحان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سبب قطع كانال ارتباطى با امام، در گرفتارىِ شديد قرار مى گريند و شك به اصل وجود حضرت زياد شده، تا آنجا كه جمعى از معتقدين به امامت حضرت از اعتقادشان بر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سندش از ابو بصير و او از امام باقر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شيعيان ما مثَل اندر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است كه در آن گندم ريخته شده باشد و به آن خرمنگاه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آفت بيفتد سپس پاكش كنند و باز دوباره آفت به آن بيفتد و باز پاكش كنند، تا مقدارى از آن بماند كه ديگر آفت نتواند به آن آسيبى برساند و همچنين اند شيعيان ما كه پاك مى شوند تا آن كه گروهى از آنان باقى مى مانند كه فتنه ها هيچ آسيبى به آنان نرساند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نعمانى از منصور صيقل نقل مى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عليه السلام شرفياب شدم، جماعتى نزد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ما با يكديگر سخن مى گفتيم و آن حضرت روى به يكى از ياران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رو به 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چه چيزى سخن مى گوييد؟ هرگز، هرگز، آنچه بدان گردن كشيده ايد واقع نخواهد شد مگر اين كه پاك شويد و آنچه بدان گردن كشيده ايد واقع نخواهد شد تا غربال شويد و آنچه بدان گردن كشيده ايد واقع نخواهد شد مگر پس از </w:t>
      </w:r>
      <w:bookmarkStart w:id="130" w:name="pg20479_231518"/>
    </w:p>
    <w:p>
      <w:pPr>
        <w:pStyle w:val="BookText"/>
        <w:rPr/>
      </w:pPr>
      <w:bookmarkEnd w:id="130"/>
      <w:r>
        <w:rPr>
          <w:rFonts w:ascii="IRNazanin" w:hAnsi="IRNazanin" w:eastAsia="IRNazanin"/>
          <w:color w:val="111111"/>
          <w:sz w:val="28"/>
          <w:sz w:val="28"/>
          <w:szCs w:val="28"/>
          <w:rtl w:val="true"/>
          <w:lang w:bidi="fa-IR"/>
        </w:rPr>
        <w:t>نوميدى و آنچه بدان گردن كشيده ايد واقع نخواهد شد مگر آن كه بدبخت به بدبختى اش و نيكبخت به نيكبختى اش برسد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نكته اى كه از اين روايت استفاده مى شود، هشدار نسبت به تن دادن و به سرعت در پى هر مدعى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كم صبرى و ناپايدارى در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1" w:name="__RefHeading___Toc6885663_1051229030"/>
      <w:bookmarkStart w:id="132" w:name="_Toc47"/>
      <w:bookmarkEnd w:id="131"/>
      <w:r>
        <w:rPr>
          <w:rtl w:val="true"/>
        </w:rPr>
        <w:t>دليل چهارم عليهم السلام ضرورت مذهب</w:t>
      </w:r>
      <w:bookmarkEnd w:id="132"/>
    </w:p>
    <w:p>
      <w:pPr>
        <w:pStyle w:val="BookText"/>
        <w:rPr/>
      </w:pPr>
      <w:r>
        <w:rPr>
          <w:rFonts w:ascii="IRNazanin" w:hAnsi="IRNazanin" w:eastAsia="IRNazanin"/>
          <w:color w:val="111111"/>
          <w:sz w:val="28"/>
          <w:sz w:val="28"/>
          <w:szCs w:val="28"/>
          <w:rtl w:val="true"/>
          <w:lang w:bidi="fa-IR"/>
        </w:rPr>
        <w:t>نزد جميع اماميه انقطاع سفارت و نيابت از ضروريات است و اين مطلب به حدى است كه علماى اماميه هركس را كه ادعاى نيابت كرده محكوم به ضلالت و لعن و وجوب بيزارى از آن ها و دور انداختن و بيرون كردن آن ها از ميان شيعيان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نگرش و رفتار برگرفته از توقيعاتى است كه از حضرت ولى عصر عجل الله تعالى فرجه الشريف در حق بعضى از آن مدعيان صادر شده و ما در اين جا به بعضى از اقوال علما در اين رابطه اشاره مى كنيم</w:t>
      </w:r>
      <w:r>
        <w:rPr>
          <w:rFonts w:eastAsia="IRNazanin" w:cs="IRNazanin"/>
          <w:color w:val="111111"/>
          <w:sz w:val="28"/>
          <w:szCs w:val="28"/>
          <w:rtl w:val="true"/>
          <w:lang w:bidi="fa-IR"/>
        </w:rPr>
        <w:t>.</w:t>
      </w:r>
    </w:p>
    <w:p>
      <w:pPr>
        <w:pStyle w:val="Heading4"/>
        <w:numPr>
          <w:ilvl w:val="3"/>
          <w:numId w:val="1"/>
        </w:numPr>
        <w:rPr/>
      </w:pPr>
      <w:bookmarkStart w:id="133" w:name="__RefHeading___Toc6885665_1051229030"/>
      <w:bookmarkStart w:id="134" w:name="_Toc48"/>
      <w:bookmarkEnd w:id="133"/>
      <w:r>
        <w:rPr>
          <w:rtl w:val="true"/>
        </w:rPr>
        <w:t>گزارشى از رويكرد بزرگان اماميه</w:t>
      </w:r>
      <w:bookmarkEnd w:id="1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اشعرى قمى كه معاصر با امام عسكرى عليه السلام و فقيه بزرگ شيعه بوده در كتاب المقالات و الفرق بعد از آنى كه لزوم اعتقاد به غيبت حضرت صاحب الزمان عجل الله تعالى فرجه الشريف و انقطاع نيابت خاصه و ارتباط با آن حضرت را تبيين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راه امامت و روش بسيار روشن است و از اول طايفه اماميه بر اين مطلب متفق </w:t>
      </w:r>
    </w:p>
    <w:p>
      <w:pPr>
        <w:pStyle w:val="BookText"/>
        <w:rPr/>
      </w:pPr>
      <w:r>
        <w:rPr>
          <w:rFonts w:ascii="Amiri" w:hAnsi="Amiri" w:eastAsia="Amiri" w:cs="Amiri"/>
          <w:color w:val="111111"/>
          <w:sz w:val="28"/>
          <w:sz w:val="28"/>
          <w:szCs w:val="28"/>
          <w:rtl w:val="true"/>
          <w:lang w:bidi="ar-SA"/>
        </w:rPr>
        <w:t>بودند و اين اجماع تا زمان شهادت امام عسكرى عليه السلام باقى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همين عبارت را متكلم و فيلسوف شيعه، حسن بن موسى نوبختى در فرق الشيعه دارد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رحمه الله در كتاب الغيبة از صاحب كتاب كامل الزيارات و استاد شيخ مفيد رحمه الله، شيخ ابو القاسم بن محمد بن قولويه رحمه الله كه در عصر خودش زعيم طايفه و هم دوره شيخ صدوق قدس سره بوده، نقل مى كند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عقيده داريم كه هركس بعد از شيخ ابوالحسن سمرى ادعاى وكالت امام زمان عجل الله تعالى فرجه الشريف كند، گمراه و كافر و گمراه كننده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قدس سره در كتاب كمال الدين باب چهل و دوم رواياتى كه نسبت به ولادت حضرت حجت عليه السلام وارد شده و بعد از اين كه چهار نايب خاص امام زمان عجل الله تعالى فرجه الشريف را نام مى برد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تامه همان است كه پس از درگذشت سمرى واقع شده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در باب بعدى، توقيع صادر از ناحيه مقدسه مربوط به انقطاع نيابت خاصه را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اول كتابشان هم تصريح مى كند كه علت تأليف كتاب، تحير و سردرگمى بعضى از شيعيان به خاطر غيبت است و ديده كه آن ها از راه راست و چنگ زدن به اخبار رسيده از ائمه منحرف شده و به نظرات و مقياس هاى ديگر روى مى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نعمانى رحمه الله صاحب كتاب الغيبة كه هم عصر با صدوق رحمه الله و شاگرد كلينى رحمه الله بوده است نيز در چند جا از كتابش تصريح به اتمام نيابت خاصه در عصر غيبت كبرى كرده كه پاره اى از آن كلمات و استدلال ايشان گذشت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در كتاب الإرشاد باب احوالات حضرت حجت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پيش از آن كه ظهور كند، دو غيبت دارد و به طورى كه از اخبار استفاده مى شود يكى از آن ها طولانى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كوتاه و صغراى آن جناب از بدو ولادت ايشان بوده تا آنگاه كه سفارت و وساطت ميان ايشان و شيعيان قطع شد و سفراى آن حضرت 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غيبت طولانى و كبرى بعد از غيبت صغرى است تا وقتى كه خدا بخواهد و چون ظاهر شود شمشير از نيام بيرون كشد و قيام خواهد فرمود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شبيه اين تعبير را شيخ طوسى رحمه الله در كتاب الغيبه خود آورده است</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فرمايشات علما در اين باب به قدرى است كه هر جوينده اى اگر به كتاب هايشان مراجعه كند آن را مى يابد، بلكه حتى غير از علماى اماميه، سنيان هم اين مطلب از شيعه، بينشان مشهور بود و در كتب كلامى و كتب ملل و مذاهب در صدد اشكال به نبود امام و جدايى ايشان از شيعيان شان برآمدند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ضرورتِ نفى نيابت خاصه در غيبت كبرى، همه علماى اماميه در هر عصرى اهتمام ورزيدند و در جهت دور كردن مدعيان دروغين نيابت از هيچ تلاشى دريغ نكردند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و مستفاد از ادله اى كه بيان كرديم اين است كه هركس قبل از نداى آسمانى و چيره شدن سفيانى و تسلط او بر شام، ادعاى نيابت خاصه و سفارت كند، يا اين ادعا كه او نماينده خاص و سخنگوى رسمى آن حضرت است؛ قطعاً بر باطل است</w:t>
      </w:r>
      <w:r>
        <w:rPr>
          <w:rFonts w:eastAsia="IRNazanin" w:cs="IRNazanin"/>
          <w:color w:val="111111"/>
          <w:sz w:val="28"/>
          <w:szCs w:val="28"/>
          <w:rtl w:val="true"/>
          <w:lang w:bidi="fa-IR"/>
        </w:rPr>
        <w:t xml:space="preserve">. </w:t>
      </w:r>
      <w:bookmarkStart w:id="135" w:name="pg20479_231522"/>
    </w:p>
    <w:p>
      <w:pPr>
        <w:pStyle w:val="Heading3"/>
        <w:numPr>
          <w:ilvl w:val="2"/>
          <w:numId w:val="1"/>
        </w:numPr>
        <w:rPr/>
      </w:pPr>
      <w:bookmarkStart w:id="136" w:name="__RefHeading___Toc6885667_1051229030"/>
      <w:bookmarkStart w:id="137" w:name="_Toc49"/>
      <w:bookmarkEnd w:id="135"/>
      <w:bookmarkEnd w:id="136"/>
      <w:r>
        <w:rPr/>
        <w:t>2</w:t>
      </w:r>
      <w:r>
        <w:rPr>
          <w:rtl w:val="true"/>
        </w:rPr>
        <w:t xml:space="preserve">. </w:t>
      </w:r>
      <w:r>
        <w:rPr>
          <w:rtl w:val="true"/>
        </w:rPr>
        <w:t>نام آوران عصر ظهور</w:t>
      </w:r>
      <w:bookmarkEnd w:id="137"/>
    </w:p>
    <w:p>
      <w:pPr>
        <w:pStyle w:val="Heading4"/>
        <w:numPr>
          <w:ilvl w:val="3"/>
          <w:numId w:val="1"/>
        </w:numPr>
        <w:rPr/>
      </w:pPr>
      <w:bookmarkStart w:id="138" w:name="__RefHeading___Toc6885669_1051229030"/>
      <w:bookmarkStart w:id="139" w:name="_Toc50"/>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حال كه اصل بطلان ادعاى نيابت واضح شد، نوبت به بحث از اشخاصى مى رسد كه در روايات آمده است كه در سال ظهور نقش آفرينند و توهم شده كه با ادله نفى سفارت و بطلان ادعاى نيابت منافات دارد، اينك ما آن اشخاص و روايات مربوط به آن ها را بررسى مى كنيم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885671_1051229030"/>
      <w:bookmarkStart w:id="141" w:name="_Toc51"/>
      <w:bookmarkEnd w:id="140"/>
      <w:r>
        <w:rPr>
          <w:rtl w:val="true"/>
        </w:rPr>
        <w:t>يمانى و حسنى</w:t>
      </w:r>
      <w:bookmarkEnd w:id="141"/>
    </w:p>
    <w:p>
      <w:pPr>
        <w:pStyle w:val="Heading5"/>
        <w:numPr>
          <w:ilvl w:val="4"/>
          <w:numId w:val="1"/>
        </w:numPr>
        <w:rPr/>
      </w:pPr>
      <w:bookmarkStart w:id="142" w:name="__RefHeading___Toc6885673_1051229030"/>
      <w:bookmarkStart w:id="143" w:name="_Toc52"/>
      <w:bookmarkEnd w:id="142"/>
      <w:r>
        <w:rPr>
          <w:rtl w:val="true"/>
        </w:rPr>
        <w:t>اشاره</w:t>
      </w:r>
      <w:bookmarkEnd w:id="1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سندش از ابو بصير و او از امام باقر عليه السلام حديثى را نقل نموده كه در آن از علامات حتمى ظهور؛ مثل صيحه جبرئيل در ماه رمضان و نداى ابليس پس از آن و خروج سفيانى و خراسانى مثل دو اسب مسابقه در مسير كوفه سخن آمده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سفيانى و يمانى در يك سال و يك ماه و يك روز واقع خواهد شد با نظام و ترتيبى همچون دانه هاى تسبيح كه هر يك از پى ديگرى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فشار جنگ وارد شود، واى بركسى كه با آنان 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پرچم ها </w:t>
      </w:r>
      <w:bookmarkStart w:id="144" w:name="pg20479_231523"/>
    </w:p>
    <w:p>
      <w:pPr>
        <w:pStyle w:val="BookText"/>
        <w:rPr/>
      </w:pPr>
      <w:bookmarkEnd w:id="144"/>
      <w:r>
        <w:rPr>
          <w:rFonts w:ascii="IRNazanin" w:hAnsi="IRNazanin" w:eastAsia="IRNazanin"/>
          <w:color w:val="111111"/>
          <w:sz w:val="28"/>
          <w:sz w:val="28"/>
          <w:szCs w:val="28"/>
          <w:rtl w:val="true"/>
          <w:lang w:bidi="fa-IR"/>
        </w:rPr>
        <w:t>رهنمون تر از پرچم يمانى نباشد، تنها او پرچم هدايت خواهد بود؛ زيرا به صاحب شما دعوت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يمانى خروج كرد خريد و فروش اسلحه بر مردم و بر هر مسلمى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يمانى خروج كرد، به سوى او بشتاب كه همانا پرچم او پرچم هدايت است و بر هيچ مسلمانى روا نباشد كه با آن پرچم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چنين كند او از اهل آتش است؛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حق و راه راست دعوت مى 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راوندى هم اين حديث را در الخرائج خودش ذكر كرده است</w:t>
      </w:r>
      <w:r>
        <w:rPr>
          <w:rFonts w:eastAsia="Amiri" w:cs="Amiri" w:ascii="Amiri" w:hAnsi="Amiri"/>
          <w:color w:val="111111"/>
          <w:sz w:val="28"/>
          <w:szCs w:val="28"/>
          <w:rtl w:val="true"/>
          <w:lang w:bidi="ar-SA"/>
        </w:rPr>
        <w:t>.</w:t>
      </w:r>
      <w:r>
        <w:rPr>
          <w:rStyle w:val="FootnoteAnchor"/>
          <w:rtl w:val="true"/>
        </w:rPr>
        <w:footnoteReference w:id="71"/>
      </w:r>
    </w:p>
    <w:p>
      <w:pPr>
        <w:pStyle w:val="Heading5"/>
        <w:numPr>
          <w:ilvl w:val="4"/>
          <w:numId w:val="1"/>
        </w:numPr>
        <w:rPr/>
      </w:pPr>
      <w:bookmarkStart w:id="145" w:name="__RefHeading___Toc6885675_1051229030"/>
      <w:bookmarkStart w:id="146" w:name="_Toc53"/>
      <w:bookmarkEnd w:id="145"/>
      <w:r>
        <w:rPr>
          <w:rtl w:val="true"/>
        </w:rPr>
        <w:t xml:space="preserve">دلالت روايت </w:t>
      </w:r>
      <w:r>
        <w:rPr>
          <w:rtl w:val="true"/>
        </w:rPr>
        <w:t>«</w:t>
      </w:r>
      <w:r>
        <w:rPr>
          <w:rtl w:val="true"/>
        </w:rPr>
        <w:t>أهدى الرايات</w:t>
      </w:r>
      <w:r>
        <w:rPr>
          <w:rtl w:val="true"/>
        </w:rPr>
        <w:t>»</w:t>
      </w:r>
      <w:bookmarkEnd w:id="146"/>
    </w:p>
    <w:p>
      <w:pPr>
        <w:pStyle w:val="BookText"/>
        <w:rPr/>
      </w:pPr>
      <w:r>
        <w:rPr>
          <w:rFonts w:ascii="IRNazanin" w:hAnsi="IRNazanin" w:eastAsia="IRNazanin"/>
          <w:color w:val="111111"/>
          <w:sz w:val="28"/>
          <w:sz w:val="28"/>
          <w:szCs w:val="28"/>
          <w:rtl w:val="true"/>
          <w:lang w:bidi="fa-IR"/>
        </w:rPr>
        <w:t>در اين روايت چند نكته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وجه تشخيص علامت يمانى و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ديگر تعبير به حسنى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شان با دو علامت حتمى ظهور است كه آن دو علامت حتمى، صيحه آسمانى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جبرئيل از آسمان كه آن را اهل هر لغتى به زبان خودشان مى شنوند</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 تسلط سفيانى بر شام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مقيد كردن يمانى و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علامت حتمى، بر هركس كه قبل از صيحه و تسلط سفيانى، ادعاى اين دو اسم را بكند راه را مى 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مشخصه يمانى و حسنى اين است كه در سال </w:t>
      </w:r>
    </w:p>
    <w:p>
      <w:pPr>
        <w:pStyle w:val="BookText"/>
        <w:rPr/>
      </w:pPr>
      <w:r>
        <w:rPr>
          <w:rFonts w:ascii="Amiri" w:hAnsi="Amiri" w:eastAsia="Amiri" w:cs="Amiri"/>
          <w:color w:val="111111"/>
          <w:sz w:val="28"/>
          <w:sz w:val="28"/>
          <w:szCs w:val="28"/>
          <w:rtl w:val="true"/>
          <w:lang w:bidi="ar-SA"/>
        </w:rPr>
        <w:t xml:space="preserve">ظهور و همراه بقيه علامات حتمى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صيحه و خروج سفيانى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حركت يمانى دعوتگر به امام عليه السلام است گوياى اين است كه حركت خراسانى در دعوتگرى اش چنين خلوصى را ندارد و در نتيجه در پيوستن به او به نوعى مى توان تحفظ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اين است كه در سپاه وى افرادى معتقد به اين هستند كه امامت منصبى الهى نيست بلكه هر كسى متصدى امور بشود و در رأس حكومت قرار بگيرد تا امت را رهبرى و اصلاح كند، او امام است كه در فرهنگ روايى ما به اينان زيدى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زيدى كسانى هستند كه اين رويكرد را داشته باشند نه اين كه اسمشان زيدى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واضح تر، سيد خراسانى مبانى اعتقادى اش اين است كه امامت، تصدى علنى براى اصلاح امور است، در حالى كه يمانى اعتقادش در امامت، اين است كه منصبى الهى منحصر در دوازده نفر مشخص است كه آخرين آن ها مهدى عليه السلام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شريفه علت حرام بودن مخالفت با يمانى را اين مى داند كه يمانى به سوى حق و راه راست يعنى حضرت مهدى عليه السلام دعوت مى كند، پس بحث يارى كردن او گِرد وجود ميزان و دستورات شرع مى چرخد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دقيق تر، روايت بر حرمت حركت بر خلاف يمانى، به قصد تضعيف و شكست وى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مى كنند؛ زيرا اولى معنايش حركت بر </w:t>
      </w:r>
      <w:bookmarkStart w:id="147" w:name="pg20479_231525"/>
    </w:p>
    <w:p>
      <w:pPr>
        <w:pStyle w:val="BookText"/>
        <w:rPr/>
      </w:pPr>
      <w:bookmarkEnd w:id="147"/>
      <w:r>
        <w:rPr>
          <w:rFonts w:ascii="IRNazanin" w:hAnsi="IRNazanin" w:eastAsia="IRNazanin"/>
          <w:color w:val="111111"/>
          <w:sz w:val="28"/>
          <w:sz w:val="28"/>
          <w:szCs w:val="28"/>
          <w:rtl w:val="true"/>
          <w:lang w:bidi="fa-IR"/>
        </w:rPr>
        <w:t>عليه شخص و سعى و تلاش براى مغلوب كردن وى است، درحالى كه دومى معنايش فقط صِرف ترك كردن است كه نه نصرت كند و نه تلاش عليه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دستورى كه حضرت در روايت فرمود، مبنى بر شتافتن به سوى او، معنايش همان نصرت كردن است و حتى كناره گيرى را هم نقض مى كند، ولى ظاهراً مورد اين دستور براى كسانى است كه در مسير حركت او قرار دارند؛ چون دسته اى ديگر از روايات داريم كه فرمان شتافتن به سوى مكه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 ديگر، اين روايت ويژگى يمانى را اين گونه مشخص مى كند كه او فقط به حضرت حجت دعوت مى نمايد؛ به اين صورت كه تمام برنامه اى كه در خروجش دعوت به آن مى كند، متمركز است در ارج نهادن بر ياد حضرت و فراخواندن نام ايشان و دعوت به پذيرفتن ولايت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او ملتزم به روش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روايت اشاره به يك علامت ديگرى نيز در مورد وى دارد و آن اين است كه مبدأ خروج او كشور يمن است و همين امر علت نامگذارى وى به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از روايات كه كلمه يمن استفاده شده، به نحوى است كه شامل تمام تهامه مى شود؛ يعنى شامل مكه نيز هست هر چند كه در بعضى از روايات كه بعداً به آن اشاره مى كنيم، آمده كه مبدأ خروج يمانى صنعاء است</w:t>
      </w:r>
      <w:r>
        <w:rPr>
          <w:rFonts w:eastAsia="IRNazanin" w:cs="IRNazanin"/>
          <w:color w:val="111111"/>
          <w:sz w:val="28"/>
          <w:szCs w:val="28"/>
          <w:rtl w:val="true"/>
          <w:lang w:bidi="fa-IR"/>
        </w:rPr>
        <w:t>.</w:t>
      </w:r>
    </w:p>
    <w:p>
      <w:pPr>
        <w:pStyle w:val="Heading5"/>
        <w:numPr>
          <w:ilvl w:val="4"/>
          <w:numId w:val="1"/>
        </w:numPr>
        <w:rPr/>
      </w:pPr>
      <w:bookmarkStart w:id="148" w:name="__RefHeading___Toc6885677_1051229030"/>
      <w:bookmarkStart w:id="149" w:name="_Toc54"/>
      <w:bookmarkEnd w:id="148"/>
      <w:r>
        <w:rPr>
          <w:rtl w:val="true"/>
        </w:rPr>
        <w:t>روايات خروج خراسانى</w:t>
      </w:r>
      <w:bookmarkEnd w:id="149"/>
    </w:p>
    <w:p>
      <w:pPr>
        <w:pStyle w:val="Heading6"/>
        <w:numPr>
          <w:ilvl w:val="5"/>
          <w:numId w:val="1"/>
        </w:numPr>
        <w:rPr/>
      </w:pPr>
      <w:bookmarkStart w:id="150" w:name="__RefHeading___Toc6885679_1051229030"/>
      <w:bookmarkStart w:id="151" w:name="_Toc55"/>
      <w:bookmarkEnd w:id="150"/>
      <w:r>
        <w:rPr>
          <w:rtl w:val="true"/>
        </w:rPr>
        <w:t>اشاره</w:t>
      </w:r>
      <w:bookmarkEnd w:id="15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ظاهر روايت اين است كه خروج خراسانى از خراسان است و به خاطر همين است كه گاهى به عنوان خراسانى از او ياد </w:t>
      </w:r>
    </w:p>
    <w:p>
      <w:pPr>
        <w:pStyle w:val="BookText"/>
        <w:rPr/>
      </w:pPr>
      <w:r>
        <w:rPr>
          <w:rFonts w:ascii="IRNazanin" w:hAnsi="IRNazanin" w:eastAsia="IRNazanin"/>
          <w:color w:val="111111"/>
          <w:sz w:val="28"/>
          <w:sz w:val="28"/>
          <w:szCs w:val="28"/>
          <w:rtl w:val="true"/>
          <w:lang w:bidi="fa-IR"/>
        </w:rPr>
        <w:t>مى شود و گاهى به عنوان حسنى، كه در فقره اى از همين روايتى كه نقلش كرديم اين مطلب آمده است كه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سفيانى و خراسانى بر آنان خروج كنند؛ اين يك از مشرق و ديگرى از مغرب و همچون دو اسب ميدان مسابقه در رسيدن به كوفه بر يكديگر پيشى مى گيرند، اين از اين سو و آن ديگرى از آن سو، تا اين كه نابودى فلان خاندان به دست آنان انجام پذيرد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به سندش از جابر و او از امام باقر عليه السلام نقل مى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هاى سياهى كه از خراسان خروج مى كند در كوفه مستقر خواهد شد، پس چون مهدى در مكه ظاهر شود آنان را به بيعت فرا مى خواند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نيز به سندش از محمد بن مسلم و او از امام باقر عليه السلام نقل مى كند، كه ايشان در روايتى نسبت به حضرت صاحب و اين كه رعب و وحشت حضرت را يارى مى كند و علامات ظهورشان نزديك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از شام خروج كند و يمانى از يمن و در بيابانى در اطراف مدينه سپاهى فرو مى روند و جوانى از آل محمد بين ركن و مقام كشته شود</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كه اين روايت به خروج يمانى از يمن تصريح دارد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سندش از عبيد بن زراره نقل مى 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سخن از سفيانى به ميان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و چگونه خروج مى كند؟ در صورتى كه آن كسى كه چشم او را از </w:t>
      </w:r>
      <w:bookmarkStart w:id="152" w:name="pg20479_231527"/>
    </w:p>
    <w:p>
      <w:pPr>
        <w:pStyle w:val="BookText"/>
        <w:rPr/>
      </w:pPr>
      <w:bookmarkEnd w:id="152"/>
      <w:r>
        <w:rPr>
          <w:rFonts w:ascii="Amiri" w:hAnsi="Amiri" w:eastAsia="Amiri" w:cs="Amiri"/>
          <w:color w:val="111111"/>
          <w:sz w:val="28"/>
          <w:sz w:val="28"/>
          <w:szCs w:val="28"/>
          <w:rtl w:val="true"/>
          <w:lang w:bidi="ar-SA"/>
        </w:rPr>
        <w:t>كاسه در آورد هنوز در صنعاء خروج نكرده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امالى خود به سندش از هشام نقل مى 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طالب الحق قيام كرد، مردم به حضرت صادق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همين شخص آن يمانى معروف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ظهور مهدى قيام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يمانى دوستدار على عليه السلام است ولى اين مرد دشمن على بن ابى طالب است</w:t>
      </w:r>
      <w:r>
        <w:rPr>
          <w:rFonts w:eastAsia="IRNazanin" w:cs="IRNazanin"/>
          <w:color w:val="111111"/>
          <w:sz w:val="28"/>
          <w:szCs w:val="28"/>
          <w:rtl w:val="true"/>
          <w:lang w:bidi="fa-IR"/>
        </w:rPr>
        <w:t>.</w:t>
      </w:r>
      <w:r>
        <w:rPr>
          <w:rStyle w:val="FootnoteAnchor"/>
          <w:rtl w:val="true"/>
        </w:rPr>
        <w:footnoteReference w:id="77"/>
      </w:r>
    </w:p>
    <w:p>
      <w:pPr>
        <w:pStyle w:val="Heading6"/>
        <w:numPr>
          <w:ilvl w:val="5"/>
          <w:numId w:val="1"/>
        </w:numPr>
        <w:rPr/>
      </w:pPr>
      <w:bookmarkStart w:id="153" w:name="__RefHeading___Toc6885681_1051229030"/>
      <w:bookmarkStart w:id="154" w:name="_Toc56"/>
      <w:bookmarkEnd w:id="153"/>
      <w:r>
        <w:rPr>
          <w:rtl w:val="true"/>
        </w:rPr>
        <w:t>دلالت روايت</w:t>
      </w:r>
      <w:bookmarkEnd w:id="154"/>
    </w:p>
    <w:p>
      <w:pPr>
        <w:pStyle w:val="BookText"/>
        <w:rPr/>
      </w:pPr>
      <w:r>
        <w:rPr>
          <w:rFonts w:ascii="Amiri" w:hAnsi="Amiri" w:eastAsia="Amiri" w:cs="Amiri"/>
          <w:color w:val="111111"/>
          <w:sz w:val="28"/>
          <w:sz w:val="28"/>
          <w:szCs w:val="28"/>
          <w:rtl w:val="true"/>
          <w:lang w:bidi="ar-SA"/>
        </w:rPr>
        <w:t>از روايت همان مطلبى كه متذكر شده بوديم برمى آيد و آن اين كه يمانى ملتزم به ولايت و روش اهل بيت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بعدى كه از روايت برمى آيد اين است كه در زمان اهل بيت عليهم السلام حركت هايى صورت گرفته كه مدعيان، زير شعار و نام هاى مردان عصر ظهور مثل يمانى فعاليت كردند؛ همان گونه كه تاريخ اسلام، تحركات مدعيان مهدويت را زياد ديده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به سندش از مفضل بن عمر و او از امام صادق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حسنى آن جوانمرد خوشرو خروج مى كند، آن كه به جانب ديلم با ندايى فصيح صيحه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احمد، اجابت كنيد غمگين و محزون و ندا كننده از اطراف ضريح را، پس او را گنج هاى طالقان اجابت مى كنند، چه گنج هايى كه نه از نقره است و نه از طلا، بلكه مردهايى هستند مانند پاره هاى آهن، بر </w:t>
      </w:r>
    </w:p>
    <w:p>
      <w:pPr>
        <w:pStyle w:val="BookText"/>
        <w:rPr/>
      </w:pPr>
      <w:r>
        <w:rPr>
          <w:rFonts w:ascii="IRNazanin" w:hAnsi="IRNazanin" w:eastAsia="IRNazanin"/>
          <w:color w:val="111111"/>
          <w:sz w:val="28"/>
          <w:sz w:val="28"/>
          <w:szCs w:val="28"/>
          <w:rtl w:val="true"/>
          <w:lang w:bidi="fa-IR"/>
        </w:rPr>
        <w:t>اسب هاى ابلق سوار و نيزه ها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ستمگران را مى كشند تا وارد كوفه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بيشتر زمين پاك شده، پس كوفه را قرارگاه خود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مهدى به او و اصحابش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اين شخص كه به منطقه ما آمده كيست؟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برويم تا ببينيم كيست و چه مى طلبد؟ به خدا قسم كه او خود مى داند كه ايشان مهدى است و او را مى شناسد و از اين سخن غرضى ندارد، جز اين كه او را به اصحابش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حسنى نزد او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مهدى آل محمد هستى، پس آثار جدت پيغمبر؛ عصا و انگشتر 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 و عمامه سحاب و اسب يربوع و ناقه عضباء و دلدل و الاغ يعفور و اسب نجيب و براق و مصحف اميرالمؤمنين كجاست؟ پس آن حضرت همه را به او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عصا را در دست مى گيرد و او را در سنگ سختى فرو مى برد، پس سبز مى شود و برگ در مى آورد، و غرضى ندارد جز اين كه به اصحاب خود فضل مهدى را نشان دهد تا با او بيعت كنند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اى پسر رسول خدا، دست خود را بده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بقيه سپاهش با او بيعت مى كنند به جز چهل هزار نفر از اصحاب قرآن كه به زيديه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سحر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لشكر با هم در مى افتند و مهدى به آن طايفه منحرف رو مى كند و آن ها را موعظه مى نمايد و تا سه روز آن ها را دعوت مى كند، ولى در آن ها جز كفر و طغيان نمى افزايد</w:t>
      </w:r>
      <w:r>
        <w:rPr>
          <w:rFonts w:eastAsia="IRNazanin" w:cs="IRNazanin"/>
          <w:color w:val="111111"/>
          <w:sz w:val="28"/>
          <w:szCs w:val="28"/>
          <w:rtl w:val="true"/>
          <w:lang w:bidi="fa-IR"/>
        </w:rPr>
        <w:t xml:space="preserve">. </w:t>
      </w:r>
      <w:bookmarkStart w:id="155" w:name="pg20479_231529"/>
    </w:p>
    <w:p>
      <w:pPr>
        <w:pStyle w:val="BookText"/>
        <w:rPr/>
      </w:pPr>
      <w:bookmarkEnd w:id="155"/>
      <w:r>
        <w:rPr>
          <w:rFonts w:ascii="IRNazanin" w:hAnsi="IRNazanin" w:eastAsia="IRNazanin"/>
          <w:color w:val="111111"/>
          <w:sz w:val="28"/>
          <w:sz w:val="28"/>
          <w:szCs w:val="28"/>
          <w:rtl w:val="true"/>
          <w:lang w:bidi="fa-IR"/>
        </w:rPr>
        <w:t>پس دستور به قتل آن ها مى دهد و همه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يارانش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ايشان بر نداريد و بگذاريد با آن ها باشد تا برايشان حسرت شود؛ همان طور كه آن را تبديل و تحريف و تغيير دادند و به آن عمل نكردند</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156" w:name="__RefHeading___Toc6885683_1051229030"/>
      <w:bookmarkStart w:id="157" w:name="_Toc57"/>
      <w:bookmarkEnd w:id="156"/>
      <w:r>
        <w:rPr>
          <w:rtl w:val="true"/>
        </w:rPr>
        <w:t>نكات حديث</w:t>
      </w:r>
      <w:bookmarkEnd w:id="157"/>
    </w:p>
    <w:p>
      <w:pPr>
        <w:pStyle w:val="BookText"/>
        <w:rPr/>
      </w:pPr>
      <w:r>
        <w:rPr>
          <w:rFonts w:ascii="IRNazanin" w:hAnsi="IRNazanin" w:eastAsia="IRNazanin"/>
          <w:color w:val="111111"/>
          <w:sz w:val="28"/>
          <w:sz w:val="28"/>
          <w:szCs w:val="28"/>
          <w:rtl w:val="true"/>
          <w:lang w:bidi="fa-IR"/>
        </w:rPr>
        <w:t>از اين روايت چند نكته برداشت مى شود كه مطالب پيشين را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شعار حسنى ممحض در دعوت به حضرت حجت عليه السلام نيست، بلكه شعارش عام است كه همان برچيدن ظلم است و به همين سبب است كه عده اى از هواخواهان و همراهيانش زيدى هستند و منظور از زيديه كسانى هستند كه معتقدند امامت همان اداره علنى و رسمى امور سياسى، اجتماعى مسلمانان است و بس و نيازى به جعل و نصب الهى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روش علنى حسنى صد در صد مورد تأييد نيست اما ظاهراً به خاطر جوى است كه بر لشكرش حاكم است ولى در عين حال، حسنى، بصيرت و انقيادش نسبت به امام عصر عليه السلام از بين نمى رود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نعمانى به همين مطلب اشاره دارد كه به سند خودش از ابو خالد كابلى و او از امام باقر عليه السلام روايت مى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قومى را مى بينم كه در مشرق خروج كرده اند و خواستار حق </w:t>
      </w:r>
    </w:p>
    <w:p>
      <w:pPr>
        <w:pStyle w:val="BookText"/>
        <w:rPr/>
      </w:pPr>
      <w:r>
        <w:rPr>
          <w:rFonts w:ascii="IRNazanin" w:hAnsi="IRNazanin" w:eastAsia="IRNazanin"/>
          <w:color w:val="111111"/>
          <w:sz w:val="28"/>
          <w:sz w:val="28"/>
          <w:szCs w:val="28"/>
          <w:rtl w:val="true"/>
          <w:lang w:bidi="fa-IR"/>
        </w:rPr>
        <w:t>هستند ولى به ايشان داده نمى شود، باز مطالبه حق مى كنند و به آنان داده نمى شود، پس چون چنين ببينند شمشيرهاى خويش را بر دوش خود گذارند، آنگاه آنچه كه مى خواستند به آنان داده شود ولى آنان نپذيرند تا آنكه قيام كنند و دولت را به غير از صاحب شما به كسى نخواهند داد، كشته هاى ايشان شهدايند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اگر من آن زمان را درك مى كردم جان خود را براى صاحب اين امر نگه مى داشتم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توصيه حضرت به نگاه داشتن جان تا زمانى كه حضرت ظهور كنند و همچنين حفظ جان براى يارى ايشان، علامت عمومى است بر اتخاذ تدابير لازم و محتاطانه در مقابل جريان ها و پرچم هاى مختلف كه قبل از ظهور حضرت ظاهر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مفيدِ اين نكته است كه هيچ كدام از اين جريان ها، خالى از آلودگى و بى بصيرتى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روايت دلالت بر اين مى كند كه حفظ جان تا ظهور حضرت، و پيوستن به حضرت در مكه حتى از پيوستن به يمانى هم بهتر است، چه رسد به بقيه پرچم ها و جريان 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نعمانى از جابر و او از حضرت باقر عليه السلام در رابطه با ظهور حضرت و آمدن سپاه سفيانى تا دروازه هاى كوفه و كشتن مطالبى نقل مى كند و در ادامه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كشاكشى اين چنين كه بر ايشان واقع شده، ناگاه پرچم هايى از جانب خراسان پديدار مى شود و به سرعت طى منازل مى كند و چند نفر از اصحاب قائم با آنان همراه خواهند بود</w:t>
      </w:r>
      <w:r>
        <w:rPr>
          <w:rFonts w:eastAsia="IRNazanin" w:cs="IRNazanin"/>
          <w:color w:val="111111"/>
          <w:sz w:val="28"/>
          <w:szCs w:val="28"/>
          <w:rtl w:val="true"/>
          <w:lang w:bidi="fa-IR"/>
        </w:rPr>
        <w:t>.</w:t>
      </w:r>
      <w:r>
        <w:rPr>
          <w:rStyle w:val="FootnoteAnchor"/>
          <w:rtl w:val="true"/>
        </w:rPr>
        <w:footnoteReference w:id="80"/>
      </w:r>
      <w:bookmarkStart w:id="158" w:name="pg20479_231531"/>
    </w:p>
    <w:p>
      <w:pPr>
        <w:pStyle w:val="BookText"/>
        <w:rPr/>
      </w:pPr>
      <w:bookmarkEnd w:id="158"/>
      <w:r>
        <w:rPr>
          <w:rFonts w:ascii="IRNazanin" w:hAnsi="IRNazanin" w:eastAsia="IRNazanin"/>
          <w:color w:val="111111"/>
          <w:sz w:val="28"/>
          <w:sz w:val="28"/>
          <w:szCs w:val="28"/>
          <w:rtl w:val="true"/>
          <w:lang w:bidi="fa-IR"/>
        </w:rPr>
        <w:t>از اين روايت به دست مى آيد كه همان گونه كه در سپاه خراسانى افرادى بى بصيرت هستند، اشخاصى نيز وجود دارند كه داراى فهم دينى و بصيرتند</w:t>
      </w:r>
      <w:r>
        <w:rPr>
          <w:rFonts w:eastAsia="IRNazanin" w:cs="IRNazanin"/>
          <w:color w:val="111111"/>
          <w:sz w:val="28"/>
          <w:szCs w:val="28"/>
          <w:rtl w:val="true"/>
          <w:lang w:bidi="fa-IR"/>
        </w:rPr>
        <w:t>.</w:t>
      </w:r>
    </w:p>
    <w:p>
      <w:pPr>
        <w:pStyle w:val="Heading5"/>
        <w:numPr>
          <w:ilvl w:val="4"/>
          <w:numId w:val="1"/>
        </w:numPr>
        <w:rPr/>
      </w:pPr>
      <w:bookmarkStart w:id="159" w:name="__RefHeading___Toc6885685_1051229030"/>
      <w:bookmarkStart w:id="160" w:name="_Toc58"/>
      <w:bookmarkEnd w:id="159"/>
      <w:r>
        <w:rPr>
          <w:rtl w:val="true"/>
        </w:rPr>
        <w:t>نكته اى كليدى درباره يمانى</w:t>
      </w:r>
      <w:bookmarkEnd w:id="160"/>
    </w:p>
    <w:p>
      <w:pPr>
        <w:pStyle w:val="BookText"/>
        <w:rPr/>
      </w:pPr>
      <w:r>
        <w:rPr>
          <w:rFonts w:ascii="Amiri" w:hAnsi="Amiri" w:eastAsia="Amiri" w:cs="Amiri"/>
          <w:color w:val="111111"/>
          <w:sz w:val="28"/>
          <w:sz w:val="28"/>
          <w:szCs w:val="28"/>
          <w:rtl w:val="true"/>
          <w:lang w:bidi="ar-SA"/>
        </w:rPr>
        <w:t xml:space="preserve">به هر حال، كليدى ترين نكته راجع به يمانى اصلاً اين را نمى رساند كه او نايب خاص و نماينده حضرت باشد، بلكه نهايتش اين است كه به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طريقه اهل بيت عليهم السلام و ولايت ائمه عليهم السلام و حضرت 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مى خواند نه اين كه به دنبال يك برنامه اصلاحى براى جامعه به رياست و رهبرى خودش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 است كه خروجش در سال ظهور همراه با بقيه نشانه هاى ظهور است؛ مثل نداى آسمانى، چيره شدن سپاه سفيانى بر منطقه شام و فرورفتن سپاه سفيانى در بيابانى 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خروج او از يمن به سمت كوفه و اين كه هركس در مسير حركت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تحقق نشانه هاى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تضعيف و درگيرى با او خوددارى نمايد؛ همه و همه به جهت وضوح سيره يمانى در فراخوان به امام عليه السلام و برائت از دشمنان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يارى كردن او، اگر چه كه روش او منطبق بر روش و سيره اهل بيت عليهم السلام و دعوت به حق و صواب است، اما روايات ديگرى هم داريم كه به شيعيان فرمان مى دهد به سوى مكه حركت كنند تا مهياى بيعت با حضرت شوند و به سپاه ايشان بپيوندند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نكات در مورد يمانى بود كه حركتش مورد تأييد است ولى </w:t>
      </w:r>
      <w:bookmarkStart w:id="161" w:name="pg20479_231532"/>
    </w:p>
    <w:p>
      <w:pPr>
        <w:pStyle w:val="BookText"/>
        <w:rPr/>
      </w:pPr>
      <w:bookmarkEnd w:id="161"/>
      <w:r>
        <w:rPr>
          <w:rFonts w:ascii="IRNazanin" w:hAnsi="IRNazanin" w:eastAsia="IRNazanin"/>
          <w:color w:val="111111"/>
          <w:sz w:val="28"/>
          <w:sz w:val="28"/>
          <w:szCs w:val="28"/>
          <w:rtl w:val="true"/>
          <w:lang w:bidi="fa-IR"/>
        </w:rPr>
        <w:t>خراسانى كه شعار و برنامه و هسته اصلى سپاه او مورد تأييد نبوده؛ هرچند براى برخى از همرزمانش و نيز خود وى كه در حركت ستم ستيزش، امر را به حضرت تسليم مى كند، تحسين آمده اما اين نكته نبايد فراموش شود كه اين مدح به معناى نيابت از حضرت و نمايندگى از ناحيه مقدسه نيست</w:t>
      </w:r>
      <w:r>
        <w:rPr>
          <w:rFonts w:eastAsia="IRNazanin" w:cs="IRNazanin"/>
          <w:color w:val="111111"/>
          <w:sz w:val="28"/>
          <w:szCs w:val="28"/>
          <w:rtl w:val="true"/>
          <w:lang w:bidi="fa-IR"/>
        </w:rPr>
        <w:t>.</w:t>
      </w:r>
    </w:p>
    <w:p>
      <w:pPr>
        <w:pStyle w:val="Heading4"/>
        <w:numPr>
          <w:ilvl w:val="3"/>
          <w:numId w:val="1"/>
        </w:numPr>
        <w:rPr/>
      </w:pPr>
      <w:bookmarkStart w:id="162" w:name="__RefHeading___Toc6885687_1051229030"/>
      <w:bookmarkStart w:id="163" w:name="_Toc59"/>
      <w:bookmarkEnd w:id="162"/>
      <w:r>
        <w:rPr>
          <w:rtl w:val="true"/>
        </w:rPr>
        <w:t>نفس زكيه و شعيب بن صالح</w:t>
      </w:r>
      <w:bookmarkEnd w:id="163"/>
    </w:p>
    <w:p>
      <w:pPr>
        <w:pStyle w:val="Heading5"/>
        <w:numPr>
          <w:ilvl w:val="4"/>
          <w:numId w:val="1"/>
        </w:numPr>
        <w:rPr/>
      </w:pPr>
      <w:bookmarkStart w:id="164" w:name="__RefHeading___Toc6885689_1051229030"/>
      <w:bookmarkStart w:id="165" w:name="_Toc60"/>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اما نسبت به نفس زكيه دو تعبير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پشت كوفه كشته مى شود، كه روايتش كمترين سهم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شخصيتى كه بين ركن و مقام كشته مى شود و حتى در بعضى از ادعيه،</w:t>
      </w:r>
      <w:r>
        <w:rPr>
          <w:rStyle w:val="FootnoteAnchor"/>
          <w:rtl w:val="true"/>
        </w:rPr>
        <w:footnoteReference w:id="81"/>
      </w:r>
      <w:r>
        <w:rPr>
          <w:rFonts w:ascii="Amiri" w:hAnsi="Amiri" w:eastAsia="Amiri" w:cs="Amiri"/>
          <w:color w:val="111111"/>
          <w:sz w:val="28"/>
          <w:sz w:val="28"/>
          <w:szCs w:val="28"/>
          <w:rtl w:val="true"/>
          <w:lang w:bidi="ar-SA"/>
        </w:rPr>
        <w:t>وصفِ نفس زكيه بر خود حضرت مهدى عليه السلام اطلاق شده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روايتى را شيخ مفيد رحمه الله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نفس زكيه در پشت كوفه به همراه هفتاد نفر از صالحين، و بريدن سر مردى از بنى هاشم در ميان ركن و مقام،</w:t>
      </w:r>
      <w:r>
        <w:rPr>
          <w:rStyle w:val="FootnoteAnchor"/>
          <w:rtl w:val="true"/>
        </w:rPr>
        <w:footnoteReference w:id="82"/>
      </w:r>
      <w:r>
        <w:rPr>
          <w:rFonts w:ascii="IRNazanin" w:hAnsi="IRNazanin" w:eastAsia="IRNazanin"/>
          <w:color w:val="111111"/>
          <w:sz w:val="28"/>
          <w:sz w:val="28"/>
          <w:szCs w:val="28"/>
          <w:rtl w:val="true"/>
          <w:lang w:bidi="fa-IR"/>
        </w:rPr>
        <w:t>كه در اين حديث هردو تعبير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دومى روايات بيشترى را به خود اختصاص داده كه در بعضى از آن ها آمده كه كشته شدن وى بين ركن و مقام از نشانه هاى حتمى ظهور است و اسم او محمد پسر حسن است و از نسل امام حسين عليه السلام است و از بهترين ياران حضرت مهدى عليه السلام است اما بين </w:t>
      </w:r>
      <w:bookmarkStart w:id="166" w:name="pg20479_231533"/>
    </w:p>
    <w:p>
      <w:pPr>
        <w:pStyle w:val="BookText"/>
        <w:rPr/>
      </w:pPr>
      <w:bookmarkEnd w:id="166"/>
      <w:r>
        <w:rPr>
          <w:rFonts w:ascii="IRNazanin" w:hAnsi="IRNazanin" w:eastAsia="IRNazanin"/>
          <w:color w:val="111111"/>
          <w:sz w:val="28"/>
          <w:sz w:val="28"/>
          <w:szCs w:val="28"/>
          <w:rtl w:val="true"/>
          <w:lang w:bidi="fa-IR"/>
        </w:rPr>
        <w:t>خروج او و ظهور حضرت براى گرفتن بيعت پانزده شب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در حديثى صحيح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 پنج نشانه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آسمانى، خروج سفيانى، فرو رفتن لشكر سفيانى در بيداء، كشته شدن نفس زكيه و خروج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فردى از خاندان شما پيش از ديده شدن اين نشانه ها خروج كند، ما هم با او همراهى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رسيد اين آيه را براى آن حضرت تلاوت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برايشان نشانه اى از آسمان نازل كنيم كه گردن هايشان در برابر آن خاضع گردد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صيحه آسمانى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آن مى بود، گردن دشمنان خدا در برابر آن خضوع مى يافت</w:t>
      </w:r>
      <w:r>
        <w:rPr>
          <w:rFonts w:eastAsia="IRNazanin" w:cs="IRNazanin"/>
          <w:color w:val="111111"/>
          <w:sz w:val="28"/>
          <w:szCs w:val="28"/>
          <w:rtl w:val="true"/>
          <w:lang w:bidi="fa-IR"/>
        </w:rPr>
        <w:t>.</w:t>
      </w:r>
    </w:p>
    <w:p>
      <w:pPr>
        <w:pStyle w:val="Heading5"/>
        <w:numPr>
          <w:ilvl w:val="4"/>
          <w:numId w:val="1"/>
        </w:numPr>
        <w:rPr/>
      </w:pPr>
      <w:bookmarkStart w:id="167" w:name="__RefHeading___Toc6885691_1051229030"/>
      <w:bookmarkStart w:id="168" w:name="_Toc61"/>
      <w:bookmarkEnd w:id="167"/>
      <w:r>
        <w:rPr>
          <w:rtl w:val="true"/>
        </w:rPr>
        <w:t>قتل نفس زكيه، از نشانه هاى حتمى ظهور</w:t>
      </w:r>
      <w:bookmarkEnd w:id="168"/>
    </w:p>
    <w:p>
      <w:pPr>
        <w:pStyle w:val="Heading6"/>
        <w:numPr>
          <w:ilvl w:val="5"/>
          <w:numId w:val="1"/>
        </w:numPr>
        <w:rPr/>
      </w:pPr>
      <w:bookmarkStart w:id="169" w:name="__RefHeading___Toc6885693_105122903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از قرينه صيحه آسمانى معلوم مى شود كه كشته شدن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كه بين ركن و مقام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حتمى ظهور است و نيز هشدار اكيد و تذكر جدى مى دهد كه قبل از پيدايش علامات حتمى ظهور از مدعيان دروغينى كه زير نام مردان عصر ظهور استتار مى كنند، فريب نخوريد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 خود از ابو بصير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خروج قائم چه زمانى </w:t>
      </w:r>
    </w:p>
    <w:p>
      <w:pPr>
        <w:pStyle w:val="BookText"/>
        <w:rPr/>
      </w:pPr>
      <w:r>
        <w:rPr>
          <w:rFonts w:ascii="IRNazanin" w:hAnsi="IRNazanin" w:eastAsia="IRNazanin"/>
          <w:color w:val="111111"/>
          <w:sz w:val="28"/>
          <w:sz w:val="28"/>
          <w:szCs w:val="28"/>
          <w:rtl w:val="true"/>
          <w:lang w:bidi="fa-IR"/>
        </w:rPr>
        <w:t>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 ما اهل بيت هرگز وقتى را معين نمى كنيم؛ زيرا پيامبر صلى الله عليه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وقت تعيين مى كنند،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 همانا پيشاپيش اين امر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آسمانى كه در ماه رمضان شنيده مى شود، خروج سفيانى و خروج يمانى و خروج خراسانى و كشته شدن نفس زكيه و فرو رفتن زمين در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بيابانى بين مكه و مدينه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سند خويش از محمد بن مسلم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قائم را با رعب نصرت داده و با نصرت مؤيد داشته، زمين براى او درنورديده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قائم شما كى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از شام و يمانى از يمن خروج كند و فرورفتگى در بيداء پديد آيد و جوانى از نسل پيامبر در بين ركن و مقام به نام محمد بن حسن كشته شود و صدايى از آسمان بلند شود كه حق در پيروى قائم آل محمد و شيعيان اوست و در آن وقت قائم ما قيام خواهد كرد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صدوق به سندش از صالح مولى بنى العذراء</w:t>
      </w:r>
      <w:r>
        <w:rPr>
          <w:rStyle w:val="FootnoteAnchor"/>
          <w:rtl w:val="true"/>
        </w:rPr>
        <w:footnoteReference w:id="86"/>
      </w:r>
      <w:r>
        <w:rPr>
          <w:rFonts w:ascii="IRNazanin" w:hAnsi="IRNazanin" w:eastAsia="IRNazanin"/>
          <w:color w:val="111111"/>
          <w:sz w:val="28"/>
          <w:sz w:val="28"/>
          <w:szCs w:val="28"/>
          <w:rtl w:val="true"/>
          <w:lang w:bidi="fa-IR"/>
        </w:rPr>
        <w:t>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قيام قائم آل محمد و كشته شدن نفس زكيه، فقط پانزده شب فاصله خواهد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شيخ طوسى در كتاب الغيبة و مفيد در الارشاد نيز همين روايت را 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شيخ طوسى به سندش از عمار بن ياسر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خاندان پيامبر شما در آخرالزمان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دولت علاماتى دارد، موقعى كه آخرالزمان را درك كرديد در جاى خود نشسته و از هرگونه اقدامى خوددارى كنيد تا اين كه نشانه هاى دولت اهل بيت عليهم السلام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تسلطش بر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رود و ياران آل محمد را به قتل رساند و مردى از ناموران آن ها را مى كشد، در آن موقع مهدى قيام مى كند و فرمانده لشكر او مردى به نام شعيب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شام ديدند مردم شام با پسر ابوسفيان بيعت كردند، همه با او به مكه مى روند و در آن موقع نفس زكيه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نيز در مكه است ولى قابل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صدايى از آسمان شنيده مى شود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امير شما فلانى است و او همان مهدى است كه زمين را پر از عدل و داد مى كند چنانكه پر از ظلم و ستم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اين روايت به دست مى آيد كه نفس زكيه همراه برادرش كشته مى شود و شعيب بن صالح هم از فرماندهان سپاه حضرت مى باشد و نشانه اش هم اين است كه با خود حضرت در لشكرش ظاهر مى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عياشى از جابر و او از حضرت باقر عليه السلام نقل مى كند كه ايشان در حديثى در رابطه با ظهور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و سيصد </w:t>
      </w:r>
      <w:bookmarkStart w:id="171" w:name="pg20479_231536"/>
    </w:p>
    <w:p>
      <w:pPr>
        <w:pStyle w:val="BookText"/>
        <w:rPr/>
      </w:pPr>
      <w:bookmarkEnd w:id="171"/>
      <w:r>
        <w:rPr>
          <w:rFonts w:ascii="IRNazanin" w:hAnsi="IRNazanin" w:eastAsia="IRNazanin"/>
          <w:color w:val="111111"/>
          <w:sz w:val="28"/>
          <w:sz w:val="28"/>
          <w:szCs w:val="28"/>
          <w:rtl w:val="true"/>
          <w:lang w:bidi="fa-IR"/>
        </w:rPr>
        <w:t>و سيزده نفرى كه بين ركن و مقام با او بيعت مى كنند، از مكه خارج مى شوند، درحالى كه منشور پيامبر و سلاح و پرچم پيامبر همراهش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مهدى نيز همراه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منادى از آسمان او را به نام صدا مى زند و مردم را به ظهورش اطلاع مى دهد به طورى كه تمامى مردم روى زمين آن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نام پيامبر است، اگر اين براى شما مشكل باشد، نامه پيامبر و پرچم وسلاح او و اين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پاك دل از نسل حسين است، باعث اشتباه و اشكال نخواهد بود، اگر اين هم مشكل شود آن نداى آسمانى كه او را به اسم و ظهورش صدا مى زند اشتباه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معدودى از نسل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مهدويت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كنى؛ زيرا دولت آل محمد و على يك بار است ولى ديگران دولت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جايت بنشين و اصلاً از آن ها پيروى نكن تا آن كه مردى از نسل حسين را ببينى كه عهدنامه پيامبر و پرچم و سلاح ايشان با اوست؛ زيرا عهدنامه پيامبر به على بن حسين رسيد و بعد از او نزد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آن خدا هر آنچه بخواهد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با اين ها باش و از آنان كه براى تو ذكر كردم جداً بپرهيز مگر هنگامى كه مردى از نسل پيامبر قيام كند كه سيصد و سيزده نفر و پرچم پيامبر با اوست و آهنگ مدينه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172" w:name="__RefHeading___Toc6885695_1051229030"/>
      <w:bookmarkStart w:id="173" w:name="_Toc63"/>
      <w:bookmarkEnd w:id="172"/>
      <w:r>
        <w:rPr>
          <w:rtl w:val="true"/>
        </w:rPr>
        <w:t>مفاد روايت</w:t>
      </w:r>
      <w:bookmarkEnd w:id="1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دو نكته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نفس زكيه در مسجد الحرام يكى از نشانه هاى حتمى ظهور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نسبت به درافتادن به دام مدعيان دروغين پرچمدارى ظهور و اصلاح جامعه، هشدار جدى مى دهد و نداى آسمانى را نشانه جداگر حق از باطل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مرفوعه اى، سيد على بن عبدالحميد از ابو بصير و او از حضرت باقر عليه السلام نقل مى كند كه حضرت در ضمن حديثى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ياران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اهل مكه مرا نمى خواهند ولى من براى هدايت فرستاده شدم تا آنچه شايسته است كه شخصى مثل من به آن ها بگويد، گفته و با آن ها اتمام حجت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از ياران خود را مى طلبد 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مكه برو و بگو اى اهل مكه، من فرستاده فلانى هستم، همو كه به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رحمت و معدن رسالت و خلافت مى باشيم، ما ذريه محمد و سلاله پيغمبرانيم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رحلت پيغمبر تا كنون به ما ستم شده و مقهور گشته ايم و حقمان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به شما چشم يارى داريم، پس ما را يارى كنيد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آن جوان اين سخنان را مى گويد، مردم به سمتش هجوم مى آورند و در بين ركن و مقام او را مى كشند و او همان نفس 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كشته شدن او به امام عليه السلام مى رسد، به يارانش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خبر ندادم كه اهل مكه ما را نمى خواهند؟ پس اهل مكه هم او را به مكه دعوت نمى كنند و او هم با سيصد و سيزده </w:t>
      </w:r>
    </w:p>
    <w:p>
      <w:pPr>
        <w:pStyle w:val="BookText"/>
        <w:rPr/>
      </w:pPr>
      <w:r>
        <w:rPr>
          <w:rFonts w:ascii="Amiri" w:hAnsi="Amiri" w:eastAsia="Amiri" w:cs="Amiri"/>
          <w:color w:val="111111"/>
          <w:sz w:val="28"/>
          <w:sz w:val="28"/>
          <w:szCs w:val="28"/>
          <w:rtl w:val="true"/>
          <w:lang w:bidi="ar-SA"/>
        </w:rPr>
        <w:t>مرد از جانب كوه ذى طوى وارد مى شود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اين روايت نيز حاوى اين مطلب است كه نفس زكيه يا همان محمد بن حسن، نماينده خاص حضرت است كه براى رساندن پيام حضرت به اهل مكه مأموريت دارد، ولى اين مأموريت بعد از ظهور اول است كه پس از صيحه آسمانى در رجب يا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اختلاف روايات 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اصلى زمانى است كه حضرت پشت مباركشان را به ركن كعبه زنند تا براى شروع حكومت جهانى شان بيعت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روايتى نقل كرده از حذلم بن بشير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مهدى و نشانه ها و علايم آن را براى من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او، مردى به نام عوف سلمى از جزيره خروج مى كند، سكونت و محل استقرار او تكريت بوده و در مسجد دمشق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شعيب بن صالح از سمرقند خروج مى كند و سپس سفيانى ملعون از بيابان يابس مى آيد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از اين روايت نيز استفاده مى شود كه مطرح شدن نام شعيب بن صالح شهر سمرقند است</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اما نسبت به عوف سلمى، امكان دارد كه او از پيروان اهل بيت نباشد؛ چرا كه او از اهالى تكريت است و عرصه نهضتش نيز شهرهايى است كه از مواليان اهل بيت عليهم السلام نيستند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نعمانى در حديث معتبرى از ابو نصر بزنطى و او از حضرت </w:t>
      </w:r>
    </w:p>
    <w:p>
      <w:pPr>
        <w:pStyle w:val="BookText"/>
        <w:rPr/>
      </w:pPr>
      <w:r>
        <w:rPr>
          <w:rFonts w:ascii="IRNazanin" w:hAnsi="IRNazanin" w:eastAsia="IRNazanin"/>
          <w:color w:val="111111"/>
          <w:sz w:val="28"/>
          <w:sz w:val="28"/>
          <w:szCs w:val="28"/>
          <w:rtl w:val="true"/>
          <w:lang w:bidi="fa-IR"/>
        </w:rPr>
        <w:t>رضا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امر بايد سفيانى و يمانى و مروانى و شعيب بن صالح ظاهر شوند، پس چگونه اين شخص چنين ادعايى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ادعاى مهدويت مى كند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اين روايت حضرت اشاره به كسى دارند كه در زمان ايشان ادعاى مهدويت كرده است و همچنين اين روايت مؤيد روايت پيشين است كه شعيب بن صالح كمى پيش از حضرتش خروج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مفضل بن عمر نقل شده كه حضرت صادق عليه السلام پس از ذكر احوالات حسنى؛ آن جوان خوشروى ديلمى كه ذخيره هاى خدا از طالقان به گِردش حلقه مى زنند،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هم اكنون آن ها را مى نگرم كه بر اسب هاى چابك سوار و اسلحه به دست گرفته و از اشتياق جنگ فرياد شادى سر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ايشان مردى از بنى تميم است كه به او شعيب بن صالح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پرچم ها را دنبال مى كند تا آنكه وارد كوفه شود و آن موقع اكثر اهل زمين را از آنان صاف مى كند و كوفه را پناهگاه خود قرار مى دهد</w:t>
      </w:r>
      <w:r>
        <w:rPr>
          <w:rFonts w:eastAsia="IRNazanin" w:cs="IRNazanin"/>
          <w:color w:val="111111"/>
          <w:sz w:val="28"/>
          <w:szCs w:val="28"/>
          <w:rtl w:val="true"/>
          <w:lang w:bidi="fa-IR"/>
        </w:rPr>
        <w:t>.</w:t>
      </w:r>
      <w:r>
        <w:rPr>
          <w:rStyle w:val="FootnoteAnchor"/>
          <w:rtl w:val="true"/>
        </w:rPr>
        <w:footnoteReference w:id="9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شعيب بن صالح، زمانى كه ميدان فعاليتش به شمال ايران مى رسد، به لشكر حسنى مى پيوندد و خودش يكى از فرماندهان سپاه وى مى گردد، ولى زمان زيادى با حسنى نمى ماند، بلكه بعد از وقوع صيحه آسمانى و بقيه علامات حتمى، به سمت مكه رفته و به لشكر حضرت مى پيوندد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اين روايت واضح مى كند كه نَسَب شعيب، از بنى تميم است و شايد از اهالى ديلم باشد؛ چرا كه شروع حركتش همانند حسنى از آنجاست و شايد هم از سمرقند باشد كه اول از آنجا شروع كرده و به سمت ديلم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وجود دارد كه شعيب بن صالحى كه در سپاه حضرت وجود دارد، غير از شعيبى باشد كه اهل سمرقند و يكى از فرماندهان لشكر حسنى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امام حسين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صلى الله عليه وآله رسيدم و ديدم ابىّ بن كعب نزد آن حضرت است، پيامبر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اى اباعبدالله، اى زينت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در باب حضرت مهدى و خروج ايشان سخن گفتند، تا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خروج مى كند جبرئيل در طرف راست او و ميكائيل در طرف چپ او و شعيب بن صالح جلودار اوست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راوندى در ذيل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شعيب بن صالح، صدوق در كتاب النبوة مطلبى را از سهيل بن سعيد نقل مى كند كه در جريان دستور هشام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احداث چاهى در رصافه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كندن مقدارى، با جمجمه مردى مواجه شديم كه لباس سفيدى در برداشت و بر لباسش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شعيب بن صالح فرستاده شعيب نبى به سوى قومش هستم كه آن ها مرا مورد ضرب و شتم قرار دادند و به من زيان رساندند و مرا در اين چاه افكندند</w:t>
      </w:r>
      <w:r>
        <w:rPr>
          <w:rFonts w:eastAsia="IRNazanin" w:cs="IRNazanin"/>
          <w:color w:val="111111"/>
          <w:sz w:val="28"/>
          <w:szCs w:val="28"/>
          <w:rtl w:val="true"/>
          <w:lang w:bidi="fa-IR"/>
        </w:rPr>
        <w:t>.</w:t>
      </w:r>
      <w:r>
        <w:rPr>
          <w:rStyle w:val="FootnoteAnchor"/>
          <w:rtl w:val="true"/>
        </w:rPr>
        <w:footnoteReference w:id="96"/>
      </w:r>
      <w:bookmarkStart w:id="174" w:name="pg20479_231541"/>
    </w:p>
    <w:p>
      <w:pPr>
        <w:pStyle w:val="BookText"/>
        <w:rPr/>
      </w:pPr>
      <w:bookmarkEnd w:id="174"/>
      <w:r>
        <w:rPr>
          <w:rFonts w:ascii="IRNazanin" w:hAnsi="IRNazanin" w:eastAsia="IRNazanin"/>
          <w:color w:val="111111"/>
          <w:sz w:val="28"/>
          <w:sz w:val="28"/>
          <w:szCs w:val="28"/>
          <w:rtl w:val="true"/>
          <w:lang w:bidi="fa-IR"/>
        </w:rPr>
        <w:t xml:space="preserve">راوندى قبل از اين روايت، شعرى چهار بيتى در مورد حضرت مهدى عليه السلام را از عبدالله بن يقطر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شير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دو بيتش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ليث درحالى كه نيزه و شمشيرها را در دست مى گردانند به يارى فرزند پيغمبر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با رخسارهاى غبارآلود باز مى شناسى درحالى كه از جايگاهى در دور دست، شعيب بن صالح فرمانده ايشان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روايت بر فرض هم كه صحيح باشد، نه قرينه اى دارد كه مرادش همان شعيب بن صالح، فرمانده لشكر حضرت مهدى عليه السلام است و نه آن شعيب بن صالح سمرقندى، فرمانده لشكر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شعيب بن صالح نبى باشد كه بنا به گزارش بعضى روايات، همانند حضرت خضر عليه السلام و حضرت الياس عليه السلام در عصر ظهور، در كنار حضرت مهدى عليه السلام خروج مى كند همان طور كه عيسى بن مريم عليه السلام هم نازل مى شود و پشت سر حضرت نماز مى خواند</w:t>
      </w:r>
      <w:r>
        <w:rPr>
          <w:rFonts w:eastAsia="IRNazanin" w:cs="IRNazanin"/>
          <w:color w:val="111111"/>
          <w:sz w:val="28"/>
          <w:szCs w:val="28"/>
          <w:rtl w:val="true"/>
          <w:lang w:bidi="fa-IR"/>
        </w:rPr>
        <w:t>.</w:t>
      </w:r>
    </w:p>
    <w:p>
      <w:pPr>
        <w:pStyle w:val="Heading4"/>
        <w:numPr>
          <w:ilvl w:val="3"/>
          <w:numId w:val="1"/>
        </w:numPr>
        <w:rPr/>
      </w:pPr>
      <w:bookmarkStart w:id="175" w:name="__RefHeading___Toc6885697_1051229030"/>
      <w:bookmarkStart w:id="176" w:name="_Toc64"/>
      <w:bookmarkEnd w:id="175"/>
      <w:r>
        <w:rPr>
          <w:rtl w:val="true"/>
        </w:rPr>
        <w:t>نتيجه گيرى</w:t>
      </w:r>
      <w:bookmarkEnd w:id="176"/>
    </w:p>
    <w:p>
      <w:pPr>
        <w:pStyle w:val="BookText"/>
        <w:rPr/>
      </w:pPr>
      <w:r>
        <w:rPr>
          <w:rFonts w:ascii="IRNazanin" w:hAnsi="IRNazanin" w:eastAsia="IRNazanin"/>
          <w:color w:val="111111"/>
          <w:sz w:val="28"/>
          <w:sz w:val="28"/>
          <w:szCs w:val="28"/>
          <w:rtl w:val="true"/>
          <w:lang w:bidi="fa-IR"/>
        </w:rPr>
        <w:t>در هر حال، رواياتى كه در مورد شعيب بن صالح وارد شده، اصلاً دلالت بر اين ندارد كه وى نماينده خاص و سخنگوى رسمى حضرت مهدى عليه السلام باشد، علاوه بر اين كه زمان خروج او در همان سال ظهور مقارن با علامات حتمى مى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نفس زكيه، اگر چه او نماينده خاص حضرت است، ولى آنچه از </w:t>
      </w:r>
    </w:p>
    <w:p>
      <w:pPr>
        <w:pStyle w:val="BookText"/>
        <w:rPr/>
      </w:pPr>
      <w:r>
        <w:rPr>
          <w:rFonts w:ascii="IRNazanin" w:hAnsi="IRNazanin" w:eastAsia="IRNazanin"/>
          <w:color w:val="111111"/>
          <w:sz w:val="28"/>
          <w:sz w:val="28"/>
          <w:szCs w:val="28"/>
          <w:rtl w:val="true"/>
          <w:lang w:bidi="fa-IR"/>
        </w:rPr>
        <w:t>روايات برمى آيد اين است كه نهايتاً اين نمايندگى پانزده روز قبل از بيعت گرفتن حضرت كنار ركن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اين بحث نيز مطرح شد كه بعضى از روايات، هشدار تند و منع جدى به شيعيان مى دهد كه مبادا فريب شيادان مدعى ظهور و مدعيان دروغين تطبيق نام مردان عصر ظهور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اين ادعاها در زمان ائمه گذشته نيز وجود داشته است مانند نفس زكيه كه بر رهبر حركت مسلحانه سادات حسنى، محمد بن عبدالله اطلاق شد، همان گونه كه نام يمانى را برخود مى گذاشتند؛ همان طوركه در روايت شيخ طوسى از امام صادق عليه السلام</w:t>
      </w:r>
      <w:r>
        <w:rPr>
          <w:rStyle w:val="FootnoteAnchor"/>
          <w:rtl w:val="true"/>
        </w:rPr>
        <w:footnoteReference w:id="98"/>
      </w:r>
      <w:r>
        <w:rPr>
          <w:rFonts w:ascii="Amiri" w:hAnsi="Amiri" w:eastAsia="Amiri" w:cs="Amiri"/>
          <w:color w:val="111111"/>
          <w:sz w:val="28"/>
          <w:sz w:val="28"/>
          <w:szCs w:val="28"/>
          <w:rtl w:val="true"/>
          <w:lang w:bidi="ar-SA"/>
        </w:rPr>
        <w:t>به اين نمونه اشاره شد</w:t>
      </w:r>
      <w:r>
        <w:rPr>
          <w:rFonts w:eastAsia="Amiri" w:cs="Amiri" w:ascii="Amiri" w:hAnsi="Amiri"/>
          <w:color w:val="111111"/>
          <w:sz w:val="28"/>
          <w:szCs w:val="28"/>
          <w:rtl w:val="true"/>
          <w:lang w:bidi="ar-SA"/>
        </w:rPr>
        <w:t xml:space="preserve">. </w:t>
      </w:r>
      <w:bookmarkStart w:id="177" w:name="pg20479_231543"/>
    </w:p>
    <w:p>
      <w:pPr>
        <w:pStyle w:val="Heading3"/>
        <w:numPr>
          <w:ilvl w:val="2"/>
          <w:numId w:val="1"/>
        </w:numPr>
        <w:rPr/>
      </w:pPr>
      <w:bookmarkStart w:id="178" w:name="__RefHeading___Toc6885699_1051229030"/>
      <w:bookmarkStart w:id="179" w:name="_Toc65"/>
      <w:bookmarkEnd w:id="177"/>
      <w:bookmarkEnd w:id="178"/>
      <w:r>
        <w:rPr/>
        <w:t>3</w:t>
      </w:r>
      <w:r>
        <w:rPr>
          <w:rtl w:val="true"/>
        </w:rPr>
        <w:t xml:space="preserve">. </w:t>
      </w:r>
      <w:r>
        <w:rPr>
          <w:rtl w:val="true"/>
        </w:rPr>
        <w:t>قواعد كليدى عصر ظهور</w:t>
      </w:r>
      <w:bookmarkEnd w:id="179"/>
    </w:p>
    <w:p>
      <w:pPr>
        <w:pStyle w:val="Heading4"/>
        <w:numPr>
          <w:ilvl w:val="3"/>
          <w:numId w:val="1"/>
        </w:numPr>
        <w:rPr/>
      </w:pPr>
      <w:bookmarkStart w:id="180" w:name="__RefHeading___Toc6885701_1051229030"/>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از مجموع روايات چند نكته و قاعده مهم براى بصيرت افزايى در راستاى ظهور استفاده مى شود</w:t>
      </w:r>
      <w:r>
        <w:rPr>
          <w:rFonts w:eastAsia="IRNazanin" w:cs="IRNazanin"/>
          <w:color w:val="111111"/>
          <w:sz w:val="28"/>
          <w:szCs w:val="28"/>
          <w:rtl w:val="true"/>
          <w:lang w:bidi="fa-IR"/>
        </w:rPr>
        <w:t>:</w:t>
      </w:r>
    </w:p>
    <w:p>
      <w:pPr>
        <w:pStyle w:val="Heading4"/>
        <w:numPr>
          <w:ilvl w:val="3"/>
          <w:numId w:val="1"/>
        </w:numPr>
        <w:rPr/>
      </w:pPr>
      <w:bookmarkStart w:id="182" w:name="__RefHeading___Toc6885703_1051229030"/>
      <w:bookmarkStart w:id="183" w:name="_Toc67"/>
      <w:bookmarkEnd w:id="182"/>
      <w:r>
        <w:rPr>
          <w:rtl w:val="true"/>
        </w:rPr>
        <w:t>قاعده اول</w:t>
      </w:r>
      <w:bookmarkEnd w:id="183"/>
    </w:p>
    <w:p>
      <w:pPr>
        <w:pStyle w:val="BookText"/>
        <w:rPr/>
      </w:pPr>
      <w:r>
        <w:rPr>
          <w:rFonts w:ascii="IRNazanin" w:hAnsi="IRNazanin" w:eastAsia="IRNazanin"/>
          <w:color w:val="111111"/>
          <w:sz w:val="28"/>
          <w:sz w:val="28"/>
          <w:szCs w:val="28"/>
          <w:rtl w:val="true"/>
          <w:lang w:bidi="fa-IR"/>
        </w:rPr>
        <w:t>آنچه كه هر شك و شبهه اى را در مورد مدعيان عصر ظهور از بين مى برد؛ اول نداى آسمانى است به اسم حضرت مهدى عليه السلام، مبنى بر اين كه او ظهور كرده، و دوم قيام سفيانى و تسلطتش بر منطقه شامات است</w:t>
      </w:r>
      <w:r>
        <w:rPr>
          <w:rFonts w:eastAsia="IRNazanin" w:cs="IRNazanin"/>
          <w:color w:val="111111"/>
          <w:sz w:val="28"/>
          <w:szCs w:val="28"/>
          <w:rtl w:val="true"/>
          <w:lang w:bidi="fa-IR"/>
        </w:rPr>
        <w:t>.</w:t>
      </w:r>
    </w:p>
    <w:p>
      <w:pPr>
        <w:pStyle w:val="Heading4"/>
        <w:numPr>
          <w:ilvl w:val="3"/>
          <w:numId w:val="1"/>
        </w:numPr>
        <w:rPr/>
      </w:pPr>
      <w:bookmarkStart w:id="184" w:name="__RefHeading___Toc6885705_1051229030"/>
      <w:bookmarkStart w:id="185" w:name="_Toc68"/>
      <w:bookmarkEnd w:id="184"/>
      <w:r>
        <w:rPr>
          <w:rtl w:val="true"/>
        </w:rPr>
        <w:t>قاعده دوم</w:t>
      </w:r>
      <w:bookmarkEnd w:id="1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از اهل بيت عليهم السلام به ما رسيده، يمانى و حسنى و شعيب بن صالح را با عنوان نايب خاص و سخنگوى رسمى حضرت معرفى نمى كند، فقط نسبت به صاحب نفس زكيه است كه از روايات، نمايندگى و سخنگويى براى حضرت به دست مى آيد و آن هم كه بعد از صيحه و سفيانى و در خلال پانزده شب است</w:t>
      </w:r>
      <w:r>
        <w:rPr>
          <w:rFonts w:eastAsia="IRNazanin" w:cs="IRNazanin"/>
          <w:color w:val="111111"/>
          <w:sz w:val="28"/>
          <w:szCs w:val="28"/>
          <w:rtl w:val="true"/>
          <w:lang w:bidi="fa-IR"/>
        </w:rPr>
        <w:t xml:space="preserve">. </w:t>
      </w:r>
      <w:bookmarkStart w:id="186" w:name="pg20479_231544"/>
    </w:p>
    <w:p>
      <w:pPr>
        <w:pStyle w:val="BookText"/>
        <w:rPr/>
      </w:pPr>
      <w:bookmarkEnd w:id="186"/>
      <w:r>
        <w:rPr>
          <w:rFonts w:ascii="IRNazanin" w:hAnsi="IRNazanin" w:eastAsia="IRNazanin"/>
          <w:color w:val="111111"/>
          <w:sz w:val="28"/>
          <w:sz w:val="28"/>
          <w:szCs w:val="28"/>
          <w:rtl w:val="true"/>
          <w:lang w:bidi="fa-IR"/>
        </w:rPr>
        <w:t>اين دو قاعده در بالاترين درجه از اهميت قرار دارد، ضمن اين كه چند قاعده ديگر نيز روايات به آن ها اشاره دارند كه عبارتند از</w:t>
      </w:r>
      <w:r>
        <w:rPr>
          <w:rFonts w:eastAsia="IRNazanin" w:cs="IRNazanin"/>
          <w:color w:val="111111"/>
          <w:sz w:val="28"/>
          <w:szCs w:val="28"/>
          <w:rtl w:val="true"/>
          <w:lang w:bidi="fa-IR"/>
        </w:rPr>
        <w:t>:</w:t>
      </w:r>
    </w:p>
    <w:p>
      <w:pPr>
        <w:pStyle w:val="Heading4"/>
        <w:numPr>
          <w:ilvl w:val="3"/>
          <w:numId w:val="1"/>
        </w:numPr>
        <w:rPr/>
      </w:pPr>
      <w:bookmarkStart w:id="187" w:name="__RefHeading___Toc6885707_1051229030"/>
      <w:bookmarkStart w:id="188" w:name="_Toc69"/>
      <w:bookmarkEnd w:id="187"/>
      <w:r>
        <w:rPr>
          <w:rtl w:val="true"/>
        </w:rPr>
        <w:t>قاعده سوم</w:t>
      </w:r>
      <w:bookmarkEnd w:id="188"/>
    </w:p>
    <w:p>
      <w:pPr>
        <w:pStyle w:val="BookText"/>
        <w:rPr/>
      </w:pPr>
      <w:r>
        <w:rPr>
          <w:rFonts w:ascii="IRNazanin" w:hAnsi="IRNazanin" w:eastAsia="IRNazanin"/>
          <w:color w:val="111111"/>
          <w:sz w:val="28"/>
          <w:sz w:val="28"/>
          <w:szCs w:val="28"/>
          <w:rtl w:val="true"/>
          <w:lang w:bidi="fa-IR"/>
        </w:rPr>
        <w:t>بر اساس روايات افراد و گروه هايى هستند كه نام يا وصف حضرت مهدى عليه السلام يا مردان عصر ظهور را به دروغ، بر خود مى نهند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 معتبر از مفضل بن عمر نقل كرده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زدنِ مُهر تأييد بر هر چيزى، به شدت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شما ساليانى از روزگار شما غايب باشد و شما آزمايش مى شويد، تا جايى كه گفته مى شود او مرده يا كشته شده است، و اگر هست به كدام بيابان رفته؟ بدون شك چشمان مؤمنان بر او بگريد و كار شما به جايى برسد كه مانند كشتى در امواج دريا به اين طرف و آن طرف درافتيد و تنها كسى در آن ورطه نجات يابد كه خداى تعالى از او ميثاق گرفته باشد و ايمان را در لوح دل او نوشته و او را به روحى از جانب خود مؤيد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مشتبه برافراشته شود كه هيچ يك از ديگرى باز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گريه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Style w:val="FootnoteAnchor"/>
          <w:rtl w:val="true"/>
        </w:rPr>
        <w:footnoteReference w:id="99"/>
      </w:r>
      <w:r>
        <w:rPr>
          <w:rFonts w:ascii="IRNazanin" w:hAnsi="IRNazanin" w:eastAsia="IRNazanin"/>
          <w:color w:val="111111"/>
          <w:sz w:val="28"/>
          <w:sz w:val="28"/>
          <w:szCs w:val="28"/>
          <w:rtl w:val="true"/>
          <w:lang w:bidi="fa-IR"/>
        </w:rPr>
        <w:t>براى چه گريه مى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گريه نكنم با اين كه شما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مشتبه برافراشته مى شود كه هيچ يك از ديگرى باز شناخته نمى شود، پس ما چه كنيم؟ امام به پرتو آفتاب كه به داخل ايوان تابيده بود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آيا اين آفتاب را </w:t>
      </w:r>
    </w:p>
    <w:p>
      <w:pPr>
        <w:pStyle w:val="BookText"/>
        <w:rPr/>
      </w:pPr>
      <w:r>
        <w:rPr>
          <w:rFonts w:ascii="Amiri" w:hAnsi="Amiri" w:eastAsia="Amiri" w:cs="Amiri"/>
          <w:color w:val="111111"/>
          <w:sz w:val="28"/>
          <w:sz w:val="28"/>
          <w:szCs w:val="28"/>
          <w:rtl w:val="true"/>
          <w:lang w:bidi="ar-SA"/>
        </w:rPr>
        <w:t>مى بينى؟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امر ما از اين آفتاب روشن تر 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اين روايت كه طوسى</w:t>
      </w:r>
      <w:r>
        <w:rPr>
          <w:rStyle w:val="FootnoteAnchor"/>
          <w:rtl w:val="true"/>
        </w:rPr>
        <w:footnoteReference w:id="101"/>
      </w:r>
      <w:r>
        <w:rPr>
          <w:rFonts w:ascii="IRNazanin" w:hAnsi="IRNazanin" w:eastAsia="IRNazanin"/>
          <w:color w:val="111111"/>
          <w:sz w:val="28"/>
          <w:sz w:val="28"/>
          <w:szCs w:val="28"/>
          <w:rtl w:val="true"/>
          <w:lang w:bidi="fa-IR"/>
        </w:rPr>
        <w:t>و نعمانى</w:t>
      </w:r>
      <w:r>
        <w:rPr>
          <w:rStyle w:val="FootnoteAnchor"/>
          <w:rtl w:val="true"/>
        </w:rPr>
        <w:footnoteReference w:id="102"/>
      </w:r>
      <w:r>
        <w:rPr>
          <w:rFonts w:ascii="IRNazanin" w:hAnsi="IRNazanin" w:eastAsia="IRNazanin"/>
          <w:color w:val="111111"/>
          <w:sz w:val="28"/>
          <w:sz w:val="28"/>
          <w:szCs w:val="28"/>
          <w:rtl w:val="true"/>
          <w:lang w:bidi="fa-IR"/>
        </w:rPr>
        <w:t>به دو سند ديگر در كتاب هايشان ذكر كرده اند، گوياى اين است كه پيش از ظهور، حركت هايى با شعار اصلاح و به نام يا وصف مهدويت پا مى گيرند و درست به همين خاطر كار بر مردم مشتبه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براى ظهور حضرت مهدى ضابطه اى دادند وآن اين كه به خاطر تقارن اين واقعه با بعضى از معجزات الهى مثل صيحه آسمانى و فرو رفتن لشكر سفيانى در بيابان هيچگاه فضاى تشخيص آن تيره و تار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هشدار مى دهد كه در عصر غيبت، آزمايشات بسيار سختى براى پيروان اهل بيت عليهم السلام روى مى دهد كه هيچ كس نجات نخواهد يافت، مگر كسى كه خدا قلب او را استقامت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به سند معتبر از ابو خديجه و او از حضرت صادق عليه السلام نقل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خروج نمى كند تا اين كه دوازده نفر از بنى هاشم پيش از او خروج كنند و همگى آن ها مردم را به امامت خويش دعوت نمايند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مفيد نيز در الارشاد نقل كرده است</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هيچ بعيد نيست كه اين حركت ها را اصلاح طلبان منسوب به بنى هاشم رهبرى كنند؛ منتها هدف اصلى آن ها تسلط و سيطره بر حكومت باشد، همان طور كه سابقاً هم اين عمل از سوى عباسيان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اى از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سرزده بود، و شعارشان هم رضايت اهل 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مقاومت در برابر ظلم به اهل بيت و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به محض اين كه به قدرت رسيدند، هدفشان تبديل به حكومت و حفظ آن شد و هيچ چيز ديگر را مهم تر از آن نمى دانستند و عجيب اين كه منصور دوانيقى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كشتار علويان و فشار به اهل بيت براى جلوگيرى از ضعف حكومتش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 يارى مهدى اهل بيت و نشر علايم ظهور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مفيد و كلينى به طرق مختلف از اسماعيل بن صباح نقل كرده اند كه او گفت از استادم شنيدم كه او از سيف بن عميره نقل كرد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منصور دوانيقى بودم كه بدون مقدمه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سيف بن عميره، به ناچار يك منادى آسمانى كه مردى است از فرزندان ابوطالب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كسى روايت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جانم در دست قدرت اوست، اين را به گوش خودم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بايد منادى آسمانى به نام مردى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به راستى كه من تاكنون نظير اين حديث را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سيف، وقتى كه ندا بلند شود، ما نخستين كسى باشيم كه آن را بپذيريم؛ زيرا او يكى از عموزادگان ماست،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عموزاده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w:t>
      </w:r>
    </w:p>
    <w:p>
      <w:pPr>
        <w:pStyle w:val="BookText"/>
        <w:rPr/>
      </w:pPr>
      <w:r>
        <w:rPr>
          <w:rFonts w:ascii="IRNazanin" w:hAnsi="IRNazanin" w:eastAsia="IRNazanin"/>
          <w:color w:val="111111"/>
          <w:sz w:val="28"/>
          <w:sz w:val="28"/>
          <w:szCs w:val="28"/>
          <w:rtl w:val="true"/>
          <w:lang w:bidi="fa-IR"/>
        </w:rPr>
        <w:t>فاطمه،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سيف، اگر من اين حديث را از ابو جعفر محمد بن على نشنيده بودم و به جاى او تمام مردم زمين آن را برايم باز مى گفتند، من نمى پذيرفتم ولى او محمد بن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مى دانى او كيست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اين حديث بيانگر اين است كه منصور با تمام خودسرى و ستمگر بودنش در حكومت، باز هم دم از مقدمه چينى ظهور مى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سند معتبر از حسين بن ابى العلاء نقل كرده كه از امام صادق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ابيض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 تورات موسى و انجيل عيسى و صحف ابراهيم و حلال و حرام و مصحف فاطمه كه معتقد نيستم در آن چيزى از قرآن باشد و آنچه مردم راجع به آن به ما نياز دارند در آن است و ما به كسى احتياج نداريم و آن قدر جامع است كه در آن حكم مجازات به يك تازيانه و نصف تازيانه و ربع تازيانه و غرامت خراش هم درج شده است و جفر احمر نيز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احمر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است و آن تنها براى خون باز مى شود و صاحب شمشير آن را براى كشتن باز مى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يعفور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 آيا بنى حسن آن را مى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مى شناسند چنانكه شب و روز را مى شناسند و تشخيص مى دهند، كه اين شب است و اين روز، ولى </w:t>
      </w:r>
    </w:p>
    <w:p>
      <w:pPr>
        <w:pStyle w:val="BookText"/>
        <w:rPr/>
      </w:pPr>
      <w:r>
        <w:rPr>
          <w:rFonts w:ascii="IRNazanin" w:hAnsi="IRNazanin" w:eastAsia="IRNazanin"/>
          <w:color w:val="111111"/>
          <w:sz w:val="28"/>
          <w:sz w:val="28"/>
          <w:szCs w:val="28"/>
          <w:rtl w:val="true"/>
          <w:lang w:bidi="fa-IR"/>
        </w:rPr>
        <w:t>حسد و دنيا طلبى آن ها را بر تمرد و انكار وا مى دارد و اگر حق را از راه حق جستجو مى كردند براى آن ها بهتر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ظاهراً منظور سائل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بنى حسن اورا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مهدى عليه السلام فرمانده نهضت مسلح معهود است و بنى حسن نيز ايشان را مى شناسند، با اين حال پس چرا تظاهر به شعار مهدويت مى كردند؟ همان طوركه بعضى در خيزش هاى انقلابى شان ضد حكومت عباسى چنين ادعايى را كردند، و بعضى مدعى اين بودند كه همان نفس زكيه مى باشد، در حالى كه اين قضيه مرتبط با ظهور موعود دادگستر است و بنى حسن در بين بنى هاشم نسبت شان به اهل بيت عليهم السلام نزديكتر از عباسيان بود و اين مطالب را بهتر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به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يعنى بنى حسن حق را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مقاومت بر عليه بنى عباس باشد منتها به دنبال اصلاح از راه غير صواب بودند؛ يعنى راهى غير از راه و روشى كه اهل بيت برايشان ترسيم كرده بودند و نقش حضرت مهدى را بازى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شصت نفر كه به دروغ ادعاى پيغمبرى مى كنند و دوازده نفر از نسل ابوطالب كه همه براى خودشان ادعاى امامت دارند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هم از امام صادق عليه السلام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قيام نمى كند تا اين كه دوازده مرد قيام كنند و همگى بر اين گفته متفق شوند كه ايشان را </w:t>
      </w:r>
    </w:p>
    <w:p>
      <w:pPr>
        <w:pStyle w:val="BookText"/>
        <w:rPr/>
      </w:pPr>
      <w:r>
        <w:rPr>
          <w:rFonts w:ascii="Amiri" w:hAnsi="Amiri" w:eastAsia="Amiri" w:cs="Amiri"/>
          <w:color w:val="111111"/>
          <w:sz w:val="28"/>
          <w:sz w:val="28"/>
          <w:szCs w:val="28"/>
          <w:rtl w:val="true"/>
          <w:lang w:bidi="ar-SA"/>
        </w:rPr>
        <w:t>ديده اند و او تكذيب شان مى نمايد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يعنى حضرت بعد از قيام شان آن ها را تكذيب مى كند، و منظور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مرد قيام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ها دست به تحركات اصلاح طلبانه با شعار و پوشش مهدويت و ارتباط با حضرت مى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علامه مجلسى روايتى از نعمانى نقل كرده به اين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 را تكذيب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دوازده نفرى كه قيام مى كنند به اين ادعا كه در برنامه هاى جنبششان مرتبط با حضرت هستند، به وسيله مردم تكذيب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نعمانى ابو خالد كابلى از حضرت باقر عليه السلام نسبت به اوصاف حضرت مهدى عليه السلام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اى ابا خالد؟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نام او را به من بگويى تا او را به نامش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ابا خالد، پرسش سختى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امرى پرسيدى كه هرگز آن را به هيچ كس نگفته ام و اگر گفتنى بود به تو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را از من پرسيدى كه اگر بنى فاطمه او را بشناسند، حرص ورزند كه او را تكه تكه كنند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تكه تكه كردن او حرص خواهند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بسيار سنگينى براى آنان است؛ چرا كه آن حضرت مى دانست كه مردم چشم به راه دولت قائم عليه السلام نبوده، بلكه بيشتر آنان نسبت به شخص آن حضرت نيز كينه مى ورزند تا چه رسد به دولت و قدرت آن حضرت، تا آن جا كه در ميان فرزندان حضرت فاطمه عليها السلام گروهى هستند كه اگر آن حضرت را دقيقا بشناسند و بيابند، بدون شك در صدد قتلش برآيند، و بدين جهت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مشقت انگيز از من پرسيدى؛ يعنى پرسشى كه مرا در زحمت و رنج افكند، و چنين مى نمايد كه كابلى از ويژگى هاى ديگر آن حضرت غير از آنچه كه قبلا از طريق پدران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آشنا شده، از زمان به دنيا آمدن و ظهور و خروج و قيام قائم عليه السلام سؤال كرده بود</w:t>
      </w:r>
      <w:r>
        <w:rPr>
          <w:rFonts w:eastAsia="IRNazanin" w:cs="IRNazanin"/>
          <w:color w:val="111111"/>
          <w:sz w:val="28"/>
          <w:szCs w:val="28"/>
          <w:rtl w:val="true"/>
          <w:lang w:bidi="fa-IR"/>
        </w:rPr>
        <w:t>.</w:t>
      </w:r>
      <w:bookmarkStart w:id="189" w:name="pg20479_231550"/>
    </w:p>
    <w:p>
      <w:pPr>
        <w:pStyle w:val="Heading4"/>
        <w:numPr>
          <w:ilvl w:val="3"/>
          <w:numId w:val="1"/>
        </w:numPr>
        <w:rPr/>
      </w:pPr>
      <w:bookmarkStart w:id="190" w:name="__RefHeading___Toc6885709_1051229030"/>
      <w:bookmarkStart w:id="191" w:name="_Toc70"/>
      <w:bookmarkEnd w:id="189"/>
      <w:bookmarkEnd w:id="190"/>
      <w:r>
        <w:rPr>
          <w:rtl w:val="true"/>
        </w:rPr>
        <w:t>قاعده چهارم</w:t>
      </w:r>
      <w:bookmarkEnd w:id="191"/>
    </w:p>
    <w:p>
      <w:pPr>
        <w:pStyle w:val="BookText"/>
        <w:rPr/>
      </w:pPr>
      <w:r>
        <w:rPr>
          <w:rFonts w:ascii="IRNazanin" w:hAnsi="IRNazanin" w:eastAsia="IRNazanin"/>
          <w:color w:val="111111"/>
          <w:sz w:val="28"/>
          <w:sz w:val="28"/>
          <w:szCs w:val="28"/>
          <w:rtl w:val="true"/>
          <w:lang w:bidi="fa-IR"/>
        </w:rPr>
        <w:t>در روايات آمده كه زمان ظهور غيبت مستور است كه نبايد برايش زمان تعيين كنيم و هركس وقت تعيين كرد تكذيبش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روايات داريم كه در علامات حتمى هم بداء راه دارد؛ يعنى حتى اگر واقع شود باز هم موجب تعيين وقت براى ظهور نيست، به خلاف اصل ظهور كه هيچ گونه بدايى در آن راه ندارد؛ زيرا جزء ميعاد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جمله امورى است كه مشت مدعيان دروغين مهدويت را باز كرده و نيرنگ متقلبان اين ميدان را خنثى مى سازد؛ چرا كه تعيين زمان مشخص، باعث مى شود تا دروغ مدعى آشكار شود؛ زيرا كه او نمى تواند در زمان تعيين شده از عهده اجراى پيشگويى هايى كه در روايات شده برآيد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سندى معتبر از محمد بن مسلم و او از امام صادق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هر كس وقت معينى را از ما برايت خبر داد، از اين كه او را تكذيب كنى هراس نداشنه باش، كه ما براى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ظهور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تعيين نمى كنيم</w:t>
      </w:r>
      <w:r>
        <w:rPr>
          <w:rFonts w:eastAsia="IRNazanin" w:cs="IRNazanin"/>
          <w:color w:val="111111"/>
          <w:sz w:val="28"/>
          <w:szCs w:val="28"/>
          <w:rtl w:val="true"/>
          <w:lang w:bidi="fa-IR"/>
        </w:rPr>
        <w:t>.</w:t>
      </w:r>
      <w:r>
        <w:rPr>
          <w:rStyle w:val="FootnoteAnchor"/>
          <w:rtl w:val="true"/>
        </w:rPr>
        <w:footnoteReference w:id="11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سنان از امام صادق عليه السلام نقل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جز اين </w:t>
      </w:r>
    </w:p>
    <w:p>
      <w:pPr>
        <w:pStyle w:val="BookText"/>
        <w:rPr/>
      </w:pPr>
      <w:r>
        <w:rPr>
          <w:rFonts w:ascii="Amiri" w:hAnsi="Amiri" w:eastAsia="Amiri" w:cs="Amiri"/>
          <w:color w:val="111111"/>
          <w:sz w:val="28"/>
          <w:sz w:val="28"/>
          <w:szCs w:val="28"/>
          <w:rtl w:val="true"/>
          <w:lang w:bidi="ar-SA"/>
        </w:rPr>
        <w:t>نمى خواهد كه زمانى را كه برخى معين مى كنند خراب سازد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اين امر را تعيين نمى كنيم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از ابو بصير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خروج قائم كى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ما خاندان هرگز وقتى را معين نمى كنيم؛ زيرا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وقت تعيين مى كنند دروغ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محمد، همانا پيشاپيش اين واقعه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ها ندايى است در ماه رمضان و خروج سفيانى و خروج يمانى و كشته شدن نفس زكيه و فرورفتن زمين 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خروج نمى كند، تا آنكه در دل آسمان در شب جمعه بيست و سوم ماه رمضان او به نام خوانده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خوانده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خودش و به نام پدرش ندا برمى آيد كه همانا فلان فرزند فلان قائم آل محمد است، به سخن او گوش فرا دهيد و از او فرمان بردارى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جاندارى نمى ماند مگر اين كه صيحه را مى شنود؛ خفته را بيدار مى كند و هراسان به صحن خانه اش مى دود و دختر پرده نشين از پشت پرده اش خارج مى شود و قائم چون آن صدا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صداى جبرئيل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خروج كند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اين روايت و روايات مستفيضه ديگرى تصريح مى كند به اين كه وقت تعيين نكردن از امور ثابت و مهم در مذهب اهل بيت عليهم السلام است و اين كه تنها راه مشخص كردن ظهور، علامات حتمى ظهور است كه شاخص ترين آن ها صيحه آسمانى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روايتى را از كلينى و او از عبدالرحمن بن كثير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مهزم بر آن حضرت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بفرماييد بدانم اين امرى كه ما منتظرش هستيم كى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مهزم، آنان كه وقت تعيين مى كنند دروغ مى گويند، آنان كه شتاب زده اند هلاك مى شوند و آنان كه تسليم شده اند نجات خواهند يافت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روايت ديگرى را از فضيل بن يسار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 آيا اين امر وقت معينى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وقت معين مى كنند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وقت تعيين مى كنند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موسى عليه السلام هنگامى كه بنا به دعوت پروردگارش بيرون رفت، به قومش سى روز وعده داد و چون خداوند بر آن سى روز، ده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خلاف وعده كرد، پس كردند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 حديثى را براى شما بازگو كرديم و طبق آنچه براى شما گفته ايم، پيش آمد،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فرموده و هرگاه حديثى را براى شما بازگو كرديم و خلاف آنچه گفته ايم، پيش آمد، باز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فرموده است كه دو بار پاداش داده </w:t>
      </w:r>
      <w:bookmarkStart w:id="192" w:name="pg20479_231553"/>
    </w:p>
    <w:p>
      <w:pPr>
        <w:pStyle w:val="BookText"/>
        <w:rPr/>
      </w:pPr>
      <w:bookmarkEnd w:id="192"/>
      <w:r>
        <w:rPr>
          <w:rFonts w:ascii="Amiri" w:hAnsi="Amiri" w:eastAsia="Amiri" w:cs="Amiri"/>
          <w:color w:val="111111"/>
          <w:sz w:val="28"/>
          <w:sz w:val="28"/>
          <w:szCs w:val="28"/>
          <w:rtl w:val="true"/>
          <w:lang w:bidi="ar-SA"/>
        </w:rPr>
        <w:t>خواهيد شد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ذيل حديث، ظهورِ در اين دارد كه در علامات حتمى هم همانند وقت ظهور، بداء راه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را نعمانى به طريقى ديگر از داود بن ابوالقاسم نقل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جواد عليه السلام بوديم كه سخن از سفيانى و حتمى بودنش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در حتميات بدايى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حساب ما مى ترسيم در مورد حضرت قائم نيز بدايى براى خدا پيش بيايد،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وعده ها است و خداوند بر خلاف وعده اش رفتار نمى كند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93" w:name="__RefHeading___Toc6885711_1051229030"/>
      <w:bookmarkStart w:id="194" w:name="_Toc71"/>
      <w:bookmarkEnd w:id="193"/>
      <w:r>
        <w:rPr>
          <w:rtl w:val="true"/>
        </w:rPr>
        <w:t>قاعده پنجم</w:t>
      </w:r>
      <w:bookmarkEnd w:id="194"/>
    </w:p>
    <w:p>
      <w:pPr>
        <w:pStyle w:val="BookText"/>
        <w:rPr/>
      </w:pPr>
      <w:r>
        <w:rPr>
          <w:rFonts w:ascii="Amiri" w:hAnsi="Amiri" w:eastAsia="Amiri" w:cs="Amiri"/>
          <w:color w:val="111111"/>
          <w:sz w:val="28"/>
          <w:sz w:val="28"/>
          <w:szCs w:val="28"/>
          <w:rtl w:val="true"/>
          <w:lang w:bidi="ar-SA"/>
        </w:rPr>
        <w:t>وجوب ثبات قدم و استقامت در امتحان هاى مختلف در عصر غيبت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سندش از ابو بصير گزارش داده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حتماً از يكديگر باز شناخته مى شويد و به خدا قسم حتماً آزموده مى شويد، به خدا قسم حتماً غربال مى شويد؛ همان گونه كه زؤان از گندم غربال مى شود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زؤان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بذرى است شبيه گندم كوچكتر از آن كه در بين گندم مى رويد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عبدالله بن ابى يعفور از حضرت صادق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سركشان عرب از شرى كه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از عرب چه تعداد با قائم همراهند؟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افراد بسيارى از عرب اين امر را بازگو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مردم بايد مورد آزمايش و امتحان قرار گيرند و غربال شوند كه در اين صورت افراد فراوانى از غربال خارج مى گردند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روايتى ديگر، زمانى كه به حضرتش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زياد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عده وصف شده كه سيصد و ده نفر و اندى هستند، شمارشان كامل شود، آنگاه همان طوركه مى خواهيد، خواهد شد، ولى شيعه ما كسى است كه صدايش از حد گوش خودش نمى گذرد و نيز كينه و ناراحتى درونش از حد پيكر او تجاوز نمى كند و آشكارا مدح ما را نمى گويد و با دشمنان ما نمى ستيزد و با عيب جويان ما همنشينى نمى كند و با بدگويان ما هم سخن نمى شود و دشمنان ما را دوست نمى دارد و با دوستان ما دشمنى نمى ورزد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 با اين شيعه گوناگون كه همگى ادعاى تشيع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طبقه بندى و آزمايش خواهد شد و جا به جا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اى مى رسد كه بسيارشان از بين مى روند و شمشير در ميان شان قرار گيرد و اختلاف پراكنده 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كسى است كه همچون سگان پارس نكند و بسان كلاغ طمع نورزد و </w:t>
      </w:r>
      <w:bookmarkStart w:id="195" w:name="pg20479_231555"/>
    </w:p>
    <w:p>
      <w:pPr>
        <w:pStyle w:val="BookText"/>
        <w:rPr/>
      </w:pPr>
      <w:bookmarkEnd w:id="195"/>
      <w:r>
        <w:rPr>
          <w:rFonts w:ascii="IRNazanin" w:hAnsi="IRNazanin" w:eastAsia="IRNazanin"/>
          <w:color w:val="111111"/>
          <w:sz w:val="28"/>
          <w:sz w:val="28"/>
          <w:szCs w:val="28"/>
          <w:rtl w:val="true"/>
          <w:lang w:bidi="fa-IR"/>
        </w:rPr>
        <w:t>اگر از گرسنگى هم بميرد، گدايى نكند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اين روايت به طور قطعى لزوم استقامت بر ولايت اهل بيت عليهم السلام را بيان مى كند، و خبر مى دهد از روى برگرداندن بسيارى از شيعيان به خاطر اين كه مخالفين زمام امورشان را در دست گرفته اند و با پيروان اهل بيت عليهم السلام به وسيله مطالب فريبنده و عناوين مبهم و ظريف كه حق و نيرنگش تشخيص داده نمى شود، به دشمنى مى پردازند</w:t>
      </w:r>
      <w:r>
        <w:rPr>
          <w:rFonts w:eastAsia="IRNazanin" w:cs="IRNazanin"/>
          <w:color w:val="111111"/>
          <w:sz w:val="28"/>
          <w:szCs w:val="28"/>
          <w:rtl w:val="true"/>
          <w:lang w:bidi="fa-IR"/>
        </w:rPr>
        <w:t>.</w:t>
      </w:r>
    </w:p>
    <w:p>
      <w:pPr>
        <w:pStyle w:val="Heading4"/>
        <w:numPr>
          <w:ilvl w:val="3"/>
          <w:numId w:val="1"/>
        </w:numPr>
        <w:rPr/>
      </w:pPr>
      <w:bookmarkStart w:id="196" w:name="__RefHeading___Toc6885713_1051229030"/>
      <w:bookmarkStart w:id="197" w:name="_Toc72"/>
      <w:bookmarkEnd w:id="196"/>
      <w:r>
        <w:rPr>
          <w:rtl w:val="true"/>
        </w:rPr>
        <w:t>قاعده ششم</w:t>
      </w:r>
      <w:bookmarkEnd w:id="197"/>
    </w:p>
    <w:p>
      <w:pPr>
        <w:pStyle w:val="BookText"/>
        <w:rPr/>
      </w:pPr>
      <w:r>
        <w:rPr>
          <w:rFonts w:ascii="IRNazanin" w:hAnsi="IRNazanin" w:eastAsia="IRNazanin"/>
          <w:color w:val="111111"/>
          <w:sz w:val="28"/>
          <w:sz w:val="28"/>
          <w:szCs w:val="28"/>
          <w:rtl w:val="true"/>
          <w:lang w:bidi="fa-IR"/>
        </w:rPr>
        <w:t>هشدار نسبت به لغزش در مقابل مدعيان مهدويت و نمايندگى از ناحيه مقدسه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روايت عياشى از جابر جعفى را پيش از اين ذكر كرديم كه از حضرت باقر عليه السلام نقل مى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بنشين و دست و پا حركت مده تا آن كه علايمى را كه در يك سال روى مى دهد و من برايت ذكر مى كنم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علايم حتمى را همراه با تفصيل هر يك ذكر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معدودى 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مدعى مهدويت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كنى و اصلاً از اين مدعيان پيروى مكن تا آن كه مردى از اولاد امام حسين عليه السلام را ببينى كه عهدنامه پيغمبر و پرچم و سلاح ايشان با اوست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هم به سندش از حضرت اميرالمؤمنين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قيام نمى كند تا اين كه چشم دنيا از حدقه بيرون آيد و در آسمان </w:t>
      </w:r>
    </w:p>
    <w:p>
      <w:pPr>
        <w:pStyle w:val="BookText"/>
        <w:rPr/>
      </w:pPr>
      <w:r>
        <w:rPr>
          <w:rFonts w:ascii="IRNazanin" w:hAnsi="IRNazanin" w:eastAsia="IRNazanin"/>
          <w:color w:val="111111"/>
          <w:sz w:val="28"/>
          <w:sz w:val="28"/>
          <w:szCs w:val="28"/>
          <w:rtl w:val="true"/>
          <w:lang w:bidi="fa-IR"/>
        </w:rPr>
        <w:t>سرخى مخصوصى پديدار شود و آن ناشى از اشك هاى حاملان عرش است كه بر اهل زمين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بهره اى از دين ندارند در ميان مردم پيدا شوند و براى فرزندم دعوت كنند، درحالى كه از فرزندم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جماعتى پست هستند كه بهره اى از دين ندارند، چيره بر اشرارند و فتنه انگيز ستمگران و نابودگر شاهان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جايى ديگر به سندش از جابر و او از حضرت باقر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بر زمين بنشين و خانه نشين باش و دست و پا حركت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علاماتى را كه برايت ذكر مى كنم، ببينى البته اگر به آن ها برسى</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و در آخر حضرت علامات حتمى را ذكر كردند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نعمانى از ابو خالد كابلى و او از حضرت باقر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قومى را مى بينم كه در مشرق خروج كرده اند و خواستار حق هستند، ولى به ايشان داده نمى شود، باز مطالبه حق مى كنند و به آنان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ببينند شمشيرهاى خويش را بر دوش خود گذارند، آنگاه آنچه كه مى خواستند به آنان داده شود، ولى آنان نپذيرند تا آنكه قيام كنند و دولت را به غير از صاحب شما به كسى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هاى ايشان شهدايند، آگاه باشيد كه اگر من آن زمان را درك مى كردم جان خود را براى صاحب اين امر نگه مى داشتم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ظاهراً اين روايت، منطبق بر خراسانى مى شود؛ چرا كه اوست كه از خراسان يا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اختلاف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 شود پرچم و رهبرى لشكرش را در كوفه به حضرت تقديم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طوركه از بعضى روايات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سپاه خراسانى است كه بنا بر بعضى روايات تعدادى از ياران حضرت وجود دارند و اوست كه در مسيرش تا كوفه از هرجايى كه مى گذرد آن جا را از ظلم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اين ها باز هم حضرت به حفظ نفس براى يارى خود حضرت مهدى عليه السلام توصيه فرمود و معناى توصيه اين است كه از همكارى و گرويدن به سپاه خراسانى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گفتيم كه بنا به گزارش برخى روايات در ميان سپاه حسنى كسانى هستند كه روش زيديه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هم اينان از تسليم و سر نهادن در محضر حضرت مهدى عليه السلام سر باز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رويكرد كلى اين بخش از سپاه حسنى است كه امامت را منصبى مى داند مستحق هر كسى كه متصدى اصلاح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اين است كه بر اساس روايتى نهضت يمانى چون به سوى حضرت مهدى عليه السلام دعوت مى كند، مورد تأييدترين نهضت است، به اين بيان كه يمانى امامتى را قبول دارد كه به وسيله نص آن هم در مورد دوازده نفر ثابت شده باشد، برخلاف اعتقاد حسنى كه امامت را به تصدى براى اصلاح امور مى داند و به خاطر همين رويكرد تفكر زيديه در لشكر او رسوب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نعمانى به اسنادش از يونس بن يعقوب نقل مى كند كه حضرت </w:t>
      </w:r>
    </w:p>
    <w:p>
      <w:pPr>
        <w:pStyle w:val="BookText"/>
        <w:rPr/>
      </w:pPr>
      <w:r>
        <w:rPr>
          <w:rFonts w:ascii="IRNazanin" w:hAnsi="IRNazanin" w:eastAsia="IRNazanin"/>
          <w:color w:val="111111"/>
          <w:sz w:val="28"/>
          <w:sz w:val="28"/>
          <w:szCs w:val="28"/>
          <w:rtl w:val="true"/>
          <w:lang w:bidi="fa-IR"/>
        </w:rPr>
        <w:t>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سفيانى خروج كند لشكرى به سوى ما و لشكرى به سوى شما گسيل مى دارد، و چون چنين شود به هر شكلى شده نزد ما آييد؛ چه آسان و چه سخت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مفاد اين روايت نيز مثل روايت قبلى اين است كه شيعيان خودشان را از تمام نهضت ها و قيام ها حفظ كنند و جان خود را براى يارى حضرت مهدى عليه السلام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روايتى را همانند دو روايت ديگر و اين بار از خلاد صائغ و او از حضرت صادق عليه السلام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از نشانه هاى حتمى ظهور است و جز در ماه رجب خروج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 هنگامى كه او خروج مى كند حال و وضع ما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شود، شما به سوى ما روآوريد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حضرت باقر عليه 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 بپرهيز از پيوستن به جمعيت 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ابقع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پيس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سفيانى پرهيز كن و از دو نفر آواره از اولاد فلان كه به مكه مى آيند و اموال را در آن تقسيم مى كنند و خود را شبيه به قائم مى نمايند نيز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آل پيامبر كه بيگانه از سيره اين خاندان هستند دورى گزين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علامه مجلسى در ذيل اين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منظور حضرت از شذاذ، زيديه است؛ چون عقيده آن ها نادرست است، و از آنجايى كه از اولاد حضرت زهرا عليها السلام هستند،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كه از روايات به دست مى آيد اين است كه تحولاتى كه توسط سفيانى و اصهب در شام صورت مى گيرد، حامل شعارى اصلاح طلبانه و فريبنده است؛ و همچنين نهضت هاى ديگرى كه در منطقه صورت مى گيرد و شعارشان هم اين مطلب است كه در حركات اصلاحى شان متصل به حضرت مهدى عليه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علامه مجلسى از سدير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ملازم خانه ات شو و چون پلاسى از پلاس هاى خانه ات باش و تا شب و روز آرامش دارند تو نيز آرام و قرار گير و چون به تو خبر رسيد كه سفيانى خروج كرده گرچه با پاى پياده بى درنگ به سوى ما كوچ كن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حضرمى از حضرت صادق عليه السلام نقل مى كند كه در ذيل حديث اين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سفيانى بر مناطق پنج گانه شام تسلط پيدا كرد، به سوى صاحبتان كوچ كنيد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به سندش از فضل كاتب نقل مى كند خدمت امام صادق عليه السلام بودم كه نامه اى از ابو مسلم خراسانى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نامه رسان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همراه تو جواب ندارد، 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نجواى با هم </w:t>
      </w:r>
    </w:p>
    <w:p>
      <w:pPr>
        <w:pStyle w:val="BookText"/>
        <w:rPr/>
      </w:pPr>
      <w:r>
        <w:rPr>
          <w:rFonts w:ascii="IRNazanin" w:hAnsi="IRNazanin" w:eastAsia="IRNazanin"/>
          <w:color w:val="111111"/>
          <w:sz w:val="28"/>
          <w:sz w:val="28"/>
          <w:szCs w:val="28"/>
          <w:rtl w:val="true"/>
          <w:lang w:bidi="fa-IR"/>
        </w:rPr>
        <w:t>پرداختيم،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 چه سخنى را با هم نجوا مى كنيد؟ همانا خدا براى شتاب بندگان شتاب نمى كند و به راستى كه از جاى برآوردن كوهى آسان تر است از ساقط كردن حكومتى كه هنوز عمرش به پايان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فلانى پسر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هفتمين فرزند فلان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چه نشانه اى ميان ما و شماست؟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فضل، از جاى خود حركت مكن تا سفيانى خروج كند و هنگامى كه سفيانى خروج كند به سوى ما روآريد،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را سه مرتبه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نشانه هاى حتمى ظهور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روايت به حوادث قيام ابو مسلم خراسانى اشاره دارد؛ زيرا بعد از آنى كه نماينده اش را به سوى حضرت صادق عليه السلام و بنى حسن فرستاد و آن ها او را اجابت نكردند، با بنى عباس بر عليه بنى اميه توافق كرد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سندش از ابو الجارود نقل مى كند خدمت حضرت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توصيه اى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پرهيزكارى سفارش مى كنم و نيز به اين كه خانه نشين باشى، در اجتماع اين مردم شركت و فعاليت نكنى و مبادا با افرادى از خاندان ما كه خروج مى كنند، همگام باشى؛ چراكه آنان چيزى به دست ندارند و به چيزى هم نائل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بنى اميه را حكومتى است كه مردم توان بازستاندنش را ندارند و براى اهل حق دولتى است كه چون </w:t>
      </w:r>
      <w:bookmarkStart w:id="198" w:name="pg20479_231561"/>
    </w:p>
    <w:p>
      <w:pPr>
        <w:pStyle w:val="BookText"/>
        <w:rPr/>
      </w:pPr>
      <w:bookmarkEnd w:id="198"/>
      <w:r>
        <w:rPr>
          <w:rFonts w:ascii="IRNazanin" w:hAnsi="IRNazanin" w:eastAsia="IRNazanin"/>
          <w:color w:val="111111"/>
          <w:sz w:val="28"/>
          <w:sz w:val="28"/>
          <w:szCs w:val="28"/>
          <w:rtl w:val="true"/>
          <w:lang w:bidi="fa-IR"/>
        </w:rPr>
        <w:t>فرارسد خداوند زمامش را به دست هركس از خاندان ما كه بخواهد مى سپارد، پس هركس از شما كه به آن دولت رسد، با ما در مقام بلند بهشتى خواهد بود و اگر پيش از آن دولت وفات يافته باشد خداوند برايش نيكى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هيچ گروهى براى برطرف ساختن ستم و عزت بخشيدن به دينى قيام نمى كند مگر اين كه مرگ و گرفتارى دامنگيرشان شود تا اين كه جمعيتى قيام كنند كه با رسول الله صلى الله عليه وآله در بدر بوده اند كه كشتگان شان به خاك سپرده نشوند و به خاك افتادگان شان از زمين برداشته نشوند و زخمى هايشان درمان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نعمانى از جابر و او از حضرت باقر عليه السلام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خاندان مانند خروج رسول الله صلى الله عليه وآله است و مثَل آن كس كه از ما خاندان قبل از قيام قائم خروج كند بسان جوجه اى است كه پرواز كند و از آشيانه خود بيرون افتد و بازيچه كودكان شود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99" w:name="__RefHeading___Toc6885715_1051229030"/>
      <w:bookmarkStart w:id="200" w:name="_Toc73"/>
      <w:bookmarkEnd w:id="199"/>
      <w:r>
        <w:rPr>
          <w:rtl w:val="true"/>
        </w:rPr>
        <w:t>حرف آخر</w:t>
      </w:r>
      <w:bookmarkEnd w:id="200"/>
    </w:p>
    <w:p>
      <w:pPr>
        <w:pStyle w:val="BookText"/>
        <w:rPr/>
      </w:pPr>
      <w:r>
        <w:rPr>
          <w:rFonts w:ascii="IRNazanin" w:hAnsi="IRNazanin" w:eastAsia="IRNazanin"/>
          <w:color w:val="111111"/>
          <w:sz w:val="28"/>
          <w:sz w:val="28"/>
          <w:szCs w:val="28"/>
          <w:rtl w:val="true"/>
          <w:lang w:bidi="fa-IR"/>
        </w:rPr>
        <w:t>از مجموع توصيه هايى كه حضرات به آن ها امر كرده اند چند نكته روشن مى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صريح به اين كه مبادا فريب حركت هاى فريبنده را بخوريد، همان هايى كه فريبكارانه شعارى مشابه شعار حضرت مهدى </w:t>
      </w:r>
    </w:p>
    <w:p>
      <w:pPr>
        <w:pStyle w:val="BookText"/>
        <w:rPr/>
      </w:pPr>
      <w:r>
        <w:rPr>
          <w:rFonts w:ascii="IRNazanin" w:hAnsi="IRNazanin" w:eastAsia="IRNazanin"/>
          <w:color w:val="111111"/>
          <w:sz w:val="28"/>
          <w:sz w:val="28"/>
          <w:szCs w:val="28"/>
          <w:rtl w:val="true"/>
          <w:lang w:bidi="fa-IR"/>
        </w:rPr>
        <w:t>سر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افراد برجسته سال ظهور نيابت خاصه از حضرت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حتمى اى كه بسيار بر آن تأكيد شده و باعث اتمام غيبت و شروع ظهور اصلى و علنى شدن حضرت مى شود صيحه آسمانى يا همان نداى جبرئيل از آسمان است كه در روايات زمان هاى مختلفى براى آن اشاره شده و علامت ديگرى كه حتمى است خروج سفيانى از شام و تسلطش بر آن منطقه مى باشد كه بعد از آن دو لشكر ارسال مى كند، يكى به كوفه و ديگرى به مدينه براى مقابله با حضرت كه قبل از رسيدن، در بيابانى اطراف مدينه به داخل زمين فرو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قرار است زمانى براى ظهور تعيين شود بايد به علامات حتمى اش باشد و اگر به غير از علامات، به نوعى ديگر براى ظهور وقت تعيين شود، اين كار فقط و فقط يك نيرنگ و خُدعه است براى فريب ساده لوحان تا براى رسيدن به اهداف شوم فريبكاران استفاده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آنچه كه در دوره طولانى غيبت بر هر پيرو اهل بيت لازم است اين است كه در اعتقاد به امامت ائمه عليهم السلام و به خصوص حضرت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حى و حاضر و ناظر به تمام افعال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داشته باشند و ولايت ايشان را بپذيرند و با دوستان ايشان اظهار دوستى و با دشمنان ايشان اظهار دشمنى كنند و متمسك به شريعت آل الله باشند و در مقابل شعارهاى فريبنده اى كه موجب دست كشيدن از تولى و تبرى و انحراف از احكام فقه آل الله مى شود، نلغزند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20479_231564"/>
      <w:bookmarkStart w:id="202" w:name="pg20479_231564"/>
      <w:bookmarkEnd w:id="202"/>
    </w:p>
    <w:p>
      <w:pPr>
        <w:pStyle w:val="Heading2"/>
        <w:numPr>
          <w:ilvl w:val="1"/>
          <w:numId w:val="1"/>
        </w:numPr>
        <w:rPr/>
      </w:pPr>
      <w:bookmarkStart w:id="203" w:name="pg20479_231564"/>
      <w:bookmarkStart w:id="204" w:name="__RefHeading___Toc6885717_1051229030"/>
      <w:bookmarkStart w:id="205" w:name="_Toc74"/>
      <w:bookmarkEnd w:id="203"/>
      <w:bookmarkEnd w:id="204"/>
      <w:r>
        <w:rPr>
          <w:rtl w:val="true"/>
        </w:rPr>
        <w:t>نيرنگى ديگر</w:t>
      </w:r>
      <w:bookmarkEnd w:id="205"/>
    </w:p>
    <w:p>
      <w:pPr>
        <w:pStyle w:val="Heading3"/>
        <w:numPr>
          <w:ilvl w:val="2"/>
          <w:numId w:val="1"/>
        </w:numPr>
        <w:rPr/>
      </w:pPr>
      <w:bookmarkStart w:id="206" w:name="__RefHeading___Toc6885719_1051229030"/>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ترجمه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عليرضا قاسمى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20479_231566"/>
      <w:bookmarkStart w:id="209" w:name="pg20479_231566"/>
      <w:bookmarkEnd w:id="209"/>
    </w:p>
    <w:p>
      <w:pPr>
        <w:pStyle w:val="Heading3"/>
        <w:numPr>
          <w:ilvl w:val="2"/>
          <w:numId w:val="1"/>
        </w:numPr>
        <w:rPr/>
      </w:pPr>
      <w:bookmarkStart w:id="210" w:name="pg20479_231566"/>
      <w:bookmarkStart w:id="211" w:name="__RefHeading___Toc6885721_1051229030"/>
      <w:bookmarkStart w:id="212" w:name="_Toc76"/>
      <w:bookmarkEnd w:id="210"/>
      <w:bookmarkEnd w:id="211"/>
      <w:r>
        <w:rPr/>
        <w:t>1</w:t>
      </w:r>
      <w:r>
        <w:rPr>
          <w:rtl w:val="true"/>
        </w:rPr>
        <w:t xml:space="preserve">. </w:t>
      </w:r>
      <w:r>
        <w:rPr>
          <w:rtl w:val="true"/>
        </w:rPr>
        <w:t>رجعت و مقام مهدويت</w:t>
      </w:r>
      <w:bookmarkEnd w:id="212"/>
    </w:p>
    <w:p>
      <w:pPr>
        <w:pStyle w:val="Heading4"/>
        <w:numPr>
          <w:ilvl w:val="3"/>
          <w:numId w:val="1"/>
        </w:numPr>
        <w:rPr/>
      </w:pPr>
      <w:bookmarkStart w:id="213" w:name="__RefHeading___Toc6885723_1051229030"/>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در فرهنگ اعتقادى شيعه هريك از ائمه عليهم السلام مهدى منتظرى است كه غيبتى دارد، و وظيفه مردم انتظار ظهور او و دعا براى تعجيل فرج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ميان حضرت ولى عصر عجل الله تعالى فرجه الشريف و ساير معصومين عليهم السلام به لحاظ نحوه غيبت وجود دارد، اين است كه آن حضرت در زمان حياتش از ديدگان غايب مى باشد، اما غيبت ساير معصومين عليهم السلام به سبب شهادت و رخت بربستن از دنيا محقق شده است و ظهورشان بازگشت از برزخ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نامأنوس بودن اين مطلب در اذهان عمومى، عدم انس با ادعيه و زياراتى است كه اين مسأله در آن ها به صراحت و يا اشاره عنوان شده است و متأسفانه اكثر پيروان اهل بيت عليهم السلام كمتر به سراغ اين گنجينه هاى معارف مى روند و در نتيجه از آموزه هاى مهم اعتقادى كه درباره رجعت و مهدويتِ معصومين عليهم السلام در قالب ادعيه و زيارات ارائه شده، بى نصيب مى مانند</w:t>
      </w:r>
      <w:r>
        <w:rPr>
          <w:rFonts w:eastAsia="IRNazanin" w:cs="IRNazanin"/>
          <w:color w:val="111111"/>
          <w:sz w:val="28"/>
          <w:szCs w:val="28"/>
          <w:rtl w:val="true"/>
          <w:lang w:bidi="fa-IR"/>
        </w:rPr>
        <w:t xml:space="preserve">. </w:t>
      </w:r>
      <w:bookmarkStart w:id="215" w:name="pg20479_231567"/>
    </w:p>
    <w:p>
      <w:pPr>
        <w:pStyle w:val="Heading4"/>
        <w:numPr>
          <w:ilvl w:val="3"/>
          <w:numId w:val="1"/>
        </w:numPr>
        <w:rPr/>
      </w:pPr>
      <w:bookmarkStart w:id="216" w:name="__RefHeading___Toc6885725_1051229030"/>
      <w:bookmarkStart w:id="217" w:name="_Toc78"/>
      <w:bookmarkEnd w:id="215"/>
      <w:bookmarkEnd w:id="216"/>
      <w:r>
        <w:rPr>
          <w:rtl w:val="true"/>
        </w:rPr>
        <w:t>ادعيه و زيارات ظهور هر امام</w:t>
      </w:r>
      <w:bookmarkEnd w:id="217"/>
    </w:p>
    <w:p>
      <w:pPr>
        <w:pStyle w:val="Heading5"/>
        <w:numPr>
          <w:ilvl w:val="4"/>
          <w:numId w:val="1"/>
        </w:numPr>
        <w:rPr/>
      </w:pPr>
      <w:bookmarkStart w:id="218" w:name="__RefHeading___Toc6885727_1051229030"/>
      <w:bookmarkStart w:id="219" w:name="_Toc7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در زيارت هر يك از ائمه عليهم السلام، بخشى از متن زيارت، حاوى دعا براى تعجيل ظهور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مشتركى كه از ادعيه و زياراتِ مذكور به دست مى آيد اين است كه به تمامى ائمه عليهم السلام وعده بازگشت داده شده و هر يك از ايشان مهدىِ منتظرى است كه دولت الاهى را در زمين برپا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زيارت امام حسين عليه السلام و برخى ديگر از ائمه عليه السلام عبارت تنتصر به لدينك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او دينت را دربرابر دشمنان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دعاى اللهم كن لوليك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دعا براى برپايى دولت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امام عصر عليه السلام نبوده و براى همه ائمه عليهم السلام مى تواند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زيارت حضرت ابالفضل العباس عليه السلام و نيز زيارت شهداى كربلا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كه به شما وعده داده عملى خواهد كرد</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كه اشاره به مقامات ايشان و كيفر دشمنانشان در رجعت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به مواردى از اين دست در زيارات اشاره مى كنيم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از راه دورِ پيامبر و ائمه عليه و عليهم السلام چنين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برترى شما و معترف به بازگشت شمايم، هيچ گونه قدرتى را از خداوند نفى نكرده و جز به آنچه خداوند خواسته است، اعتقاد ندارم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 الزيارات از حضرت صادق عليه السلام گزارش شده كه هرگاه كنار قبر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قبر هر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رفتى،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زيارت را آخرين ديدار من از قبر فرزند پيامبرت قرار مده و او را در جايگاهى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تا به وسيله او دينت را در برابر مخالفان يارى كنى و دشمنانت را هلاك گردانى، چرا كه تو به او چنين وعده دادى و تو پروردگارى هستى كه خلف وعده در كار تو نيست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از اين فراز كاملاً روشن است كه انتقام از دشمنان و برپا داشتن دين توسط هر يك از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امام عصر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پايانى يكى از زيارت هاى سيد الشهدا عليه السلام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سرور و مولايم درودى بفرست كه با آن، نامش را بلند گردانى و امر او را چيره گردانى و در يارىِ او شتاب نمايى</w:t>
      </w:r>
      <w:r>
        <w:rPr>
          <w:rFonts w:eastAsia="IRNazanin" w:cs="IRNazanin"/>
          <w:color w:val="111111"/>
          <w:sz w:val="28"/>
          <w:szCs w:val="28"/>
          <w:rtl w:val="true"/>
          <w:lang w:bidi="fa-IR"/>
        </w:rPr>
        <w:t>.</w:t>
      </w:r>
      <w:r>
        <w:rPr>
          <w:rStyle w:val="FootnoteAnchor"/>
          <w:rtl w:val="true"/>
        </w:rPr>
        <w:footnoteReference w:id="1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يارىِ امام حسين عليه السلام توسط خداوند مفهومى ندارد جز اينكه آن حضرت ظهورى دارد كه همان رجعتِ اوست و در آن زمان به امداد الاهى بر دشمنانش پيروز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يارى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عصر عليه السلام نيز در ادعيه وارد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حسين عليه السلام كه از امام صادق عليه السلام نقل شده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يارى شما مهيايم تا آن گاه كه خداوند شما را براى احياى دينش زنده گرداند و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شما حجت خداييد و تنها به واسطه شما اميد به رحمت الاهى مى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شمايم، با شما،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بازگشت شما ايمان دارم و هيچ گونه قدرت خداوندى را انكار نمى كنم و خواستِ او را دروغ نمى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اميرالمؤمنين عليه السلام، بنده ات و برادر پيامبرت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توسط او كلماتت را كامل نما و به وسيله او وعده هايت را عملى كن و به واسطه او دشمنانت را نابود گردان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شايان توجه است كه اين فراز از دعا با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تمامى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به وضوح دلالت بر اين دارد كه وعده هاى الاهى درباره هر يك از معصومين عليهم السلام در زمان رجعتشان محقق خواهد شد و دولت و سلطنت خواهند يافت و دين خدا را بر پا خواهند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دعاى ذيل را به عنوان ضميمه قنوت نماز وتر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آن رو كه حضرت مهدى عليه السلام عهده دار برپاساختن امر توست، در مراحل مختلفِ محاسبه در روز قيامت، جايگاه او را والا گردان، و پيامبرت را و هركس را كه پيرو آئين اوست به ديدار </w:t>
      </w:r>
    </w:p>
    <w:p>
      <w:pPr>
        <w:pStyle w:val="BookText"/>
        <w:rPr/>
      </w:pPr>
      <w:r>
        <w:rPr>
          <w:rFonts w:ascii="IRNazanin" w:hAnsi="IRNazanin" w:eastAsia="IRNazanin"/>
          <w:color w:val="111111"/>
          <w:sz w:val="28"/>
          <w:sz w:val="28"/>
          <w:szCs w:val="28"/>
          <w:rtl w:val="true"/>
          <w:lang w:bidi="fa-IR"/>
        </w:rPr>
        <w:t>حضرتش خشنود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تيرهاى فتنه را كه كينه ورزان به سوى او و شركاى او در كارش و ياوران او در اطاعت پروردگارش روانه مى سازند، از او دور ساز</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در اين دعا دو نكته درخور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 را به ديدار او خشنود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معناست كه پيامبر اكرم صلى الله عليه وآله همواره پيگير جزئيات اوضاع بشريت و تحولات و حوادث مربوط به ايشان در طول تاريخ بوده و هست و در اين ميان به تدبير امور ايشان نيز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امام عصر عجل الله تعالى فرجه الشريف دو گروه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و شريكان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شيعيان باشند، اما بديهى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شركاى او در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مصداقى جز ائمه عليهم السلام ندارد؛ و شركت در كارِ آن حضرت به معناى اجراى عملياتى مشابه كار آن حضرت است كه همان برپاساختنِ دين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ائمه عليهم السلام چنين منصبى را دارا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قسمت هاى دعاى حريق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و توفيق يارى ايشان و زندگانى در دورانِ متعلق به ايشان را به من ارزانى دار</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اين دعا استفاده مى شود كه هر يك از معصومين عليهم السلام در دنيا، همانند آخرت، سلطنتى خواهند داشت و با اهل باطل نبرد خواهند نمود و مؤمنان عهده دارِ يارى آن بزرگواران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 الزيارات ضمن يكى از زيارات امام حسين عليه السلام پس از ذكر نام پيامبر صلى الله عليه وآله و ائمه عليهم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در برابر شما تسليم و كارِ من دنباله روِ شماست و خود، مهياى يارى شمايم تا آن گاه كه خداوند شما را براى دين خود زنده گردانَد و برانگيزد، با شمايم با شما،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بازگشت شما ايمان دارم و قدرت خدا را انكار نكرده و نمى پندارم كه خواست او محقق نمى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اين قسمت به وضوح بيانگر اين مطلب است كه خداوند اهل بيت عليهم السلام را به دنيا بازگردانده و دين خود را به وسيله ايشان رفعت و اعتلا مى بخشد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وداع سيدالشهدا عليه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زيارت را آخرين ديدار من از مرقد حضرتش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مى خواهم كه ما را به سبب مهرِ او سود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او را در جايگاهى ستوده قرار بده تا به وسيله او دين خود را يارى كرده و دشمنانت را نابود گردانى و توسط او هر كس را كه با خاندان پيامبر صلى الله عليه وآله سر جنگ دارد به هلاكت رسانى، چرا كه تو به او چنين وعده </w:t>
      </w:r>
    </w:p>
    <w:p>
      <w:pPr>
        <w:pStyle w:val="BookText"/>
        <w:rPr/>
      </w:pPr>
      <w:r>
        <w:rPr>
          <w:rFonts w:ascii="IRNazanin" w:hAnsi="IRNazanin" w:eastAsia="IRNazanin"/>
          <w:color w:val="111111"/>
          <w:sz w:val="28"/>
          <w:sz w:val="28"/>
          <w:szCs w:val="28"/>
          <w:rtl w:val="true"/>
          <w:lang w:bidi="fa-IR"/>
        </w:rPr>
        <w:t>دادى و خلف وعده از تو سر نمى زند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اين دعا به چند مسأله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شدن و بازگشت امام حسين عليه السلام، يارى دين و برپايى دولت حق به وسيله آن حضرت، نابودى دشمنان خداوند توسط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به اين سه موضوع در تعداد زيادى از زيارت هاى اميرالمؤمنين عليه السلام و امام حسين عليه السلام و حداقل يك زيارت از زيارات هر يك از ساير ائمه عليهم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اهميتى است كه اهل بيت عليهم السلام براى اعتقاد به رجعت قائل بوده اند و بيانگر اين است كه زيارت اهل بيت عليهم السلام به معناى انتظار بازگشت ايشان و پايبندى به دوستى و يارى و اطاعت ايشان است، و بايد توأم با اين اعتقاد باشد كه آن حضرات همواره حاكمان مطلق الاهى در عالم اند و روزى به دنيا باز خواهند گشت و كار جهان و جهانيان را سامان خواهند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بخشى از زيارت اميرالمؤمنين عليه السلام را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بازگشتت ايمان دارم و منتظر امر توام و ظهور دولتت را چشم انتظارم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تو پايبندم و فرمانت را اجرا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امان مى طلبم و كار خود را به تو واگذارده و در مورد آن، به تدبير تو دل قوى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تو و پناهنده به آرامگاه توام، همان كه در آن از چشم </w:t>
      </w:r>
    </w:p>
    <w:p>
      <w:pPr>
        <w:pStyle w:val="BookText"/>
        <w:rPr/>
      </w:pPr>
      <w:r>
        <w:rPr>
          <w:rFonts w:ascii="IRNazanin" w:hAnsi="IRNazanin" w:eastAsia="IRNazanin"/>
          <w:color w:val="111111"/>
          <w:sz w:val="28"/>
          <w:sz w:val="28"/>
          <w:szCs w:val="28"/>
          <w:rtl w:val="true"/>
          <w:lang w:bidi="fa-IR"/>
        </w:rPr>
        <w:t>جهانيان ناپديد شدى و از آن پديدار مى شوى تا دين مورد رضايتِ خدا را برقرار سازى و پس از آنكه روزگارى در فضاى ترس و خفقان به سر بردى، در امنيت و آرامش روزگار بگذرانى و خدا را چنانكه بايد و شايد، بى شائبه شرك پرستش كنى و در روى زمين تنها دين خدا حاكم باشد و زمين به نور پروردگارش درخشان گردد و پرونده ها نهاده شود و پيامبران و شهدا آورده شوند و بر اساس حق قضاوت شده و به هيچ كس ستم نشود و سپاس خداوندى را كه پروردگار آفريدگان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اين دعا چند نكته برداشت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قبور معصومين عليهم السلام جايگاه هايى است كه درى از عالم آخرت بر روى انسان ها مى گشايد و نمادهايى اخروى در اماكن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هايى كه خداوند رخصت داده است كه قدر و منزلت آن ها رفعت يابد؛ چرا كه رخصت داده است كه نام خدا در آنها برده شود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عامه و خاصه ذيل آيه مذكور اين روايت را ذكر كرده اند كه خانه على و فاطمه عليهما السلام از بهترين و برترين آن خانه هاست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مقدّسشان همچنانكه جايگاه غيبتشان بوده، مشرقِ آفتابِ ظهور مجدّد ايشان نيز هست و در نتيجه بايد در آن مكان هاى مقدس، به ايشان پناه آورده و چشم انتظار رجعتشان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مى شود، و نامه هاى اعمال را پيش مى نهند و پيامبران و گواهان را حاضر مى سازند، و ميان آنها به حق داورى مى شود و به آنان ستم نخواهد 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مربوط به رجعت است و محاسبه اعمال و بازخوانى پرونده ها و آوردن پيامبران و شهدا و قضاوت به حق، در رجعت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حكمفرمايىِ آرامش و آبادانى بر تمام نقاط زمين، با حاكميت دين خدا محقق شده و اين اتفاقى است كه در رجعت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از راه دورِ چهارده معصوم عليهم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فرستاده شده و اى جانشين برگزيده و اى بانوى بزرگوار و بانوى نورانى و اى دو نواده برگزيده پيامبر صلى الله عليه وآله و اى فرزندان پيامبر عليهم السلام، اى پرچم هاى برافراشته حق و امانتداران برگزيده و خزانه دارانِ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چيز دل كنده و به درگاه شما و پدران و فرزندِ موعودِ شما آمده ام تا بركتى راستين يابم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در برابر فرمان شما فرمانبردار است و در يارى شما مهيا و پا در ركابم تا آن گاه كه خداوند دينش را استوار سازد پس با شمايم با شما، </w:t>
      </w:r>
    </w:p>
    <w:p>
      <w:pPr>
        <w:pStyle w:val="BookText"/>
        <w:rPr/>
      </w:pPr>
      <w:r>
        <w:rPr>
          <w:rFonts w:ascii="IRNazanin" w:hAnsi="IRNazanin" w:eastAsia="IRNazanin"/>
          <w:color w:val="111111"/>
          <w:sz w:val="28"/>
          <w:sz w:val="28"/>
          <w:szCs w:val="28"/>
          <w:rtl w:val="true"/>
          <w:lang w:bidi="fa-IR"/>
        </w:rPr>
        <w:t>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برترى شما و معترف به رجعت شمايم و هيچ گونه قدرت خدا را انكار نكرده و چيزى جز آنچه خدا خواسته است نمى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خداوندى كه دارنده ملك و ملكوت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فقلبي لكم مسلم و نصرتي لكم معدة حتى يحكم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بدينه، فمعكم معكم لا مع عدوكم، إني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القائلين بفضلكم، مقر برجعتكم، لا أنكر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قدرة، و لا أزعم إلا ما شاء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سبحان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ذي الملك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طوسى، مصباح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زيارت نيز استفاده مى شود كه بايد چشم به راهِ رجعتِ تمامى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پيامبر صلى الله عليه وآله و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حكمفرمايى ايشان در روى زمين باشيم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 هاى زيارت سيدالشهدا عليه السلام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در برابر شما تسليم و كار من من دنباله روِ شماست و خود مهياى يارى شمايم تا آن گاه كه خداوند بر اساس دين خود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شما حجّت خداييد و تنها به واسطه شما اميد به رحمت الاهى مى توان داشت، پس با شمايم با شما،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بازگشت شما ايمان دارم و هيچ گونه قدرت خداوندى را انكار نمى كنم و خواستِ او را دروغ نمى شمارم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سپس بر پيامبر صلى الله عليه وآله و اميرالمؤمنين عليه السلام و حضرت زهرا عليها السلام و امام حسن عليه السلام و امام حسين عليه السلام و يكايك ائمه عليهم السلام سلام و درود فرستاده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زيارت درباره اميرالمؤمنين عليه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واسطه او كلماتت را محقق ساز و وعده ات را عملى كن و توسط او دشمنانت را نابود گردان و نام ما را در زمره پيروان و دوستانش ثبت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پيروان و يارانش قرار ده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همچنين در اين زيارت پس از سلام و درود بر يكايك ائمه عليهم السلام به نام،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واسطه ايشان كلماتت را محقق ساز و وعده ات را عملى كن و توسط ايشان دشمنانت را از جن و انس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پيروانشان قرار ده و از كسانى كه ايشان را در اطاعت تو و پيامبرت يارى مى كنند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ادعيه و زيارات به صراحت بيانگر اين مطلب است كه هر يك از ائمه عليهم السلام موعودى است كه جهان در انتظار اوست و اِعمال وعده هاى خداوند و انتقام از دشمنان حق و برپاسازىِ دين و اجراى حدود و احكام الاهى در زمين توسط او تحقق خواهد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ادعيه و زيارات، هرچه از اين دست درباره امام عصر عليه السلام آمده، بعينه درباره امامان ديگر نيز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روز ميلاد امام حسين عليه السلام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سوگند مى دهم به آنكه در چنين روزى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زمان رجعت يارىِ خاصِ تو امدادش مى كند، آنكه به پاداشِ شهادتش، امامان از نسل او و شفا در تربت اوست و پيروزى او در زمانِ رجعت با او و جانشينانِ از عترت اوست پس از قائم عليه السلام و پس از دوران غيبتش، تا آنكه انتقام خون هاى به ناحق ريخته شده را بستانند و خداى جبار را خشنود سازند و بهترين ياوران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پناهنده به قبر او هستيم پس از شهادتش و كنار تربتش جاى گرفته ايم و چشم انتظارِ بازگشتِ اوييم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فقره مذكور بيانگر اين معناست كه به سيدالشهدا عليه السلام وعده يارى و پيروزى در رجعت داده شده و جانشينان برحق از خاندان اويند و بازگشتِ ايشان پس از امام عصر عليه السلام و غيبتش خواهد بود و ايشان انتقام خون هاى ناحق را مى گيرند و با پاكسازىِ زمين از پليدىِ وجودِ تبهكاران خداوند را خشنود مى سازند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حضرت ابوالفضل العباس عليه السلام چنين مى خوانيم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گواهى مى دهم كه تو مظلومانه كشته شدى و خداوند وعده اى را كه به شما داده عملى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اميرالمؤمنين عليه السلام، من نزد تو آمدم در حالى كه دلم فرمانبردار شماست و خود، پيروِ شما و آماده يارى شمايم تا آن گاه كه خداوند داورى كند و او بهترين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شمايم با شما، نه با دشمن شما، من به شما و رجعت شما ايمان دارم و از هر آنكه با شما ستيز كرد و شما را كشت، بيزارم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اين بخش از زيارت، به روشنى بيان مى كند كه به همه آن بزرگواران، و نه تنها ائمه عليهم السلام، وعده بازگشت و فتح و ظفر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جناب مسلم بن عقيل مشابه همين مضمون آمده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اميرالمؤمنين عليه السلام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حقانيت شما اقرار دارم و به ريسمان ولايت شما چنگ زده چشم به راه دولت شما و منتظر بازگشت شمايم</w:t>
      </w:r>
      <w:r>
        <w:rPr>
          <w:rFonts w:eastAsia="IRNazanin" w:cs="IRNazanin"/>
          <w:color w:val="111111"/>
          <w:sz w:val="28"/>
          <w:szCs w:val="28"/>
          <w:rtl w:val="true"/>
          <w:lang w:bidi="fa-IR"/>
        </w:rPr>
        <w:t>.</w:t>
      </w:r>
      <w:r>
        <w:rPr>
          <w:rStyle w:val="FootnoteAnchor"/>
          <w:rtl w:val="true"/>
        </w:rPr>
        <w:footnoteReference w:id="15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رجبيه معصومين عليهم السلام كه در كنار مرقد همه آن بزرگواران خوانده مى شود،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بازگشتى ديگر به محضر شما و رستگارى در زمان رجعت شما و محشور شدن در جمع همراهان شما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سجده شكر كه امام كاظم عليه السلام به عبدالله بن جندب آموخته اند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و فرشتگانت و پيامبران و فرستادگان و همه آفريدگانت را گواه مى گيرم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عقيده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منى و اسلام دين من است و محمد صلى الله عليه وآله پيامبر من و على عليه السلام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امام عصر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مهر مى ورزم و از دشمنانشان بيزارى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را سوگند مى دهم به خون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سوگند سه بار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سوگند مى دهم به پيمانى كه بر خود واجب ساختى كه اوليايت را بر دشمنانت و دشمنانشان چيره گردانى</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مى بينيم كه در اين دعايى كه به عنوان دعاى روزمره توصيه شده است و در سجده شكر بعد از تمامى نمازهاى واجب و مستحب خوانده مى شود، دعا براى تعجيل فتح و پيروزى براى هر يك از معصومين عليهم السلام و انتقام خون سيدالشهدا عليه السلام وارد شده است و بديهى است كه اين دو امر جز با ظهور امام عصر عجل الله تعالى فرجه الشريف و رجعت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كه مؤمنان براى تعجيل ظهور امام عصر عجل الله تعالى فرجه الشريف دعا مى كنند، بايد براى تعجيل در امر رجعت نيز دعا نمايند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زيارت هاى امام حسين عليه السلام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در </w:t>
      </w:r>
    </w:p>
    <w:p>
      <w:pPr>
        <w:pStyle w:val="BookText"/>
        <w:rPr/>
      </w:pPr>
      <w:r>
        <w:rPr>
          <w:rFonts w:ascii="IRNazanin" w:hAnsi="IRNazanin" w:eastAsia="IRNazanin"/>
          <w:color w:val="111111"/>
          <w:sz w:val="28"/>
          <w:sz w:val="28"/>
          <w:szCs w:val="28"/>
          <w:rtl w:val="true"/>
          <w:lang w:bidi="fa-IR"/>
        </w:rPr>
        <w:t>برابر شما تسليم و كارِ من دنباله روِ شماست و خود، مهياى يارى شمايم تا آن گاه كه خداوند شما را براى دين خود زنده گردانَد و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شما حجت خداييد و تنها به واسطه شما اميد به رحمت الاهى مى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شمايم با شما،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بازگشت شما ايمان دارم و قدرت خدا را انكار نكرده و خواست او را دروغ نمى شمارم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از سلام بر تك تك امامان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واسطه ايشان كلماتت را محقق ساز و آنچه را كه وعده دادى به وسيله ايشان عملى كن و توسط ايشان دشمنان خودت و دشمنان ايشان را چه از جن و چه از انس،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پيرو و يار و مددكار آن بزرگواران در راستاى اطاعت خود و پيامبرت قرار ده</w:t>
      </w:r>
      <w:r>
        <w:rPr>
          <w:rFonts w:eastAsia="IRNazanin" w:cs="IRNazanin"/>
          <w:color w:val="111111"/>
          <w:sz w:val="28"/>
          <w:szCs w:val="28"/>
          <w:rtl w:val="true"/>
          <w:lang w:bidi="fa-IR"/>
        </w:rPr>
        <w:t>...</w:t>
      </w:r>
      <w:r>
        <w:rPr>
          <w:rStyle w:val="FootnoteAnchor"/>
          <w:rtl w:val="true"/>
        </w:rPr>
        <w:footnoteReference w:id="1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ديگر همان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كسانى قرار بده كه يارى اش مى كند و به اين وسيله دين تو را در دنيا و آخرت مدد مى رساند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در عبارت ديگرى از همان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كسانى قرار ده كه در همراهى حسين بن على عليهم السلام استوارند، و مرا در زمره كسانى قرار بده كه با او شهيد مى شوند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از بخش هاى مذكورِ اين زيارت به خوبى استفاده مى شود كه به يكايكِ ائمه عليهم السلام وعده يارى و فتح و ظفر داده شده و مؤمنان موظف اند در هر حالى كه هستند مهياى يارى ايشان باشند و اين مهيا بودن تا زمانِ رجعتِ هر امامى ادامه خواهد داشت و در آن زمان بايد به يارىِ او بشتابند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كنانى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باقر عليه السلام نگاهش به امام صادق عليه السلام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بينى؟ او از كسانى است كه خداوند درباره 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خواهيم كسانى را كه در زمين به استضعاف كشيده شده بودند نعمتى گرانسنگ عطا كنيم، آنان را پيشوايانى قرار دهيم كه از ايشان پيروى شود و ايشان را وارثان زمين قرار دهيم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اين آيه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كسانى از شما كه ايمان آورده و كارهاى </w:t>
      </w:r>
      <w:bookmarkStart w:id="220" w:name="pg20479_231582"/>
    </w:p>
    <w:p>
      <w:pPr>
        <w:pStyle w:val="BookText"/>
        <w:rPr/>
      </w:pPr>
      <w:bookmarkEnd w:id="220"/>
      <w:r>
        <w:rPr>
          <w:rFonts w:ascii="IRNazanin" w:hAnsi="IRNazanin" w:eastAsia="IRNazanin"/>
          <w:color w:val="111111"/>
          <w:sz w:val="28"/>
          <w:sz w:val="28"/>
          <w:szCs w:val="28"/>
          <w:rtl w:val="true"/>
          <w:lang w:bidi="fa-IR"/>
        </w:rPr>
        <w:t>شايسته كرده اند وعده داده است كه آنان را در زمين به خلافت رساند چنان كه پيشينيان آن ها را به خلافت رساند</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همان امامان معصوم هستند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در زيارت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شريفه عاشورا در دو مورد به مسأله رجعت و انتقام از دشمنان اهل بيت عليهم السلام در زمان رجعت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مى خواهم كه مرا توفيق دهد تا همراه امامى يارى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اهل بيت پيامبر صلى الله عليه وآله است، انتقام خون تو را بگيرم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مى خواهم كه مرا توفيق دهد تا همراه امامى هدايت يافته و هدايتگر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بوده و به حق گوياست، انتقام خون شما را بگيرم</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21" w:name="__RefHeading___Toc6885729_1051229030"/>
      <w:bookmarkStart w:id="222" w:name="_Toc80"/>
      <w:bookmarkEnd w:id="221"/>
      <w:r>
        <w:rPr>
          <w:rtl w:val="true"/>
        </w:rPr>
        <w:t>فلسفه انتقام چيست؟</w:t>
      </w:r>
      <w:bookmarkEnd w:id="22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انتقام در فرهنگ اهل بيت عليهم السلام به معناى تخليه روانى و اِعمالِ غضبِ نفسانى نبوده، بلكه به معناى پاكسازىِ زمين از تمامى عناصر پليدِ شرك و نفاق مى باشد، و بديهى است اين معنا عين حق و محض عدالت است و با مقامات والا و روح بزرگ و بخشاينده اهل بيت عليهم السلام هيچ منافاتى ندارد</w:t>
      </w:r>
      <w:r>
        <w:rPr>
          <w:rFonts w:eastAsia="IRNazanin" w:cs="IRNazanin"/>
          <w:color w:val="111111"/>
          <w:sz w:val="28"/>
          <w:szCs w:val="28"/>
          <w:rtl w:val="true"/>
          <w:lang w:bidi="fa-IR"/>
        </w:rPr>
        <w:t xml:space="preserve">. </w:t>
      </w:r>
      <w:bookmarkStart w:id="223" w:name="pg20479_231583"/>
    </w:p>
    <w:p>
      <w:pPr>
        <w:pStyle w:val="Heading5"/>
        <w:numPr>
          <w:ilvl w:val="4"/>
          <w:numId w:val="1"/>
        </w:numPr>
        <w:rPr/>
      </w:pPr>
      <w:bookmarkStart w:id="224" w:name="__RefHeading___Toc6885731_1051229030"/>
      <w:bookmarkStart w:id="225" w:name="_Toc81"/>
      <w:bookmarkEnd w:id="223"/>
      <w:bookmarkEnd w:id="224"/>
      <w:r>
        <w:rPr>
          <w:rtl w:val="true"/>
        </w:rPr>
        <w:t>انتقام در ركاب كدام امام؟</w:t>
      </w:r>
      <w:bookmarkEnd w:id="225"/>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مفهومى اختصاص به امام عصر عليه السلام نداشته و بر هريك از ائمه عليهم السلام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يكايك ائمه عليهم السلام به اين لحاظ است كه هر يك از ايشان به يارى خدا به نوبه خود بر زمين و زمينيان تسلط يافته و دولتى مستقل و مقتدر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از اين توضيح داده شد كه طبق روايات، بر همه ائمه عليهم السلام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مراد از اين دو فقره زيارت عاشورا، مى تواند دعا براى انتقام از دشمنان در ركاب همه ائمه عليهم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معنايى عام داشته و علاوه بر شهادت امام حسين عليه السلام شامل تمام ستم هايى كه در حق اهل بيت عليهم السلام شده و هر حقى كه از ايشان پايمال شده است</w:t>
      </w:r>
      <w:r>
        <w:rPr>
          <w:rFonts w:eastAsia="IRNazanin" w:cs="IRNazanin"/>
          <w:color w:val="111111"/>
          <w:sz w:val="28"/>
          <w:szCs w:val="28"/>
          <w:rtl w:val="true"/>
          <w:lang w:bidi="fa-IR"/>
        </w:rPr>
        <w:t>.</w:t>
      </w:r>
    </w:p>
    <w:p>
      <w:pPr>
        <w:pStyle w:val="Heading5"/>
        <w:numPr>
          <w:ilvl w:val="4"/>
          <w:numId w:val="1"/>
        </w:numPr>
        <w:rPr/>
      </w:pPr>
      <w:bookmarkStart w:id="226" w:name="__RefHeading___Toc6885733_1051229030"/>
      <w:bookmarkStart w:id="227" w:name="_Toc82"/>
      <w:bookmarkEnd w:id="226"/>
      <w:r>
        <w:rPr>
          <w:rtl w:val="true"/>
        </w:rPr>
        <w:t>انتظار رجعت و كسب آمادگى، از اهداف زيارت</w:t>
      </w:r>
      <w:bookmarkEnd w:id="227"/>
    </w:p>
    <w:p>
      <w:pPr>
        <w:pStyle w:val="BookText"/>
        <w:rPr/>
      </w:pPr>
      <w:r>
        <w:rPr>
          <w:rFonts w:ascii="IRNazanin" w:hAnsi="IRNazanin" w:eastAsia="IRNazanin"/>
          <w:color w:val="111111"/>
          <w:sz w:val="28"/>
          <w:sz w:val="28"/>
          <w:szCs w:val="28"/>
          <w:rtl w:val="true"/>
          <w:lang w:bidi="fa-IR"/>
        </w:rPr>
        <w:t>از توجه بيش از حدى كه در متون زيارات معصومين عليهم السلام به مسأله رجعت نشان داده شده است، استفاده مى شود كه يكى از اهدافِ زيارتشان، توفيق همراهى با ايشان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يكى از زيارات سيدالشهدا عليه السلام، به اين موضوع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با نزديك شدن به شما نجات يابم و اميدوارم در دولت شما بازگردم</w:t>
      </w:r>
      <w:r>
        <w:rPr>
          <w:rFonts w:eastAsia="IRNazanin" w:cs="IRNazanin"/>
          <w:color w:val="111111"/>
          <w:sz w:val="28"/>
          <w:szCs w:val="28"/>
          <w:rtl w:val="true"/>
          <w:lang w:bidi="fa-IR"/>
        </w:rPr>
        <w:t>.</w:t>
      </w:r>
      <w:r>
        <w:rPr>
          <w:rStyle w:val="FootnoteAnchor"/>
          <w:rtl w:val="true"/>
        </w:rPr>
        <w:footnoteReference w:id="16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امورى كه در متون زيارات ائمه عليهم السلام به عنوان هدف از </w:t>
      </w:r>
    </w:p>
    <w:p>
      <w:pPr>
        <w:pStyle w:val="BookText"/>
        <w:rPr/>
      </w:pPr>
      <w:r>
        <w:rPr>
          <w:rFonts w:ascii="IRNazanin" w:hAnsi="IRNazanin" w:eastAsia="IRNazanin"/>
          <w:color w:val="111111"/>
          <w:sz w:val="28"/>
          <w:sz w:val="28"/>
          <w:szCs w:val="28"/>
          <w:rtl w:val="true"/>
          <w:lang w:bidi="fa-IR"/>
        </w:rPr>
        <w:t>زيارت به آن اشاره شده است، موضوع آمادگى براى يارى آن حضرات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ديگرى از زيارت مزبور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در برابر شما تسليم و عقيده من دنباله رو شماست، و خود مهياى يارى شمايم تا آن گاه كه خداوند بر اساس دين خود داورى كند و شما را برانگيزد، و گواهى مى دهم كه شما حجت خداييد و تنها به واسطه شما اميد به رحمت الاهى مى توان داشت، پس با شمايم با شما،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بازگشت شما ايمان دارم</w:t>
      </w:r>
      <w:r>
        <w:rPr>
          <w:rStyle w:val="FootnoteAnchor"/>
          <w:rtl w:val="true"/>
        </w:rPr>
        <w:footnoteReference w:id="166"/>
      </w:r>
      <w:r>
        <w:rPr>
          <w:rFonts w:ascii="IRNazanin" w:hAnsi="IRNazanin" w:eastAsia="IRNazanin"/>
          <w:color w:val="111111"/>
          <w:sz w:val="28"/>
          <w:sz w:val="28"/>
          <w:szCs w:val="28"/>
          <w:rtl w:val="true"/>
          <w:lang w:bidi="fa-IR"/>
        </w:rPr>
        <w:t>و هيچ گونه قدرت خداوندى را انكار نمى كنم و خواست او را تكذيب نمى كنم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بخشى ديگر از زيارت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يارى شمايم تا آن گاه كه خداوند دينش را به وسيله شما زنده كند، و شما را در دوران دولتش بازگردانَد و شما را براى تحقق عدالتش آشكار گرداند و شما را در زمينش قدرت و استيلا بخشد؛ دل من در برابر شما تسليم و عقيده من دنباله رو شماست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مضمون در بسيارى از زيارات معصومين عليهم السلام وارد شده است، و پيامش اين است كه شيعيان نه تنها براى يارى امام عصر عجل الله تعالى فرجه الشريف بلكه بايد </w:t>
      </w:r>
    </w:p>
    <w:p>
      <w:pPr>
        <w:pStyle w:val="BookText"/>
        <w:rPr/>
      </w:pPr>
      <w:r>
        <w:rPr>
          <w:rFonts w:ascii="IRNazanin" w:hAnsi="IRNazanin" w:eastAsia="IRNazanin"/>
          <w:color w:val="111111"/>
          <w:sz w:val="28"/>
          <w:sz w:val="28"/>
          <w:szCs w:val="28"/>
          <w:rtl w:val="true"/>
          <w:lang w:bidi="fa-IR"/>
        </w:rPr>
        <w:t>براى يارى همه ائمه عليهم السلام در رجعت، نهايت آمادگى را دارا باشند و به تناسب عظمتِ جريانِ حكومت اهل بيت عليهم السلام كسب قوا كرده و چشم انتظار آن دولت كريمه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از امامان عليهم السلام نقل شده است كه در شب بيست و سوم ماه مبارك رمضان در حال سجده و ايستاده و نشسته و در هر حالتى و هر زمانى و هرقدر كه ميسر باشد بعد از حمد و ثناى خدا و صلوات بر پيامبر و آلش، اين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زمان و ديگر زمان ها سرپرست و نگهبان و هدايتگر و يار و مددكار و ديده بان و ديده ور باش تا آن گاه كه او را در زمين به ميل و رغبت سكنا دهى و روزگارانى دراز در زمين از مزاياى ويژه برخوردارش سازى</w:t>
      </w:r>
      <w:r>
        <w:rPr>
          <w:rFonts w:eastAsia="IRNazanin" w:cs="IRNazanin"/>
          <w:color w:val="111111"/>
          <w:sz w:val="28"/>
          <w:szCs w:val="28"/>
          <w:rtl w:val="true"/>
          <w:lang w:bidi="fa-IR"/>
        </w:rPr>
        <w:t>.</w:t>
      </w:r>
      <w:r>
        <w:rPr>
          <w:rStyle w:val="FootnoteAnchor"/>
          <w:rtl w:val="true"/>
        </w:rPr>
        <w:footnoteReference w:id="1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كافى و مصباح المتهجد و فلاح السائل و البلد الأمين، همين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به قرينه دعاى بلندى كه مجلسى در بحار الأنوار</w:t>
      </w:r>
      <w:r>
        <w:rPr>
          <w:rStyle w:val="FootnoteAnchor"/>
          <w:rtl w:val="true"/>
        </w:rPr>
        <w:footnoteReference w:id="170"/>
      </w:r>
      <w:r>
        <w:rPr>
          <w:rFonts w:ascii="Amiri" w:hAnsi="Amiri" w:eastAsia="Amiri" w:cs="Amiri"/>
          <w:color w:val="111111"/>
          <w:sz w:val="28"/>
          <w:sz w:val="28"/>
          <w:szCs w:val="28"/>
          <w:rtl w:val="true"/>
          <w:lang w:bidi="ar-SA"/>
        </w:rPr>
        <w:t xml:space="preserve">براى روز جمعه آورده، مربوط به هر امامى است؛ اما سيد بن طاووس در اقبال و فلاح السائل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بأمرك الحجة محمد بن الحسن المهدى عليه و على آبائه أفضل الصلاة و السلام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كه اين مايه اشتباه شده و عموماً خيال كرده اند كه مختص به آن حضرت است</w:t>
      </w:r>
      <w:r>
        <w:rPr>
          <w:rFonts w:eastAsia="Amiri" w:cs="Amiri" w:ascii="Amiri" w:hAnsi="Amiri"/>
          <w:color w:val="111111"/>
          <w:sz w:val="28"/>
          <w:szCs w:val="28"/>
          <w:rtl w:val="true"/>
          <w:lang w:bidi="ar-SA"/>
        </w:rPr>
        <w:t xml:space="preserve">. </w:t>
      </w:r>
      <w:bookmarkStart w:id="228" w:name="pg20479_231586"/>
    </w:p>
    <w:p>
      <w:pPr>
        <w:pStyle w:val="Heading5"/>
        <w:numPr>
          <w:ilvl w:val="4"/>
          <w:numId w:val="1"/>
        </w:numPr>
        <w:rPr/>
      </w:pPr>
      <w:bookmarkStart w:id="229" w:name="__RefHeading___Toc6885735_1051229030"/>
      <w:bookmarkStart w:id="230" w:name="_Toc83"/>
      <w:bookmarkEnd w:id="228"/>
      <w:bookmarkEnd w:id="229"/>
      <w:r>
        <w:rPr>
          <w:rtl w:val="true"/>
        </w:rPr>
        <w:t>آيا امامان بعد از حضرت ولى عصر عليه السلام از نسل اويند؟</w:t>
      </w:r>
      <w:bookmarkEnd w:id="230"/>
    </w:p>
    <w:p>
      <w:pPr>
        <w:pStyle w:val="BookText"/>
        <w:rPr/>
      </w:pPr>
      <w:r>
        <w:rPr>
          <w:rFonts w:ascii="IRNazanin" w:hAnsi="IRNazanin" w:eastAsia="IRNazanin"/>
          <w:color w:val="111111"/>
          <w:sz w:val="28"/>
          <w:sz w:val="28"/>
          <w:szCs w:val="28"/>
          <w:rtl w:val="true"/>
          <w:lang w:bidi="fa-IR"/>
        </w:rPr>
        <w:t>سيد بن طاووس در اقبال الاعمال اين دعا را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كُن لِوَلِيِّكَ القائِمِ بِأَمرِكَ الحُجَّةِ مُحَمَّدِ بْنِ الحسَنِ المَهدِيِّ عَلَيهِ وَ عَلى آبائِهِ أَفضَلُ الصلاةِ وَ السلامِ في هذِهِ الساعَةِ وَ في كُلِّ ساعَةٍ وَليّاً وَ حافِظاً وَ قائِداً وَ ناصِراً وَ دَليلاً وَ مُؤَيِّداً حتّى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أَرْضَكَ طَوْعاً وَ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فِيها طولًا وَ عَرضاً وَ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الأَئِمَّةِ الوارِثين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با توجه به اينكه ابتداى دعا مربوط به امام عصر عليه السلام است و بايد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برگردد، چنين برداشت مى شود كه به گواهى اين دعا، امامانِ بعد از امام عصر عليه السلام از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در نقلِ اين دعا، از جانب راوى اشتباهى صورت گرفته است كه موجب اين تلقى نادرست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مدعا چند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اين دعا را با همين عبارات در ادعيه روز جمعه به عنوان دعا براى محمد و آل محمد عليه و عليهم السلام نقل كرده است، و با اين حساب،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وآله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دعايى كه ايشان نقل كرده چنين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 مُحَمَّداً وَ آلَ مُحَمَّدٍ وَ أَتباعَهُم وَ أَولياءَهُم بِاللَّيلِ وَ النَّهارِ مِنْ أَهلِ الجَحدِ وَ الإنكارِ، وَ اكْفِهِم حَسَدَ كُلِّ حاسِدٍ مُتَكَبِّرٍ جَبّارٍ وَ سَلِّطهُم عَلى كُلِّ ناكِثٍ خَتّارٍ حتّى يَقضُوا مِنْ عَدُوِّكَ وَ عَدُوِّهِمُ الْأَوطارَ، وَ اجْعَل عَدُوَّهُم مَعَ الأَذَلّينَ وَ الأَشرارِ، وَ كُبَّهُم رَبِّ عَلَى وُجُوهِهِم فِي النارِ، إِنَّكَ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في خَلقِكَ وَليّاً وَ حَافِظاً وَ قائِداً وَ ناصِراً حتّى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أَرضَكَ طَوعاً وَ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مِنها طَوْلاً وَ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فيها </w:t>
      </w:r>
    </w:p>
    <w:p>
      <w:pPr>
        <w:pStyle w:val="BookText"/>
        <w:rPr/>
      </w:pPr>
      <w:r>
        <w:rPr>
          <w:rFonts w:ascii="Amiri" w:hAnsi="Amiri" w:eastAsia="Amiri" w:cs="Amiri"/>
          <w:color w:val="111111"/>
          <w:sz w:val="28"/>
          <w:sz w:val="28"/>
          <w:szCs w:val="28"/>
          <w:rtl w:val="true"/>
          <w:lang w:bidi="ar-SA"/>
        </w:rPr>
        <w:t>الأَئِمَّةَ الوارِثين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مراد از ولىّ خدا در اين دعا پيامبر صلى الله عليه وآله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 فِي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 فِي أرضِك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ولىّ بالفعلِ خدا در زمين، در هر عصرى، امامِ همان عصر است، اما ولىّ مطلقِ خدا در ميان تمام مخلوقات پيامبر اكرم صلى الله عليه وآله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كه اصولاً اين دعا فقط درباره امام عصر عليه السلام نيست بلكه براى 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هنگام كه ولىّ بالفعل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هر امامى مى توان اين دعا را به نام همان امام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است كه در برخى روايات، دعاى فرج بدون ذكر نامِ مشخص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كن لوليك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فلان در عربى، مانند نقطه چين در فرهنگِ نگارش فارسى است كه مى توان به جاى آن هر كلمه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محدوده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شمارى از محدثين عظيم الشان نيز به اين نكته اشاره كرده اند كه دعاى فرج مختص امام عصر عليه السلام نمى باشد و مربوط به همه ائمه عليهم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متواتر داريم كه پيامبر صلى الله عليه وآله در اواخر رجعت بزرگترين دولت الاهى را تشكيل مى دهند و در آن دولت، امامان عليه السلام وزيرِ پيامبر صلى الله عليه وآله هستند و هريك از امامانِ دوازده گانه از قاتلان خود انتقام گرفته و تشكيل حكومت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انبوه روايات، گوياى اين است كه ذريه پيامبر عليهم السلام در دوران رجعت، زمين را در اختيار مى گيرند و آن</w:t>
      </w:r>
    </w:p>
    <w:p>
      <w:pPr>
        <w:pStyle w:val="BookText"/>
        <w:rPr/>
      </w:pPr>
      <w:r>
        <w:rPr>
          <w:rFonts w:ascii="IRNazanin" w:hAnsi="IRNazanin" w:eastAsia="IRNazanin"/>
          <w:color w:val="111111"/>
          <w:sz w:val="28"/>
          <w:sz w:val="28"/>
          <w:szCs w:val="28"/>
          <w:rtl w:val="true"/>
          <w:lang w:bidi="fa-IR"/>
        </w:rPr>
        <w:t>را به ارث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شمارى از فقهاى برجسته و محدثان كاركشته به اين نكته اشاره كرده اند كه گاهى متن يك روايت به شكل هاى مختلف نقل مى شود، به اين صورت كه راويانى كه روايت را از راوىِ نخست شنيده اند، آن را به چند صورت نقل مى كنند، و يا اينكه خود راوىِ اصلى در چند موردى كه آن روايت را ذكر كرده، نقل هاى متفاوت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اختلاف نقل ها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يا خلاصه گويى</w:t>
      </w:r>
    </w:p>
    <w:p>
      <w:pPr>
        <w:pStyle w:val="BookText"/>
        <w:rPr/>
      </w:pPr>
      <w:r>
        <w:rPr>
          <w:rFonts w:ascii="IRNazanin" w:hAnsi="IRNazanin" w:eastAsia="IRNazanin"/>
          <w:color w:val="111111"/>
          <w:sz w:val="28"/>
          <w:sz w:val="28"/>
          <w:szCs w:val="28"/>
          <w:rtl w:val="true"/>
          <w:lang w:bidi="fa-IR"/>
        </w:rPr>
        <w:t>گاهى يك راوى، متن روايت را با تلخيص نقل كرده و بار ديگر خود او و يا راوى ديگر، همان روايت را به صورت كامل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تلخيصِ صحيح و متقن، نيروى حافظه و نيز دقت نظرِ همه جانبه راوى نقشِ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ممكن است روايت را به گونه اى تلخيص كند كه در انتقال معناى اوليه خلل ايجاد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روايت با تلخيص، براى افرادى كه از علم درايه آگاهى چندانى ندارند، مشكل ساز مى شود؛ زيرا در بعضى موارد گمان مى كنند چند روايت است نه يك روايت كه به دو يا چند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محض برخورد با يكى از نقل هاى روايت، همان را اولين وآخرين مستندِ بحث شمرده و بر اساس آن نتيجه نهايى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اينكه نقل هاى مختلف، چه بسا هركدام بيانگرِ زاويه اى از زواياى متنِ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از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بدون مطالعه نقل هاى ديگر، زواياى متن اصلى به طور كامل قابل فهم نخواهد بود، </w:t>
      </w:r>
    </w:p>
    <w:p>
      <w:pPr>
        <w:pStyle w:val="BookText"/>
        <w:rPr/>
      </w:pPr>
      <w:r>
        <w:rPr>
          <w:rFonts w:ascii="IRNazanin" w:hAnsi="IRNazanin" w:eastAsia="IRNazanin"/>
          <w:color w:val="111111"/>
          <w:sz w:val="28"/>
          <w:sz w:val="28"/>
          <w:szCs w:val="28"/>
          <w:rtl w:val="true"/>
          <w:lang w:bidi="fa-IR"/>
        </w:rPr>
        <w:t>و تمركز بر روى يك نقل، پژوهشگر را از حقيقت دور خواهد كرد، به ويژه اگر موضوعِ تحقيق، مبحثى از مباحث اعتقادى باشد؛ چرا كه در مباحث اعتقادى نمى توان بر اساس روايتى كه از جهت قوت دلالت و دقت متن، به حدّ قطع و يقين نرسيده، نتيجه گيرى كرد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يا كلينى به صورت مرفوعه از امام صادق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 جلدك ودمعت عيناك فدونك دونك فقد قصد قصدك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478/2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صدوق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 جلدك ودمعت عيناك ووجل قلبك فدونك دونك فقد قصد قصدك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صدوق به سند خود از عمر بن يزيد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أربعين رجلا من إخوانه قبلأن يدعو لنفسه استجيب له فيهم وفي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از طريقى ديگر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أربعين رجلا من إخوانه فدعا لهم ثم دعا لنفسه استجيب له فيهم وفي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كلينى به سند خود از كاهلى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موسى عليه السلام في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منتهى علمه ولكن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صدوق به سند خود از ابو على قصاب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منتهى 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ذلك، فإنه ليس لعلمه 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طوسى نيز از قاسم بن وليد از امام صادق عليه السلام گزارش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أدب محمدا صلى الله عليه وآله فأحسن تأديبه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ذلك أنزل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ذلك فوض إليه دينه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كلينى همين را از ابو اسحاق نحوى چنين گزارش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عليه السلام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أدب نبيه على محبته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 إليه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از طريق اسحاق بن عمار از حضرت صادق عليه السلام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أدب نبيه فلما انتهى به إلى ما أراد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ففوض إليه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آتاكُمُ اَلرَّسُولُ فَخُذُوهُ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صفار چنين گزارش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عليه السلام عن قوله إن الله فوض الأمر إلى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طاهرا ثم أدبه حتى قومه على ما أراد ثم فوض إليه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از اميرمؤمنان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يعرفه ولا يقر به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مقرب أو نبي مرسل أو عبد مؤمن نجيب امتحن الله قلبه للايمان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صفار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على الكافر، لا يقر بأمرنا إلا نبي مرسل أو ملك مقرب أو عبد مؤمن امتحن الله قلبه للايمان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دانش راوى</w:t>
      </w:r>
    </w:p>
    <w:p>
      <w:pPr>
        <w:pStyle w:val="BookText"/>
        <w:rPr/>
      </w:pPr>
      <w:r>
        <w:rPr>
          <w:rFonts w:ascii="IRNazanin" w:hAnsi="IRNazanin" w:eastAsia="IRNazanin"/>
          <w:color w:val="111111"/>
          <w:sz w:val="28"/>
          <w:sz w:val="28"/>
          <w:szCs w:val="28"/>
          <w:rtl w:val="true"/>
          <w:lang w:bidi="fa-IR"/>
        </w:rPr>
        <w:t>بديهى است كه هرچه راوى از نظر علمى در رتبه بالاترى باشد، دقت بيشترى در نحوه تلخيص روايت به خرج داده و در اين كار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روايت ملخَّص را به گونه اى نقل مى كند كه در عين اختصار، نكات مدّ نظر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بهره كافى از فضل و دانش نداشته باشد، در فرآيند تلخيص، روايت را دچار نقص و ابهام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ضعف حافظه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 نيروى حافظه بر موفقيت يا عدم موفقيت تلخيص روايت واضح است و نيازمند بيان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بردارى از كتب پيشين</w:t>
      </w:r>
    </w:p>
    <w:p>
      <w:pPr>
        <w:pStyle w:val="BookText"/>
        <w:rPr/>
      </w:pPr>
      <w:r>
        <w:rPr>
          <w:rFonts w:ascii="IRNazanin" w:hAnsi="IRNazanin" w:eastAsia="IRNazanin"/>
          <w:color w:val="111111"/>
          <w:sz w:val="28"/>
          <w:sz w:val="28"/>
          <w:szCs w:val="28"/>
          <w:rtl w:val="true"/>
          <w:lang w:bidi="fa-IR"/>
        </w:rPr>
        <w:t>نه تنها مؤلفين قرون متأخر مانند علامه مجلسى، شيخ حر عاملى، سيد هاشم بحرانى، بلكه مؤلفين متقدم مانند شيخ طوسى و شيخ صدوق نيز احاديث را از كتب پيشين نسخه بردارى مى كرده اند و طبيعى است كه متن روايت در طى مرحله نسخه بردارى تا حدى دستخوش تغيير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اسباب ديگرى نيز براى اختلاف در متن حديث وجود دارد كه در كتب دانش درايه و حديث بيان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به معنا سه شرط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به جايگاه الفاظ در عربيت آشنا باشد، الفاظ جديد از حيث رساندن معنا از لفظ اصلى كمتر نباشند و از حيث وضوح و خفا با هم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مستندات ايشان نقل به معناى رخ داده در قصص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در كتاب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منتقى الجمان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موارد اختلاف احاديث را ناشى از نقل به معنا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نقل به معنا بر نقل به لفظ را يك آسيب و آفت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روضة المتقين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نگرانى خود را چنين ابراز مى كند كه چه بسا راوى در نقل به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گرداب كذب درغلتد، گرچه اگر آشناى به اساليب سخن باشد، اين كار برايش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الوافية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ترجيح ميان اخبار، حديث روايت به لفظ معصوم را بر حديث مروى به صورت نقل به معنا ترجيح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نيز گرچه يكى از ساز و كارهاى صدق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راوى بايد بيش از گزارش حديث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نقل به معنا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مرآة العقول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آفات آن را هم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اين باور است كه عمار ساباطى بارها با بدفهمى از متن حديث، آن را به صورت نادرستى نقل به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234/15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سيد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الفوائد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است كه خلل در نقل به معناى اخبار عمار ساباطى، منجر به تغيير معنا نمى شود و نمى توان با اين بهانه، حديث عمار را از حجيت ساقط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فقه استدلالى، مطالعه در احاديث متعارض و كوشش براى تشخيص حديث منقول به معنا از منقول به لفظ و ارزيابى اينكه راوى تا چه حد درك درستى از معنا داشته، بسيار رايج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الفقيه همدانى </w:t>
      </w:r>
      <w:r>
        <w:rPr>
          <w:rFonts w:eastAsia="IRNazanin" w:cs="IRNazanin"/>
          <w:color w:val="111111"/>
          <w:sz w:val="28"/>
          <w:szCs w:val="28"/>
          <w:lang w:bidi="fa-IR"/>
        </w:rPr>
        <w:t>434/2</w:t>
      </w:r>
      <w:r>
        <w:rPr>
          <w:rFonts w:ascii="IRNazanin" w:hAnsi="IRNazanin" w:eastAsia="IRNazanin"/>
          <w:color w:val="111111"/>
          <w:sz w:val="28"/>
          <w:sz w:val="28"/>
          <w:szCs w:val="28"/>
          <w:rtl w:val="true"/>
          <w:lang w:bidi="fa-IR"/>
        </w:rPr>
        <w:t xml:space="preserve">؛ منية الطالب خوانسارى </w:t>
      </w:r>
      <w:r>
        <w:rPr>
          <w:rFonts w:eastAsia="IRNazanin" w:cs="IRNazanin"/>
          <w:color w:val="111111"/>
          <w:sz w:val="28"/>
          <w:szCs w:val="28"/>
          <w:lang w:bidi="fa-IR"/>
        </w:rPr>
        <w:t>364/3</w:t>
      </w:r>
      <w:r>
        <w:rPr>
          <w:rFonts w:ascii="IRNazanin" w:hAnsi="IRNazanin" w:eastAsia="IRNazanin"/>
          <w:color w:val="111111"/>
          <w:sz w:val="28"/>
          <w:sz w:val="28"/>
          <w:szCs w:val="28"/>
          <w:rtl w:val="true"/>
          <w:lang w:bidi="fa-IR"/>
        </w:rPr>
        <w:t xml:space="preserve">؛ النجعه شوشترى </w:t>
      </w: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اصولى معاصر براى جواز نقل به معنا به بناى عقلا، عدم ردع شارع بلكه امضاى وى تمسك شده و درباره جواز آن، ادعاى اجماع اماميه تكرار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محقق بايد در</w:t>
      </w:r>
    </w:p>
    <w:p>
      <w:pPr>
        <w:pStyle w:val="BookText"/>
        <w:rPr/>
      </w:pPr>
      <w:r>
        <w:rPr>
          <w:rFonts w:ascii="IRNazanin" w:hAnsi="IRNazanin" w:eastAsia="IRNazanin"/>
          <w:color w:val="111111"/>
          <w:sz w:val="28"/>
          <w:sz w:val="28"/>
          <w:szCs w:val="28"/>
          <w:rtl w:val="true"/>
          <w:lang w:bidi="fa-IR"/>
        </w:rPr>
        <w:t>مسير پژوهش به اين مسأله مهم توجه كافى داشته باشد و از تتبع در متون مختلف احاديث غفلت نورزد تا بتواند برداشتى متقن و فنى از روايات ارائه 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علل مهم اين كه برخى از فقهاى متقدم به خبر واحد عمل نكرده و وجود قرائنِ صحت را شرطِ اعتبارِ روايت دانسته اند، همين مسأله تغيير و تحول در متن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توجه داشت اين دقتى است كه در ناحيه متنِ حديث و برداشت از آن، اعمال مى شود، نه اينكه خبر واحد را در ناحيه صدور بى اعتبار سازد</w:t>
      </w:r>
      <w:r>
        <w:rPr>
          <w:rFonts w:eastAsia="Amiri" w:cs="Amiri" w:ascii="Amiri" w:hAnsi="Amiri"/>
          <w:color w:val="111111"/>
          <w:sz w:val="28"/>
          <w:szCs w:val="28"/>
          <w:rtl w:val="true"/>
          <w:lang w:bidi="ar-SA"/>
        </w:rPr>
        <w:t xml:space="preserve">. </w:t>
      </w:r>
      <w:bookmarkStart w:id="231" w:name="pg20479_231593"/>
    </w:p>
    <w:p>
      <w:pPr>
        <w:pStyle w:val="Heading3"/>
        <w:numPr>
          <w:ilvl w:val="2"/>
          <w:numId w:val="1"/>
        </w:numPr>
        <w:rPr/>
      </w:pPr>
      <w:bookmarkStart w:id="232" w:name="__RefHeading___Toc6885737_1051229030"/>
      <w:bookmarkStart w:id="233" w:name="_Toc84"/>
      <w:bookmarkEnd w:id="231"/>
      <w:bookmarkEnd w:id="232"/>
      <w:r>
        <w:rPr/>
        <w:t>2</w:t>
      </w:r>
      <w:r>
        <w:rPr>
          <w:rtl w:val="true"/>
        </w:rPr>
        <w:t xml:space="preserve">. </w:t>
      </w:r>
      <w:r>
        <w:rPr>
          <w:rtl w:val="true"/>
        </w:rPr>
        <w:t>دوازده مهدى در رجعت</w:t>
      </w:r>
      <w:bookmarkEnd w:id="233"/>
    </w:p>
    <w:p>
      <w:pPr>
        <w:pStyle w:val="Heading4"/>
        <w:numPr>
          <w:ilvl w:val="3"/>
          <w:numId w:val="1"/>
        </w:numPr>
        <w:rPr/>
      </w:pPr>
      <w:bookmarkStart w:id="234" w:name="__RefHeading___Toc6885739_1051229030"/>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پيش از اين بيان شد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يك از معصومين عليهم السلام به لحاظ تشكيل دولت حق، صحيح بوده و در روايات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دو بار معنايىِ اساسى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اصل 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حكومت الاهى توسط ائمه عليهم السلام در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معصومين عليهم السلام بر اين دو بار معنايى تكيه كرده و اين واژه را به عنوان كنايه اى از رجعت به كار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عللى كه سبب شده تا تعبير 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تعبير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نگاه به معناى برچيده شدنِ بساط بيدادگران و غاصبان بوده و تصريح به آن، به لحاظ سياسى بسيار مخاطره آميز محسوب مى شده و از اين رو مصلحت در تعبيرِ رمزى بوده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تعبير رمزى اشاره به همان مقامى دارد كه به هر يك از ائمه عليهم السلام از سوى خداوند متعال وعده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از سوى خداوند </w:t>
      </w:r>
      <w:bookmarkStart w:id="236" w:name="pg20479_231594"/>
    </w:p>
    <w:p>
      <w:pPr>
        <w:pStyle w:val="BookText"/>
        <w:rPr/>
      </w:pPr>
      <w:bookmarkEnd w:id="236"/>
      <w:r>
        <w:rPr>
          <w:rFonts w:ascii="IRNazanin" w:hAnsi="IRNazanin" w:eastAsia="IRNazanin"/>
          <w:color w:val="111111"/>
          <w:sz w:val="28"/>
          <w:sz w:val="28"/>
          <w:szCs w:val="28"/>
          <w:rtl w:val="true"/>
          <w:lang w:bidi="fa-IR"/>
        </w:rPr>
        <w:t>بزرگ هدايت شده اند تا در سايه بى عيب ترين و مقتدرترين دولت ها، كامل ترين هدايتگرى را نسبت به عالم هستى داشته باشند و اين مقام و جايگاه تنها و تنها از آنِ اينان است و فقط به همينان وعده داده شده است</w:t>
      </w:r>
      <w:r>
        <w:rPr>
          <w:rFonts w:eastAsia="IRNazanin" w:cs="IRNazanin"/>
          <w:color w:val="111111"/>
          <w:sz w:val="28"/>
          <w:szCs w:val="28"/>
          <w:rtl w:val="true"/>
          <w:lang w:bidi="fa-IR"/>
        </w:rPr>
        <w:t>.</w:t>
      </w:r>
    </w:p>
    <w:p>
      <w:pPr>
        <w:pStyle w:val="Heading4"/>
        <w:numPr>
          <w:ilvl w:val="3"/>
          <w:numId w:val="1"/>
        </w:numPr>
        <w:rPr/>
      </w:pPr>
      <w:bookmarkStart w:id="237" w:name="__RefHeading___Toc6885741_1051229030"/>
      <w:bookmarkStart w:id="238" w:name="_Toc86"/>
      <w:bookmarkEnd w:id="237"/>
      <w:r>
        <w:rPr>
          <w:rtl w:val="true"/>
        </w:rPr>
        <w:t>فتنه رهزنان دين</w:t>
      </w:r>
      <w:bookmarkEnd w:id="238"/>
    </w:p>
    <w:p>
      <w:pPr>
        <w:pStyle w:val="BookText"/>
        <w:rPr/>
      </w:pPr>
      <w:r>
        <w:rPr>
          <w:rFonts w:ascii="IRNazanin" w:hAnsi="IRNazanin" w:eastAsia="IRNazanin"/>
          <w:color w:val="111111"/>
          <w:sz w:val="28"/>
          <w:sz w:val="28"/>
          <w:szCs w:val="28"/>
          <w:rtl w:val="true"/>
          <w:lang w:bidi="fa-IR"/>
        </w:rPr>
        <w:t>با روشن شدن قضيه رجعت و بازگشت مقتدرانه تك تك ائمه عليهم السلام، مشت رهزنانى باز مى شود كه در دوران غيبت كبرى براى گمراهى مردم و ربودن گوهر نفيس اعتقاد به ائمه حق عليهم السلام نقشه ها مى ريزند و نيرنگ هاى كثيف به كار مى برند تا شايد با سياه كارى و تزوير، خود را در جايگاهى نشان دهند كه ويژه اهل بيت عصمت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خواهند خود را شريك در آن مقامات نشان دهند و رداى ولايت الاهى را بر قامت ناموزون خود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فريب آنان به جايى رسيده كه با سحر و استخدام جن چنين وانمود كنند كه 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زمين در انتظار قسط و عدل آنان است و واى بر عقول ناتوان و قلوب بيمارى كه در دام آنان مى افتند و چون بصيرتى در دين و دانشى متين ندارند، بهترين ابزار دردستان فريبكاران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در شب رحلتش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كاغذ و قلمى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شروع به گفتن كرد و من مى نوشتم تا سخنش به اينجا رسيد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پس از من دوازده امام خواهد بود و پس از اتمام دوره آن امامان، دوازده مهدى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نخستين از آن دوازده امام هستى </w:t>
      </w:r>
    </w:p>
    <w:p>
      <w:pPr>
        <w:pStyle w:val="BookText"/>
        <w:rPr/>
      </w:pPr>
      <w:r>
        <w:rPr>
          <w:rFonts w:ascii="IRNazanin" w:hAnsi="IRNazanin" w:eastAsia="IRNazanin"/>
          <w:color w:val="111111"/>
          <w:sz w:val="28"/>
          <w:sz w:val="28"/>
          <w:szCs w:val="28"/>
          <w:rtl w:val="true"/>
          <w:lang w:bidi="fa-IR"/>
        </w:rPr>
        <w:t>كه خداوند تو را در آسمان به اين القاب مفتخر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مرتضى، اميرالمؤمنين، فاروق اعظم، مأمون، مهدى، و اين القاب هيچ كس جز تو را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تو وصىّ من، در ميان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زنده و چه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همسرانم را كه تو بر همسرى من باقى دارى، روز قيامت مرا ملاقات خواهد كرد، و هر كدام را طلاقش دهى و انتسابش را به من الغا كنى، من از او بيزارم و در روز قيامت مرا نخواهد ديد و من نيز با او روبرو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 از من جانشين من بر امتم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مرگت فرا رسد، اين وصيت را به فرزند نيك و پُربخشش من حسن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مرگش فرارسد، بايد آن را به فرزند پاك وشهيدم حسين بسپارد، و او به فرزندش سرور عابدان و سجده گران على، و او به فرزندش محمدِ باقر و او به فرزندش جعفر صادق و او به فرزندش موسى و او به فرزندش على و او به فرزند با تقوايش محمد و او به فرزند پاك سرشتش على و او به فرزند درخور ستايش خود حسن و او به فرزندش محمد همان بازمانده از آل محمد واگذار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كه شمردم، دوازده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ايشان،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مرگ، اين وصيت نامه را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مهدى است</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همو كه داراى 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همانند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ديگر مانند نام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w:t>
      </w:r>
      <w:bookmarkStart w:id="239" w:name="pg20479_231596"/>
    </w:p>
    <w:p>
      <w:pPr>
        <w:pStyle w:val="BookText"/>
        <w:rPr/>
      </w:pPr>
      <w:bookmarkEnd w:id="239"/>
      <w:r>
        <w:rPr>
          <w:rFonts w:ascii="Amiri" w:hAnsi="Amiri" w:eastAsia="Amiri" w:cs="Amiri"/>
          <w:color w:val="111111"/>
          <w:sz w:val="28"/>
          <w:sz w:val="28"/>
          <w:szCs w:val="28"/>
          <w:rtl w:val="true"/>
          <w:lang w:bidi="ar-SA"/>
        </w:rPr>
        <w:t xml:space="preserve">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اوست كه نخستين مؤمن است</w:t>
      </w:r>
      <w:r>
        <w:rPr>
          <w:rFonts w:eastAsia="Amiri" w:cs="Amiri" w:ascii="Amiri" w:hAnsi="Amiri"/>
          <w:color w:val="111111"/>
          <w:sz w:val="28"/>
          <w:szCs w:val="28"/>
          <w:rtl w:val="true"/>
          <w:lang w:bidi="ar-SA"/>
        </w:rPr>
        <w:t>.</w:t>
      </w:r>
      <w:r>
        <w:rPr>
          <w:rStyle w:val="FootnoteAnchor"/>
          <w:rtl w:val="true"/>
        </w:rPr>
        <w:footnoteReference w:id="177"/>
      </w:r>
    </w:p>
    <w:p>
      <w:pPr>
        <w:pStyle w:val="Heading4"/>
        <w:numPr>
          <w:ilvl w:val="3"/>
          <w:numId w:val="1"/>
        </w:numPr>
        <w:rPr/>
      </w:pPr>
      <w:bookmarkStart w:id="240" w:name="__RefHeading___Toc6885743_1051229030"/>
      <w:bookmarkStart w:id="241" w:name="_Toc87"/>
      <w:bookmarkEnd w:id="240"/>
      <w:r>
        <w:rPr>
          <w:rtl w:val="true"/>
        </w:rPr>
        <w:t>يك اشتباه در فهم روايت</w:t>
      </w:r>
      <w:bookmarkEnd w:id="241"/>
    </w:p>
    <w:p>
      <w:pPr>
        <w:pStyle w:val="BookText"/>
        <w:rPr/>
      </w:pPr>
      <w:r>
        <w:rPr>
          <w:rFonts w:ascii="IRNazanin" w:hAnsi="IRNazanin" w:eastAsia="IRNazanin"/>
          <w:color w:val="111111"/>
          <w:sz w:val="28"/>
          <w:sz w:val="28"/>
          <w:szCs w:val="28"/>
          <w:rtl w:val="true"/>
          <w:lang w:bidi="fa-IR"/>
        </w:rPr>
        <w:t>ممكن است چنين پنداشته شود كه مقصود از فقره اخير روايت مزبور اين است كه امام عصر عليه السلام وصيتنامه را به فرزندش مى دهد، و آن كسى كه داراى سه نام احمد و عبدالله و مهدى است، فرزند امام عصر عليه السلام مى باشد</w:t>
      </w:r>
      <w:r>
        <w:rPr>
          <w:rFonts w:eastAsia="IRNazanin" w:cs="IRNazanin"/>
          <w:color w:val="111111"/>
          <w:sz w:val="28"/>
          <w:szCs w:val="28"/>
          <w:rtl w:val="true"/>
          <w:lang w:bidi="fa-IR"/>
        </w:rPr>
        <w:t>.</w:t>
      </w:r>
    </w:p>
    <w:p>
      <w:pPr>
        <w:pStyle w:val="Heading4"/>
        <w:numPr>
          <w:ilvl w:val="3"/>
          <w:numId w:val="1"/>
        </w:numPr>
        <w:rPr/>
      </w:pPr>
      <w:bookmarkStart w:id="242" w:name="__RefHeading___Toc6885745_1051229030"/>
      <w:bookmarkStart w:id="243" w:name="_Toc88"/>
      <w:bookmarkEnd w:id="242"/>
      <w:r>
        <w:rPr>
          <w:rtl w:val="true"/>
        </w:rPr>
        <w:t>برداشت صحيح از روايت</w:t>
      </w:r>
      <w:bookmarkEnd w:id="243"/>
    </w:p>
    <w:p>
      <w:pPr>
        <w:pStyle w:val="Heading5"/>
        <w:numPr>
          <w:ilvl w:val="4"/>
          <w:numId w:val="1"/>
        </w:numPr>
        <w:rPr/>
      </w:pPr>
      <w:bookmarkStart w:id="244" w:name="__RefHeading___Toc6885747_1051229030"/>
      <w:bookmarkStart w:id="245" w:name="_Toc89"/>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حقيقت آن است كه مراد از كسى كه بايد وصيتنامه را به فرزندش بدهد، امام عسكرى عليه السلام و مراد از فرزندش، امام عصر عجل الله تعالى فرجه الشريف است، و امام عصر عجل الله تعالى فرجه الشريف است كه 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المهديّين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همين مدعاست؛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 امامان دوازده گانه اطلاق شده است، و اين نام گذارى همان طور كه قبلاً بيان شد، به مقام ويژه برپاسازى دولت حق و حكومت الاهى توسط ايشان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ذيلاً شواهدى براى اثبات برداشت مذكور از روايت ذكر مى شود</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885749_1051229030"/>
      <w:bookmarkStart w:id="247" w:name="_Toc90"/>
      <w:bookmarkEnd w:id="246"/>
      <w:r>
        <w:rPr>
          <w:rtl w:val="true"/>
        </w:rPr>
        <w:t>شاهد يكم عليهم السلام سه نام مزبور متعلق به امام عصر عجل الله تعالى فرجه الشريف</w:t>
      </w:r>
      <w:bookmarkEnd w:id="2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عامه و خاصه همين سه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و عبدالله و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هم براى امام عصر عليه السلام ذكر شده است، و طبعاً روايت فوق كه به </w:t>
      </w:r>
      <w:bookmarkStart w:id="248" w:name="pg20479_231597"/>
    </w:p>
    <w:p>
      <w:pPr>
        <w:pStyle w:val="BookText"/>
        <w:rPr/>
      </w:pPr>
      <w:bookmarkEnd w:id="248"/>
      <w:r>
        <w:rPr>
          <w:rFonts w:ascii="IRNazanin" w:hAnsi="IRNazanin" w:eastAsia="IRNazanin"/>
          <w:color w:val="111111"/>
          <w:sz w:val="28"/>
          <w:sz w:val="28"/>
          <w:szCs w:val="28"/>
          <w:rtl w:val="true"/>
          <w:lang w:bidi="fa-IR"/>
        </w:rPr>
        <w:t xml:space="preserve">لحاظ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ارجاع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دچار ابهام است بايد حمل بر اين دسته از روايات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حذيفه گزارش مى دهد كه پيامبر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مهدى در ميان ركن و مقام بيعت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و عبدالله و مهدى است و اين هر سه نامِ اوست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در خطبه اى بر فراز منبر كوفه، ضمن بشارت مقدم امام عصر عليه السلام و بيان مشخصات ظاهرى ايشان و خصوصياتِ قيام و لشكر و فتح و پيروزى 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دو نام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نام سرّى و يك نام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سرى اش احمد، و نام آشكارش محمد است</w:t>
      </w:r>
      <w:r>
        <w:rPr>
          <w:rFonts w:eastAsia="Amiri" w:cs="Amiri" w:ascii="Amiri" w:hAnsi="Amiri"/>
          <w:color w:val="111111"/>
          <w:sz w:val="28"/>
          <w:szCs w:val="28"/>
          <w:rtl w:val="true"/>
          <w:lang w:bidi="ar-SA"/>
        </w:rPr>
        <w:t>.</w:t>
      </w:r>
      <w:r>
        <w:rPr>
          <w:rStyle w:val="FootnoteAnchor"/>
          <w:rtl w:val="true"/>
        </w:rPr>
        <w:footnoteReference w:id="179"/>
      </w:r>
    </w:p>
    <w:p>
      <w:pPr>
        <w:pStyle w:val="Heading5"/>
        <w:numPr>
          <w:ilvl w:val="4"/>
          <w:numId w:val="1"/>
        </w:numPr>
        <w:rPr/>
      </w:pPr>
      <w:bookmarkStart w:id="249" w:name="__RefHeading___Toc6885751_1051229030"/>
      <w:bookmarkStart w:id="250" w:name="_Toc91"/>
      <w:bookmarkEnd w:id="249"/>
      <w:r>
        <w:rPr>
          <w:rtl w:val="true"/>
        </w:rPr>
        <w:t>شاهد دوم عليهم السلام تمام ائمه عليهم السلام مهدى هستند</w:t>
      </w:r>
      <w:bookmarkEnd w:id="25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اهل بيت عليهم السلام بارها و بارها بر هر يك از دوازده امام عليه السلام در زمان عهده دارىِ منصب حكومت الاهى تطبيق شده، و غير ايشان را شامل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مقام تنها با رجعت و بازگشت ايشان به دنيا امكان پذير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امامى طبق وعده الاهى يك دوره امامتِ متعارف دارد كه همراه با فراز و نشيب هاى روزگار و تسلط ستمكاران بر دنيا مى باشد؛ و يك دوره امامت همراه با اقتدار مطلق و حاكميت بر تمام دنيا،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خواهيم بر مستضعفان زمين منّت نهيم و آنان را پيشوايان و </w:t>
      </w:r>
    </w:p>
    <w:p>
      <w:pPr>
        <w:pStyle w:val="BookText"/>
        <w:rPr/>
      </w:pPr>
      <w:r>
        <w:rPr>
          <w:rFonts w:ascii="Amiri" w:hAnsi="Amiri" w:eastAsia="Amiri" w:cs="Amiri"/>
          <w:color w:val="111111"/>
          <w:sz w:val="28"/>
          <w:sz w:val="28"/>
          <w:szCs w:val="28"/>
          <w:rtl w:val="true"/>
          <w:lang w:bidi="ar-SA"/>
        </w:rPr>
        <w:t>وارثان روى زمين قرار دهيم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همين دو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نشان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قيدى كه در تعريف مهدى ذكر كرديم، گرچه دوازده مهدى همان دوازده امام اند اما تا زمانى كه آشكارا متصدى منصب حكومت نشوند، دوره مهدويتشان فرا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عليه السلام نيز از اين قانون مستثنا نبوده و تا پيش از ظهور دوران امامت را مى گذراند،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ايشان به لحاظ بعد از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اين دو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مهدى پس از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مهدى بودنِ امام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قابل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آنكه دوره امامت دوازده امام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خود امام عصر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برسد، دوران مهدويت ايشان يكى پس از ديگرى آغاز خواهد شد و بديهى است چون امام عصر عليه السلام نخستين امامى است كه آشكارا حكومت الاهى را بر پا مى سازد، اولين مهدى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عصر عليه السلام تنها امامى است كه ميان دوران امامت و مهدويتش فاصله زمانى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اين وصيت نامه را به فرزندش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عسكرى عليه السلام در حديث پيامبر صلى الله عليه وآله، اشاره به همين ويژگىِ اتصال زمانى مهدويت و امامت امام عصر عليه السلام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امام عصر عجل الله تعالى فرجه الشريف، به لحاظ زمان است نه </w:t>
      </w:r>
      <w:bookmarkStart w:id="251" w:name="pg20479_231599"/>
    </w:p>
    <w:p>
      <w:pPr>
        <w:pStyle w:val="BookText"/>
        <w:rPr/>
      </w:pPr>
      <w:bookmarkEnd w:id="251"/>
      <w:r>
        <w:rPr>
          <w:rFonts w:ascii="IRNazanin" w:hAnsi="IRNazanin" w:eastAsia="IRNazanin"/>
          <w:color w:val="111111"/>
          <w:sz w:val="28"/>
          <w:sz w:val="28"/>
          <w:szCs w:val="28"/>
          <w:rtl w:val="true"/>
          <w:lang w:bidi="fa-IR"/>
        </w:rPr>
        <w:t xml:space="preserve">رتبه ايمان؛ زيرا نخستين مؤمنى كه بر دنيا مسلط مى شود آن حضرت است و مؤمنان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ساير معصومين عليهم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عهده دار اين منصب خواهند شد؛ همان مؤمنانى كه خداوند درباره شان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شما كه ايمان آورده و كارهاى شايسته كرده اند وعده داده است كه آنان را در زمين جانشين امت هاى شايسته گذشته كند، چنان كه شايستگان امت هاى پيشين را در زمين جانشين ديگران قرار داد؛ و نيز نويد داده است كه آيين آنان را كه بر پايه فطرت استوار است و خدا آن را برايشان پسنديده است، پا برجا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وعده داده است كه آنان را پس از اين كه پيوسته بيمناك بودند ايمنى بخشد، آنان مرا مى پرستند و چيزى را شريك من قرار نمى دهند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52" w:name="__RefHeading___Toc6885753_1051229030"/>
      <w:bookmarkStart w:id="253" w:name="_Toc92"/>
      <w:bookmarkEnd w:id="252"/>
      <w:r>
        <w:rPr>
          <w:rtl w:val="true"/>
        </w:rPr>
        <w:t>ادله مهدويت هر يك از ائمه عليهم السلام</w:t>
      </w:r>
      <w:bookmarkEnd w:id="253"/>
    </w:p>
    <w:p>
      <w:pPr>
        <w:pStyle w:val="Heading5"/>
        <w:numPr>
          <w:ilvl w:val="4"/>
          <w:numId w:val="1"/>
        </w:numPr>
        <w:rPr/>
      </w:pPr>
      <w:bookmarkStart w:id="254" w:name="__RefHeading___Toc6885755_1051229030"/>
      <w:bookmarkStart w:id="255" w:name="_Toc93"/>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تا كنون مدعاى ما اين بود كه دوازده مهدى همان دوازده امام اند و نه دوازده نفر غير از ايشان؛ و اما ادله اثبات اين مدعا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6885757_1051229030"/>
      <w:bookmarkStart w:id="257" w:name="_Toc94"/>
      <w:bookmarkEnd w:id="256"/>
      <w:r>
        <w:rPr>
          <w:rtl w:val="true"/>
        </w:rPr>
        <w:t>اول عليهم السلام مهدى، يكى از يازده امامِ پيشين</w:t>
      </w:r>
      <w:bookmarkEnd w:id="25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رواياتى را ذكر مى كنيم بيانگرِ اين معنا كه تقديرِ ابتدايىِ خداوند چنين بوده است كه امر فرج و سلطه دولت حق توسط يكى از امامان پيشين محقق شود، يعنى يكى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به دليل </w:t>
      </w:r>
    </w:p>
    <w:p>
      <w:pPr>
        <w:pStyle w:val="BookText"/>
        <w:rPr/>
      </w:pPr>
      <w:r>
        <w:rPr>
          <w:rFonts w:ascii="Amiri" w:hAnsi="Amiri" w:eastAsia="Amiri" w:cs="Amiri"/>
          <w:color w:val="111111"/>
          <w:sz w:val="28"/>
          <w:sz w:val="28"/>
          <w:szCs w:val="28"/>
          <w:rtl w:val="true"/>
          <w:lang w:bidi="ar-SA"/>
        </w:rPr>
        <w:t>كم كارى و كوتاهىِ شيعيان اين مهم به تأخير افتاده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ضمن توصيه اى بلند مبنى بر ضرورت تقيه و پوشيده داشتنِ اسرار اهل بيت عليهم السلام به مؤمن طاق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به خدا سوگند امر فرج سه بار در شُرف تحقق بود و شما آن را فاش ساختيد و خداوند به تأخيرش انداخت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تقدير امر فرج را در سال هفتادم هجرى رقم زده بود، اما وقتى امام حسين عليه السلام شهيد شد خداوند بر زمينيان خشم گرفت و آن را صد و چهل سال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در مورد آن با شما سخن گفتيم و شما راز ما را فاش كرديد و پرده از اسرار ما برافكنديد، آنگاه خداوند مجدداً فرج را به تأخير انداخت و اين بار زمانى برايش معين ننمود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پيامبر صلى الله عليه وآله وعده فرج در سال هفتادم داده شده بود، وقتى امام حسين عليه السلام شهيد شد خداوند بر زمينيان خشمناك شد و عذاب ايشان را مضاعف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w:t>
      </w:r>
    </w:p>
    <w:p>
      <w:pPr>
        <w:pStyle w:val="BookText"/>
        <w:rPr/>
      </w:pPr>
      <w:r>
        <w:rPr>
          <w:rFonts w:ascii="Amiri" w:hAnsi="Amiri" w:eastAsia="Amiri" w:cs="Amiri"/>
          <w:color w:val="111111"/>
          <w:sz w:val="28"/>
          <w:sz w:val="28"/>
          <w:szCs w:val="28"/>
          <w:rtl w:val="true"/>
          <w:lang w:bidi="ar-SA"/>
        </w:rPr>
        <w:t>تأخير امر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باز فرج نزديك شد و شما آن را فاش كرديد و خداوند مجدداً آن را به تأخير انداخت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فرج نمى رسد تا ما از اين پريشانى نجات يابيم؟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شما آن را فاش كرديد و خداوند به تأخيرش انداخت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امر فرج در سال صد و چهل اتفاق بيفتد اما شما بى پرده از آن سخن گفتيد و اين راز را فاش كرديد و خداوند آن را به تأخير انداخت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فرج دو بار به تأخير انداخته شده است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امر فرج به دست من محقق شود، و خداوند آن را به تأخير انداخت و اين مهم را به دست هر يك از فرزندان و اعقابِ من كه روا ببيند خواهد سپرد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فوق اشاره به اين دارد كه مقام مهدويت را خداوند براى سال هفتاد هجرى تقدير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آغاز اين دولت الاهى به دست </w:t>
      </w:r>
      <w:bookmarkStart w:id="258" w:name="pg20479_231602"/>
    </w:p>
    <w:p>
      <w:pPr>
        <w:pStyle w:val="BookText"/>
        <w:rPr/>
      </w:pPr>
      <w:bookmarkEnd w:id="258"/>
      <w:r>
        <w:rPr>
          <w:rFonts w:ascii="IRNazanin" w:hAnsi="IRNazanin" w:eastAsia="IRNazanin"/>
          <w:color w:val="111111"/>
          <w:sz w:val="28"/>
          <w:sz w:val="28"/>
          <w:szCs w:val="28"/>
          <w:rtl w:val="true"/>
          <w:lang w:bidi="fa-IR"/>
        </w:rPr>
        <w:t xml:space="preserve">سيدالشهداء عليه السلام باشد ولى از آنجايى كه مردم در وظيفه همراهى خود كوتاهى نمودند و امام حسين عليه السلام به شهادت رسيد، خداوند بر زمينيان خشم گرفت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و هر چه را بخواهد اثبات مى كند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امر فرج و دولت الاهى را به تأخير انداخت؛ چرا كه اين تقدير، جبرى نسيت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هيچ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نمى دهد مگر آنكه آنان آنچه را در خودشان است تغيير دهند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خداوند مقدر كرده بود كه دولت الاهى مهدوى در عهد امام حسين يا امام صادق عليهما السلام پا بگيرد اما كم كارى و بى مسئوليتى شيعيان، كاررا به عهد امام كاظم عليه السلام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با افشاى اسرار، اين امر تا مدت نامعلومى عقب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روايات،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غير دوازده امام عليهم السلام به كار نمى رود، پس مقصود از دوازده مهدى غير از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اين بود، معنا نداشت طبق تقدير ابتدايىِ الاهى، اجراى امر فرج به دست امامان پيشين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يكى از ايشان مهدى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ديگر اين مطلب، روايت اميرالمؤمنين عليه السلام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يك از ما اهل بيت را كه بخواهد، مهدى قرار مى دهد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259" w:name="__RefHeading___Toc6885759_1051229030"/>
      <w:bookmarkStart w:id="260" w:name="_Toc95"/>
      <w:bookmarkEnd w:id="259"/>
      <w:r>
        <w:rPr>
          <w:rtl w:val="true"/>
        </w:rPr>
        <w:t xml:space="preserve">دوم عليهم السلام تعبير </w:t>
      </w:r>
      <w:r>
        <w:rPr>
          <w:rtl w:val="true"/>
        </w:rPr>
        <w:t>«</w:t>
      </w:r>
      <w:r>
        <w:rPr>
          <w:rtl w:val="true"/>
        </w:rPr>
        <w:t>مهدى</w:t>
      </w:r>
      <w:r>
        <w:rPr>
          <w:rtl w:val="true"/>
        </w:rPr>
        <w:t xml:space="preserve">» </w:t>
      </w:r>
      <w:r>
        <w:rPr>
          <w:rtl w:val="true"/>
        </w:rPr>
        <w:t>درباره اميرالمؤمنين عليه السلام</w:t>
      </w:r>
      <w:bookmarkEnd w:id="26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p>
    <w:p>
      <w:pPr>
        <w:pStyle w:val="BookText"/>
        <w:rPr/>
      </w:pPr>
      <w:r>
        <w:rPr>
          <w:rFonts w:ascii="IRNazanin" w:hAnsi="IRNazanin" w:eastAsia="IRNazanin"/>
          <w:color w:val="111111"/>
          <w:sz w:val="28"/>
          <w:sz w:val="28"/>
          <w:szCs w:val="28"/>
          <w:rtl w:val="true"/>
          <w:lang w:bidi="fa-IR"/>
        </w:rPr>
        <w:t xml:space="preserve">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اين جمله را تكرار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كسى بيايد؟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بنده خدايم، من همان جنبنده زمين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 خواهى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مشخصاتش به تو بشناسانم؟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با دست بر سينه خود زد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مهدى هستم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اينك با نگاهى به روايت فوق نيز مى توان اشاره اى را به همين مطلب دريافت، زيرا متن 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بعين المهدي و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چشم و بينى مهدى را نشانت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نوعى تشبيه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انسان است كه عضو برتر يعنى چشم آن اميرالمؤمنين عليه السلام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هفت مطلب را به تو بگويم، مگر آنكه در ميانه سخن، كسى بر 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فدايتان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را با مشخصاتش مى شناسى؟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شماييد</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جانشينانم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فرزندان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مهدى و محدَّث</w:t>
      </w:r>
      <w:r>
        <w:rPr>
          <w:rStyle w:val="FootnoteAnchor"/>
          <w:rtl w:val="true"/>
        </w:rPr>
        <w:footnoteReference w:id="196"/>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سپس فرزندم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حالى بود كه على بن الحسين شيرخواره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p>
    <w:p>
      <w:pPr>
        <w:pStyle w:val="BookText"/>
        <w:rPr/>
      </w:pPr>
      <w:r>
        <w:rPr>
          <w:rFonts w:ascii="IRNazanin" w:hAnsi="IRNazanin" w:eastAsia="IRNazanin"/>
          <w:color w:val="111111"/>
          <w:sz w:val="28"/>
          <w:sz w:val="28"/>
          <w:szCs w:val="28"/>
          <w:rtl w:val="true"/>
          <w:lang w:bidi="fa-IR"/>
        </w:rPr>
        <w:t>او هشت تن ديگر به ترتيب اوصياى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كسانى هستند كه خداوند به حقِّ ايشان سوگند ياد كرده است، آنجا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پدر و زاده اش</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كه مقصود از پدر، پيامبر صلى الله عليه وآله بوده و مراد از زاده اش، همان جانشينانى هستند كه معرفى كردم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اميرالمؤمنين عليه السلام كه پسر عموى پيامبر است، در اين حديث، همسان با امامان ديگر، از فرزندان پيامبر صلى الله عليه وآله حساب شده؛ يا از باب تغليب است يا از باب انشقاق نور آن حضرت از نور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همه دوازده امام، مهدى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ناخوشىِ پيامبر صلى الله عليه وآله كه منجر به شهادتش شد، در خدمتش نشسته بودم كه فاطمه عليها السلام بر ايشان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شوهرت تا روز قيامت جانشينان منند و همگى هادى و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و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نخستين جانشينم پس از من على است و پس از او حسن و سپس حسين و</w:t>
      </w:r>
      <w:r>
        <w:rPr>
          <w:rFonts w:eastAsia="IRNazanin" w:cs="IRNazanin"/>
          <w:color w:val="111111"/>
          <w:sz w:val="28"/>
          <w:szCs w:val="28"/>
          <w:rtl w:val="true"/>
          <w:lang w:bidi="fa-IR"/>
        </w:rPr>
        <w:t>....</w:t>
      </w:r>
      <w:r>
        <w:rPr>
          <w:rStyle w:val="FootnoteAnchor"/>
          <w:rtl w:val="true"/>
        </w:rPr>
        <w:footnoteReference w:id="19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از پيامبر صلى الله عليه وآله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برگزيدن من اهل بيتِ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برترين امتِ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به عنوان يازده امام پس از برادرم على برگزيد هر يك از ايشان از دنيا برود، ديگرى مقام امامت را عهده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w:t>
      </w:r>
    </w:p>
    <w:p>
      <w:pPr>
        <w:pStyle w:val="BookText"/>
        <w:rPr/>
      </w:pPr>
      <w:r>
        <w:rPr>
          <w:rFonts w:ascii="IRNazanin" w:hAnsi="IRNazanin" w:eastAsia="IRNazanin"/>
          <w:color w:val="111111"/>
          <w:sz w:val="28"/>
          <w:sz w:val="28"/>
          <w:szCs w:val="28"/>
          <w:rtl w:val="true"/>
          <w:lang w:bidi="fa-IR"/>
        </w:rPr>
        <w:t>همانند ستارگان آسمان اند كه هر ستاره اى غروب كند، ستاره ديگر درخشيدن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امامانِ هدايتگر و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و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پيامبر اكرم صلى الله عليه وآله از اين گروه با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و اين، برابر با همان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و دوازده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مهدويت براى اينان، نقش دوم آنها در عالم خلقت و هدايت است و در اين نقش دوم به آن ترتيب زمانىِ اول ظاهر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الاهى در سوره قصص و نور لازمه اش اين است كه آنان كه وارثان زمين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كسانى اند كه پيش از آن در زمين ضعيف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سؤالى كه پيش مى آيد اين است كه آيا دو تعبير متفاوت از يك گروه خاص در يك جمله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و آنگاه دوازده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نامأنوس نبوده و برخلاف فرهنگ گفتارىِ روايات نيست؟</w:t>
      </w:r>
    </w:p>
    <w:p>
      <w:pPr>
        <w:pStyle w:val="BookText"/>
        <w:rPr/>
      </w:pPr>
      <w:r>
        <w:rPr>
          <w:rFonts w:ascii="IRNazanin" w:hAnsi="IRNazanin" w:eastAsia="IRNazanin"/>
          <w:color w:val="111111"/>
          <w:sz w:val="28"/>
          <w:sz w:val="28"/>
          <w:szCs w:val="28"/>
          <w:rtl w:val="true"/>
          <w:lang w:bidi="fa-IR"/>
        </w:rPr>
        <w:t>پاسخ اين است كه از قضا همين نحوه تعبير در يكى ديگر از رواياتِ رجعت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مردى از ما اهل بيت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نه سال زمام حكومت را به دست خواهد گرفت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كى رخ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چه مدت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شود و </w:t>
      </w:r>
      <w:bookmarkStart w:id="261" w:name="pg20479_231606"/>
    </w:p>
    <w:p>
      <w:pPr>
        <w:pStyle w:val="BookText"/>
        <w:rPr/>
      </w:pPr>
      <w:bookmarkEnd w:id="261"/>
      <w:r>
        <w:rPr>
          <w:rFonts w:ascii="Amiri" w:hAnsi="Amiri" w:eastAsia="Amiri" w:cs="Amiri"/>
          <w:color w:val="111111"/>
          <w:sz w:val="28"/>
          <w:sz w:val="28"/>
          <w:szCs w:val="28"/>
          <w:rtl w:val="true"/>
          <w:lang w:bidi="ar-SA"/>
        </w:rPr>
        <w:t>خونخواهى خون حسين و اصحابش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كُشد و اسير مى كند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نمايد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به نظر بدوى چنين مى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 مردى از اهل بيت عليهم السلام است كه سيصد و نه سال پس از قائم عجل الله تعالى فرجه الشريف فرمانرواى زمين خواهد بود؛ چون با دو تعبير جداگانه و با حرف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قرينه روايات متعدد كه نخستين نفر كه پس از قائم عليه السلام به يقين، امام حسين عليه السلام است و همچنين به گواهى احاديث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امام حسين عليه السلام نمى باشد</w:t>
      </w:r>
      <w:r>
        <w:rPr>
          <w:rStyle w:val="FootnoteAnchor"/>
          <w:rtl w:val="true"/>
        </w:rPr>
        <w:footnoteReference w:id="202"/>
      </w:r>
      <w:r>
        <w:rPr>
          <w:rFonts w:ascii="IRNazanin" w:hAnsi="IRNazanin" w:eastAsia="IRNazanin"/>
          <w:color w:val="111111"/>
          <w:sz w:val="28"/>
          <w:sz w:val="28"/>
          <w:szCs w:val="28"/>
          <w:rtl w:val="true"/>
          <w:lang w:bidi="fa-IR"/>
        </w:rPr>
        <w:t xml:space="preserve">، با اينكه تعبير در اين حديث به گونه اى است كه گمان مى 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امام حسين عليه السلام است چون تعبيرش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خونخواهى خون حسين خروج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مهدى از ما اهل بيت خواهد آمد كه از اين دوازده نفر شش نفر از گذشتگان اند و شش نفر از آيندگان، و خداوند در مورد آخرين مهدى هرگونه كه بخواهد حكم مى فرمايد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262" w:name="__RefHeading___Toc6885761_1051229030"/>
      <w:bookmarkStart w:id="263" w:name="_Toc96"/>
      <w:bookmarkEnd w:id="262"/>
      <w:r>
        <w:rPr>
          <w:rtl w:val="true"/>
        </w:rPr>
        <w:t>سوم عليهم السلام امام حسين عليه السلام پس از امام عصر عليه السلام</w:t>
      </w:r>
      <w:bookmarkEnd w:id="26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شواهدى كه دلالت مى كند بر اينكه دوازده مهدى همان </w:t>
      </w:r>
    </w:p>
    <w:p>
      <w:pPr>
        <w:pStyle w:val="BookText"/>
        <w:rPr/>
      </w:pPr>
      <w:r>
        <w:rPr>
          <w:rFonts w:ascii="IRNazanin" w:hAnsi="IRNazanin" w:eastAsia="IRNazanin"/>
          <w:color w:val="111111"/>
          <w:sz w:val="28"/>
          <w:sz w:val="28"/>
          <w:szCs w:val="28"/>
          <w:rtl w:val="true"/>
          <w:lang w:bidi="fa-IR"/>
        </w:rPr>
        <w:t>دوازده امام اند، رواياتى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نيز عهده دارِ امورِ امام عصر عجل الله تعالى فرجه الشريف سيدالشهدا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مهدى پس از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ديگر بودند، پس از رحلت امام عصر عليه السلام دوران آن دوازده مهدى آغاز مى شد و معنا نداشت امام حسين عليه السلام جانشين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به چند نمونه از اين روايات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همراه با ياران شهيدش مى آيد در حالى كه هفتاد پيامبر همراه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همين تعداد با موسى بن عمران برانگيخته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قائم انگشترى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 عليه السلام مى دهد</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دنيا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حسين عليه السلام است كه عهده دار تجهيز و كفن و دفن او خواهد بود</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حديثى ضمن تشريح نحوه رجعت امام حسين عليه السلام و يارانش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ميان هفتاد نفر از يارانش رجعت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 گويند كه اين شخص، حسين عليه السلام است كه بازگشته، نه يك شيطان دروغگو تا مؤمنان ترديد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معرفت در قلوب مؤمنان جا گرفت كه او حسين عليه السلام است، زمان وفات قائم فرا مى رسد و اين امام حسين عليه السلام است كه عهده دار تجهيز و كفن و دفن او خواهد شد و وظيفه تجهيزِ </w:t>
      </w:r>
    </w:p>
    <w:p>
      <w:pPr>
        <w:pStyle w:val="BookText"/>
        <w:rPr/>
      </w:pPr>
      <w:r>
        <w:rPr>
          <w:rFonts w:ascii="IRNazanin" w:hAnsi="IRNazanin" w:eastAsia="IRNazanin"/>
          <w:color w:val="111111"/>
          <w:sz w:val="28"/>
          <w:sz w:val="28"/>
          <w:szCs w:val="28"/>
          <w:rtl w:val="true"/>
          <w:lang w:bidi="fa-IR"/>
        </w:rPr>
        <w:t>وصى را كسى جز وصى بر عهده نمى گيرد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پايان گزارش عياشى از اين حديث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حسين عليه السلام بر اهل زمين حكمرانى خواهد نمود تا آنكه از فرط كهولت سن ابروان مباركش بر چشمانش بيفتد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جابر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نيز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مردى از ما اهل بيت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نه سال زمام حكومت را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كى رخ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عليه السلام چه مدت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شيخ مفيد هم شبيه همين مضمون را گزارش كرده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رجعت باز مى گردد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عليهما السلام است كه پس از قائم باز مى گردد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و زيد شحّام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رجعت باز مى گردد امام حسين عليه السلام است و آنگاه به مدت چهل سال در زمين مى ماند تا آنكه از فرط كهولت، ابروانش روى چشمانش پايين بيايد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دنيا رجعت مى كند، امام حسين عليه السلام است و آنقدر حكومت مى كند كه از فرط كهولت، ابروانش بر چشمانش مى ريزد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دنيا باز مى گردد حسين بن على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فرمانروايى كند كه از زيادى عمرش ابروانش روى چشمانش بريزد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فرمايش حضرت باقر عليه السلام امام حسين عليه السلام پيش از شهادتش ضمن ترسيم مقاطع مختلف رجعت و ويژگى هاى آن،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از دل زمين بيرون مى آيد و اين اتفاق در آن برهه از زمان خواهد افتاد كه اميرالمؤمنين عليه السلام به دنيا بازگشته و قائم عجل الله تعالى فرجه الشريف قيام كرده است</w:t>
      </w:r>
      <w:r>
        <w:rPr>
          <w:rFonts w:eastAsia="IRNazanin" w:cs="IRNazanin"/>
          <w:color w:val="111111"/>
          <w:sz w:val="28"/>
          <w:szCs w:val="28"/>
          <w:rtl w:val="true"/>
          <w:lang w:bidi="fa-IR"/>
        </w:rPr>
        <w:t>.</w:t>
      </w:r>
      <w:r>
        <w:rPr>
          <w:rStyle w:val="FootnoteAnchor"/>
          <w:rtl w:val="true"/>
        </w:rPr>
        <w:footnoteReference w:id="214"/>
      </w:r>
      <w:bookmarkStart w:id="264" w:name="pg20479_231610"/>
    </w:p>
    <w:p>
      <w:pPr>
        <w:pStyle w:val="Heading5"/>
        <w:numPr>
          <w:ilvl w:val="4"/>
          <w:numId w:val="1"/>
        </w:numPr>
        <w:rPr/>
      </w:pPr>
      <w:bookmarkStart w:id="265" w:name="__RefHeading___Toc6885763_1051229030"/>
      <w:bookmarkStart w:id="266" w:name="_Toc97"/>
      <w:bookmarkEnd w:id="264"/>
      <w:bookmarkEnd w:id="265"/>
      <w:r>
        <w:rPr>
          <w:rtl w:val="true"/>
        </w:rPr>
        <w:t>چهارم عليهم السلام تواتر رواياتِ رجعتِ دوازده امام عليه السلام</w:t>
      </w:r>
      <w:bookmarkEnd w:id="266"/>
    </w:p>
    <w:p>
      <w:pPr>
        <w:pStyle w:val="BookText"/>
        <w:rPr/>
      </w:pPr>
      <w:r>
        <w:rPr>
          <w:rFonts w:ascii="IRNazanin" w:hAnsi="IRNazanin" w:eastAsia="IRNazanin"/>
          <w:color w:val="111111"/>
          <w:sz w:val="28"/>
          <w:sz w:val="28"/>
          <w:szCs w:val="28"/>
          <w:rtl w:val="true"/>
          <w:lang w:bidi="fa-IR"/>
        </w:rPr>
        <w:t>بازگشت ائمه عليهم السلام در زمان رجعت، از مسلماتِ عقايدِ شيعه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روايت در اين باب وارد شده است كه دوازده امام عليهم السلام پس از وفات امام عصر عجل الله تعالى فرجه الشريف به دنيا باز مى گردند، و اينكه نخستين رجعت كننده در زمان حضرت حجت عجل الله تعالى فرجه الشريف، امام حسين عليه السلام خواهد بود و پس از سيدالشهداء عليه السلام، اميرالمؤمنين عليه السلام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عاملى در الايقاظ، بيش از ششصد روايت در اين باره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و شاگردش در كتاب عوالم العلوم نيز بر اين شمار افزوده اند، گذشته از رواياتى كه عامه نقل كرده اند كه از حيث معنايى مترادف با رجعت است هر چند نامى به صراحت از رجعت در آن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آنچه گفتيم، به بيش از هزار روايت مى رسد و بديهى است يك روايت دو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نگاه نخست بيان مى دارد كه دوازده مهدى غير از دوازده امام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با اين رواياتِ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فوقِ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كند</w:t>
      </w:r>
      <w:r>
        <w:rPr>
          <w:rFonts w:eastAsia="IRNazanin" w:cs="IRNazanin"/>
          <w:color w:val="111111"/>
          <w:sz w:val="28"/>
          <w:szCs w:val="28"/>
          <w:rtl w:val="true"/>
          <w:lang w:bidi="fa-IR"/>
        </w:rPr>
        <w:t>.</w:t>
      </w:r>
    </w:p>
    <w:p>
      <w:pPr>
        <w:pStyle w:val="Heading5"/>
        <w:numPr>
          <w:ilvl w:val="4"/>
          <w:numId w:val="1"/>
        </w:numPr>
        <w:rPr/>
      </w:pPr>
      <w:bookmarkStart w:id="267" w:name="__RefHeading___Toc6885765_1051229030"/>
      <w:bookmarkStart w:id="268" w:name="_Toc98"/>
      <w:bookmarkEnd w:id="267"/>
      <w:r>
        <w:rPr>
          <w:rtl w:val="true"/>
        </w:rPr>
        <w:t>پنجم عليهم السلام بى فرزندى امام عصر عجل الله تعالى فرجه الشريف</w:t>
      </w:r>
      <w:bookmarkEnd w:id="26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از ائمه عليهم السلام آمده كه امام حسين عليه السلام در اواخر زندگانى امام عصر عجل الله تعالى فرجه الشريف به دنيا باز مى گردد در حالى كه از امام عصر عليه السلام فرزندى باقى نمانده است و اين بدان جهت است كه وارثى براى مقام وصايت و امامت نباشد تا مانع انتقال اين مقام به امام حسين عليه السلام نگردد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خزاز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به امام رضا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جدت امام صادق عليه السلام شنيدم كه هيچ امامى نيست مگر اينكه فرزندى از خود به جا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آيا فراموش كرده اى يا خود را به فراموشى زده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چنين نفرمود كه تو مى گويى؛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فرزندى از خود به جا مى گذارد به جز آن امامى كه پس از او امام حسين عليه السلام به دنيا باز مى گردد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طبرى در دلائل الامامة همين روايت را ذكر نموده است</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معناى اين گونه روايات اين است كه امام عصر عليه السلام به هنگام رحلتش فرزندى ندارد كه مانع انتقال وصيت الاهى و نشانه هاى ويژه امامت به امام حسين عليه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رضا عليه السلام كه از اسماعيل سهل خواست نامش فاش نشود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به امام رضا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شما چنين روايت شده است كه امر تجهيز و كفن و دفن هر امامى با امام بعد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نديديم كه شما جنازه پدرت موسى بن جعفر عليهما السلام را تجهيز كنى؟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عليهما السلام امام بود يا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پيكرش را چه كسى عهده دار 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على بن الحسين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على بن الحسين عليهما السلام كجا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در بند اسارت ابن زياد، اما نهان از چشم دشمنان به كربلا آمد و بدن پدرش را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بن الحسين عليهما السلام توانست از زير زنجير اسارت بى اطلاع دشمنان خود را به كربلا برساند، چرا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حبس و بند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به بغداد بيايم و بدن پدرم را تجهيز كنم؟</w:t>
      </w:r>
    </w:p>
    <w:p>
      <w:pPr>
        <w:pStyle w:val="BookText"/>
        <w:rPr/>
      </w:pPr>
      <w:r>
        <w:rPr>
          <w:rFonts w:ascii="IRNazanin" w:hAnsi="IRNazanin" w:eastAsia="IRNazanin"/>
          <w:color w:val="111111"/>
          <w:sz w:val="28"/>
          <w:sz w:val="28"/>
          <w:szCs w:val="28"/>
          <w:rtl w:val="true"/>
          <w:lang w:bidi="fa-IR"/>
        </w:rPr>
        <w:t>على بن ابى حمزه به شاخه ديگرى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نياكان شما روايت شده است كه امام نمى ميرد تا آنكه فرزندش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ادامه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 خودتان در ادامه اين روايت نقل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قائم، و نمى دانيد معناى آن چيست و براى 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نتوانست انكار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روايت همين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چگونه به خود جرأت دادى نيمى از يك روايت را از قلم بيندازى و با استناد به نيمه ديگرش بر من بشورى؟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از خدا بترس و از كسانى مباش كه مردمان را از دين خدا باز مى دارند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در اثبات الوصيه در ادامه حديث فوق، اين قطعه را نيز </w:t>
      </w:r>
      <w:bookmarkStart w:id="269" w:name="pg20479_231613"/>
    </w:p>
    <w:p>
      <w:pPr>
        <w:pStyle w:val="BookText"/>
        <w:rPr/>
      </w:pPr>
      <w:bookmarkEnd w:id="269"/>
      <w:r>
        <w:rPr>
          <w:rFonts w:ascii="Amiri" w:hAnsi="Amiri" w:eastAsia="Amiri" w:cs="Amiri"/>
          <w:color w:val="111111"/>
          <w:sz w:val="28"/>
          <w:sz w:val="28"/>
          <w:szCs w:val="28"/>
          <w:rtl w:val="true"/>
          <w:lang w:bidi="ar-SA"/>
        </w:rPr>
        <w:t>نقل كرده است كه امام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زودى مرا صاحب فرزند خواهد ساخت</w:t>
      </w:r>
      <w:r>
        <w:rPr>
          <w:rFonts w:eastAsia="Amiri" w:cs="Amiri" w:ascii="Amiri" w:hAnsi="Amiri"/>
          <w:color w:val="111111"/>
          <w:sz w:val="28"/>
          <w:szCs w:val="28"/>
          <w:rtl w:val="true"/>
          <w:lang w:bidi="ar-SA"/>
        </w:rPr>
        <w:t>.</w:t>
      </w:r>
      <w:r>
        <w:rPr>
          <w:rStyle w:val="FootnoteAnchor"/>
          <w:rtl w:val="true"/>
        </w:rPr>
        <w:footnoteReference w:id="218"/>
      </w:r>
    </w:p>
    <w:p>
      <w:pPr>
        <w:pStyle w:val="Heading5"/>
        <w:numPr>
          <w:ilvl w:val="4"/>
          <w:numId w:val="1"/>
        </w:numPr>
        <w:rPr/>
      </w:pPr>
      <w:bookmarkStart w:id="270" w:name="__RefHeading___Toc6885767_1051229030"/>
      <w:bookmarkStart w:id="271" w:name="_Toc99"/>
      <w:bookmarkEnd w:id="270"/>
      <w:r>
        <w:rPr>
          <w:rtl w:val="true"/>
        </w:rPr>
        <w:t>ششم عليهم السلام اشاره برخى از روايات</w:t>
      </w:r>
      <w:bookmarkEnd w:id="271"/>
    </w:p>
    <w:p>
      <w:pPr>
        <w:pStyle w:val="BookText"/>
        <w:rPr/>
      </w:pPr>
      <w:r>
        <w:rPr>
          <w:rFonts w:ascii="Amiri" w:hAnsi="Amiri" w:eastAsia="Amiri" w:cs="Amiri"/>
          <w:color w:val="111111"/>
          <w:sz w:val="28"/>
          <w:sz w:val="28"/>
          <w:szCs w:val="28"/>
          <w:rtl w:val="true"/>
          <w:lang w:bidi="ar-SA"/>
        </w:rPr>
        <w:t>از جمله رواياتى كه از آن ها استفاده مى شود كه دوازده مهدى همان دوازده امام اند دو روايت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امام صادق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صلى الله عليه وآله، از پدرت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عجل الله تعالى فرجه الشريف دوازده مهدى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چيست؟</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كه پدرم فرمود دوازده مهدى و نه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از شيعيان مايند كه مردم را به دوستى ما و شناخت حق ما فرا مى خوانند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تحليل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مهدى و نه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مبادا گمان كنى دوازده امام ديگر غير از اين دوازده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اين است كه گروهى از شيعيان را آن دوازده مهدى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 بر اساس بيان مؤلفِ مختصر البصائر چنين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گاهى ائمه عليهم السلام در موضوع رجعت پاسخى را به پرسش گر مى داده اند كه تمامِ پاسخ نبوده، و در عين حال، صحيح و قابل </w:t>
      </w:r>
    </w:p>
    <w:p>
      <w:pPr>
        <w:pStyle w:val="BookText"/>
        <w:rPr/>
      </w:pPr>
      <w:r>
        <w:rPr>
          <w:rFonts w:ascii="IRNazanin" w:hAnsi="IRNazanin" w:eastAsia="IRNazanin"/>
          <w:color w:val="111111"/>
          <w:sz w:val="28"/>
          <w:sz w:val="28"/>
          <w:szCs w:val="28"/>
          <w:rtl w:val="true"/>
          <w:lang w:bidi="fa-IR"/>
        </w:rPr>
        <w:t>تأويل و توجيه متناسب با منظومه كاملِ معارف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سربسته گويى اين است كه در موارد بسيارى مخاطبان ايشان از لحاظ معرفتى ضعيف بوده و تاب شنيدن برخى از حقايق معارفى را نداشته اند و چه بسا اگر ائمه عليهم السلام تمام مطلب را به ايشان مى گفتند، كارشان به كفر و انكار امام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اين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عليه السلام نمى خواسته بيان كند كه دوازده مهدى همان دوازده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معناى مهدى بودن ائمه عليهم السلام براندازى حكومت هاى ستمگرانه است و اين موضوع به لحاظ شرايط سياسى زمان حكومت بنى العباس به هيچ وجه قابل 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نقل شده است در موردى زراره به گونه هاى مختلف مى خواهد پاسخ سؤالى را درباره رجعت از امام صادق عليه السلام بگيرد، و آن حضرت از دادن پاسخ سر باز مى زند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توجيه قطعه مبهم روايت فوق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امام بعد از اميرالمؤمنين عليه السلام هستند به اين لحاظ كه همگى پيروان اويند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بر اين اساس، شيعه دانستن همه ائمه عليهم السلام از باب تغليب است، همچنان كه در برخى از روايات همه ائمه فرزندان پيامبر صلى الله عليه وآله شمرده شده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ابوحمزه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قائم، يازده مهدى</w:t>
      </w:r>
      <w:r>
        <w:rPr>
          <w:rStyle w:val="FootnoteAnchor"/>
          <w:rtl w:val="true"/>
        </w:rPr>
        <w:footnoteReference w:id="221"/>
      </w:r>
      <w:r>
        <w:rPr>
          <w:rFonts w:ascii="Amiri" w:hAnsi="Amiri" w:eastAsia="Amiri" w:cs="Amiri"/>
          <w:color w:val="111111"/>
          <w:sz w:val="28"/>
          <w:sz w:val="28"/>
          <w:szCs w:val="28"/>
          <w:rtl w:val="true"/>
          <w:lang w:bidi="ar-SA"/>
        </w:rPr>
        <w:t>از ما خاندان خواهد آمد كه از نسل امام حسين عليه السلام هستند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بايد توجه داشت كه دوازده مهدى هر چند همگى از نسل امام حسين عليه السلام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فقط نُه تن از ايشان از نسل آن حضرتند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توصيف از باب تغليب براى تمامى شان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تغليب در روايات را در قالب دو نمونه يادآور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از همه دوازده امام به عنوان فرزندان پيامبر صلى الله عليه وآله ياد شده است، در حالى كه اين ويژگى در يازده امام هست و در يك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كبيره رواياتى آمده كه تمام معصومين عليهم السلام را مخاطب زيارت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دست روايات، آمده است كه نخستين مخاطبِ زيارت جامعه، پيامبر صلى الله عليه وآله است و دومين مخاطب اميرالمؤمنين عليه السلام و سپس حضرت زهرا عليها السلام و سپس حسنين عليهما السلام و سپس نه امام از نسل امام حسين عليهم السلام</w:t>
      </w:r>
      <w:r>
        <w:rPr>
          <w:rFonts w:eastAsia="IRNazanin" w:cs="IRNazanin"/>
          <w:color w:val="111111"/>
          <w:sz w:val="28"/>
          <w:szCs w:val="28"/>
          <w:rtl w:val="true"/>
          <w:lang w:bidi="fa-IR"/>
        </w:rPr>
        <w:t>.</w:t>
      </w:r>
      <w:r>
        <w:rPr>
          <w:rStyle w:val="FootnoteAnchor"/>
          <w:rtl w:val="true"/>
        </w:rPr>
        <w:footnoteReference w:id="223"/>
      </w:r>
      <w:bookmarkStart w:id="272" w:name="pg20479_231616"/>
    </w:p>
    <w:p>
      <w:pPr>
        <w:pStyle w:val="Heading3"/>
        <w:numPr>
          <w:ilvl w:val="2"/>
          <w:numId w:val="1"/>
        </w:numPr>
        <w:rPr/>
      </w:pPr>
      <w:bookmarkStart w:id="273" w:name="__RefHeading___Toc6885769_1051229030"/>
      <w:bookmarkStart w:id="274" w:name="_Toc100"/>
      <w:bookmarkEnd w:id="272"/>
      <w:bookmarkEnd w:id="273"/>
      <w:r>
        <w:rPr/>
        <w:t>3</w:t>
      </w:r>
      <w:r>
        <w:rPr>
          <w:rtl w:val="true"/>
        </w:rPr>
        <w:t xml:space="preserve">. </w:t>
      </w:r>
      <w:r>
        <w:rPr>
          <w:rtl w:val="true"/>
        </w:rPr>
        <w:t>چند نكته</w:t>
      </w:r>
      <w:bookmarkEnd w:id="274"/>
    </w:p>
    <w:p>
      <w:pPr>
        <w:pStyle w:val="Heading4"/>
        <w:numPr>
          <w:ilvl w:val="3"/>
          <w:numId w:val="1"/>
        </w:numPr>
        <w:rPr/>
      </w:pPr>
      <w:bookmarkStart w:id="275" w:name="__RefHeading___Toc6885771_1051229030"/>
      <w:bookmarkStart w:id="276" w:name="_Toc101"/>
      <w:bookmarkEnd w:id="275"/>
      <w:r>
        <w:rPr>
          <w:rtl w:val="true"/>
        </w:rPr>
        <w:t>اول عليهم السلام زمين خالى از حجت نمى ماند</w:t>
      </w:r>
      <w:bookmarkEnd w:id="276"/>
    </w:p>
    <w:p>
      <w:pPr>
        <w:pStyle w:val="BookText"/>
        <w:rPr/>
      </w:pPr>
      <w:r>
        <w:rPr>
          <w:rFonts w:ascii="IRNazanin" w:hAnsi="IRNazanin" w:eastAsia="IRNazanin"/>
          <w:color w:val="111111"/>
          <w:sz w:val="28"/>
          <w:sz w:val="28"/>
          <w:szCs w:val="28"/>
          <w:rtl w:val="true"/>
          <w:lang w:bidi="fa-IR"/>
        </w:rPr>
        <w:t>بر اساس روايات متواتر زمين خالى از حجت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عبارات گوناگون در روايات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خدا پيش از آفريدگان بوده و همراه آن ها و پس از آن ها مى باشد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دو نفر در عالم باقى بمانند، يكى از آن دو حجت بر ديگرى خواهد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اين حجت الاهى، همان امامان دوازده گانه از نسل پيامبرند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شكل متواتر نزد فريقين گزارش شده كه هر كه بميرد و امام زمانش را نشناسد، به مرگ جاهلى مرده است</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معنايش اين </w:t>
      </w:r>
      <w:bookmarkStart w:id="277" w:name="pg20479_231617"/>
    </w:p>
    <w:p>
      <w:pPr>
        <w:pStyle w:val="BookText"/>
        <w:rPr/>
      </w:pPr>
      <w:bookmarkEnd w:id="277"/>
      <w:r>
        <w:rPr>
          <w:rFonts w:ascii="Amiri" w:hAnsi="Amiri" w:eastAsia="Amiri" w:cs="Amiri"/>
          <w:color w:val="111111"/>
          <w:sz w:val="28"/>
          <w:sz w:val="28"/>
          <w:szCs w:val="28"/>
          <w:rtl w:val="true"/>
          <w:lang w:bidi="ar-SA"/>
        </w:rPr>
        <w:t xml:space="preserve">است كه در هر زمانى بايد امامى حى باشد تا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حجت هاى خداوند كه جانشينان او در زمين اند، تنها دوازده امام مى باشند، همچنان كه تأويل اين آيه 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ماه هاى سال نزد خداوند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را خداوند از همان روزى كه آسمان ها و زمين را آفريد در جهان هستى مقرر كرد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به مقتضاى برخى روايات، معناى آيه اين است كه از ابتداى آفريدن آسمان و زمين، برپايى دين الاهى مرهون آن دوازده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انحصارِ ائمه عليهم السلام در اين تعداد از ضروريات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امكان ندارد پس از وفات امام عصر عجل الله تعالى فرجه الشريف زمين از وجود امامى از خاندان پيامبر صلى الله عليه وآله تهى باشد، به همين جهت در اواخر عمر شريف امام عصر عجل الله تعالى فرجه الشريف رجعتِ ساير ائمه عليهم السلام به ترتيب رخ خواهد داد</w:t>
      </w:r>
      <w:r>
        <w:rPr>
          <w:rFonts w:eastAsia="IRNazanin" w:cs="IRNazanin"/>
          <w:color w:val="111111"/>
          <w:sz w:val="28"/>
          <w:szCs w:val="28"/>
          <w:rtl w:val="true"/>
          <w:lang w:bidi="fa-IR"/>
        </w:rPr>
        <w:t>.</w:t>
      </w:r>
    </w:p>
    <w:p>
      <w:pPr>
        <w:pStyle w:val="Heading4"/>
        <w:numPr>
          <w:ilvl w:val="3"/>
          <w:numId w:val="1"/>
        </w:numPr>
        <w:rPr/>
      </w:pPr>
      <w:bookmarkStart w:id="278" w:name="__RefHeading___Toc6885773_1051229030"/>
      <w:bookmarkStart w:id="279" w:name="_Toc102"/>
      <w:bookmarkEnd w:id="278"/>
      <w:r>
        <w:rPr>
          <w:rtl w:val="true"/>
        </w:rPr>
        <w:t>دوم عليهم السلام مبدأ حركت يمانى و سفيانى</w:t>
      </w:r>
      <w:bookmarkEnd w:id="279"/>
    </w:p>
    <w:p>
      <w:pPr>
        <w:pStyle w:val="BookText"/>
        <w:rPr/>
      </w:pPr>
      <w:r>
        <w:rPr>
          <w:rFonts w:ascii="IRNazanin" w:hAnsi="IRNazanin" w:eastAsia="IRNazanin"/>
          <w:color w:val="111111"/>
          <w:sz w:val="28"/>
          <w:sz w:val="28"/>
          <w:szCs w:val="28"/>
          <w:rtl w:val="true"/>
          <w:lang w:bidi="fa-IR"/>
        </w:rPr>
        <w:t>محمد بن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قائم چه زمانى ظهور خواهد كرد؟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مردان خود را به شكل زنان درآورند و زنان خود را شبيه مردان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 سفيانى از سمت شام، و نهضت يمانى از يمن، و فرو رفتن بيابان، و كشته شدن جوانى از خاندان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محمد بن حسن ملقب به وجود پاك و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ركن و مقام، و آنگاه كه فريادى از جانب آسمان به گوش رسد كه </w:t>
      </w:r>
      <w:bookmarkStart w:id="280" w:name="pg20479_231618"/>
    </w:p>
    <w:p>
      <w:pPr>
        <w:pStyle w:val="BookText"/>
        <w:rPr/>
      </w:pPr>
      <w:bookmarkEnd w:id="280"/>
      <w:r>
        <w:rPr>
          <w:rFonts w:ascii="IRNazanin" w:hAnsi="IRNazanin" w:eastAsia="IRNazanin"/>
          <w:color w:val="111111"/>
          <w:sz w:val="28"/>
          <w:sz w:val="28"/>
          <w:szCs w:val="28"/>
          <w:rtl w:val="true"/>
          <w:lang w:bidi="fa-IR"/>
        </w:rPr>
        <w:t>حق با او و پيروان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قائم عجل الله تعالى فرجه الشريف آشكار خواهد شد و بر ديوار كعبه تكيه خواهد زد و سيصد و سيزده مرد با او همراه خواهند 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از اين روايت به وضوح استفاده مى شود كه مبدأ جنبش يمانى، يمن بوده و نقطه آغاز شورش سفيانى سرزمين شام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امام باقر عليه السلام در توصيف حركت يمانى و سفيانى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پيدايش سفيانى، منصورِ يمانى همراه با لشكريانش از يمن به سوى او روانه خواهد شد و در ميان آن دو نبردى سخت درخواهد گرفت</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81" w:name="__RefHeading___Toc6885775_1051229030"/>
      <w:bookmarkStart w:id="282" w:name="_Toc103"/>
      <w:bookmarkEnd w:id="281"/>
      <w:r>
        <w:rPr>
          <w:rtl w:val="true"/>
        </w:rPr>
        <w:t>سوم عليهم السلام راه بر مدعيان مهدويت بسته است</w:t>
      </w:r>
      <w:bookmarkEnd w:id="282"/>
    </w:p>
    <w:p>
      <w:pPr>
        <w:pStyle w:val="BookText"/>
        <w:rPr/>
      </w:pPr>
      <w:r>
        <w:rPr>
          <w:rFonts w:ascii="IRNazanin" w:hAnsi="IRNazanin" w:eastAsia="IRNazanin"/>
          <w:color w:val="111111"/>
          <w:sz w:val="28"/>
          <w:sz w:val="28"/>
          <w:szCs w:val="28"/>
          <w:rtl w:val="true"/>
          <w:lang w:bidi="fa-IR"/>
        </w:rPr>
        <w:t>طبق استدلالاتى كه گذشت دوازده مهدى همان دوازده امام اند، اما بر فرض محال اگر بپذيريم كه دوازده نفر غير از ائمه معصومين عليهم السلام مى باشند، به يقين دوران مهدويتشان پس از ظهور امام عصر عجل الله تعالى فرجه الشريف و پس از اتمام دوره حكومت آن حضرت خواهد بود و نه پيش از ظهور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به استناد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تواند مدّعى اين منصب شود</w:t>
      </w:r>
      <w:r>
        <w:rPr>
          <w:rFonts w:eastAsia="IRNazanin" w:cs="IRNazanin"/>
          <w:color w:val="111111"/>
          <w:sz w:val="28"/>
          <w:szCs w:val="28"/>
          <w:rtl w:val="true"/>
          <w:lang w:bidi="fa-IR"/>
        </w:rPr>
        <w:t>.</w:t>
      </w:r>
    </w:p>
    <w:p>
      <w:pPr>
        <w:pStyle w:val="Heading4"/>
        <w:numPr>
          <w:ilvl w:val="3"/>
          <w:numId w:val="1"/>
        </w:numPr>
        <w:rPr/>
      </w:pPr>
      <w:bookmarkStart w:id="283" w:name="__RefHeading___Toc6885777_1051229030"/>
      <w:bookmarkStart w:id="284" w:name="_Toc104"/>
      <w:bookmarkEnd w:id="283"/>
      <w:r>
        <w:rPr>
          <w:rtl w:val="true"/>
        </w:rPr>
        <w:t>چهارم عليهم السلام عدم اعتبار قرعه و استخاره و رؤيا در اعتقادات</w:t>
      </w:r>
      <w:bookmarkEnd w:id="2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متوسل شدن به قرعه و استخاره براى استنتاج حقايق اعتقادى، </w:t>
      </w:r>
    </w:p>
    <w:p>
      <w:pPr>
        <w:pStyle w:val="BookText"/>
        <w:rPr/>
      </w:pPr>
      <w:r>
        <w:rPr>
          <w:rFonts w:ascii="IRNazanin" w:hAnsi="IRNazanin" w:eastAsia="IRNazanin"/>
          <w:color w:val="111111"/>
          <w:sz w:val="28"/>
          <w:sz w:val="28"/>
          <w:szCs w:val="28"/>
          <w:rtl w:val="true"/>
          <w:lang w:bidi="fa-IR"/>
        </w:rPr>
        <w:t>كارى مضحك است كه جز در ميان پريشان خِرَدان مورد اعتنا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فقه اسلامى است كه قرعه تنها در مورد مسائل شرعى فرعى قابل اجراست، آن هم وقتى كه از طريق ساير قواعد و ادله نتوان به جايى رسيد؛ تا چه رسد به مسائل اعتقادى، آن هم مسائلى كه جزو اصول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مواردى تمسك به قرعه مصداق بارز اين آيه شريفه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هرگز انسان را از حقّ بى نياز نمى سازد</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xml:space="preserve">بلكه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استقسام به ازلام</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است كه نوعى كهانت شيطانى محسوب مى شود؛ زيرا قرعه زدن در غير موارد مقرر در شريعت، گمراهى و اطاعت شيطان است و از آنجا كه محتواى آن خبر دادن از نهانى ها از طريق نادرست است، مصداق كهانت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بخت آزمايى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 از عمل شيطان است، از آنها دورى كنيد تا رستگار شويد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آنچه در اين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 نوعى قرعه است كه مشركان مى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پيش از شروع هر كارى مثل سفر كه در مورد آن دو دل بودند، بر پيكره سه عدد تير يكى از اين سه جمله را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فرمان مى دهد، پروردگارم مرا باز مى دارد، و بى سود و بى زيان، بس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يكى </w:t>
      </w:r>
    </w:p>
    <w:p>
      <w:pPr>
        <w:pStyle w:val="BookText"/>
        <w:rPr/>
      </w:pPr>
      <w:r>
        <w:rPr>
          <w:rFonts w:ascii="IRNazanin" w:hAnsi="IRNazanin" w:eastAsia="IRNazanin"/>
          <w:color w:val="111111"/>
          <w:sz w:val="28"/>
          <w:sz w:val="28"/>
          <w:szCs w:val="28"/>
          <w:rtl w:val="true"/>
          <w:lang w:bidi="fa-IR"/>
        </w:rPr>
        <w:t>از سه تير را بر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جمله اول نوشته شده بود، اقدام مى كردند و اگر جمله دوم نوشته شده بود منصرف مى شدند و اگر جمله سوم نوشته شده بود دوباره قرعه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شيطانى بودن اين كار، حضرت عبدالمطلب عليه السلام در زمان جاهليت نيز اقدام به آن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فقها مانند سيد ابن طاووس با استناد به عموم آيه فوق، استخاره با قرعه را حرام مى دانند و مرحوم مقدس اردبيلى نيز همين مطلب را محتمل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قرعه در غير مورد مشروعش، معصيت خداى متعال است و اطاعت از شيطان و گونه اى از كهانت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اعتبار قائل شدن براى خواب و رؤيا در اعتقادات پندارى بى 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براى بعضى افراد اين توهم پيش مى آيد كه رؤيا كانالى براى ارتباط با غيب و كشف نهانى هاست و مى توان از طريق آن به حقايق امور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لازمه اين خيال باطل اين است كه هر انسانى در نهاد خود بهره اى از روح نبوت داشته باشد؛ همان توهمى كه خداوند در توصيف آن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يك از آنان از سر تكبر مى خواهد نامه هايى گشوده از جانب خدا كه شامل حقايق قرآن است به او داده شود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تفكر، بر محور خواب و خيال استوار است، نه بر محور تمسك به كتاب و عترت كه همه مأمور به تبعيت آن اند و مايه ايمنى از گمراهى است</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20479_231622"/>
      <w:bookmarkStart w:id="286" w:name="pg20479_231622"/>
      <w:bookmarkEnd w:id="286"/>
    </w:p>
    <w:p>
      <w:pPr>
        <w:pStyle w:val="Heading2"/>
        <w:numPr>
          <w:ilvl w:val="1"/>
          <w:numId w:val="1"/>
        </w:numPr>
        <w:rPr/>
      </w:pPr>
      <w:bookmarkStart w:id="287" w:name="pg20479_231622"/>
      <w:bookmarkStart w:id="288" w:name="__RefHeading___Toc6885779_1051229030"/>
      <w:bookmarkStart w:id="289" w:name="_Toc105"/>
      <w:bookmarkEnd w:id="287"/>
      <w:bookmarkEnd w:id="288"/>
      <w:r>
        <w:rPr>
          <w:rtl w:val="true"/>
        </w:rPr>
        <w:t>فهرست</w:t>
      </w:r>
      <w:bookmarkEnd w:id="289"/>
    </w:p>
    <w:p>
      <w:pPr>
        <w:pStyle w:val="BookText"/>
        <w:rPr/>
      </w:pPr>
      <w:r>
        <w:rPr>
          <w:rFonts w:ascii="IRNazanin" w:hAnsi="IRNazanin" w:eastAsia="IRNazanin"/>
          <w:color w:val="111111"/>
          <w:sz w:val="28"/>
          <w:sz w:val="28"/>
          <w:szCs w:val="28"/>
          <w:rtl w:val="true"/>
          <w:lang w:bidi="fa-IR"/>
        </w:rPr>
        <w:t xml:space="preserve">بهانه اى براى شروع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لايه هاى حجيت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طبقات حجيت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معناى متشابه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دو مثال براى تمسك به متشابه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حس، ابزار يقين و ابزار گمان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چيدمان حجج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عدم برخورد دلائل با يكديگر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ماجراى كتاب حسين بن روح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حجيت فقها در دولت ظهور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اعتماد بر فقهاى صالح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موقعيت فقهاى شيعه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لايه هاى حجيت سفرا وفقها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نقش بديهيات عقلى در معرفت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نقش فقهاى صالح در عصر ظهور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وجود شبكه هاى مختلف علم در عصر ظهور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پشت پرده اين فتنه ها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حجج، كليد بصيرت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سلسله مراتب حجت ها </w:t>
      </w:r>
      <w:r>
        <w:rPr>
          <w:rFonts w:eastAsia="IRNazanin" w:cs="IRNazanin"/>
          <w:color w:val="111111"/>
          <w:sz w:val="28"/>
          <w:szCs w:val="28"/>
          <w:lang w:bidi="fa-IR"/>
        </w:rPr>
        <w:t>32</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دايره حجيت فتواى فقها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توسل و سلسله مراتب حجيت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بازگشت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جديد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حجيت ائمه عليهم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مراتب حجيت ائمه عليهم السلام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اجتماع حجت ها در زمان رجعت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مردان عصر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انقطاع نيابت خاصه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ادله انقطاع نيابت خاصه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مبارك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سند توقيع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دلالت توقيع شريف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دو غيبت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دلالت اين روايات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انتظار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مذهب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گزارشى از رويكرد بزرگان اماميه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آوران عصر ظهور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يمانى و حسنى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دلالت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الرايات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روايات خروج خراسانى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دلالت روايت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نكات حديث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نكته اى كليدى درباره يمانى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نفس زكيه و شعيب بن صالح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قتل نفس زكيه، از نشانه هاى حتمى ظهور </w:t>
      </w:r>
      <w:r>
        <w:rPr>
          <w:rFonts w:eastAsia="Amiri" w:cs="Amiri" w:ascii="Amiri" w:hAnsi="Amiri"/>
          <w:color w:val="111111"/>
          <w:sz w:val="28"/>
          <w:szCs w:val="28"/>
          <w:lang w:bidi="ar-SA"/>
        </w:rPr>
        <w:t>84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روايت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كليدى عصر ظهور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قاعده اول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قاعده دوم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قاعده سوم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قاعده چهارم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قاعده پنجم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قاعده ششم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حرف آخر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نيرنگى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رجعت و مقام مهدويت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ادعيه و زيارات ظهور هر امام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فلسفه انتقام چيست؟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انتقام در ركاب كدام امام؟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انتظار رجعت و كسب آمادگى، از اهداف زيارت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آيا امامان بعد از ولى عصر از نسل اويند؟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مهدى در رجعت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فتنه رهزنان دين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يك اشتباه در فهم روايت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برداشت صحيح از روايت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شاهد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نام مزبور متعلق به امام عصر عجل الله تعالى فرجه الشريف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شاهد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ائمه عليهم السلام مهدى هستند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ادله مهدويت هر يك از ائمه عليهم السلام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يكى از يازده امامِ پيشين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اميرالمؤمنين عليه السلام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پس از امام عصر عليه السلام </w:t>
      </w:r>
      <w:r>
        <w:rPr>
          <w:rFonts w:eastAsia="IRNazanin" w:cs="IRNazanin"/>
          <w:color w:val="111111"/>
          <w:sz w:val="28"/>
          <w:szCs w:val="28"/>
          <w:lang w:bidi="fa-IR"/>
        </w:rPr>
        <w:t>157</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رواياتِ رجعتِ دوازده امام عليه السلام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فرزندى امام عصر عجل الله تعالى فرجه الشريف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برخى از روايات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نكته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خالى از حجت نمى ماند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حركت يمانى و سفيانى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بر مدعيان مهدويت بسته است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قرعه و استخاره و رؤيا در اعتقادات </w:t>
      </w:r>
      <w:r>
        <w:rPr>
          <w:rFonts w:eastAsia="IRNazanin" w:cs="IRNazanin"/>
          <w:color w:val="111111"/>
          <w:sz w:val="28"/>
          <w:szCs w:val="28"/>
          <w:lang w:bidi="fa-IR"/>
        </w:rPr>
        <w:t>169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السفارة في الغيبة الكبرى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نجف اشرف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علائم الظهور،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نجف اشرف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116/20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w:t>
      </w:r>
      <w:r>
        <w:rPr>
          <w:rFonts w:eastAsia="IRNazanin" w:cs="IRNazanin"/>
          <w:b w:val="false"/>
          <w:bCs w:val="false"/>
          <w:i w:val="false"/>
          <w:iCs w:val="false"/>
          <w:color w:val="333333"/>
          <w:sz w:val="20"/>
          <w:szCs w:val="20"/>
        </w:rPr>
        <w:t>155/2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يَسْتَوِي اَلَّذِينَ يَعْلَمُونَ وَ اَلَّذِينَ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277/52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قَبْلِكَ إِلاّ رِجالاً نُوحِي إِلَيْهِمْ فَسْئَلُوا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يَسْتَوِي اَلَّذِينَ يَعْلَمُونَ وَ اَلَّذِينَ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باب الغيبه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أَتَّبِعُ إِلاّ ما يُوحى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w:t>
      </w:r>
      <w:r>
        <w:rPr>
          <w:rFonts w:eastAsia="IRNazanin" w:cs="IRNazanin"/>
          <w:b w:val="false"/>
          <w:bCs w:val="false"/>
          <w:i w:val="false"/>
          <w:iCs w:val="false"/>
          <w:color w:val="333333"/>
          <w:sz w:val="20"/>
          <w:szCs w:val="20"/>
        </w:rPr>
        <w:t>114/27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رَسُولٍ إِلاّ لِيُطاعَ بِإِذْنِ اَللّهِ وَ لَوْ أَنَّهُمْ إِذْ ظَلَمُوا أَنْفُسَهُمْ جاؤُكَ فَاسْتَغْفَرُوا اَللّهَ وَ اِسْتَغْفَرَ لَهُمُ اَلرَّسُولُ لَوَجَدُوا اَللّهَ تَوّاباً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جاؤُكَ فَاسْتَغْفَرُوا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اَلْبِرُّ بِأَنْ تَأْتُوا اَلْبُيُوتَ مِنْ ظُهُورِها وَ لكِنَّ اَلْبِرَّ مَنِ اِتَّقى وَ أْتُوا اَلْبُيُوتَ مِنْ أَبْوابِها وَ اِتَّقُوا اَللّهَ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الحكمة وأنت يا علي 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قِيلَ لَهُمْ تَعالَوْا يَسْتَغْفِرْ لَكُمْ رَسُولُ اَللّهِ لَوَّوْا رُؤُسَهُمْ وَ رَأَيْتَهُمْ يَصُدُّونَ وَ هُمْ مُسْتَكْبِرُونَ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 أَسْجُدُ لِمَنْ خَلَقْتَ 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فَمَنْ تَوَلّى بَعْدَ ذلِكَ فَأُولئِكَ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كَذَّبُوا بِآياتِنا وَ اِسْتَكْبَرُوا عَنْها لا تُفَتَّحُ لَهُمْ أَبْوابُ اَلسَّماءِ وَ لا يَدْخُلُونَ اَلْجَنَّةَ حَتّى يَلِجَ اَلْجَمَلُ فِي سَمِّ اَلْخِياطِ وَ كَذلِكَ نَجْزِي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اِبْنَ مَرْيَمَ وَ أُمَّهُ آيَةً وَ آوَيْناهُما إِلى رَبْوَةٍ ذاتِ قَرارٍ وَ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لَوَّوْا رُؤُسَهُمْ وَ رَأَيْتَهُمْ يَصُدُّونَ وَ هُمْ مُسْتَكْبِرُونَ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يُرِيدُ اَلْعِزَّةَ فَلِلّهِ اَلْعِزَّةُ جَمِيعاً إِلَيْهِ يَصْعَدُ اَلْكَلِمُ اَلطَّيِّبُ وَ اَلْعَمَلُ اَلصّالِحُ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يَلِجَ اَلْجَمَلُ فِي سَمِّ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المدخر لتجديد الفرائض و السنن، أين المتخير لإعادة الملة و الشريعة، أين المؤمل لإحياء الكتاب و حدوده، أين محيي معالم الدين و أهله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مجددا لما عطل من أحكام كتابك و مشيدا لما ورد من أعلام دينك و سنن نبيك</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الداعي إلى كتابك و القائم بدينك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جدد به ما امتحى من دينك و أصلح به ما بدل من حكمك و غير من سنتك حتى يعود دينك به و على يده غضا جديدا صحيحا لا عوج فيه و لا بدعة معه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w:t>
      </w:r>
      <w:r>
        <w:rPr>
          <w:rFonts w:eastAsia="IRNazanin" w:cs="IRNazanin"/>
          <w:b w:val="false"/>
          <w:bCs w:val="false"/>
          <w:i w:val="false"/>
          <w:iCs w:val="false"/>
          <w:color w:val="333333"/>
          <w:sz w:val="20"/>
          <w:szCs w:val="20"/>
        </w:rPr>
        <w:t>360/18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جَعَلْنَا اَلرُّؤْيَا اَلَّتِي أَرَيْناكَ إِلاّ فِتْنَةً لِلنّاسِ وَ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الله بكم أشرف محل المكرمين و أعلى منازل المقربين و أرفع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برسى، 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الدين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الدين </w:t>
      </w:r>
      <w:r>
        <w:rPr>
          <w:rFonts w:eastAsia="IRNazanin" w:cs="IRNazanin"/>
          <w:b w:val="false"/>
          <w:bCs w:val="false"/>
          <w:i w:val="false"/>
          <w:iCs w:val="false"/>
          <w:color w:val="333333"/>
          <w:sz w:val="20"/>
          <w:szCs w:val="20"/>
        </w:rPr>
        <w:t>516/2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w:t>
      </w:r>
      <w:r>
        <w:rPr>
          <w:rFonts w:eastAsia="IRNazanin" w:cs="IRNazanin"/>
          <w:b w:val="false"/>
          <w:bCs w:val="false"/>
          <w:i w:val="false"/>
          <w:iCs w:val="false"/>
          <w:color w:val="333333"/>
          <w:sz w:val="20"/>
          <w:szCs w:val="20"/>
        </w:rPr>
        <w:t>478/2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الخرائج والجرائح </w:t>
      </w:r>
      <w:r>
        <w:rPr>
          <w:rFonts w:eastAsia="IRNazanin" w:cs="IRNazanin"/>
          <w:b w:val="false"/>
          <w:bCs w:val="false"/>
          <w:i w:val="false"/>
          <w:iCs w:val="false"/>
          <w:color w:val="333333"/>
          <w:sz w:val="20"/>
          <w:szCs w:val="20"/>
        </w:rPr>
        <w:t>128/3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290/2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اَللّهُ لِيَذَرَ اَلْمُؤْمِنِينَ عَلى ما أَنْتُمْ عَلَيْهِ حَتّى يَمِيزَ اَلْخَبِيثَ مِنَ اَلطَّيِّبِ وَ ما كانَ اَللّهُ لِيُطْلِعَكُمْ عَلَى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نوبختى، فرق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w:t>
      </w:r>
      <w:r>
        <w:rPr>
          <w:rFonts w:eastAsia="IRNazanin" w:cs="IRNazanin"/>
          <w:b w:val="false"/>
          <w:bCs w:val="false"/>
          <w:i w:val="false"/>
          <w:iCs w:val="false"/>
          <w:color w:val="333333"/>
          <w:sz w:val="20"/>
          <w:szCs w:val="20"/>
        </w:rPr>
        <w:t>340/2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الخرائج والجرائح </w:t>
      </w:r>
      <w:r>
        <w:rPr>
          <w:rFonts w:eastAsia="IRNazanin" w:cs="IRNazanin"/>
          <w:b w:val="false"/>
          <w:bCs w:val="false"/>
          <w:i w:val="false"/>
          <w:iCs w:val="false"/>
          <w:color w:val="333333"/>
          <w:sz w:val="20"/>
          <w:szCs w:val="20"/>
        </w:rPr>
        <w:t>1163/3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221/52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192/52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275/52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275/52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15/52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243/52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238/52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371/98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220/52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119/52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191/52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قرينه نقل شعيب از اين صالح، بعيد نيست كه وى همان صالح بن ميثم التمار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آن شعيب، شعيب حداد باشد نه شعيب حذاء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203/52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207/52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التفسير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222/52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307/52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213/52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سمرقند منطقه اى در واسط عراق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233/52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سليمان حلى، مختصر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35/53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الخرائج والجرائح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الخرائج والجرائح </w:t>
      </w:r>
      <w:r>
        <w:rPr>
          <w:rFonts w:eastAsia="IRNazanin" w:cs="IRNazanin"/>
          <w:b w:val="false"/>
          <w:bCs w:val="false"/>
          <w:i w:val="false"/>
          <w:iCs w:val="false"/>
          <w:color w:val="333333"/>
          <w:sz w:val="20"/>
          <w:szCs w:val="20"/>
        </w:rPr>
        <w:t>552/2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الخرائج والجرائح </w:t>
      </w:r>
      <w:r>
        <w:rPr>
          <w:rFonts w:eastAsia="IRNazanin" w:cs="IRNazanin"/>
          <w:b w:val="false"/>
          <w:bCs w:val="false"/>
          <w:i w:val="false"/>
          <w:iCs w:val="false"/>
          <w:color w:val="333333"/>
          <w:sz w:val="20"/>
          <w:szCs w:val="20"/>
        </w:rPr>
        <w:t>552/2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مفضل بن عمر جعفى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281/52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209/52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w:t>
      </w:r>
      <w:r>
        <w:rPr>
          <w:rFonts w:eastAsia="IRNazanin" w:cs="IRNazanin"/>
          <w:b w:val="false"/>
          <w:bCs w:val="false"/>
          <w:i w:val="false"/>
          <w:iCs w:val="false"/>
          <w:color w:val="333333"/>
          <w:sz w:val="20"/>
          <w:szCs w:val="20"/>
        </w:rPr>
        <w:t>372/2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مفيد، الارشاد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كلينى، الكافي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288/52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220/52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244/52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250/52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التفسير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222/52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226/52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237/52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243/52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253/52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w:t>
      </w:r>
      <w:r>
        <w:rPr>
          <w:rFonts w:eastAsia="IRNazanin" w:cs="IRNazanin"/>
          <w:b w:val="false"/>
          <w:bCs w:val="false"/>
          <w:i w:val="false"/>
          <w:iCs w:val="false"/>
          <w:color w:val="333333"/>
          <w:sz w:val="20"/>
          <w:szCs w:val="20"/>
        </w:rPr>
        <w:t>249/52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269/52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271/52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w:t>
      </w:r>
      <w:r>
        <w:rPr>
          <w:rFonts w:eastAsia="IRNazanin" w:cs="IRNazanin"/>
          <w:b w:val="false"/>
          <w:bCs w:val="false"/>
          <w:i w:val="false"/>
          <w:iCs w:val="false"/>
          <w:color w:val="333333"/>
          <w:sz w:val="20"/>
          <w:szCs w:val="20"/>
        </w:rPr>
        <w:t>272/52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نعمانى، الغيبه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منجز لكم ما وعدكم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بفضلكم مقر برجعتكم لا أنكر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قدرة و لا أزعم إلا ما شاء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تجعله آخر العهد من زيارة قبر ابن نبيك و ابعثه مقاما محمودا تنتصر به لدينك و تقتل به عدوك فإنك وعدته ذلك و أنت الرب الذي لا تخلف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لجميع الأئمة عليهم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فصل على سيدي و مولاي صلاة 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بها ذكره و تظهر بها أمره و تعجل بها نصره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بن طاووس،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نصرتي لكم معدة حتى 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يكم الله لدينه و يبعثكم، و أشهد أنكم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و بكم ترجى الرحمة، فمعكم معكم لا مع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بإيابكم من المؤمنين، لا أنكر لله قدرة و لا أكذب منه بمشيئة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أميرالمؤمنين عبدك و أخي 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به كلماتك و أنجز به وعدك و أهلك به عدوك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بن على عليه السلام، زيارت هفدهم،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شرف بما استقل به من القيام بأمرك لدى مواقف الحساب مقامه و سر نبيك محمدا صلى الله عليه و آله برؤيته و من تبعه على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سهام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مكائد ما يوجهه أهل الشنآن إليه و إلى شركائه في أمره و معاونيه على طاعة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 آل محمد و ارزقني نصرهم و أشهدني أيامهم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فقلبي لكم مسلم و أمري لكم 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 و نصرتي لكم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دة حتى يحييكم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لدينه و يبعثكم، فمعكم معكم لا مع عدوكم، إني من المؤمنين برجعتكم، لا أنكر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قدرة و لا أزعم أن ما شاء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زيارات الحسين بن علي عليه السلام، زيارت سيزدهم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تجعله آخر العهد منا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أن تنفعنا بحبه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ابعثه مقاما محمودا تنصر به دينك و تقتل به عدوك و تبير به من نصب حربا لآل محمد، فإنك وعدت ذلك و أنت لا تخلف الميعاد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الزيارات، باب زيارة قبر أبي عبدالله الحسين عليه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برجعتك،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تظر لأمرك، 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 لدولتك، آخذ بقولك، عامل بأمرك، مستجير بك، مفوض أمري إليك، متوكل فيه عليك، زائر لك لائذ ببابك الذي فيه غبت و منه تظهر، حتى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 دينه الذي ارتضى، و تبدل بعد الخوف أمنا، و تعبد المولى حقا، و لا تشرك به شيئا، و يصير الدين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أشرقت الأرض بنور ربها، و وضع الكتاب و جيء بالنبيين و الشهداء، و قضي بينهم بالحق و هم لا يظلمون، و الحمد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رب العال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المشهدى،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الحسكانى، شواهد التنزيل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 سيوطى، الدر المنثور </w:t>
      </w:r>
      <w:r>
        <w:rPr>
          <w:rFonts w:eastAsia="IRNazanin" w:cs="IRNazanin"/>
          <w:b w:val="false"/>
          <w:bCs w:val="false"/>
          <w:i w:val="false"/>
          <w:iCs w:val="false"/>
          <w:color w:val="333333"/>
          <w:sz w:val="20"/>
          <w:szCs w:val="20"/>
        </w:rPr>
        <w:t>50/5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أَشْرَقَتِ اَلْأَرْضُ بِنُورِ رَبِّها وَ وُضِعَ اَلْكِتابُ وَ جِيءَ بِالنَّبِيِّينَ وَ اَلشُّهَداءِ وَ قُضِيَ بَيْنَهُمْ بِالْحَقِّ وَ هُمْ لا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أيها النبي المرسل و الوصي المرتضى و السيدة الكبرى و السيدة الزهراء و السبطان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منتجبان و الأولاد و الأعلام و الأمناء 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تجبون المستخزنون، جئت انقطاعا إليكم و إلى آبائكم و ولدكم الخلف على بركة حق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فقلبي لكم مسلم و أمري لكم متب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 نصرتي لكم معدة حتى يحكم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بدينه و يبعثكم و أشهد أنكم الحجة و بكم ترجى الرحمة فمعكم معكم لا مع عدوكم إني بإيابكم من المؤمنين و لا أنكر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قدرة و لا أكذب منه بمشيئة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هفدهم،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به كلماتك و أنجز به وعدك و أهلك به عدوك و اكتبنا في أوليائه و أحبائه اللهم اجعلنا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شيعة و أنصارا و أعوانا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هفدهم،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 بهم كلماتك و أنجز بهم وعدك و أهلك بهم عدوك و عدوهم من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و الإنس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اجعلنا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شيعة و أنصارا و أعوانا على طاعتك و طاعة رسولك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هفدهم،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أسألك بحق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في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 بالنصرة يوم الكرة،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معوض من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أن الأئمة من 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الشفاء في تربته، و الفوز معه في أوبت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الأوصياء من عترت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قائمهم و غيبته حتى يدركوا الأوتار و يثأروا الثار و يرضوا الجبار و يكونوا خير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عائذون بقبره من بعده نشهد تربت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ننتظر أوبته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 مصباح المتهجد، اعمال ماه شعبان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أنك قتلت مظلوما و أن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منجز لكم ما وعدكم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 يابن أميرالمؤمنين، و قلبي مسلم لكم و أنا لكم تابع و نصرتي لكم معدة حتى يحكم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خير الحاكمين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فمعكم معكم لا مع عدوكم، إني بكم و بإيابكم من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مؤمنين و بمن خالفكم و قتلكم من 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المشهدى،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سيد بن طاووس،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مقر بكم، 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بحبلكم، متوقع لدولتكم،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تظر لرجعتكم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المشهدى،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العود إلى حضرتكم و الفوز في كرتكم و الحشر في زمرتكم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أشهدك و أشهد ملائكتك و أنبياءك و رسلك و جميع خلقك أنك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ربي و الإسلام ديني و محمدا نبيي و عليا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أئمتي بهم 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و من عدوهم أتب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 اللهم إني أنشدك دم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أنشدك بإيوائك على نفسك لأوليائك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تظفرن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بعدوك و عدوهم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السجود والتسبيح،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فقلبي لكم مسلم، و أمري لكم متب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 نصرتي لكم معدة حتى يحييكم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لدينه و يبعثكم، و أشهد أنكم الحجة و بكم ترجى الرحمة، فمعكم معكم لا مع عدوكم، إني بإيابكم من المؤمنين، و لا أنكر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قدرة و لا أكذب منه بمشيئة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بهم كلماتك وأنجز بهم وعدك و أهلك بهم عدوك و عدوهم من الجن و الإنس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اجعلنا لهم شيعة و أعوانا و أنصارا على طاعتك و طاعة رسولك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اجعلني ممن ينصره و ينت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به لدينك في الدنيا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اجعلني ممن له مع الحسين بن علي قدم ثابت و أثبتني في من يستشهد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 فِي اَلْأَرْضِ وَ نَجْعَلَهُمْ أَئِمَّةً وَ نَجْعَلَهُمُ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الإشارة والنص على أبي عبدالله جعفر بن محمد الصادق عليه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اَلَّذِينَ آمَنُوا مِنْكُمْ وَ عَمِلُوا اَلصّالِحاتِ لَيَسْتَخْلِفَنَّهُمْ فِي اَلْأَرْضِ كَمَا اِسْتَخْلَفَ اَلَّذِينَ مِنْ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أن الأئمة خلفاء الله في أرضه،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يرزقني طلب ثارك مع إمام منصور من أهل بيت محمد صلى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عليه و آله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يرزقني طلب ثاركم مع إمام مهدي هدى ظاهر ناطق بالحق منكم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أؤمل في قربكم النجاة و أرجو في إتيانكم الكرة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ديگر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من المؤمنين برجعتكم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فقلبي لكم مسلم، و رأيي لكم متبع و نصرتي لكم معدة حتى يحكم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بدينه، و يبعثكم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أنكم الحجة، و بكم ترجى الرحمة، فمعكم معكم لا مع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بكم من المؤمنين و لا أنكر 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قدرة و لا أكذب منه بمشيئة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زيارات الحسين عليه السلام، زيارت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نصرتي لكم معدة حتى يحيي الل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تعالى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بكم و يردكم في أيامه و يظهركم لعدله و يمكنكم في أرضه و قلبي لكم مسلم و رأيي لكم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كن لوليك فلان بن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الدعاء في العشر الأواخر من شهر رمضان،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w:t>
      </w:r>
      <w:r>
        <w:rPr>
          <w:rFonts w:eastAsia="IRNazanin" w:cs="IRNazanin"/>
          <w:b w:val="false"/>
          <w:bCs w:val="false"/>
          <w:i w:val="false"/>
          <w:iCs w:val="false"/>
          <w:color w:val="333333"/>
          <w:sz w:val="20"/>
          <w:szCs w:val="20"/>
        </w:rPr>
        <w:t>340/89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فضل يوم الجمعة،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يوم الجمعة،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w:t>
      </w:r>
      <w:r>
        <w:rPr>
          <w:rFonts w:eastAsia="IRNazanin" w:cs="IRNazanin"/>
          <w:b w:val="false"/>
          <w:bCs w:val="false"/>
          <w:i w:val="false"/>
          <w:iCs w:val="false"/>
          <w:color w:val="333333"/>
          <w:sz w:val="20"/>
          <w:szCs w:val="20"/>
        </w:rPr>
        <w:t>340/89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فضل يوم الجمعة،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يوم الجمعة،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كلينى به سند خود از سكونى از حضرت صادق عليه السلام گزارش مى دهد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اغتنموا الدعاء عند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قراءة القرآن وعند الأذان وعند نزول الغيث وعند التقاء الصفين للشهادة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صدوق به سند خود از سكونى از حضرت صادق عليه السلام گزارش مى دهد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اغتنموا الدعاء عند خمسة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دعوة المظلوم، فإنها ليس لها حجاب دون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رايج ترين اسباب اين اختلافات، نقل به معناست، يعنى نقل محتوا و مضمون يك روايت بدون جمود و تكيه اى خاص بر واژه ها و صورت هاى دستورى به كار رفته توسط گوينده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نقل به معنا در سطح نظرى از سوى شيخ طوسى در سده پنجم هجرى بررسى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 را با رعايت اين شرط تجويز مى كند كه لفظ جديد، همه محتواى معناى اصل را برساند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شيخ طوسى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المهديين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في الرجعة من غير طريق سعد،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طرف من صفاته و منازله و سيرته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 فِي اَلْأَرْضِ وَ نَجْعَلَهُمْ أَئِمَّةً وَ نَجْعَلَهُمُ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اين تقدير، حتمى نبوده بلكه مشروط به عملكرد صحيح مردم بوده است، و اين سنت هميشه جارى خداست كه تا انسان ها در كار خود تغييرى پديد نياورند، خداوند تحولى در وضعيتشان ايجاد نخواهد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مسأله محو و اثبات تقديرات، جزو الفباى اعتقادات شيعه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موضوع هيچ منافاتى با علم خداوند به واقعيت ها ندارد و همچنين با رواياتى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آل محمد عليهم السلام امام دوازدهم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تعارض نمى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ذكر في بيان مقدار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نعمانى،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المنع و التوقيت و التسمية لصاحب الأمر،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كتمان الحديث و اذاعته،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المنع و التوقيت و التسمية لصاحب الأمر،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ذكر في بيان مقدار عمره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المنع و التوقيت و التسمية لصاحب الأمر،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المنع و التوقيت و التسمية لصاحب الأمر،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ذكر في بيان مقدار عمره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يَمْحُوا اَللّهُ ما يَشاءُ وَ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يُغَيِّرُ ما بِقَوْمٍ حَتّى يُغَيِّرُوا ما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التاريخ، باب مولد النبى صلى الله عليه و آله و وفاته،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ما تقدم من أحاديث الرجعة،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اشاره كرديم كه بر حسب رواياتى كه مفادشان رجعت هاى متعدد اميرمؤمنان عليه السلام است و مقتدرانه ترين حكومت رجعت را متعلق به اميرالمؤمنين عليه السلام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بزرگترين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ما تقدم من أحاديث الرجعة،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ملائكه با آنان سخن مى گويند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والِدٍ وَ ما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الفرق بين الأنبياء و الرسل و الأئمة،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الأمالى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أن الأئمة اثنا عشر اماما،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از جابر گزارش مى دهد كه امام باقر عليه السلام به جابر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مى دانى منتصر و سفاح كيانند؟ منتصر، حسين بن على عليه السلام است و سفاح، على بن ابى طالب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عيون أخبار الرضا عليه السلام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سپردن ودايع امامت و مهدويت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أحاديث في الرجعة من غير طريق سعد،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التفسير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التفسير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حديث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الرجعة و الرد على أهل البدعة، أحاديث في الرجعة من غير طريق سعد،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في الرجعة من غير طريق سعد،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الكرات و حالاتها و ما جاء فيها،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الكرات و حالاتها و ما جاء فيها،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الكرات و حالاتها و ما جاء فيها،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في الرجعة من غير طريق سعد،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قال انه مشتبه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السراج وابن المكارى و علي بن أبي حمزة، حديث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ما تقدم من أحاديث الرجعة،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امام حسن و امام حسين عليهما السلام شيعه اميرالمؤمنين عليه السلام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الإحتجاج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احتجاج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عليه السلام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اميرالمؤمنين عليه السلام براى من محبوب تر از فرزندى اوست، زيرا ولايتش واجب است و فرزند او بودن، امتياز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w:t>
      </w:r>
      <w:r>
        <w:rPr>
          <w:rFonts w:eastAsia="IRNazanin" w:cs="IRNazanin"/>
          <w:b w:val="false"/>
          <w:bCs w:val="false"/>
          <w:i w:val="false"/>
          <w:iCs w:val="false"/>
          <w:color w:val="333333"/>
          <w:sz w:val="20"/>
          <w:szCs w:val="20"/>
        </w:rPr>
        <w:t>299/39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مهدى آمده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طرف من صفاته و منازله و سيرته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بن سليمان حلى،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في الرجعة من غير طريق سعد،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w:t>
      </w:r>
      <w:r>
        <w:rPr>
          <w:rFonts w:eastAsia="IRNazanin" w:cs="IRNazanin"/>
          <w:b w:val="false"/>
          <w:bCs w:val="false"/>
          <w:i w:val="false"/>
          <w:iCs w:val="false"/>
          <w:color w:val="333333"/>
          <w:sz w:val="20"/>
          <w:szCs w:val="20"/>
        </w:rPr>
        <w:t>160/102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الزيارات الجامعة، الزيارة الرابعة،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الإضطرار إلى الحجة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الإضطرار إلى الحجة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الإضطرار إلى الحجة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أنه من عرف إمامه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عِدَّةَ اَلشُّهُورِ عِنْدَ اَللّهِ اِثْنا عَشَرَ شَهْراً فِي كِتابِ اَللّهِ يَوْمَ 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حماد،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اَلظَّنَّ لا يُغْنِي مِنَ اَلْحَقِّ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تَسْتَقْسِمُوا بِالْأَزْلامِ ذلِكُمْ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 اَلشَّيْطانِ فَاجْتَنِبُوهُ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يُرِيدُ كُلُّ اِمْرِئٍ مِنْهُمْ أَنْ يُؤْتى صُحُفاً مُنَشَّرَةً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42573</Words>
  <Characters>156432</Characters>
  <CharactersWithSpaces>198060</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2026-08-27T13:41:53Z</dcterms:created>
  <dc:creator>ghaemiyeh.com</dc:creator>
  <dc:description/>
  <dc:language>en-US</dc:language>
  <cp:lastModifiedBy/>
  <dcterms:modified xsi:type="dcterms:W3CDTF">2026-08-27T17:11:58Z</dcterms:modified>
  <cp:revision>1</cp:revision>
  <dc:subject/>
  <dc:title>پرونده اى ویژه براى مردان عصر ظهور</dc:title>
</cp:coreProperties>
</file>

<file path=docProps/custom.xml><?xml version="1.0" encoding="utf-8"?>
<Properties xmlns="http://schemas.openxmlformats.org/officeDocument/2006/custom-properties" xmlns:vt="http://schemas.openxmlformats.org/officeDocument/2006/docPropsVTypes"/>
</file>