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أصول التعایش السلمی دراسة استنباطیة فی عهد الإمام علی علیه السلام لمالک الأشتر رضی الله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0480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56048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60484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6560486_105122903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6560488_1051229030">
            <w:r>
              <w:rPr>
                <w:webHidden/>
                <w:rStyle w:val="IndexLink"/>
                <w:rtl w:val="true"/>
              </w:rPr>
              <w:t>المبحث الأول</w:t>
            </w:r>
            <w:r>
              <w:rPr>
                <w:rStyle w:val="IndexLink"/>
                <w:rtl w:val="true"/>
              </w:rPr>
              <w:tab/>
            </w:r>
            <w:r>
              <w:rPr>
                <w:rStyle w:val="IndexLink"/>
              </w:rPr>
              <w:t>16</w:t>
            </w:r>
          </w:hyperlink>
        </w:p>
        <w:p>
          <w:pPr>
            <w:pStyle w:val="Contents2"/>
            <w:tabs>
              <w:tab w:val="clear" w:pos="8743"/>
              <w:tab w:val="right" w:pos="9026" w:leader="dot"/>
            </w:tabs>
            <w:rPr/>
          </w:pPr>
          <w:hyperlink w:anchor="__RefHeading___Toc6560490_1051229030">
            <w:r>
              <w:rPr>
                <w:webHidden/>
                <w:rStyle w:val="IndexLink"/>
                <w:rtl w:val="true"/>
              </w:rPr>
              <w:t>التعريف بمفردات العنوان</w:t>
            </w:r>
            <w:r>
              <w:rPr>
                <w:rStyle w:val="IndexLink"/>
                <w:rtl w:val="true"/>
              </w:rPr>
              <w:tab/>
            </w:r>
            <w:r>
              <w:rPr>
                <w:rStyle w:val="IndexLink"/>
              </w:rPr>
              <w:t>16</w:t>
            </w:r>
          </w:hyperlink>
        </w:p>
        <w:p>
          <w:pPr>
            <w:pStyle w:val="Contents2"/>
            <w:tabs>
              <w:tab w:val="clear" w:pos="8743"/>
              <w:tab w:val="right" w:pos="9026" w:leader="dot"/>
            </w:tabs>
            <w:rPr/>
          </w:pPr>
          <w:hyperlink w:anchor="__RefHeading___Toc6560492_1051229030">
            <w:r>
              <w:rPr>
                <w:webHidden/>
                <w:rStyle w:val="IndexLink"/>
                <w:rtl w:val="true"/>
              </w:rPr>
              <w:t xml:space="preserve">أولاً </w:t>
            </w:r>
            <w:r>
              <w:rPr>
                <w:rStyle w:val="IndexLink"/>
                <w:rtl w:val="true"/>
              </w:rPr>
              <w:t xml:space="preserve">/ </w:t>
            </w:r>
            <w:r>
              <w:rPr>
                <w:rStyle w:val="IndexLink"/>
                <w:rtl w:val="true"/>
              </w:rPr>
              <w:t>تعريف الأصول لغة واصطلاحا</w:t>
            </w:r>
            <w:r>
              <w:rPr>
                <w:rStyle w:val="IndexLink"/>
                <w:rtl w:val="true"/>
              </w:rPr>
              <w:t>:</w:t>
              <w:tab/>
            </w:r>
            <w:r>
              <w:rPr>
                <w:rStyle w:val="IndexLink"/>
              </w:rPr>
              <w:t>18</w:t>
            </w:r>
          </w:hyperlink>
        </w:p>
        <w:p>
          <w:pPr>
            <w:pStyle w:val="Contents2"/>
            <w:tabs>
              <w:tab w:val="clear" w:pos="8743"/>
              <w:tab w:val="right" w:pos="9026" w:leader="dot"/>
            </w:tabs>
            <w:rPr/>
          </w:pPr>
          <w:hyperlink w:anchor="__RefHeading___Toc6560494_1051229030">
            <w:r>
              <w:rPr>
                <w:webHidden/>
                <w:rStyle w:val="IndexLink"/>
                <w:rtl w:val="true"/>
              </w:rPr>
              <w:t>ثانيا</w:t>
            </w:r>
            <w:r>
              <w:rPr>
                <w:rStyle w:val="IndexLink"/>
                <w:rtl w:val="true"/>
              </w:rPr>
              <w:t xml:space="preserve">: </w:t>
            </w:r>
            <w:r>
              <w:rPr>
                <w:rStyle w:val="IndexLink"/>
                <w:rtl w:val="true"/>
              </w:rPr>
              <w:t>تعريف التعايش السلمي لغة واصطلاحا</w:t>
            </w:r>
            <w:r>
              <w:rPr>
                <w:rStyle w:val="IndexLink"/>
                <w:rtl w:val="true"/>
              </w:rPr>
              <w:t>:</w:t>
              <w:tab/>
            </w:r>
            <w:r>
              <w:rPr>
                <w:rStyle w:val="IndexLink"/>
              </w:rPr>
              <w:t>19</w:t>
            </w:r>
          </w:hyperlink>
        </w:p>
        <w:p>
          <w:pPr>
            <w:pStyle w:val="Contents2"/>
            <w:tabs>
              <w:tab w:val="clear" w:pos="8743"/>
              <w:tab w:val="right" w:pos="9026" w:leader="dot"/>
            </w:tabs>
            <w:rPr/>
          </w:pPr>
          <w:hyperlink w:anchor="__RefHeading___Toc6560496_1051229030">
            <w:r>
              <w:rPr>
                <w:webHidden/>
                <w:rStyle w:val="IndexLink"/>
              </w:rPr>
              <w:t>1</w:t>
            </w:r>
            <w:r>
              <w:rPr>
                <w:rStyle w:val="IndexLink"/>
                <w:rtl w:val="true"/>
              </w:rPr>
              <w:t xml:space="preserve"> - </w:t>
            </w:r>
            <w:r>
              <w:rPr>
                <w:rStyle w:val="IndexLink"/>
                <w:rtl w:val="true"/>
              </w:rPr>
              <w:t>التعايش السلمي لغة</w:t>
            </w:r>
            <w:r>
              <w:rPr>
                <w:rStyle w:val="IndexLink"/>
                <w:rtl w:val="true"/>
              </w:rPr>
              <w:t>:</w:t>
              <w:tab/>
            </w:r>
            <w:r>
              <w:rPr>
                <w:rStyle w:val="IndexLink"/>
              </w:rPr>
              <w:t>20</w:t>
            </w:r>
          </w:hyperlink>
        </w:p>
        <w:p>
          <w:pPr>
            <w:pStyle w:val="Contents2"/>
            <w:tabs>
              <w:tab w:val="clear" w:pos="8743"/>
              <w:tab w:val="right" w:pos="9026" w:leader="dot"/>
            </w:tabs>
            <w:rPr/>
          </w:pPr>
          <w:hyperlink w:anchor="__RefHeading___Toc6560498_1051229030">
            <w:r>
              <w:rPr>
                <w:webHidden/>
                <w:rStyle w:val="IndexLink"/>
              </w:rPr>
              <w:t>2</w:t>
            </w:r>
            <w:r>
              <w:rPr>
                <w:rStyle w:val="IndexLink"/>
                <w:rtl w:val="true"/>
              </w:rPr>
              <w:t xml:space="preserve"> - </w:t>
            </w:r>
            <w:r>
              <w:rPr>
                <w:rStyle w:val="IndexLink"/>
                <w:rtl w:val="true"/>
              </w:rPr>
              <w:t>التعايش السلمي اصطلاحا</w:t>
            </w:r>
            <w:r>
              <w:rPr>
                <w:rStyle w:val="IndexLink"/>
                <w:rtl w:val="true"/>
              </w:rPr>
              <w:t>:</w:t>
              <w:tab/>
            </w:r>
            <w:r>
              <w:rPr>
                <w:rStyle w:val="IndexLink"/>
              </w:rPr>
              <w:t>22</w:t>
            </w:r>
          </w:hyperlink>
        </w:p>
        <w:p>
          <w:pPr>
            <w:pStyle w:val="Contents2"/>
            <w:tabs>
              <w:tab w:val="clear" w:pos="8743"/>
              <w:tab w:val="right" w:pos="9026" w:leader="dot"/>
            </w:tabs>
            <w:rPr/>
          </w:pPr>
          <w:hyperlink w:anchor="__RefHeading___Toc6560500_1051229030">
            <w:r>
              <w:rPr>
                <w:webHidden/>
                <w:rStyle w:val="IndexLink"/>
                <w:rtl w:val="true"/>
              </w:rPr>
              <w:t>ثالثا</w:t>
            </w:r>
            <w:r>
              <w:rPr>
                <w:rStyle w:val="IndexLink"/>
                <w:rtl w:val="true"/>
              </w:rPr>
              <w:t xml:space="preserve">: </w:t>
            </w:r>
            <w:r>
              <w:rPr>
                <w:rStyle w:val="IndexLink"/>
                <w:rtl w:val="true"/>
              </w:rPr>
              <w:t>تعريف الاستنباط لغة واصطلاحا</w:t>
            </w:r>
            <w:r>
              <w:rPr>
                <w:rStyle w:val="IndexLink"/>
                <w:rtl w:val="true"/>
              </w:rPr>
              <w:t>:</w:t>
              <w:tab/>
            </w:r>
            <w:r>
              <w:rPr>
                <w:rStyle w:val="IndexLink"/>
              </w:rPr>
              <w:t>25</w:t>
            </w:r>
          </w:hyperlink>
        </w:p>
        <w:p>
          <w:pPr>
            <w:pStyle w:val="Contents2"/>
            <w:tabs>
              <w:tab w:val="clear" w:pos="8743"/>
              <w:tab w:val="right" w:pos="9026" w:leader="dot"/>
            </w:tabs>
            <w:rPr/>
          </w:pPr>
          <w:hyperlink w:anchor="__RefHeading___Toc6560502_1051229030">
            <w:r>
              <w:rPr>
                <w:webHidden/>
                <w:rStyle w:val="IndexLink"/>
              </w:rPr>
              <w:t>1</w:t>
            </w:r>
            <w:r>
              <w:rPr>
                <w:rStyle w:val="IndexLink"/>
                <w:rtl w:val="true"/>
              </w:rPr>
              <w:t xml:space="preserve"> - </w:t>
            </w:r>
            <w:r>
              <w:rPr>
                <w:rStyle w:val="IndexLink"/>
                <w:rtl w:val="true"/>
              </w:rPr>
              <w:t>معنی الاستنباط في اللغة</w:t>
            </w:r>
            <w:r>
              <w:rPr>
                <w:rStyle w:val="IndexLink"/>
                <w:rtl w:val="true"/>
              </w:rPr>
              <w:t>:</w:t>
              <w:tab/>
            </w:r>
            <w:r>
              <w:rPr>
                <w:rStyle w:val="IndexLink"/>
              </w:rPr>
              <w:t>25</w:t>
            </w:r>
          </w:hyperlink>
        </w:p>
        <w:p>
          <w:pPr>
            <w:pStyle w:val="Contents2"/>
            <w:tabs>
              <w:tab w:val="clear" w:pos="8743"/>
              <w:tab w:val="right" w:pos="9026" w:leader="dot"/>
            </w:tabs>
            <w:rPr/>
          </w:pPr>
          <w:hyperlink w:anchor="__RefHeading___Toc6560504_1051229030">
            <w:r>
              <w:rPr>
                <w:webHidden/>
                <w:rStyle w:val="IndexLink"/>
              </w:rPr>
              <w:t>2</w:t>
            </w:r>
            <w:r>
              <w:rPr>
                <w:rStyle w:val="IndexLink"/>
                <w:rtl w:val="true"/>
              </w:rPr>
              <w:t xml:space="preserve"> - </w:t>
            </w:r>
            <w:r>
              <w:rPr>
                <w:rStyle w:val="IndexLink"/>
                <w:rtl w:val="true"/>
              </w:rPr>
              <w:t>الاستنباط في الاصطلاح</w:t>
            </w:r>
            <w:r>
              <w:rPr>
                <w:rStyle w:val="IndexLink"/>
                <w:rtl w:val="true"/>
              </w:rPr>
              <w:t>:</w:t>
              <w:tab/>
            </w:r>
            <w:r>
              <w:rPr>
                <w:rStyle w:val="IndexLink"/>
              </w:rPr>
              <w:t>25</w:t>
            </w:r>
          </w:hyperlink>
        </w:p>
        <w:p>
          <w:pPr>
            <w:pStyle w:val="Contents2"/>
            <w:tabs>
              <w:tab w:val="clear" w:pos="8743"/>
              <w:tab w:val="right" w:pos="9026" w:leader="dot"/>
            </w:tabs>
            <w:rPr/>
          </w:pPr>
          <w:hyperlink w:anchor="__RefHeading___Toc6560506_1051229030">
            <w:r>
              <w:rPr>
                <w:webHidden/>
                <w:rStyle w:val="IndexLink"/>
                <w:rtl w:val="true"/>
              </w:rPr>
              <w:t>المبحث الثاني</w:t>
            </w:r>
            <w:r>
              <w:rPr>
                <w:rStyle w:val="IndexLink"/>
                <w:rtl w:val="true"/>
              </w:rPr>
              <w:tab/>
            </w:r>
            <w:r>
              <w:rPr>
                <w:rStyle w:val="IndexLink"/>
              </w:rPr>
              <w:t>28</w:t>
            </w:r>
          </w:hyperlink>
        </w:p>
        <w:p>
          <w:pPr>
            <w:pStyle w:val="Contents2"/>
            <w:tabs>
              <w:tab w:val="clear" w:pos="8743"/>
              <w:tab w:val="right" w:pos="9026" w:leader="dot"/>
            </w:tabs>
            <w:rPr/>
          </w:pPr>
          <w:hyperlink w:anchor="__RefHeading___Toc6560508_1051229030">
            <w:r>
              <w:rPr>
                <w:webHidden/>
                <w:rStyle w:val="IndexLink"/>
                <w:rtl w:val="true"/>
              </w:rPr>
              <w:t>التعايش في ضوء القرآن الكريم والسنة النبوية</w:t>
            </w:r>
            <w:r>
              <w:rPr>
                <w:rStyle w:val="IndexLink"/>
                <w:rtl w:val="true"/>
              </w:rPr>
              <w:tab/>
            </w:r>
            <w:r>
              <w:rPr>
                <w:rStyle w:val="IndexLink"/>
              </w:rPr>
              <w:t>28</w:t>
            </w:r>
          </w:hyperlink>
        </w:p>
        <w:p>
          <w:pPr>
            <w:pStyle w:val="Contents2"/>
            <w:tabs>
              <w:tab w:val="clear" w:pos="8743"/>
              <w:tab w:val="right" w:pos="9026" w:leader="dot"/>
            </w:tabs>
            <w:rPr/>
          </w:pPr>
          <w:hyperlink w:anchor="__RefHeading___Toc6560510_1051229030">
            <w:r>
              <w:rPr>
                <w:webHidden/>
                <w:rStyle w:val="IndexLink"/>
              </w:rPr>
              <w:t>1</w:t>
            </w:r>
            <w:r>
              <w:rPr>
                <w:rStyle w:val="IndexLink"/>
                <w:rtl w:val="true"/>
              </w:rPr>
              <w:t xml:space="preserve"> - </w:t>
            </w:r>
            <w:r>
              <w:rPr>
                <w:rStyle w:val="IndexLink"/>
                <w:rtl w:val="true"/>
              </w:rPr>
              <w:t>التعايش في ضوء القران الكريم</w:t>
            </w:r>
            <w:r>
              <w:rPr>
                <w:rStyle w:val="IndexLink"/>
                <w:rtl w:val="true"/>
              </w:rPr>
              <w:t>:</w:t>
              <w:tab/>
            </w:r>
            <w:r>
              <w:rPr>
                <w:rStyle w:val="IndexLink"/>
              </w:rPr>
              <w:t>30</w:t>
            </w:r>
          </w:hyperlink>
        </w:p>
        <w:p>
          <w:pPr>
            <w:pStyle w:val="Contents2"/>
            <w:tabs>
              <w:tab w:val="clear" w:pos="8743"/>
              <w:tab w:val="right" w:pos="9026" w:leader="dot"/>
            </w:tabs>
            <w:rPr/>
          </w:pPr>
          <w:hyperlink w:anchor="__RefHeading___Toc6560512_1051229030">
            <w:r>
              <w:rPr>
                <w:webHidden/>
                <w:rStyle w:val="IndexLink"/>
              </w:rPr>
              <w:t>2</w:t>
            </w:r>
            <w:r>
              <w:rPr>
                <w:rStyle w:val="IndexLink"/>
                <w:rtl w:val="true"/>
              </w:rPr>
              <w:t xml:space="preserve"> - </w:t>
            </w:r>
            <w:r>
              <w:rPr>
                <w:rStyle w:val="IndexLink"/>
                <w:rtl w:val="true"/>
              </w:rPr>
              <w:t>التعايش السلمي في السنة النبوية</w:t>
            </w:r>
            <w:r>
              <w:rPr>
                <w:rStyle w:val="IndexLink"/>
                <w:rtl w:val="true"/>
              </w:rPr>
              <w:tab/>
            </w:r>
            <w:r>
              <w:rPr>
                <w:rStyle w:val="IndexLink"/>
              </w:rPr>
              <w:t>35</w:t>
            </w:r>
          </w:hyperlink>
        </w:p>
        <w:p>
          <w:pPr>
            <w:pStyle w:val="Contents2"/>
            <w:tabs>
              <w:tab w:val="clear" w:pos="8743"/>
              <w:tab w:val="right" w:pos="9026" w:leader="dot"/>
            </w:tabs>
            <w:rPr/>
          </w:pPr>
          <w:hyperlink w:anchor="__RefHeading___Toc6560514_1051229030">
            <w:r>
              <w:rPr>
                <w:webHidden/>
                <w:rStyle w:val="IndexLink"/>
                <w:rtl w:val="true"/>
              </w:rPr>
              <w:t>المبحث الثالث</w:t>
            </w:r>
            <w:r>
              <w:rPr>
                <w:rStyle w:val="IndexLink"/>
                <w:rtl w:val="true"/>
              </w:rPr>
              <w:tab/>
            </w:r>
            <w:r>
              <w:rPr>
                <w:rStyle w:val="IndexLink"/>
              </w:rPr>
              <w:t>46</w:t>
            </w:r>
          </w:hyperlink>
        </w:p>
        <w:p>
          <w:pPr>
            <w:pStyle w:val="Contents2"/>
            <w:tabs>
              <w:tab w:val="clear" w:pos="8743"/>
              <w:tab w:val="right" w:pos="9026" w:leader="dot"/>
            </w:tabs>
            <w:rPr/>
          </w:pPr>
          <w:hyperlink w:anchor="__RefHeading___Toc6560516_1051229030">
            <w:r>
              <w:rPr>
                <w:webHidden/>
                <w:rStyle w:val="IndexLink"/>
                <w:rtl w:val="true"/>
              </w:rPr>
              <w:t>أصول التعايش السلمي من خلال العهد المبارك</w:t>
            </w:r>
            <w:r>
              <w:rPr>
                <w:rStyle w:val="IndexLink"/>
                <w:rtl w:val="true"/>
              </w:rPr>
              <w:tab/>
            </w:r>
            <w:r>
              <w:rPr>
                <w:rStyle w:val="IndexLink"/>
              </w:rPr>
              <w:t>46</w:t>
            </w:r>
          </w:hyperlink>
        </w:p>
        <w:p>
          <w:pPr>
            <w:pStyle w:val="Contents2"/>
            <w:tabs>
              <w:tab w:val="clear" w:pos="8743"/>
              <w:tab w:val="right" w:pos="9026" w:leader="dot"/>
            </w:tabs>
            <w:rPr/>
          </w:pPr>
          <w:hyperlink w:anchor="__RefHeading___Toc6560518_1051229030">
            <w:r>
              <w:rPr>
                <w:webHidden/>
                <w:rStyle w:val="IndexLink"/>
                <w:rtl w:val="true"/>
              </w:rPr>
              <w:t>المبحث الرابع</w:t>
            </w:r>
            <w:r>
              <w:rPr>
                <w:rStyle w:val="IndexLink"/>
                <w:rtl w:val="true"/>
              </w:rPr>
              <w:tab/>
            </w:r>
            <w:r>
              <w:rPr>
                <w:rStyle w:val="IndexLink"/>
              </w:rPr>
              <w:t>86</w:t>
            </w:r>
          </w:hyperlink>
        </w:p>
        <w:p>
          <w:pPr>
            <w:pStyle w:val="Contents2"/>
            <w:tabs>
              <w:tab w:val="clear" w:pos="8743"/>
              <w:tab w:val="right" w:pos="9026" w:leader="dot"/>
            </w:tabs>
            <w:rPr/>
          </w:pPr>
          <w:hyperlink w:anchor="__RefHeading___Toc6560520_1051229030">
            <w:r>
              <w:rPr>
                <w:webHidden/>
                <w:rStyle w:val="IndexLink"/>
                <w:rtl w:val="true"/>
              </w:rPr>
              <w:t>تطبيقات التعايش السلمي في المجتمع المسلم</w:t>
            </w:r>
            <w:r>
              <w:rPr>
                <w:rStyle w:val="IndexLink"/>
                <w:rtl w:val="true"/>
              </w:rPr>
              <w:tab/>
            </w:r>
            <w:r>
              <w:rPr>
                <w:rStyle w:val="IndexLink"/>
              </w:rPr>
              <w:t>86</w:t>
            </w:r>
          </w:hyperlink>
        </w:p>
        <w:p>
          <w:pPr>
            <w:pStyle w:val="Contents2"/>
            <w:tabs>
              <w:tab w:val="clear" w:pos="8743"/>
              <w:tab w:val="right" w:pos="9026" w:leader="dot"/>
            </w:tabs>
            <w:rPr/>
          </w:pPr>
          <w:hyperlink w:anchor="__RefHeading___Toc6560522_1051229030">
            <w:r>
              <w:rPr>
                <w:webHidden/>
                <w:rStyle w:val="IndexLink"/>
              </w:rPr>
              <w:t>1</w:t>
            </w:r>
            <w:r>
              <w:rPr>
                <w:rStyle w:val="IndexLink"/>
                <w:rtl w:val="true"/>
              </w:rPr>
              <w:t xml:space="preserve"> - </w:t>
            </w:r>
            <w:r>
              <w:rPr>
                <w:rStyle w:val="IndexLink"/>
                <w:rtl w:val="true"/>
              </w:rPr>
              <w:t>التعايش الديني</w:t>
            </w:r>
            <w:r>
              <w:rPr>
                <w:rStyle w:val="IndexLink"/>
                <w:rtl w:val="true"/>
              </w:rPr>
              <w:t>:</w:t>
              <w:tab/>
            </w:r>
            <w:r>
              <w:rPr>
                <w:rStyle w:val="IndexLink"/>
              </w:rPr>
              <w:t>88</w:t>
            </w:r>
          </w:hyperlink>
        </w:p>
        <w:p>
          <w:pPr>
            <w:pStyle w:val="Contents2"/>
            <w:tabs>
              <w:tab w:val="clear" w:pos="8743"/>
              <w:tab w:val="right" w:pos="9026" w:leader="dot"/>
            </w:tabs>
            <w:rPr/>
          </w:pPr>
          <w:hyperlink w:anchor="__RefHeading___Toc6560524_1051229030">
            <w:r>
              <w:rPr>
                <w:webHidden/>
                <w:rStyle w:val="IndexLink"/>
              </w:rPr>
              <w:t>2</w:t>
            </w:r>
            <w:r>
              <w:rPr>
                <w:rStyle w:val="IndexLink"/>
                <w:rtl w:val="true"/>
              </w:rPr>
              <w:t xml:space="preserve"> - </w:t>
            </w:r>
            <w:r>
              <w:rPr>
                <w:rStyle w:val="IndexLink"/>
                <w:rtl w:val="true"/>
              </w:rPr>
              <w:t>التعايش الأخلاقي القيمي</w:t>
            </w:r>
            <w:r>
              <w:rPr>
                <w:rStyle w:val="IndexLink"/>
                <w:rtl w:val="true"/>
              </w:rPr>
              <w:t>:</w:t>
              <w:tab/>
            </w:r>
            <w:r>
              <w:rPr>
                <w:rStyle w:val="IndexLink"/>
              </w:rPr>
              <w:t>92</w:t>
            </w:r>
          </w:hyperlink>
        </w:p>
        <w:p>
          <w:pPr>
            <w:pStyle w:val="Contents2"/>
            <w:tabs>
              <w:tab w:val="clear" w:pos="8743"/>
              <w:tab w:val="right" w:pos="9026" w:leader="dot"/>
            </w:tabs>
            <w:rPr/>
          </w:pPr>
          <w:hyperlink w:anchor="__RefHeading___Toc6560526_1051229030">
            <w:r>
              <w:rPr>
                <w:webHidden/>
                <w:rStyle w:val="IndexLink"/>
              </w:rPr>
              <w:t>3</w:t>
            </w:r>
            <w:r>
              <w:rPr>
                <w:rStyle w:val="IndexLink"/>
                <w:rtl w:val="true"/>
              </w:rPr>
              <w:t xml:space="preserve"> - </w:t>
            </w:r>
            <w:r>
              <w:rPr>
                <w:rStyle w:val="IndexLink"/>
                <w:rtl w:val="true"/>
              </w:rPr>
              <w:t>التعايش والحوار</w:t>
            </w:r>
            <w:r>
              <w:rPr>
                <w:rStyle w:val="IndexLink"/>
                <w:rtl w:val="true"/>
              </w:rPr>
              <w:t>:</w:t>
              <w:tab/>
            </w:r>
            <w:r>
              <w:rPr>
                <w:rStyle w:val="IndexLink"/>
              </w:rPr>
              <w:t>95</w:t>
            </w:r>
          </w:hyperlink>
        </w:p>
        <w:p>
          <w:pPr>
            <w:pStyle w:val="Contents2"/>
            <w:tabs>
              <w:tab w:val="clear" w:pos="8743"/>
              <w:tab w:val="right" w:pos="9026" w:leader="dot"/>
            </w:tabs>
            <w:rPr/>
          </w:pPr>
          <w:hyperlink w:anchor="__RefHeading___Toc6560528_1051229030">
            <w:r>
              <w:rPr>
                <w:webHidden/>
                <w:rStyle w:val="IndexLink"/>
              </w:rPr>
              <w:t>5</w:t>
            </w:r>
            <w:r>
              <w:rPr>
                <w:rStyle w:val="IndexLink"/>
                <w:rtl w:val="true"/>
              </w:rPr>
              <w:t xml:space="preserve"> - </w:t>
            </w:r>
            <w:r>
              <w:rPr>
                <w:rStyle w:val="IndexLink"/>
                <w:rtl w:val="true"/>
              </w:rPr>
              <w:t>التعايش في المعاملات الدينية</w:t>
            </w:r>
            <w:r>
              <w:rPr>
                <w:rStyle w:val="IndexLink"/>
                <w:rtl w:val="true"/>
              </w:rPr>
              <w:t>:</w:t>
              <w:tab/>
            </w:r>
            <w:r>
              <w:rPr>
                <w:rStyle w:val="IndexLink"/>
              </w:rPr>
              <w:t>102</w:t>
            </w:r>
          </w:hyperlink>
        </w:p>
        <w:p>
          <w:pPr>
            <w:pStyle w:val="Contents2"/>
            <w:tabs>
              <w:tab w:val="clear" w:pos="8743"/>
              <w:tab w:val="right" w:pos="9026" w:leader="dot"/>
            </w:tabs>
            <w:rPr/>
          </w:pPr>
          <w:hyperlink w:anchor="__RefHeading___Toc6560530_1051229030">
            <w:r>
              <w:rPr>
                <w:webHidden/>
                <w:rStyle w:val="IndexLink"/>
                <w:rtl w:val="true"/>
              </w:rPr>
              <w:t>النتائج</w:t>
            </w:r>
            <w:r>
              <w:rPr>
                <w:rStyle w:val="IndexLink"/>
                <w:rtl w:val="true"/>
              </w:rPr>
              <w:t>:</w:t>
              <w:tab/>
            </w:r>
            <w:r>
              <w:rPr>
                <w:rStyle w:val="IndexLink"/>
              </w:rPr>
              <w:t>110</w:t>
            </w:r>
          </w:hyperlink>
        </w:p>
        <w:p>
          <w:pPr>
            <w:pStyle w:val="Contents2"/>
            <w:tabs>
              <w:tab w:val="clear" w:pos="8743"/>
              <w:tab w:val="right" w:pos="9026" w:leader="dot"/>
            </w:tabs>
            <w:rPr/>
          </w:pPr>
          <w:hyperlink w:anchor="__RefHeading___Toc6560532_1051229030">
            <w:r>
              <w:rPr>
                <w:webHidden/>
                <w:rStyle w:val="IndexLink"/>
                <w:rtl w:val="true"/>
              </w:rPr>
              <w:t>التوصيات</w:t>
            </w:r>
            <w:r>
              <w:rPr>
                <w:rStyle w:val="IndexLink"/>
                <w:rtl w:val="true"/>
              </w:rPr>
              <w:t>:</w:t>
              <w:tab/>
            </w:r>
            <w:r>
              <w:rPr>
                <w:rStyle w:val="IndexLink"/>
              </w:rPr>
              <w:t>113</w:t>
            </w:r>
          </w:hyperlink>
        </w:p>
        <w:p>
          <w:pPr>
            <w:pStyle w:val="Contents2"/>
            <w:tabs>
              <w:tab w:val="clear" w:pos="8743"/>
              <w:tab w:val="right" w:pos="9026" w:leader="dot"/>
            </w:tabs>
            <w:rPr/>
          </w:pPr>
          <w:hyperlink w:anchor="__RefHeading___Toc6560534_1051229030">
            <w:r>
              <w:rPr>
                <w:webHidden/>
                <w:rStyle w:val="IndexLink"/>
                <w:rtl w:val="true"/>
              </w:rPr>
              <w:t>قائمة المصادر والمراجع</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37_114280"/>
      <w:bookmarkStart w:id="1" w:name="pg10737_114280"/>
      <w:bookmarkEnd w:id="1"/>
    </w:p>
    <w:p>
      <w:pPr>
        <w:pStyle w:val="Heading2"/>
        <w:numPr>
          <w:ilvl w:val="1"/>
          <w:numId w:val="1"/>
        </w:numPr>
        <w:rPr/>
      </w:pPr>
      <w:bookmarkStart w:id="2" w:name="pg10737_114280"/>
      <w:bookmarkStart w:id="3" w:name="__RefHeading___Toc6560480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أصول التعايش السلمي دراسة استنباطية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أصول التعايش السلمي دراسة استنباطية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العذاري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الدرنبدي</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048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أصول التعايش السلمي دراسة استنباطية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العذاري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الدرنبدي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bookmarkStart w:id="7" w:name="pg10737_11428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560484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ونصوص الأئمة المعصومين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صلاحية النص القرآني لكل الأزمنة متلازماً مع صلاحيّة النصوص الشريفة للعترة النبوية لكل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كتاب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ارتأت مؤسسة علوم نهج البلاغة أن تخصص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خصبة للعلوم الإنسانية التي هي أشرف العلوم ومدار بناء الإنسان وإصلاح متعلقاته الحياتية وذلك ضمن سلسلة بحثية علمية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تصدرها المؤسسة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التعايش السلمي دراسة استنباطية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الدراسات الاجتماعية، التي تناولت مفهوم التعايش السلمي، وما جاء في العهد العلوي الشريف الى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الباحثين خير الجزاء فقد بذلا جهدهما وعلى الله أجرهما، 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10737_114295"/>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6560486_1051229030"/>
      <w:bookmarkStart w:id="12" w:name="_Toc4"/>
      <w:bookmarkEnd w:id="11"/>
      <w:r>
        <w:rPr>
          <w:rtl w:val="true"/>
        </w:rPr>
        <w:t>مقدمة</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أرسل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وَنَذِیرًا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عَلَيْهِمْ آيَاتِهِ 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بالنبوة وأمره بتبليغ الوصية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الأمانة وصدح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فَإِنَّمَا يَهْتَدِي لِنَفْسِهِ وَمَنْ ضَلَّ فَإِنَّمَا يَضِلُّ عَلَيْهَا وَمَا أَنَا عَلَيْكُمْ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اللهم على محمد و آل الأخيار المنتجبين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الكريم كتاب الله خالق الخلق جميعا، صرح جلياً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اخْتِلَافِ اللَّيْلِ وَالنَّهَارِ وَمَا خَلَقَ اللَّهُ فِي السَّمَاوَاتِ وَالْأَرْضِ لَآيَاتٍ لِقَوْمٍ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غبار على أن الاختلاف سرٌّ إلهي بني عليه عالم الإمكان والثابت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بِالنَّاسِ لَرَءُوفٌ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فهذا الاختلاف يستبطن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يمكن بحال من الأحوال إزالة الاختلافات بين خلق الله بشكل عام وبين الناس أنفسهم بشكل خاص، ومن أراد تفحص ما يختلف الناس فسيصل إلى نتيجة حتمية أن الاشتراك نسبي بين الأفراد بعين التغایر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فهذا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التعايش </w:t>
      </w:r>
    </w:p>
    <w:p>
      <w:pPr>
        <w:pStyle w:val="BookText"/>
        <w:rPr/>
      </w:pPr>
      <w:r>
        <w:rPr>
          <w:rFonts w:ascii="IRNazanin" w:hAnsi="IRNazanin" w:eastAsia="IRNazanin"/>
          <w:color w:val="111111"/>
          <w:sz w:val="28"/>
          <w:sz w:val="28"/>
          <w:szCs w:val="28"/>
          <w:rtl w:val="true"/>
          <w:lang w:bidi="fa-IR"/>
        </w:rPr>
        <w:t>السلمي دراسة استنباطية في عهد الإمام علي عليه السلام لمالك الأشتر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جادة علمية تثبت أن التعايش ضرورة أصله القرآن الكريم وأكد عليه أهل البيت علیهم السلام جسدوه في حياتهم العملية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سائلين المولى القدير أن ينعم على المسلمين خاصة والعالم بأسره عامة بالوعي الحقيقي الأهمية التعايش السلمي وأن يطبقوه في مجالات الحياة بدون استثناء، کما نقل لنا التأريخ عبر عصوره نماذج متنوعة من هذا التطبيق</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737_114303"/>
      <w:bookmarkStart w:id="14" w:name="pg10737_114303"/>
      <w:bookmarkEnd w:id="14"/>
    </w:p>
    <w:p>
      <w:pPr>
        <w:pStyle w:val="Heading2"/>
        <w:numPr>
          <w:ilvl w:val="1"/>
          <w:numId w:val="1"/>
        </w:numPr>
        <w:rPr/>
      </w:pPr>
      <w:bookmarkStart w:id="15" w:name="pg10737_114303"/>
      <w:bookmarkStart w:id="16" w:name="__RefHeading___Toc6560488_1051229030"/>
      <w:bookmarkStart w:id="17" w:name="_Toc5"/>
      <w:bookmarkEnd w:id="15"/>
      <w:bookmarkEnd w:id="16"/>
      <w:r>
        <w:rPr>
          <w:rtl w:val="true"/>
        </w:rPr>
        <w:t>المبحث الأول</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6560490_1051229030"/>
      <w:bookmarkStart w:id="19" w:name="_Toc6"/>
      <w:bookmarkEnd w:id="18"/>
      <w:r>
        <w:rPr>
          <w:rtl w:val="true"/>
        </w:rPr>
        <w:t>التعريف بمفردات العنوان</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737_114307"/>
      <w:bookmarkStart w:id="21" w:name="pg10737_114307"/>
      <w:bookmarkEnd w:id="21"/>
    </w:p>
    <w:p>
      <w:pPr>
        <w:pStyle w:val="BookText"/>
        <w:rPr/>
      </w:pPr>
      <w:bookmarkStart w:id="22" w:name="pg10737_114307"/>
      <w:bookmarkEnd w:id="22"/>
      <w:r>
        <w:rPr>
          <w:rFonts w:ascii="Amiri" w:hAnsi="Amiri" w:eastAsia="Amiri" w:cs="Amiri"/>
          <w:color w:val="111111"/>
          <w:sz w:val="28"/>
          <w:sz w:val="28"/>
          <w:szCs w:val="28"/>
          <w:rtl w:val="true"/>
          <w:lang w:bidi="ar-SA"/>
        </w:rPr>
        <w:t>قبل الشروع بالدراسة المفصلة لهذا البحث، ينبغي أولا تحديد مدلولات العنوان ليتسنى لنا الانطلاق من هذا التحديد استيفاءً لمضامينه وأهدافه، وليسهل رسم المنطلقات العامة للبحث</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560492_1051229030"/>
      <w:bookmarkStart w:id="24" w:name="_Toc7"/>
      <w:bookmarkEnd w:id="23"/>
      <w:r>
        <w:rPr>
          <w:rtl w:val="true"/>
        </w:rPr>
        <w:t xml:space="preserve">أولاً </w:t>
      </w:r>
      <w:r>
        <w:rPr>
          <w:rtl w:val="true"/>
        </w:rPr>
        <w:t xml:space="preserve">/ </w:t>
      </w:r>
      <w:r>
        <w:rPr>
          <w:rtl w:val="true"/>
        </w:rPr>
        <w:t>تعريف الأصول لغة واصطلاحا</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أصل والأَصْل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أَسْفَلُ الشَّيْء، اومَا يُبنَى عَلَيْهِ غَيرُه 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شَيءٍ قَاعِدَتُه الَّتِي لَو تُوُهِّمَتْ مُرتَفِعَةً ارْتَفَعَ بارْتِفاعَها سَائِرُه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0737_114309"/>
    </w:p>
    <w:p>
      <w:pPr>
        <w:pStyle w:val="BookText"/>
        <w:rPr/>
      </w:pPr>
      <w:bookmarkEnd w:id="2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الإصلاح فقد ذكر العلماء للأصل معاني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الفرع، فمن باب القياس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أصل النبيذ أي أن حكم النبيذ مستفاد من حكم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أي الركيزة التي يرتكز عليها الشيء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خمسة أصول</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أي على خمس قواعد وان تعددت هذه المعاني في الاصطلاح إلا أن رجوعها إلى المعنى اللغوي غير بعيد</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560494_1051229030"/>
      <w:bookmarkStart w:id="27" w:name="_Toc8"/>
      <w:bookmarkEnd w:id="26"/>
      <w:r>
        <w:rPr>
          <w:rtl w:val="true"/>
        </w:rPr>
        <w:t>ثانيا</w:t>
      </w:r>
      <w:r>
        <w:rPr>
          <w:rtl w:val="true"/>
        </w:rPr>
        <w:t xml:space="preserve">: </w:t>
      </w:r>
      <w:r>
        <w:rPr>
          <w:rtl w:val="true"/>
        </w:rPr>
        <w:t>تعريف التعايش السلمي لغة واصطلاحا</w:t>
      </w:r>
      <w:r>
        <w:rPr>
          <w:rtl w:val="true"/>
        </w:rPr>
        <w:t>:</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التعايش السلمي مصطلح مركب من كلمتين، فإنه لابد من التعريف بهما وعلى النحو الآتي</w:t>
      </w:r>
      <w:r>
        <w:rPr>
          <w:rFonts w:eastAsia="Amiri" w:cs="Amiri" w:ascii="Amiri" w:hAnsi="Amiri"/>
          <w:color w:val="111111"/>
          <w:sz w:val="28"/>
          <w:szCs w:val="28"/>
          <w:rtl w:val="true"/>
          <w:lang w:bidi="ar-SA"/>
        </w:rPr>
        <w:t xml:space="preserve">: </w:t>
      </w:r>
      <w:bookmarkStart w:id="28" w:name="pg10737_114312"/>
    </w:p>
    <w:p>
      <w:pPr>
        <w:pStyle w:val="Heading2"/>
        <w:numPr>
          <w:ilvl w:val="1"/>
          <w:numId w:val="1"/>
        </w:numPr>
        <w:rPr/>
      </w:pPr>
      <w:bookmarkStart w:id="29" w:name="__RefHeading___Toc6560496_1051229030"/>
      <w:bookmarkStart w:id="30" w:name="_Toc9"/>
      <w:bookmarkEnd w:id="28"/>
      <w:bookmarkEnd w:id="29"/>
      <w:r>
        <w:rPr/>
        <w:t>1</w:t>
      </w:r>
      <w:r>
        <w:rPr>
          <w:rtl w:val="true"/>
        </w:rPr>
        <w:t xml:space="preserve"> - </w:t>
      </w:r>
      <w:r>
        <w:rPr>
          <w:rtl w:val="true"/>
        </w:rPr>
        <w:t>التعايش السلمي لغة</w:t>
      </w:r>
      <w:r>
        <w:rPr>
          <w:rtl w:val="true"/>
        </w:rPr>
        <w:t>:</w:t>
      </w:r>
      <w:bookmarkEnd w:id="30"/>
    </w:p>
    <w:p>
      <w:pPr>
        <w:pStyle w:val="BookText"/>
        <w:rPr/>
      </w:pPr>
      <w:r>
        <w:rPr>
          <w:rFonts w:ascii="IRNazanin" w:hAnsi="IRNazanin" w:eastAsia="IRNazanin"/>
          <w:color w:val="111111"/>
          <w:sz w:val="28"/>
          <w:sz w:val="28"/>
          <w:szCs w:val="28"/>
          <w:rtl w:val="true"/>
          <w:lang w:bidi="fa-IR"/>
        </w:rPr>
        <w:t>بالرجوع إلى الدلالة اللغوية، التي هي أصل في اشتقاق الاصطلاح، نجد مفردة التعايش في كتب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عيشا وعيشة ومعاشا صار ذا حياة فهو عائش، أعاشه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يعيش يقال أعاشه الله عيشة راضية،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معه، 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أعاشه، تعايشوا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عاشوا على الألفة والمودة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والمَعاشُ والمَعِیشُ والمَعِيشةُ ما یُعاشُ به وجمع المَعِيشة مَعايِشُ على القياس ومَعائِشُ على غير قياس وقد قُرِئَ بهما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لَكُمْ فِيهَا مَعَايِشَ وَمَنْ لَسْتُمْ لَهُ بِرَازِقِينَ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مصدر من فعل 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السالم، المسالم، السلامة، وتدور في جملتها على معنى الخلاص من كل بلاء أو شر، فالسّلامة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الإنسان من العاهة والأذى وكل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ثناؤُه هو السلام؛ لسلامته مما يلحق بالمخلوقين من العيب والنقص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 إِلَى دَارِ السَّلَامِ وَيَهْدِي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فالسلام الله جلَّ ثناؤه، ودارُهُ الجَنَّة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الصلح يفتح ویکسر ويذكر ويؤنث؛ واسَّلَمُ بفتح السين واللام يريد الاسْتسْلامَ والإِذْعانَ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وَأَلْقَوْا إِلَيْكُمُ </w:t>
      </w:r>
      <w:bookmarkStart w:id="31" w:name="pg10737_114316"/>
    </w:p>
    <w:p>
      <w:pPr>
        <w:pStyle w:val="BookText"/>
        <w:rPr/>
      </w:pPr>
      <w:bookmarkEnd w:id="31"/>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الانقياد وهو مصدر يقع على الواحد والاثنين والجمع</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6560498_1051229030"/>
      <w:bookmarkStart w:id="33" w:name="_Toc10"/>
      <w:bookmarkEnd w:id="32"/>
      <w:r>
        <w:rPr/>
        <w:t>2</w:t>
      </w:r>
      <w:r>
        <w:rPr>
          <w:rtl w:val="true"/>
        </w:rPr>
        <w:t xml:space="preserve"> - </w:t>
      </w:r>
      <w:r>
        <w:rPr>
          <w:rtl w:val="true"/>
        </w:rPr>
        <w:t>التعايش السلمي اصطلاحا</w:t>
      </w:r>
      <w:r>
        <w:rPr>
          <w:rtl w:val="true"/>
        </w:rPr>
        <w:t>:</w:t>
      </w:r>
      <w:bookmarkEnd w:id="33"/>
    </w:p>
    <w:p>
      <w:pPr>
        <w:pStyle w:val="BookText"/>
        <w:rPr/>
      </w:pPr>
      <w:r>
        <w:rPr>
          <w:rFonts w:ascii="IRNazanin" w:hAnsi="IRNazanin" w:eastAsia="IRNazanin"/>
          <w:color w:val="111111"/>
          <w:sz w:val="28"/>
          <w:sz w:val="28"/>
          <w:szCs w:val="28"/>
          <w:rtl w:val="true"/>
          <w:lang w:bidi="fa-IR"/>
        </w:rPr>
        <w:t>لهذا المصطلح المركب مجموعة من التعريفات اختلفت فيما بينها، وذلك راجع لكونه غير محدد بمجال دون آخر، فالتعايش حالة اجتماعية دیمومته التواصل الإنساني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ابرز معانيه وأهمها التعددية والاختلاف بمعناها الشامل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سيتضح من خلال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متمثلاً بكل المضامين الاجتماعية والاقتصادية والسياسية والدينية والتي جميعها تهدف إلى خدمة المصالح العامة من جهة وإسعاد المجتمع الإنساني من جهة 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فالتعايش السلمي ضربٌ من التعاون المشترك الذي يقوم على أساس الثقة والاحترام، هادفاً إلى تحقيق مصالح يتفق عليها سواء كان بين طرفان أو الأطراف</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معاً لبناء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http://www.tfpb.org</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اختلف علماء السياسة اختلافاً كبيراً فيما يتعلق بتعريف التعايش السلمي ومعياره، فمنهم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کشعار سياسي يعني البديل عن العلاقة العدائية بين الدول ذات النظم الاجتماعية المختلفة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بينما يحرص البعض على أن التعايش السلمي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بين طرفين أو أطراف يقوم على تنظيم وسائل الحياة بينهم على وفق قاعدة يتم تحديدها عن طريق السبل المؤدية إليها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منطلق قاعدة الكثرة والتعدد وباعتبارها شرعة إلهية وسمة من سمات الوجود، فقبول الآخر ليكون شريكا يسهم في بناء مجتمعا صالحا تسوده ثقافة التحضر والسلام، قادرا على هزم الكراهية والعنف والموت والحرب والدمار، متجسدا بالحوار الذي يؤسس للتسامح، خاضعا للمساومات الفكرية والمشتركات الدينية، متجاوزا سبل الانقسام وعابراً كل الفوارق </w:t>
      </w:r>
      <w:bookmarkStart w:id="34" w:name="pg10737_114322"/>
    </w:p>
    <w:p>
      <w:pPr>
        <w:pStyle w:val="BookText"/>
        <w:rPr/>
      </w:pPr>
      <w:bookmarkEnd w:id="34"/>
      <w:r>
        <w:rPr>
          <w:rFonts w:ascii="Amiri" w:hAnsi="Amiri" w:eastAsia="Amiri" w:cs="Amiri"/>
          <w:color w:val="111111"/>
          <w:sz w:val="28"/>
          <w:sz w:val="28"/>
          <w:szCs w:val="28"/>
          <w:rtl w:val="true"/>
          <w:lang w:bidi="ar-SA"/>
        </w:rPr>
        <w:t>فيكون ذلك هو التعايش بمفهومه السلمي</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6560500_1051229030"/>
      <w:bookmarkStart w:id="36" w:name="_Toc11"/>
      <w:bookmarkEnd w:id="35"/>
      <w:r>
        <w:rPr>
          <w:rtl w:val="true"/>
        </w:rPr>
        <w:t>ثالثا</w:t>
      </w:r>
      <w:r>
        <w:rPr>
          <w:rtl w:val="true"/>
        </w:rPr>
        <w:t xml:space="preserve">: </w:t>
      </w:r>
      <w:r>
        <w:rPr>
          <w:rtl w:val="true"/>
        </w:rPr>
        <w:t>تعريف الاستنباط لغة واصطلاحا</w:t>
      </w:r>
      <w:r>
        <w:rPr>
          <w:rtl w:val="true"/>
        </w:rPr>
        <w:t>:</w:t>
      </w:r>
      <w:bookmarkEnd w:id="36"/>
    </w:p>
    <w:p>
      <w:pPr>
        <w:pStyle w:val="Heading2"/>
        <w:numPr>
          <w:ilvl w:val="1"/>
          <w:numId w:val="1"/>
        </w:numPr>
        <w:rPr/>
      </w:pPr>
      <w:bookmarkStart w:id="37" w:name="__RefHeading___Toc6560502_1051229030"/>
      <w:bookmarkStart w:id="38" w:name="_Toc12"/>
      <w:bookmarkEnd w:id="37"/>
      <w:r>
        <w:rPr/>
        <w:t>1</w:t>
      </w:r>
      <w:r>
        <w:rPr>
          <w:rtl w:val="true"/>
        </w:rPr>
        <w:t xml:space="preserve"> - </w:t>
      </w:r>
      <w:r>
        <w:rPr>
          <w:rtl w:val="true"/>
        </w:rPr>
        <w:t>معنی الاستنباط في اللغة</w:t>
      </w:r>
      <w:r>
        <w:rPr>
          <w:rtl w:val="true"/>
        </w:rPr>
        <w:t>:</w:t>
      </w:r>
      <w:bookmarkEnd w:id="38"/>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قعر البئر إذا حُفرت، وَقَدْ نبَطَ مَاؤُهَا ينْبِطُ ويَنْبُطُ نَبْطاً ونُبوطاً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وأَنبطنا الماءَ أي اسْتَنْبَطْنَاهُ وَانْتَهَيْنَا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واسْتَنْبَطه واسْتَنْبَطَ مِنْهُ عِلْمًا وَخَبَرًا وَمَالًا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واستنبَطَ الفَقِيهُ إِذَا اسْتَخْرَجَ الْفِقْهَ الْبَاطِنَ بِاجْتِهَادِهِ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6560504_1051229030"/>
      <w:bookmarkStart w:id="40" w:name="_Toc13"/>
      <w:bookmarkEnd w:id="39"/>
      <w:r>
        <w:rPr/>
        <w:t>2</w:t>
      </w:r>
      <w:r>
        <w:rPr>
          <w:rtl w:val="true"/>
        </w:rPr>
        <w:t xml:space="preserve"> - </w:t>
      </w:r>
      <w:r>
        <w:rPr>
          <w:rtl w:val="true"/>
        </w:rPr>
        <w:t>الاستنباط في الاصطلاح</w:t>
      </w:r>
      <w:r>
        <w:rPr>
          <w:rtl w:val="true"/>
        </w:rPr>
        <w:t>:</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الاستنباط هو اسم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ما استُخرج حتى تقع عليه رؤية العيون أو معرفة القلوب، والاستنباط في الشرع نظير الاستدلال والاستعلاء</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0737_114328"/>
      <w:bookmarkStart w:id="42" w:name="pg10737_114328"/>
      <w:bookmarkEnd w:id="42"/>
    </w:p>
    <w:p>
      <w:pPr>
        <w:pStyle w:val="Heading2"/>
        <w:numPr>
          <w:ilvl w:val="1"/>
          <w:numId w:val="1"/>
        </w:numPr>
        <w:rPr/>
      </w:pPr>
      <w:bookmarkStart w:id="43" w:name="pg10737_114328"/>
      <w:bookmarkStart w:id="44" w:name="__RefHeading___Toc6560506_1051229030"/>
      <w:bookmarkStart w:id="45" w:name="_Toc14"/>
      <w:bookmarkEnd w:id="43"/>
      <w:bookmarkEnd w:id="44"/>
      <w:r>
        <w:rPr>
          <w:rtl w:val="true"/>
        </w:rPr>
        <w:t>المبحث الثاني</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6560508_1051229030"/>
      <w:bookmarkStart w:id="47" w:name="_Toc15"/>
      <w:bookmarkEnd w:id="46"/>
      <w:r>
        <w:rPr>
          <w:rtl w:val="true"/>
        </w:rPr>
        <w:t>التعايش في ضوء القرآن الكريم والسنة النبوية</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737_114332"/>
      <w:bookmarkStart w:id="49" w:name="pg10737_114332"/>
      <w:bookmarkEnd w:id="49"/>
    </w:p>
    <w:p>
      <w:pPr>
        <w:pStyle w:val="Heading2"/>
        <w:numPr>
          <w:ilvl w:val="1"/>
          <w:numId w:val="1"/>
        </w:numPr>
        <w:rPr/>
      </w:pPr>
      <w:bookmarkStart w:id="50" w:name="pg10737_114332"/>
      <w:bookmarkStart w:id="51" w:name="__RefHeading___Toc6560510_1051229030"/>
      <w:bookmarkStart w:id="52" w:name="_Toc16"/>
      <w:bookmarkEnd w:id="50"/>
      <w:bookmarkEnd w:id="51"/>
      <w:r>
        <w:rPr/>
        <w:t>1</w:t>
      </w:r>
      <w:r>
        <w:rPr>
          <w:rtl w:val="true"/>
        </w:rPr>
        <w:t xml:space="preserve"> - </w:t>
      </w:r>
      <w:r>
        <w:rPr>
          <w:rtl w:val="true"/>
        </w:rPr>
        <w:t>التعايش في ضوء القران الكريم</w:t>
      </w:r>
      <w:r>
        <w:rPr>
          <w:rtl w:val="true"/>
        </w:rPr>
        <w:t>:</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ما أصله القران الكريم أن الموجودات فوارقها لا تنحصر إذ اقتضى أمر الله تعالى لعباده التنوع في الأجناس والألوان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ونرى ذلك في مظاهر الطبيعة حولنا وهذا يعني أن التنوع هو سمة من سمات الحلق البارزة، وهذه من حكم الخالق عز وجل في الوجود الكوني حيث تعدّدت من التنوع إلى التغاير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w:t>
      </w:r>
    </w:p>
    <w:p>
      <w:pPr>
        <w:pStyle w:val="BookText"/>
        <w:rPr/>
      </w:pPr>
      <w:r>
        <w:rPr>
          <w:rFonts w:ascii="Amiri" w:hAnsi="Amiri" w:eastAsia="Amiri" w:cs="Amiri"/>
          <w:color w:val="111111"/>
          <w:sz w:val="28"/>
          <w:sz w:val="28"/>
          <w:szCs w:val="28"/>
          <w:rtl w:val="true"/>
          <w:lang w:bidi="ar-SA"/>
        </w:rPr>
        <w:t>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المباركة تصدع في حقيقة الجعل التكويني للتنوع البشري، حيث جعل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 وقبائل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التنوع البشري إرادة إلهية مطلقة ليس لكرامة وفضيلة أو صدف أو طفرة وراثية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جوهر يستمد وجوده من الخالق لهذا التنوع البشري، فلا تملك أي جهة حق إلغاء هذا التنوع،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لَجَعَلَ النَّاسَ أُمَّةً وَاحِدَةً وَلَا يَزَالُونَ مُخْتَلِفِينَ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يؤسس الله تعالى ضرورة الاعتراف بالتنوع ليكون للإنسان فاعلية وإبداع نحو التواصل لكي تطلع كل مجموع بشرية على واقع المجاميع الأخرى للتعرف على خصوصياتها الان الإنسان مجبول بالفطرة على حب الاطلاع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يشير القران الكريم إلى حقيقة التنوع الذي ينبغي أن تكون دافعا للتعايش بين الأقوام والأمم التي تنبثق من قاعدة الاحترام المتبادل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لفظة التعايش بالقران الكريم وردت بمعانٍ أخرى تشير إلى حال الإنسان في حياته،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لم يمنع من وجود معنی التعايش في كتابه عز وجل، من خلال كلمات رائعة مرادفة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 والتعارف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ورد ذكرها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p>
    <w:p>
      <w:pPr>
        <w:pStyle w:val="BookText"/>
        <w:rPr/>
      </w:pPr>
      <w:r>
        <w:rPr>
          <w:rFonts w:ascii="Amiri" w:hAnsi="Amiri" w:eastAsia="Amiri" w:cs="Amiri"/>
          <w:color w:val="111111"/>
          <w:sz w:val="28"/>
          <w:sz w:val="28"/>
          <w:szCs w:val="28"/>
          <w:rtl w:val="true"/>
          <w:lang w:bidi="ar-SA"/>
        </w:rPr>
        <w:t>اتَّقُوا رَبَّكُمُ الَّذِي خَلَقَكُمْ مِنْ نَفْسٍ وَاحِدَةٍ وَخَلَقَ مِنْهَا زَوْجَهَا وَبَثَّ مِنْهُمَا رِجَالًا کَثِیرًا وَنِسَاء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أوجد الإنسانية من نفس واحدة، ومنها نشر الوجود رجالا ونساءً بصريح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 فَمُسْتَقَرٌّ وَمُسْتَوْدَعٌ قَدْ فَصَّلْنَا الْآيَاتِ لِقَوْمٍ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ذكرها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المفسرون إلى جعل هذه الآية منطلقا لأساس التعايش في الإسلام الذي أوصى الله سبحانه وتعالى به في قرانه الكريم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والإسلام يسعی </w:t>
      </w:r>
    </w:p>
    <w:p>
      <w:pPr>
        <w:pStyle w:val="BookText"/>
        <w:rPr/>
      </w:pPr>
      <w:r>
        <w:rPr>
          <w:rFonts w:ascii="Amiri" w:hAnsi="Amiri" w:eastAsia="Amiri" w:cs="Amiri"/>
          <w:color w:val="111111"/>
          <w:sz w:val="28"/>
          <w:sz w:val="28"/>
          <w:szCs w:val="28"/>
          <w:rtl w:val="true"/>
          <w:lang w:bidi="ar-SA"/>
        </w:rPr>
        <w:t>من خلال تعاليمه إلى تربية إتباعه على التسامح والتعايش المشترك، فقد جعل الله الناس جميعاً شركاء في المسؤولية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 فَاسْتَغْفِرُوهُ ثُمَّ تُوبُوا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جعلكم مسؤولين عن عمارتها وصنع الحضارات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وشجع على التفاعل الإنساني الذي يستند في مفهوم الفكر الإسلامي إلى مبدأيقول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سبق يتضح أن التعايش متوجه قرآني إلى حقيقة يتكئ عليها المجتمع الإنساني، وقد طبقها الإسلام عملياً بجدارة، ويكتفي بذلك مقولة الإمام الباقر علیه السلام أن نستمع لها وهو يقول</w:t>
      </w:r>
      <w:r>
        <w:rPr>
          <w:rFonts w:eastAsia="IRNazanin" w:cs="IRNazanin"/>
          <w:color w:val="111111"/>
          <w:sz w:val="28"/>
          <w:szCs w:val="28"/>
          <w:rtl w:val="true"/>
          <w:lang w:bidi="fa-IR"/>
        </w:rPr>
        <w:t xml:space="preserve">: </w:t>
      </w:r>
      <w:bookmarkStart w:id="53" w:name="pg10737_114342"/>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شأن الناس التعايش</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6560512_1051229030"/>
      <w:bookmarkStart w:id="55" w:name="_Toc17"/>
      <w:bookmarkEnd w:id="54"/>
      <w:r>
        <w:rPr/>
        <w:t>2</w:t>
      </w:r>
      <w:r>
        <w:rPr>
          <w:rtl w:val="true"/>
        </w:rPr>
        <w:t xml:space="preserve"> - </w:t>
      </w:r>
      <w:r>
        <w:rPr>
          <w:rtl w:val="true"/>
        </w:rPr>
        <w:t>التعايش السلمي في السنة النبوية</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 الرسول صلی الله علیه وآله وسلم فترة طويلة بين قومه متآلفاً معهم، وقد كان أكثر قومه أمة بدوية، منشغلة عن أسرار الكون ومعرفة مصيرهم بمشقة الحياة وتحصيل العيش، ومما اشتهروا به من السجايا مزيجا من السخاء والشجاعة والشهامة وإكرام الضيف وغيرها، و أيضا كان من طباعهم القسوة والغلظة والغضب والتعصب، وممارسة الرذائل وارتكاب الفواحش</w:t>
      </w:r>
      <w:r>
        <w:rPr>
          <w:rStyle w:val="FootnoteAnchor"/>
          <w:rtl w:val="true"/>
        </w:rPr>
        <w:footnoteReference w:id="15"/>
      </w:r>
      <w:r>
        <w:rPr>
          <w:rFonts w:ascii="Amiri" w:hAnsi="Amiri" w:eastAsia="Amiri" w:cs="Amiri"/>
          <w:color w:val="111111"/>
          <w:sz w:val="28"/>
          <w:sz w:val="28"/>
          <w:szCs w:val="28"/>
          <w:rtl w:val="true"/>
          <w:lang w:bidi="ar-SA"/>
        </w:rPr>
        <w:t xml:space="preserve">وغير ذلك، وعندما </w:t>
      </w:r>
    </w:p>
    <w:p>
      <w:pPr>
        <w:pStyle w:val="BookText"/>
        <w:rPr/>
      </w:pPr>
      <w:r>
        <w:rPr>
          <w:rFonts w:ascii="IRNazanin" w:hAnsi="IRNazanin" w:eastAsia="IRNazanin"/>
          <w:color w:val="111111"/>
          <w:sz w:val="28"/>
          <w:sz w:val="28"/>
          <w:szCs w:val="28"/>
          <w:rtl w:val="true"/>
          <w:lang w:bidi="fa-IR"/>
        </w:rPr>
        <w:t>تلقى الرسول صلی الله علیه وآله وسلم الأوامر الإلهية بالقيام للدعوة إلى الإسلام اخذ يكلم الناس ويعرض عليهم الدين الذي بعثه الله به، حتى طهر المجتمع من الرذائل وأرسى قواعد الدين القويم الذي قام على مبادئ العدل والمساواة والتعايش مع الآخر ليشمل جميع نواحي ومجالات الحياة الاجتماعية والسياسية والأخلاقية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وضع قواعد وأسس عملية للتعايش مع الآخر لجميع الأحوال والظروف، بما يضمن فاعليتها مع الآخر داخل الدولة الإسلامية </w:t>
      </w:r>
    </w:p>
    <w:p>
      <w:pPr>
        <w:pStyle w:val="BookText"/>
        <w:rPr/>
      </w:pPr>
      <w:r>
        <w:rPr>
          <w:rFonts w:ascii="Amiri" w:hAnsi="Amiri" w:eastAsia="Amiri" w:cs="Amiri"/>
          <w:color w:val="111111"/>
          <w:sz w:val="28"/>
          <w:sz w:val="28"/>
          <w:szCs w:val="28"/>
          <w:rtl w:val="true"/>
          <w:lang w:bidi="ar-SA"/>
        </w:rPr>
        <w:t>وخارجها من جهة وانسجامها مع ثوابت الشريعة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النبي صلی الله علیه وآله وسلم على مبدأ من المبادئ التي يرتكز عليها التعايش إلا وهي المساواة التي أثبتها في خطبة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لِعَرَبِيٍّ عَلَى عَجَمِيٍّ فَضْلٌ إِلَّا بِالتَّقْوَى</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يبين لنا هذا الحديث أهمية المساواة بين الناس كلهم، وان الفوارق بين البشر ليس لها قيمة في ميزان الشريعة، بل المعيار للقيمة والفضل بين الناس هو التقوى لا غيرها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ولضمان المساواة التامة لمواطني المدينة قد شكلت وثيقة المدينة أو ما تسمى بالمصطلح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يلاحظ فيها تنظيم العلاقات والحقوق بین المسلمين من جهة </w:t>
      </w:r>
    </w:p>
    <w:p>
      <w:pPr>
        <w:pStyle w:val="BookText"/>
        <w:rPr/>
      </w:pPr>
      <w:r>
        <w:rPr>
          <w:rFonts w:ascii="Amiri" w:hAnsi="Amiri" w:eastAsia="Amiri" w:cs="Amiri"/>
          <w:color w:val="111111"/>
          <w:sz w:val="28"/>
          <w:sz w:val="28"/>
          <w:szCs w:val="28"/>
          <w:rtl w:val="true"/>
          <w:lang w:bidi="ar-SA"/>
        </w:rPr>
        <w:t>والمسلمين وغيرهم من جهة أخرى، وما تفرضه تلك العلاقة من تعايش والتزامات وواجبات من النواحي الاجتماعية والاقتصادية والسياسية والعسكرية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قيمة هذه الوثيقة تتجلى في تطبيقها على ارض الواقع، حيث لم ترفع دعوى أو صوت من يهودي أو غيره يشكو من سوء المعاملة، بالرغم من وجود دسائس خفية تحاول إثارة العصبية والأحقاد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قامت الوثيقة بين أهل المدينة على عدة قواعد نكتفي بذكر قاعدتين منها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العدل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عززت بنود الوثيقة التعايش السلمي في الدولة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 خرج أمن ومن قعد أمن بالمدينة، إلا من ظلم وأثم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بين أهل هذه الصحيفة من </w:t>
      </w:r>
    </w:p>
    <w:p>
      <w:pPr>
        <w:pStyle w:val="BookText"/>
        <w:rPr/>
      </w:pPr>
      <w:r>
        <w:rPr>
          <w:rFonts w:ascii="IRNazanin" w:hAnsi="IRNazanin" w:eastAsia="IRNazanin"/>
          <w:color w:val="111111"/>
          <w:sz w:val="28"/>
          <w:sz w:val="28"/>
          <w:szCs w:val="28"/>
          <w:rtl w:val="true"/>
          <w:lang w:bidi="fa-IR"/>
        </w:rPr>
        <w:t>حدث أو اشتجار يخاف فساده فإن مردَّه إلى الله عز وجل وإلى محمد رسول الله صلی الله علیه وآله وسلم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نرى أن قاعدة التعايش هي الأساس في علاقة الإنسان بنظام الحكم وبالدولة، ليمثل العدل والمساواة دعامة وطيدة وَصِفَة أصيلة للشريعة الإسلامية، ومن خلال تسليط الضوء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احد فوق المساءلة والمحاسبة ومما ينبغي قبولك بالنقد والانتقاد بل يجب العدل ليس فقط ضد النفس حيث أمرت بأن يكون الحكم بالعدل ولو على المخالف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يَجْرِمَنَّكُمْ شَنَآنُ قَوْمٍ أَنْ صَدُّوکُمْ عَنِ المَسْجِدِ الْحَرَامِ أَنْ تَعْتَدُوا </w:t>
      </w:r>
    </w:p>
    <w:p>
      <w:pPr>
        <w:pStyle w:val="BookText"/>
        <w:rPr/>
      </w:pPr>
      <w:r>
        <w:rPr>
          <w:rFonts w:ascii="IRNazanin" w:hAnsi="IRNazanin" w:eastAsia="IRNazanin"/>
          <w:color w:val="111111"/>
          <w:sz w:val="28"/>
          <w:sz w:val="28"/>
          <w:szCs w:val="28"/>
          <w:rtl w:val="true"/>
          <w:lang w:bidi="fa-IR"/>
        </w:rPr>
        <w:t>وَتَعَاوَنُوا عَلَی الْبِرِّ وَالتَّقْوَی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الخصوصيات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ضمان حرية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فلكل مواطن حرية التعبد والاعتقاد فقرر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لليهود دينهم وللمسلمين دينهم، مواليهم وأنفسهم، إلا من ظلم وأثم فإنه لا يوتغ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نفسه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المسلمين وغيرهم يعُاملون على أساس المواطنة فهم سواسية في الحقوق والواجبات لا على أساس العقيدة والانتماء، فليس هناك مواطن من الدرجة الأولى، وآخرون من الدرجة الثانية والثالثة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 حرية الاعتقاد السلمي الذي وضع أسسه النبي صلی الله علیه وآله وسلم هو ما نُقل أن جمعا من النصاری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زاروا رسول الله للتحقيق </w:t>
      </w:r>
    </w:p>
    <w:p>
      <w:pPr>
        <w:pStyle w:val="BookText"/>
        <w:rPr/>
      </w:pPr>
      <w:r>
        <w:rPr>
          <w:rFonts w:ascii="Amiri" w:hAnsi="Amiri" w:eastAsia="Amiri" w:cs="Amiri"/>
          <w:color w:val="111111"/>
          <w:sz w:val="28"/>
          <w:sz w:val="28"/>
          <w:szCs w:val="28"/>
          <w:rtl w:val="true"/>
          <w:lang w:bidi="ar-SA"/>
        </w:rPr>
        <w:t>والاستفسار أقاموا قداسا في مسجد النبي في المدينة بكل حرية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تتوقف بنود الوثيقة على الإطار الثقافي للمجتمع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بينهم النصح والنصيحة والبر دون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بما يسميه الفكر الإسلامي بالشورى ليجعل محور المشاركة أكثر شفافية وأكثر اتساعا ليجعلها قائمة على أساس تبادل الخبرات والعمل بما فيه صلاح المجتمع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أيضا من الروايات التي سلطت الضوء على جانب من المعاملات المالية والتي تشير إلى أسلوب التعامل السلمي والأخلاقي بين الرسول صلی الله علیه وآله وسلم، وبعض اليهود هو </w:t>
      </w:r>
    </w:p>
    <w:p>
      <w:pPr>
        <w:pStyle w:val="BookText"/>
        <w:rPr/>
      </w:pPr>
      <w:r>
        <w:rPr>
          <w:rFonts w:ascii="Amiri" w:hAnsi="Amiri" w:eastAsia="Amiri" w:cs="Amiri"/>
          <w:color w:val="111111"/>
          <w:sz w:val="28"/>
          <w:sz w:val="28"/>
          <w:szCs w:val="28"/>
          <w:rtl w:val="true"/>
          <w:lang w:bidi="ar-SA"/>
        </w:rPr>
        <w:t xml:space="preserve">ما نقله الإمام موسی بن جعفر عن أبيه عن آبائه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يَهُودِيّاً کَانَ لَهُ عَلَى رَسُولِ الله صلی الله علیه وآله وسلم دَنَانِيرُ فَتَقَاضَاهُ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یَهُودِيُّ مَا عِنْدِي مَا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أَجْلِسُ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مَعَهُ حَتَّى صَلَّى فِي ذَلِكَ الْمَوْضِعِ الظُّهْرَ وَالْعَصْرَ وَالْمَغْرِبَ وَ الْعِشَاءَ الْآخِرَةَ وَالْغَدَاةَ وَكَانَ أَصْحَابُ رَسُولِ الله صلی الله علیه وآله وسلم یَتَهَدَّدُونَهُ وَ يَتَوَاعَدُونَهُ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وَجَلَّ بِأَنْ أَظْلِمَ مُعَاهَداً وَلَا غَيْرَهُ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وَشَطْرُ </w:t>
      </w:r>
    </w:p>
    <w:p>
      <w:pPr>
        <w:pStyle w:val="BookText"/>
        <w:rPr/>
      </w:pPr>
      <w:r>
        <w:rPr>
          <w:rFonts w:ascii="Amiri" w:hAnsi="Amiri" w:eastAsia="Amiri" w:cs="Amiri"/>
          <w:color w:val="111111"/>
          <w:sz w:val="28"/>
          <w:sz w:val="28"/>
          <w:szCs w:val="28"/>
          <w:rtl w:val="true"/>
          <w:lang w:bidi="ar-SA"/>
        </w:rPr>
        <w:t>مَالِي فِي سَبِيلِ الله، أَمَا وَالله مَا فَعَلْتُ بِكَ الَّذِي فَعَلْتُ إِلَّا لِأَنْظُرَ إِلَى نَعْتِكَ فِي التَّوْرَاةِ؛ فَإِنِّي قَرَأْتُ نَعْتَكَ فِي التَّوْرَاۃِ مُحَمَّدُ بْنُ عَبْدِ الله مَوْلِدُهُ بِمَكَّةَ وَمُهَاجَرُهُ بِطَيْبَةَ وَلَيْسَ بِفَظٍّ وَلَا غَلِيظٍ وَلَا سَخَّابٍ وَلَا مُتَزَيِّنٍ بِالْفُحْشِ وَلَا قَوْلِ الْخَنَاءِ وَأَنَا أَشْهَدُ أَنْ لَا إِلَهَ إِلَّا الله وَأَنَكَ رَسُولُ الله وَهَذَا مَالِي فَاحْکُمْ فِيهِ بِمَا أَنْزَلَ الله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وأمثلة ذلك كثيرة منها حزنه صلی الله علیه وآله وسلم على ملك الحبشة بما روّي عَنِ إمامنا الْحَسَنِ بْنِ عَلِيٍّ الْعَسْکَرِيِّ عَنْ آبَائِهِ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صلی الله علیه وآله وسلم لَمَّا أَتَاهُ جَبْرَئِيلُ عليه السلام بِنَعْيِ النَّجَاشِيِّ بَکَی بُکَاءَ حَزِينٍ عَلَيْهِ وَ قَالَ إِنَّ أَخَاكُمْ أَصْحَمَةَ وَ هُوَ اسْمُ </w:t>
      </w:r>
    </w:p>
    <w:p>
      <w:pPr>
        <w:pStyle w:val="BookText"/>
        <w:rPr/>
      </w:pPr>
      <w:r>
        <w:rPr>
          <w:rFonts w:ascii="Amiri" w:hAnsi="Amiri" w:eastAsia="Amiri" w:cs="Amiri"/>
          <w:color w:val="111111"/>
          <w:sz w:val="28"/>
          <w:sz w:val="28"/>
          <w:szCs w:val="28"/>
          <w:rtl w:val="true"/>
          <w:lang w:bidi="ar-SA"/>
        </w:rPr>
        <w:t>النَّجَاشِيِّ مَاتَ ثُمَّ خَرَجَ إِلَى الْجَبَّانَةِ وَ صَلَّی عَلَيْهِ وَ کَبَّرَ سَبْعاً فَخَفَضَ الله لَهُ کُلَّ مُرْتَفِعٍ حَتَّى رَأَی جِنَازَتَهُ وَ هُوَ بِالْحَبَشَةِ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والتأريخ ينقل لنا أن المسلمين احترموا أهل الحبشة ولم ينكروا عليهم دينهم، ولم يتدخلوا في شؤونهم الداخلية إلا في مساعدتهم في إطار من التعاون والمشاركة والوفاء الجميل إيوائهم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يمكن القول إن سنة النبي صلی الله علیه وآله وسلم وسيرته كانت مثالا حيا وانعكاسا جليا لقواعد التعايش ومبادئ التواصل الإنساني التي رسمها بمواقفه الإنسانية، لتشكل أسوة يقتدى بها على مر العصور</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0737_114362"/>
      <w:bookmarkStart w:id="57" w:name="pg10737_114362"/>
      <w:bookmarkEnd w:id="57"/>
    </w:p>
    <w:p>
      <w:pPr>
        <w:pStyle w:val="Heading2"/>
        <w:numPr>
          <w:ilvl w:val="1"/>
          <w:numId w:val="1"/>
        </w:numPr>
        <w:rPr/>
      </w:pPr>
      <w:bookmarkStart w:id="58" w:name="pg10737_114362"/>
      <w:bookmarkStart w:id="59" w:name="__RefHeading___Toc6560514_1051229030"/>
      <w:bookmarkStart w:id="60" w:name="_Toc18"/>
      <w:bookmarkEnd w:id="58"/>
      <w:bookmarkEnd w:id="59"/>
      <w:r>
        <w:rPr>
          <w:rtl w:val="true"/>
        </w:rPr>
        <w:t>المبحث الثالث</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6560516_1051229030"/>
      <w:bookmarkStart w:id="62" w:name="_Toc19"/>
      <w:bookmarkEnd w:id="61"/>
      <w:r>
        <w:rPr>
          <w:rtl w:val="true"/>
        </w:rPr>
        <w:t>أصول التعايش السلمي من خلال العهد المبارك</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عند الخوض باستنباط المعارف من أيّ نص من نصوص المعصومين علیهم السلام يتبادر إلى الأذهان هل هذا النص المعصومي صحيح أو ضعيف؟ أفي دائرة المعتبر أم مردود؟ وحتى وإن توثقنا من الحديث لابد من عرضه على القرآن الكريم، وإيجاد له ما يؤيده من الآيات القرآنية، ويمكن أن يكون ذلك بالتصريح والمباشرة؟ أو بغير التصريح و بالمضمون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والسنة المعصومية الصادرة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تصديق في القرآن الكريم أما تكون داخلة بكليات مفاهيم الآيات و لربما </w:t>
      </w:r>
    </w:p>
    <w:p>
      <w:pPr>
        <w:pStyle w:val="BookText"/>
        <w:rPr/>
      </w:pPr>
      <w:r>
        <w:rPr>
          <w:rFonts w:ascii="Amiri" w:hAnsi="Amiri" w:eastAsia="Amiri" w:cs="Amiri"/>
          <w:color w:val="111111"/>
          <w:sz w:val="28"/>
          <w:sz w:val="28"/>
          <w:szCs w:val="28"/>
          <w:rtl w:val="true"/>
          <w:lang w:bidi="ar-SA"/>
        </w:rPr>
        <w:t xml:space="preserve">تكون مؤيدة لها على نحو الجزيئات؛ وعلى العموم فالله تعالى يصدق ما صدر عن رسوله الكريم صلی الله علیه وآله وسلم قولا أو فعلا أو تقريرا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شامل الأهل بيته الطاهرین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 مِنْ دُونِ اللَّهِ وَلَكِنْ تَصْدِيقَ الَّذِي بَيْنَ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نرجع ما اقتطفناه من نصوص التعايش السلمي من العهد المبارك لمولانا أمير المؤمنين علیه السلام إلى مالك الأشتر رضوان الله عليه، لإثبات أن لها مَرجعاً قرآنياً؛ وهو داخل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بن أبي طالب علیه السلام هو نفس رسول الله صلی الله علیه وآله وسلم وكلامهما واحد ومؤيد من قبل الله تعالى بصریح نص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صرح </w:t>
      </w:r>
    </w:p>
    <w:p>
      <w:pPr>
        <w:pStyle w:val="BookText"/>
        <w:rPr/>
      </w:pPr>
      <w:r>
        <w:rPr>
          <w:rFonts w:ascii="Amiri" w:hAnsi="Amiri" w:eastAsia="Amiri" w:cs="Amiri"/>
          <w:color w:val="111111"/>
          <w:sz w:val="28"/>
          <w:sz w:val="28"/>
          <w:szCs w:val="28"/>
          <w:rtl w:val="true"/>
          <w:lang w:bidi="ar-SA"/>
        </w:rPr>
        <w:t xml:space="preserve">به رسول الله صلی الله علیه وآله وسلم برواية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أصول التعايش السلمي من العهد المبارك، وإرجاع كل واحد من تلك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المقتطفه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كبراه من الآيات القرآنية والنصوص الحديثية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الأصل المبارك يعد حجر الزاوية في تثبيت التعايش السلمي بين أفراد المجتمع الواحد، فمن 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سواسية في نقطة الانطلاق وفي الميزان، بقوله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لأجل التعارف والسير في الحياة على نحو المحبة والتسامح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وردت النصوص المعصومية الشريفة لإثبات أصل الخلقة وميزان الإكرام عند الله تعالى ومنها ما صرح به الرسول الأكرم صلی الله علیه وآله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عَلِيُّ إِنَّ الله تَبَارَكَ وَ تَعَالَى قَدْ أَذْهَبَ بِالْإِسْلَامِ نَخْوَةَ الْجَاهِلِيَّةِ وَ تَفَاخُرَهَا بِآبَائِهَا أَلَا إِنَّ النَّاسَ مِنْ آدَمَ وَ آدَمَ مِنْ تُرَابٍ وَ أَكْرَمَهُمْ عِنْدَ الله أَتْقَاهُم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أَشْعِرْ قَلْبَكَ الرَّحْمَةِ لِلرَّعِیَّةِ، وَالْمَحَبَّةَ لَهُم، وَاللُّطْفَ بِهِمْ، وَلاَ تَكُونَنَّ عَلَيْهِمْ سَبُعاً ضَارِياً تَغْتَنِمُ أَكْلَهُمْ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إقامة مجتمع مترابط وليست الرحمة ما تسوده؛ ومن الصفات التي بينها الله تعالى لمجتمع المقربين من رسول الله صلی الله علیه وآله وسلم بأنهم رحماء بينهم مما يتجلى أن تلك الصفة غاية في الحسن حتى تطلق خير أمة على مر العصور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أمر به الإمام أمير المؤمنين علیه السلام مالك الأشتر رضي الله عنه ما هو إلا ما كان عليه به في عهد رسول الله صلی الله علیه وآله وسلم وكان للناس بأهل البيت علیهم السلام المثل الأعلى بالرحمة ورعاية الناس وبذلك ما صرح به مولانا الإمام السجاد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يَنْقِمُ النَّاسُ مِنَّا </w:t>
      </w:r>
    </w:p>
    <w:p>
      <w:pPr>
        <w:pStyle w:val="BookText"/>
        <w:rPr/>
      </w:pPr>
      <w:r>
        <w:rPr>
          <w:rFonts w:ascii="Amiri" w:hAnsi="Amiri" w:eastAsia="Amiri" w:cs="Amiri"/>
          <w:color w:val="111111"/>
          <w:sz w:val="28"/>
          <w:sz w:val="28"/>
          <w:szCs w:val="28"/>
          <w:rtl w:val="true"/>
          <w:lang w:bidi="ar-SA"/>
        </w:rPr>
        <w:t>فَنَحْنُ وَ الله شَجَرَةُ النُّبُوَّۃِ وَ بَیْتُ الرَّحْمَةِ وَ مَعْدِنُ الْعِلْمِ وَ مُخْتَلَفُ الْمَلَائِكَةِ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أَنْصِفِ اللهَ وَأَنْصِفِ النَّاسَ مِنْ نَفْسِكَ، وَمِنْ خَاصَّةِ أَهْلِكَ، وَمَنْ لَكَ فِيهِ هَویً مِنْ رَعِيَّتِكَ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على ذي لب أن العدالة مطلباً للعقل السليم قبل أن تأتي الرسالات السماوية تؤكد عليها، وأمير المؤمنين علیه السلام ذكر الجزئي وهو الإنصاف فمن باب أولى أراد الكلي وهي العدالة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الإنصاف إِعْطَاء النّصْف وَالْعدْل يكون فِي ذَلِكَ وَفِي غَيره</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والعدل أمر من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سَمِيعٌ دَعْوَةَ الْمَظْلُومِينَ، وَهُوَ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عيال الله، فتعالى لن يقبل أن يعتدي على عياله أحد، فعَنْ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يَا الله فَأَحَبُّ الْخَلْقِ إِلَى الله مَنْ نَفَعَ عِيَالَ الله وَ أَدْخَلَ عَلَى أَهْلِ بَيْتٍ سُرُوراً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فالمعتدي سيجد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ركائز إقامة السلام والتعايش بين الأفراد والمجتمعات اجتناب الظلم فهو قبيح </w:t>
      </w:r>
    </w:p>
    <w:p>
      <w:pPr>
        <w:pStyle w:val="BookText"/>
        <w:rPr/>
      </w:pPr>
      <w:r>
        <w:rPr>
          <w:rFonts w:ascii="Amiri" w:hAnsi="Amiri" w:eastAsia="Amiri" w:cs="Amiri"/>
          <w:color w:val="111111"/>
          <w:sz w:val="28"/>
          <w:sz w:val="28"/>
          <w:szCs w:val="28"/>
          <w:rtl w:val="true"/>
          <w:lang w:bidi="ar-SA"/>
        </w:rPr>
        <w:t>أينما وقع وكيفما كان؛ لذا فأمير المؤمنين علیه السلام حث وليه على مصر مالك الأشتر رضي الله عنه أن يترفع عن ظلم العباد فدعوة المظلوم لا ترد وإن أجلها الله تعالى فنصره للمظلوم محتوم لما 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لَیُنَادِي كُلَّ لَيْلَةِ جُمُعَةٍ مِنْ فَوْقِ عَرْشِهِ مِنْ أَوَّلِ اللَّيْلِ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عَبْدٌ مُؤْمِنٌ مَظْلُومٌ يَسْأَلُنِي أَنْ آخُذَ لَهُ بِظُلَامَتِهِ قَبْلَ طُلُوعِ الْفَجْرِ فَأَنْتَصِرَ لَهُ وَ آخُذَ لَهُ بِظُلَامَتِهِ قَالَ فَمَا يَزَالُ يُنَادِي بِهَذَا حَتَّى يَطْلُعَ الْفَجْرُ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وليأخذ الناس العبر من دعاء نبي الله نوح علیه السلام عندما أصر قومه على ظلمه وإيذائه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w:t>
      </w:r>
    </w:p>
    <w:p>
      <w:pPr>
        <w:pStyle w:val="BookText"/>
        <w:rPr/>
      </w:pPr>
      <w:r>
        <w:rPr>
          <w:rFonts w:ascii="Amiri" w:hAnsi="Amiri" w:eastAsia="Amiri" w:cs="Amiri"/>
          <w:color w:val="111111"/>
          <w:sz w:val="28"/>
          <w:sz w:val="28"/>
          <w:szCs w:val="28"/>
          <w:rtl w:val="true"/>
          <w:lang w:bidi="ar-SA"/>
        </w:rPr>
        <w:t xml:space="preserve">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وَحَمَلْنَاهُ عَلَى ذَاتِ أَلْوَاحِ وَدُسُرٍ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وَلْیَكُنْ أَحَبَّ الأمور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استنباط أن لكل أمر حدوده الطبيعية وتجاوزها زيادة أو نقصاناً مرفوض من قبل الله تعالى ولذا قال الإمام الصادق علیه السلام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وَ لَا تُسْرِفْ وَ لَا تَقْتُرْ وَ لَکِنْ بَيْنَ ذَلِكَ قَوَاماً إِنَّ التَّبْذِیرَ مِنَ </w:t>
      </w:r>
    </w:p>
    <w:p>
      <w:pPr>
        <w:pStyle w:val="BookText"/>
        <w:rPr/>
      </w:pPr>
      <w:r>
        <w:rPr>
          <w:rFonts w:ascii="Amiri" w:hAnsi="Amiri" w:eastAsia="Amiri" w:cs="Amiri"/>
          <w:color w:val="111111"/>
          <w:sz w:val="28"/>
          <w:sz w:val="28"/>
          <w:szCs w:val="28"/>
          <w:rtl w:val="true"/>
          <w:lang w:bidi="ar-SA"/>
        </w:rPr>
        <w:t>الْإِسْرَافِ قَالَ الله عَزَّ وَ جَلَّ وَ لا تُبَذِّرْ تَبْذِيراً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فَلْيَکُنْ صِغْوُكَ لَهُمْ، وَمَیْلُكَ مَعَهُمْ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الجانب النفسي له الدور الهام في تركيز الجهد على تأدية أفضل، ولولا الشعور بذلك الانتماء النفسي لا يمكن لأي أحد أن يتعامل بإيجابية في مواقفه ويؤدي فاعلية عالية في داخل المجتمع، لذا نجد أن الله تعالى من بيّن عوامل كثيرة اختار أهمها ولعله أساسها ألا وهو الشعور الإيجابي والميل الصادق نحو الآخرين 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تجمعت الناس حول النبي الأكرم صلی الله علیه وآله وسلم لليونته تجاههم وعدم غلظة قلبه الشريف </w:t>
      </w:r>
    </w:p>
    <w:p>
      <w:pPr>
        <w:pStyle w:val="BookText"/>
        <w:rPr/>
      </w:pPr>
      <w:r>
        <w:rPr>
          <w:rFonts w:ascii="IRNazanin" w:hAnsi="IRNazanin" w:eastAsia="IRNazanin"/>
          <w:color w:val="111111"/>
          <w:sz w:val="28"/>
          <w:sz w:val="28"/>
          <w:szCs w:val="28"/>
          <w:rtl w:val="true"/>
          <w:lang w:bidi="fa-IR"/>
        </w:rPr>
        <w:t>وما ذلك إلا رحمة من الله تعالى وتعزيزاً لدینه الحنيّف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وَلْیَکُنْ أَبْعَدَ رَعِيَّتِكَ مِنْكَ، وَأشْنَأَهُمْ عِنْدَكَ، أَطْلَبُهُمْ لِمَعَائِبِ النَّاسِ، فإنَّ في النَّاسِ عُیُوباً، الْوَالِي أَحَقُّ مَنْ سَتَرَهَا، فَلاَ تَكْشِفَنَّ عَمَّا غَابَ عَنْكَ مِنْهَا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أوجب الله تعالى على عباده ستر بعضهم بعضاً وما يعلن منها إلا لمورد في نيل الحقوق وعبر موارد شرعيّة وقانونية، فمن اتخذ من کشف معائب الناس سمة له على الناس أن يحقروه وعلى الحاكم اجتنابه وعدم تقريبه له، إنما الألفة المجتمعية لا تقوم إلا بكتم الأسرار والابتعاد عن تفحص معائبهم قد 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بِأَنْ يَتَمَنَّى لِلنَّاسِ الصَّلَاحَ أَهْلُ الْعُيُوبِ لِأَنَّ النَّاسَ </w:t>
      </w:r>
    </w:p>
    <w:p>
      <w:pPr>
        <w:pStyle w:val="BookText"/>
        <w:rPr/>
      </w:pPr>
      <w:r>
        <w:rPr>
          <w:rFonts w:ascii="Amiri" w:hAnsi="Amiri" w:eastAsia="Amiri" w:cs="Amiri"/>
          <w:color w:val="111111"/>
          <w:sz w:val="28"/>
          <w:sz w:val="28"/>
          <w:szCs w:val="28"/>
          <w:rtl w:val="true"/>
          <w:lang w:bidi="ar-SA"/>
        </w:rPr>
        <w:t>إِذَا صَلَحُوا کَفُّوا عَنْ تَتَبُّعِ عُيُوبِهِمْ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 تعالى أن اليوم الذي تنكشف به سرائر الناس في مرحلة من مراحل القيامة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والتآلف بين الناس له مقوماته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الفاقد لهذه المقومات یکون عاجز حتی آن يجمع أفراده مهما كانت المشتركات النسبية والمذهبية والاجتماعية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أَطْلِقْ عَنِ النَّاسِ عُقْدَةَ حِقْد، وَاقْطَعْ عَنْكَ سَبَبَ کُلِّ وِتْر، وَتَغَابَ عَنْ كلِّ مَا لاَ يَضِحُ </w:t>
      </w:r>
    </w:p>
    <w:p>
      <w:pPr>
        <w:pStyle w:val="BookText"/>
        <w:rPr/>
      </w:pPr>
      <w:r>
        <w:rPr>
          <w:rFonts w:ascii="Amiri" w:hAnsi="Amiri" w:eastAsia="Amiri" w:cs="Amiri"/>
          <w:color w:val="111111"/>
          <w:sz w:val="28"/>
          <w:sz w:val="28"/>
          <w:szCs w:val="28"/>
          <w:rtl w:val="true"/>
          <w:lang w:bidi="ar-SA"/>
        </w:rPr>
        <w:t>لَكَ، وَلاَ تَعْجَلَنَّ إِلَى تَصْدِيقِ سَاع، فَإِنَّ السَّاعِيَ غَاشٌ، وَإِنْ تَشَبَّهَ بِالنَّاصِحِينَ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ينزع الله من المؤمنين قبل دخولهم الجنة العداوة إن كانت عند بعضهم إذ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فِي صُدُورِهِمْ مِنْ 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إلا دليل على الأهمية البالغة حتى يكون المؤمن مع أخوانه في حياة يسودها الوئام والسلام لذا أوصى رسولنا الكريم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تَدَابَرُوا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الحاكم أن يتأنى في الأخذ من الناقلين للأخبار إلا بعد التثبت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أدى ذلك التسرع إلى إيقاع </w:t>
      </w:r>
    </w:p>
    <w:p>
      <w:pPr>
        <w:pStyle w:val="BookText"/>
        <w:rPr/>
      </w:pPr>
      <w:r>
        <w:rPr>
          <w:rFonts w:ascii="Amiri" w:hAnsi="Amiri" w:eastAsia="Amiri" w:cs="Amiri"/>
          <w:color w:val="111111"/>
          <w:sz w:val="28"/>
          <w:sz w:val="28"/>
          <w:szCs w:val="28"/>
          <w:rtl w:val="true"/>
          <w:lang w:bidi="ar-SA"/>
        </w:rPr>
        <w:t xml:space="preserve">الأذى بقومٍ آمنين ولم يك لهم أي ذنب، ومما أمر الإمام علیه السلام أن يكون للحاکم مقربين ممن لا يطمأن لدينهم وحسن نواياهم وهذا ما صرحت به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وَالصِّدْقِ، ثُمَّ رُضْهُمْ عَلَى أَلاَّ يُطْرُوكَ وَلاَيُبَجِّحُوكَ بِبَاطِل لَمْ تَفْعَلْهُ، فَإِنَّ كَثْرَةَ الاْطْرَاءِ تُحْدِثُ الزَّهْوَ، وَتُدْنِي مِنَ الْعِزَّةِ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اتصف المرء بصفات المؤمنين حمدت أفعاله وأصبح أكثر إيجابية في حياته، ولا تكون الحياة خلاقة إلا أن يلتزم الصدق ويتخذ الورع منهجا له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اللَّهُ الصَّادِقِينَ </w:t>
      </w:r>
    </w:p>
    <w:p>
      <w:pPr>
        <w:pStyle w:val="BookText"/>
        <w:rPr/>
      </w:pPr>
      <w:r>
        <w:rPr>
          <w:rFonts w:ascii="Amiri" w:hAnsi="Amiri" w:eastAsia="Amiri" w:cs="Amiri"/>
          <w:color w:val="111111"/>
          <w:sz w:val="28"/>
          <w:sz w:val="28"/>
          <w:szCs w:val="28"/>
          <w:rtl w:val="true"/>
          <w:lang w:bidi="ar-SA"/>
        </w:rPr>
        <w:t>بِصِدْقِهِمْ وَيُعَذِّبَ الْمُنَافِقِينَ إِنْ شَاءَ أَوْ یَتُوبَ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 الَّذِي كَانُوا يُوعَدُونَ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نستدل من ذلك الأهمية البالغة للصدق في حياة الناس فأراد الإمام علیه السلام أن نلتصق بالصادقين ولا نحاول استمالتهم بأي طريقة لقول ما تطيب به النفس من مدح وتملق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يَكُونَنَّ الْمُحْسِنُ وَالْمُسِيءُ عِنْدَكَ بِمَنْزِلَة سَوَاء، فَإِنَّ فِي ذَلِكَ تَزْهِيداً لِاَهْلِ الإحْسَانِ فِي الْاِحْسَانِ، تَدْرِيباً لأهْلِ الإسَاءَةِ عَلَى الاِسَاءَةِ، وَأَلْزِمْ کُلاًّ مِنْهُمْ مَا أَلْزَمَ نَفْسَهُ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أهم مقومات تماسك أفراد المجتمع أن يروا أن المسيء يدان والمحسن یکرم، بغض النظر عن الانتماءات المذهبية والاجتماعية وغيرها، </w:t>
      </w:r>
    </w:p>
    <w:p>
      <w:pPr>
        <w:pStyle w:val="BookText"/>
        <w:rPr/>
      </w:pPr>
      <w:r>
        <w:rPr>
          <w:rFonts w:ascii="Amiri" w:hAnsi="Amiri" w:eastAsia="Amiri" w:cs="Amiri"/>
          <w:color w:val="111111"/>
          <w:sz w:val="28"/>
          <w:sz w:val="28"/>
          <w:szCs w:val="28"/>
          <w:rtl w:val="true"/>
          <w:lang w:bidi="ar-SA"/>
        </w:rPr>
        <w:t>وهذا نابع من عدالة صاحب السلطة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أن الله تعالى في حسابه و تعامله مع الناس على ضوء ما صرحت به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 وَالَّذِينَ آمَنُوا وَعَمِلُوا الصَّالِحَاتِ وَلَا الْمُسِيءُ قَلِيلًا مَا تَتَذَكَّرُونَ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بیّان واضح بالتفريق بين من آمن ومن كفر ومن اتخذ الهداية ومن سلك طريق الضلالة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 إنسان مسؤول عن تصرفاته وما يعتقده،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أَنَّهُ لَيْسَ شَيْءٌ بِأَدْعَی إِلَى حُسْنِ ظَنِّ وَال بِرَعِیَّتِهِ مِنْ إِحْسَانِهِ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للمتعايشين بسلام أن يحسنوا الظن البعضهم بعضاً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السوء لا يجلب لهم إلا الفرقة وتقطع الأواصر بينهم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حسن الظن ذلك الإحسان بين الأفراد وبالأخص إحسان الحاكم لرعيته فالأمر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أفراد المجتمع أن رأوا من حاكمهم العدل والإحسان إلتزموه وعملوا به اقتداءً بحاكمهم يثبت ذلك عَنْ أَبِي عَبْدِ الله الصَادِق قَالَ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اعْرِفُوا الله بِالله وَ الرَّسُولَ بِالرِّسَالَةِ وَ أُولِي الْأَمْرِ بِالْأَمْرِ بِالْمَعْرُوفِ وَ الْعَدْلِ </w:t>
      </w:r>
    </w:p>
    <w:p>
      <w:pPr>
        <w:pStyle w:val="BookText"/>
        <w:rPr/>
      </w:pP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وعلى الناس إتباع الآية الكريمة فيما كان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لاَ تُحْدِثَنَّ سُنَّةً تَضُرُّ بِشَيء مِنْ مَاضِي تِلْكَ السُّنَنِ، فَيَكُونَ الْأَجْرُ بِمَنْ سَنَّهَا، وَالْوِزْرُ عَلَيْكَ بِمَا نَقَضْتَ مِنْهَا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يستنبط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 فَاتَّبِعُوا مِلَّةَ إِبْرَاهِيمَ حَنِيفًا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المؤمنين أن يتبعوا السبيل القديم الذي كان </w:t>
      </w:r>
    </w:p>
    <w:p>
      <w:pPr>
        <w:pStyle w:val="BookText"/>
        <w:rPr/>
      </w:pPr>
      <w:r>
        <w:rPr>
          <w:rFonts w:ascii="Amiri" w:hAnsi="Amiri" w:eastAsia="Amiri" w:cs="Amiri"/>
          <w:color w:val="111111"/>
          <w:sz w:val="28"/>
          <w:sz w:val="28"/>
          <w:szCs w:val="28"/>
          <w:rtl w:val="true"/>
          <w:lang w:bidi="ar-SA"/>
        </w:rPr>
        <w:t>عليه السابقون من الأنبياء والأوصياء علیهم السلام وكذا ما أثر عن المؤمنين من سبل الخير والصلاح وهذا كذلك ما يدل عليه قول مولانا الإمام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سُنَّةَ الصَّالِحينَ فِيمَا أَمَرُوا بِهِ وَ نَهَوْا عَنْه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أَکْثِرْ مُدَارَسَةَ الَعُلَمَاءِ، وَمُنَافَثَةَ الْحُكَمَاءِ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أساس رقي الشعوب؛ وبالحث عليه كان أول ما نزل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فلا ريب أن يوصی أمير المؤمنين علیه السلام بالركون إلى العلماء بالتدريس والمناقشة وأن يكون للإنسان ترددٌ على الحكماء والتزود منهم، ولا يمكن أن ينتهي العلم بمرحلة </w:t>
      </w:r>
    </w:p>
    <w:p>
      <w:pPr>
        <w:pStyle w:val="BookText"/>
        <w:rPr/>
      </w:pPr>
      <w:r>
        <w:rPr>
          <w:rFonts w:ascii="Amiri" w:hAnsi="Amiri" w:eastAsia="Amiri" w:cs="Amiri"/>
          <w:color w:val="111111"/>
          <w:sz w:val="28"/>
          <w:sz w:val="28"/>
          <w:szCs w:val="28"/>
          <w:rtl w:val="true"/>
          <w:lang w:bidi="ar-SA"/>
        </w:rPr>
        <w:t xml:space="preserve">ما؛ إنما بغية العقلاء أن يتزودوا دوما من العلم ويبتغوا إلى الله تعالى أن يهيأ لهم سبله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إِنِّي قَدْ جَاءَنِي مِنَ الْعِلْمِ مَا لَمْ يَأْتِكَ فَاتَّبِعْنِي أَهْدِكَ صِرَاطًا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تزوّد بالعلم وطبقه بشكل صحيح وصل إلى أن التعايش السلمي أساس في المجتمع واختلاف الناس في مشاربهم وثقافاتهم وتوجهاتهم العقائدية والمذهبية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بالوّد قضية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ومدارسة العلم لا يحكمها العمر أو المرتبة الاجتماعية، إنما على الناس أن يطلبوه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 وَ ذَاكَ أَنَّ الْأَنْبِيَاءَ لَمْ یُورِثُوا دِرْهَماً وَ لَا دِينَاراً وَ إِنَّمَا أَوْرَثُوا أَحَادِیثَ مِنْ أَحَادِيثِهِمْ فَمَنْ أَخَذَ بِشَيْءٍ مِنْهَا فَقَدْ أَخَذَ حَظّاً وَافِراً فَانْظُرُوا عِلْمَکُمْ ماهَذَا عَمَّنْ تَأْخُذُونَهُ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 وَکُلٌّ قَدْ سَمَّی اللهُ سَهْمَهُ، وَوَضَعَ عَلَى حَدِّهِ وَفَرِيضَتِهِ فِي كِتَابِهِ أَوْ سُنَّةِ نَبِیِّهِ عَهْداً مِنْهُ </w:t>
      </w:r>
    </w:p>
    <w:p>
      <w:pPr>
        <w:pStyle w:val="BookText"/>
        <w:rPr/>
      </w:pPr>
      <w:r>
        <w:rPr>
          <w:rFonts w:ascii="Amiri" w:hAnsi="Amiri" w:eastAsia="Amiri" w:cs="Amiri"/>
          <w:color w:val="111111"/>
          <w:sz w:val="28"/>
          <w:sz w:val="28"/>
          <w:szCs w:val="28"/>
          <w:rtl w:val="true"/>
          <w:lang w:bidi="ar-SA"/>
        </w:rPr>
        <w:t>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التباين بين الناس سر الوجود کما خلق الله تعالى كل مخلوق له ما يتميز به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على الناس فهمه لتستقم حياتهم ولا يروا الاختلاف إلا عامل ايجابي يعزز وجودهم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الحاكم أن يفشي بين الناس روح المحبة والمساواة ويعطي لكل ذي حق حقه، ليقتدوا به ولينصف بعضهم بعضا؛ 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رأوا أفعال رسوله الكريم صلی الله علیه وآله وسلم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باتباع ما وجدوه من الرحمة والعدالة عند الحبيب المصطفی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لاَقِوَامَ لِهذَيْنِ الصِّنْفَيْنِ إِلاَّ بِالصِّنْفِ الثَّالِثِ مِنَ الْقُضَاةِ وَالْعُمَّالِ وَالْکُتَّابِ، لَمِا يُحْکِمُونَ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أي مجتمع من العمل والعمال؛ وحياة الناس جميعا تسودها التعاقدات بشتى أنواعها؛ ولا تجد فرداً منهم إلا ويرتبط مع آخر أو مع جماعة بنوع من الالتزامات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والقضاء من ركائز المجتمعات؛ فكلما صلح القضاء كان المجتمع أكثر صلاحاً و أمناً، ومن صفات الأنبياء علیهم السلام أنهم كانوا قضاة بين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الآية الكريمة أن الله تعالى أما يشهد على القاضي لعدم صوابه في الحكم أو يشهد له ويكرمه إن كان حكمه صائباً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الله لِکُلّ سَعَةٌ، وَلِکُلٍّ عَلَى الْوَالِي حَقٌ بِقَدْرِ مَا يُصْلِحُهُ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يتخلف به الناس تلك الإمكانيات العقلية والجسدية، وعلى الراعي حسبان تلك الاختلافات فيعطي لكل منهم ما يصلحه وينسجم معه ؛ ولذا من مهام الوالي تقدير ما يصلح بالناس فعَنْ حَمَّادِ بْنِ عُثْمَانَ قَالَ 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کَمْ هُوَ قَالَ دُونَ الْحَدِّ قُلْتُ دُونَ ثَمَانِینَ قَالَ لَا وَ لَكِنْ دُونَ الْأَرْبَعِينَ فَإِنَّهَا حَدُّ الثويرالْمَمْلُوكِ قَالَ قُلْتُ وَ کَمْ ذَاكَ قَالَ قَالَ عَلِيٌّ علیه السلام قَدْرِ مَا یَرَى الْوَالِي مِنْ ذَنْبِ الرَّجُلِ وَ قُوَّةِ بَدَنِهِ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فالمساواة لا تعني تكليف الأفراد على حد سواء؛ بل، تكليف كل واحد على قدر طاقته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فالإصلاح لابد من إقامته للحاكم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وَلَا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كذلك مداراة الرعية وعدم التعالي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ما يقوّم حياة الناس ويوحدهم ويعزز التعايش السلمي بينهم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مِنْ جُنُودِكَ أَنْصَحَهُمْ فِي نَفْسِكَ </w:t>
      </w:r>
    </w:p>
    <w:p>
      <w:pPr>
        <w:pStyle w:val="BookText"/>
        <w:rPr/>
      </w:pPr>
      <w:r>
        <w:rPr>
          <w:rFonts w:ascii="Amiri" w:hAnsi="Amiri" w:eastAsia="Amiri" w:cs="Amiri"/>
          <w:color w:val="111111"/>
          <w:sz w:val="28"/>
          <w:sz w:val="28"/>
          <w:szCs w:val="28"/>
          <w:rtl w:val="true"/>
          <w:lang w:bidi="ar-SA"/>
        </w:rPr>
        <w:t xml:space="preserve">لله وَلِرَسُولِهِ ولإمامك،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جَیْباً، وَأَفْضَلَهُمْ حِلْماً مِمَّنْ يُبْطِیءُ عَنِ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الأمثل على أرض الواقع العلمي خلال تجربة الحياة الإنسانية كان في عصر الرسالة؛ وأهم سمات ذلك المجتمع التسامح فيما بين أفراده بكل مظاهر الرحمة وقبول الآخر وعدم التعالي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یکون أقربهم لرسول الله صلی الله علیه وآله وسلم أكثرهم رحمةً وتسامحاً لإخوانه، قال مولانا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مُرُوءَتُنَا الْعَفْوُ عَمَّنْ ظَلَمَنَا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الراعي أن يلتزم القسط بين رعيته ولا يظلمهم أبداً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رَسُولٌ فَإِذَا جَاءَ رَسُولُهُمْ قُضِيَ بَيْنَهُمْ بِالْقِسْطِ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الْصَقْ بَذَوِي الْمُرُوءَاتِ وَالأَحْسَابِ،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والمروءة كما عرفها لنا أهل البيت برواية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بْنُ عَلِيٍّ علیه السلام عِنْدَ مُعَاوِيَةَ فَقَالَ لَهُ أَخْبِرْنِي عَنِ الْمُرُوءَةِ فَقَالَ حِفْظُ الرَّجُلِ دِينَهُ وَ قِيَامُهُ فِي إِصْلَاحِ ضَيْعَتِهِ وَ حُسْنُ مُنَازَعَتِهِ وَإِفْشَاءُ السَّلَامِ وَلِينُ الْكَلَامِ وَ الْكَفُّ وَ التَّحَبُّبُ إِلَى النَّاسِ</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مَعَ </w:t>
      </w:r>
    </w:p>
    <w:p>
      <w:pPr>
        <w:pStyle w:val="BookText"/>
        <w:rPr/>
      </w:pPr>
      <w:r>
        <w:rPr>
          <w:rFonts w:ascii="Amiri" w:hAnsi="Amiri" w:eastAsia="Amiri" w:cs="Amiri"/>
          <w:color w:val="111111"/>
          <w:sz w:val="28"/>
          <w:sz w:val="28"/>
          <w:szCs w:val="28"/>
          <w:rtl w:val="true"/>
          <w:lang w:bidi="ar-SA"/>
        </w:rPr>
        <w:t>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يحب المحسنين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عِبَادِ الله إِلَى الله الْمُحْسِنُ التَّوَّابُ</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لَا نُؤْمِنُ بِاللَّهِ وَمَا جَاءَنَا مِنَ الْحَقِّ وَنَطْمَعُ أَنْ يُدْخِلَنَا رَبُّنَا مَعَ الْقَوْمِ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هاتين الآيتين دليل واضح أن على الناس جميعا مصاحبة أهل الإحسان والصلاح لينتفعوا منهم و يتزودوا من خير الدنيا والآخرة وبمقابل ذلك الابتعاد عن الظالمين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 لِلْحُكْمِ بَيْنَ النَّاسِ أَفْضَلَ رَعِیَّتِكَ فِي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الحاكم أن يختار أفضل رعيته لمنصب القضاء، لذا جعل الله تعالى من مهام الانبياء القضاء بين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فآخرة القاضي مرهونة بقضائه فَعَنْ أَنَسِ بْنِ مَالِكٍ عَنِ النَّبِيِّ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الْقَاضِي بَيْنَ جَمْرَتَيْنِ مِنْ نَارٍ حَتَّى يَقْضِيَ بَيْنَ النَّاسِ فَإِمَّا إِلَى الْجَنَّةِ وَ إِمَّا إِلَى النَّارِ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وميل القاضي إلى فئة دون أخرى مدعاة للتفرقة والعداوة في المجتمع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فِي أُمُورِ عُمَّالِكَ، فَاسْتَعْمِلْهُمُ اخْتِبَاراً، وَلاَ تُوَلِّهِمْ مُحَابَاةً وأَثَرَةً، فَإِنَّهُمَا جِمَاعٌ مِنْ </w:t>
      </w:r>
    </w:p>
    <w:p>
      <w:pPr>
        <w:pStyle w:val="BookText"/>
        <w:rPr/>
      </w:pPr>
      <w:r>
        <w:rPr>
          <w:rFonts w:ascii="Amiri" w:hAnsi="Amiri" w:eastAsia="Amiri" w:cs="Amiri"/>
          <w:color w:val="111111"/>
          <w:sz w:val="28"/>
          <w:sz w:val="28"/>
          <w:szCs w:val="28"/>
          <w:rtl w:val="true"/>
          <w:lang w:bidi="ar-SA"/>
        </w:rPr>
        <w:t>شُعَبِ الْجَوْرِ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حق الحاكم تقديم أحد من الناس على الآخر لهواً؛ بل عليه الاحتكام إلى قواعد ثابتة للترجيح فكما أن الله سبحانه جعل المقياس بيّن الناس التقوى فقال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في كل مورد بما رواه عنه مولانا الإمام الصَّادِقِ جَعْفَرِ بْنِ مُحَمَّدٍ صلی الله علیه وآله وسلم أَنَّهُ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 النَّاسِ مَنْ قَالَ الْحَقَّ فِيمَا لَهُ عَلَيْهِ وَ أَعْدَلُ النَّاسِ مَنْ رَضِىَ لِلنَّاسِ مَا یَرْضَى لِنَفْسِهِ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فمن أراد أن يتقدم شعبه ويرتقي عليه يجعل الشخص المناسب في المكان المناسب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لاَ يَكُنِ اخْتِيَارُكَ إِيَّاهُمْ عَلَى فِرَاسَتِكَ وَاسْتِنَامَتِكَ وَحُسْنِ الظَّنِّ مِنْكَ، فَإِنَّ الرِّجَالَ يَتَعَرَّفُونَ لِفِرَاسَاتِ الْوُلاَةِ بِتَصَنُّعِهِمْ وَحُسْنِ خِدْمَتِهِمْ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الناس يحاولون استمالة الحكام بإظهار ما يفضلونه، وإذا اعتمد الحاكم على ظاهر الناس وحسن الظن سیستغل المتملقون ذلك، فلابد للحاکم اختيار أصحاب المسؤوليات في المجتمع بطرق منضبطة لا من خلال الفراسة والظن رغم أن المؤمن له ما لا لغيره فعَنْ أَبِي جَعْفَرٍ علیه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عَزَّ وَ جَلَّ فِي قَوْلَ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ذَلِكَ لَأيَت لِّلمُتَوَسِّمِينَ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يحكي لنا القرآن الكريم اختيار عیسی عليه السلام لأصحابه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اليسر في الأمور في جميع مجالات العبادات والمعاملات بين الناس سمة للإسلام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إدارة شؤون الرعية </w:t>
      </w:r>
    </w:p>
    <w:p>
      <w:pPr>
        <w:pStyle w:val="BookText"/>
        <w:rPr/>
      </w:pPr>
      <w:r>
        <w:rPr>
          <w:rFonts w:ascii="Amiri" w:hAnsi="Amiri" w:eastAsia="Amiri" w:cs="Amiri"/>
          <w:color w:val="111111"/>
          <w:sz w:val="28"/>
          <w:sz w:val="28"/>
          <w:szCs w:val="28"/>
          <w:rtl w:val="true"/>
          <w:lang w:bidi="ar-SA"/>
        </w:rPr>
        <w:t>والحاكم لا یکون بتماس معهم بشكل مستمر فعَنْ حَبِيبٍ الْأَحْوَلِ قَالَ 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يُحِبُّهَا الله إِصْلَاحُ بَيْنِ النَّاسِ إِذَا تَفَاسَدُوا وَ تَقَارُبُ بَيْنِهِمْ إِذَا تَبَاعَدُوا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الْحَذَرِ کُلَّ الْحَذَرَ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الصلح خير إن التزم الطرفان به، لكن على المرء أن يحذر من عدوه إذا صالحه فلربما يتربص به و يعمد إلى غدره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بِالتِّلَادِ وَ إِيَّاكَ وَ کُلَّ مُحْدَثٍ لَا عَهْدَ لَهُ وَلَا </w:t>
      </w:r>
    </w:p>
    <w:p>
      <w:pPr>
        <w:pStyle w:val="BookText"/>
        <w:rPr/>
      </w:pPr>
      <w:r>
        <w:rPr>
          <w:rFonts w:ascii="Amiri" w:hAnsi="Amiri" w:eastAsia="Amiri" w:cs="Amiri"/>
          <w:color w:val="111111"/>
          <w:sz w:val="28"/>
          <w:sz w:val="28"/>
          <w:szCs w:val="28"/>
          <w:rtl w:val="true"/>
          <w:lang w:bidi="ar-SA"/>
        </w:rPr>
        <w:t>أَمَانَةَ وَلَا ذِمَّةَ وَ لَا مِيثَاقَ وَ کُنْ عَلَى حَذَرٍ مِنْ أَوْثَقِ النَّاسِ فِي نَفْسِكَ فَإِنَّ النَّاسَ أَعْدَاءُ النِّعَمِ</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الصلح لابد من الحذر، فالله تعالى يحب التصالح وإنشاء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عَقَدْتَ بَيْنَكَ وَبَيْنَ عَدُوّ لَكَ عُقْدَةً، أَوْ أَلْبَسْتَهُ مِنْكَ ذِمَّةً، فَحُطْ عَهْدَكَ بِالْوَفَاءِ، وَارْعَ ذِمَّتَكَ بِالأَمَانَةِ، وَاجْعَلْ نَفْسَكَ جُنَّةً دُونَ مَا أَعْطَيْتَ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الأمانات وإن اختلفت، لكن لابد لكل إنسان من بعض منها، فأما أمانات بين الإنسان وربه أم بينه وبين الآخر، والالتزام بأدائها واجب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الشيباني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w:t>
      </w:r>
    </w:p>
    <w:p>
      <w:pPr>
        <w:pStyle w:val="BookText"/>
        <w:rPr/>
      </w:pPr>
      <w:r>
        <w:rPr>
          <w:rFonts w:ascii="Amiri" w:hAnsi="Amiri" w:eastAsia="Amiri" w:cs="Amiri"/>
          <w:color w:val="111111"/>
          <w:sz w:val="28"/>
          <w:sz w:val="28"/>
          <w:szCs w:val="28"/>
          <w:rtl w:val="true"/>
          <w:lang w:bidi="ar-SA"/>
        </w:rPr>
        <w:t>مِنْ مَوَالِيكَ يَسْتَحِلُّ مَا بَنِي أُمَيَّةَ وَ دِمَاءَهُمْ وَ إِنَّهُ وَقَعَ لَهُمْ عِنْدَهُ وَدِيعَةٌ فَقَالَ أَدُّوا الْأَمَانَاتِ إِلَى أَهْلِهَا وَقَعَ وَ إِنْ كَانُوا مَجُوسِيّاً فَإِنَّ ذَلِكَ لَا يَکُونُ حَتَّی يَقُومَ قَائِمُنَا أَهْلَ الْبَيْتِ فَیُحِلَّ وَیُحَرِّمَ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فما تعاهد عليه لابد له من الالتزام به لقول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لَا تَكُونُونَ صَالحِینَ حَتَّى تَعْرِفُوا وَلَا تَعْرِفُوا حَتَّى تُصَدِّقُوا وَلَا تُصَدِّقُوا حَتَّى تُسَلِّمُوا أَبْوَاباً أَرْبَعَةً لَا يَصْلُحُ أَوَّلُهَا إِلَّا بِآخِرِهَا أَصْحَابُ الثَّلَاثَةِ وَ تَاهُوا تَيْهاً بَعِيداً إِنَّ الله تَبَارَكَ وَ تَعَالَى لَا يَقْبَلُ إِلَّا الْعَمَلَ الصَّالِحَ وَ لَا يَقْبَلُ الله إِلَّا الْوَفَاءَ بِالشُّرُوطِ </w:t>
      </w:r>
    </w:p>
    <w:p>
      <w:pPr>
        <w:pStyle w:val="BookText"/>
        <w:rPr/>
      </w:pPr>
      <w:r>
        <w:rPr>
          <w:rFonts w:ascii="Amiri" w:hAnsi="Amiri" w:eastAsia="Amiri" w:cs="Amiri"/>
          <w:color w:val="111111"/>
          <w:sz w:val="28"/>
          <w:sz w:val="28"/>
          <w:szCs w:val="28"/>
          <w:rtl w:val="true"/>
          <w:lang w:bidi="ar-SA"/>
        </w:rPr>
        <w:t>وَ الْعُهُود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وَإِيَّاكَ وَالْمَنَّ عَلَى رَعِيَّتِكَ بِإِحْسَانِكَ، أَوِ التَّزَیُّدَ فِيَما كَانَ مِنْ فِعْلِكَ، أَوْ أَنْ تَعِدَهُمْ فَتُتْبِعَ مَوْعِدَكَ بِخُلْفِكَ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وبطبيعة الحال فالحاكم لا يمن على رعيته بإدارة شؤونهم، بل له اجر ذلك أما في الدنيا أو بالآخرة بكليهما، لذا فعلى صاحب المسؤولية أداء ما عليه بالعدل ويحرص على أن لا يقع الظلم في أفعاله مع الناس لأمر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صَبَّاحِ بْنِ خَاقَانَ عَنْ عَمْرِو بْنِ عُثْمَانَ التَّمِیمِيِّ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عَلَى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وَ هُمْ يَتَذَاكَرُونَ الْمَرُوءَةَ فَقَالَ أَيْنَ أَنْتُمْ مِنْ كِتَابِ الله قَالُوا يَا أَمِيرَ الْمُؤْمِنِينَ فِي أَيِّ مَوْضِعٍ فَقَالَ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الْإِنْصَافُ وَ الْإِحْسَانُ التَّفَضُّلُ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0737_114402"/>
      <w:bookmarkStart w:id="64" w:name="pg10737_114402"/>
      <w:bookmarkEnd w:id="64"/>
    </w:p>
    <w:p>
      <w:pPr>
        <w:pStyle w:val="Heading2"/>
        <w:numPr>
          <w:ilvl w:val="1"/>
          <w:numId w:val="1"/>
        </w:numPr>
        <w:rPr/>
      </w:pPr>
      <w:bookmarkStart w:id="65" w:name="pg10737_114402"/>
      <w:bookmarkStart w:id="66" w:name="__RefHeading___Toc6560518_1051229030"/>
      <w:bookmarkStart w:id="67" w:name="_Toc20"/>
      <w:bookmarkEnd w:id="65"/>
      <w:bookmarkEnd w:id="66"/>
      <w:r>
        <w:rPr>
          <w:rtl w:val="true"/>
        </w:rPr>
        <w:t>المبحث الرابع</w:t>
      </w:r>
      <w:bookmarkEnd w:id="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6560520_1051229030"/>
      <w:bookmarkStart w:id="69" w:name="_Toc21"/>
      <w:bookmarkEnd w:id="68"/>
      <w:r>
        <w:rPr>
          <w:rtl w:val="true"/>
        </w:rPr>
        <w:t>تطبيقات التعايش السلمي في المجتمع المسلم</w:t>
      </w:r>
      <w:bookmarkEnd w:id="6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0737_114404"/>
      <w:bookmarkStart w:id="71" w:name="pg10737_114404"/>
      <w:bookmarkEnd w:id="71"/>
    </w:p>
    <w:p>
      <w:pPr>
        <w:pStyle w:val="Heading2"/>
        <w:numPr>
          <w:ilvl w:val="1"/>
          <w:numId w:val="1"/>
        </w:numPr>
        <w:rPr/>
      </w:pPr>
      <w:bookmarkStart w:id="72" w:name="pg10737_114404"/>
      <w:bookmarkStart w:id="73" w:name="__RefHeading___Toc6560522_1051229030"/>
      <w:bookmarkStart w:id="74" w:name="_Toc22"/>
      <w:bookmarkEnd w:id="72"/>
      <w:bookmarkEnd w:id="73"/>
      <w:r>
        <w:rPr/>
        <w:t>1</w:t>
      </w:r>
      <w:r>
        <w:rPr>
          <w:rtl w:val="true"/>
        </w:rPr>
        <w:t xml:space="preserve"> - </w:t>
      </w:r>
      <w:r>
        <w:rPr>
          <w:rtl w:val="true"/>
        </w:rPr>
        <w:t>التعايش الديني</w:t>
      </w:r>
      <w:r>
        <w:rPr>
          <w:rtl w:val="true"/>
        </w:rPr>
        <w:t>:</w:t>
      </w:r>
      <w:bookmarkEnd w:id="74"/>
    </w:p>
    <w:p>
      <w:pPr>
        <w:pStyle w:val="BookText"/>
        <w:rPr/>
      </w:pPr>
      <w:r>
        <w:rPr>
          <w:rFonts w:ascii="Amiri" w:hAnsi="Amiri" w:eastAsia="Amiri" w:cs="Amiri"/>
          <w:color w:val="111111"/>
          <w:sz w:val="28"/>
          <w:sz w:val="28"/>
          <w:szCs w:val="28"/>
          <w:rtl w:val="true"/>
          <w:lang w:bidi="ar-SA"/>
        </w:rPr>
        <w:t>يقصد بالتعايش الديني قبول واحترام المعتقدات الدينية والمذهبية الأخرى المختلفة والمخالفة، والتعايش مع معتنقيها، وتظهر أهمية هذا النوع من التعايش في الظروف التي تسيطر فيها حركة دينية معينة على المجتمع وتضطهد أصحاب المعتقدات الدينية الأخرى</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ويعد أول تطبيق عملي للدولة الإسلامية هو ما فعله النبي صلی الله علیه وآله وسلم في حسن التعايش مع الآخرين من غير المسلمين، ودلالة على ذلك أن الدين الإسلام لا ينفي الآخر على الإطلاق وأنه يقر بمبدأ الاختلاف بين الناس في أشكالهم </w:t>
      </w:r>
    </w:p>
    <w:p>
      <w:pPr>
        <w:pStyle w:val="BookText"/>
        <w:rPr/>
      </w:pPr>
      <w:r>
        <w:rPr>
          <w:rFonts w:ascii="Amiri" w:hAnsi="Amiri" w:eastAsia="Amiri" w:cs="Amiri"/>
          <w:color w:val="111111"/>
          <w:sz w:val="28"/>
          <w:sz w:val="28"/>
          <w:szCs w:val="28"/>
          <w:rtl w:val="true"/>
          <w:lang w:bidi="ar-SA"/>
        </w:rPr>
        <w:t xml:space="preserve">وألوانهم ومعتقداتهم، وهو سنة وحكمة ربانية،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بعد وفاته من جاء بعده ال بيته والصحابة بتطبيق هذا السلوك الحضاري القويم، فعَنْ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غُلاَمٌ يَهُودِيٌّ يَخْدُمُ النَّبِيَّ صلی الله علیه وآله وسلم، فَمَرِضَ، فَأَتَاهُ النَّبِيُّ يَعُودُهُ، فَقَعَدَ عِنْدَ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فَنَظَرَ إِلَى أَبِيهِ، وَهْوَ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أَبَا القاسِم، فَأَسْلَمَ، فَخَرَجَ النَّبِيُّ صلی الله علیه وآله وسلم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أَنْقَذَهُ مِنَ النَّارِ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 يلتف كثير منا إلى شيء مهم وهو سماح النبي صلی الله علیه وآله وسلم لغلام يهودي بأن يكون في بيته وخدمته ويدخل ويتطلع على أسرار لا يطلع عليه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يجب الانتباه والالتفات إلى نقطة مهمة، وهي أن مشروع التعايش بالإسلام كان يخطط البناء مجتمع محکم ينتمي إلى الهوية الإسلامية ويحمل شعارها من اجل ان 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يؤيد هذا الرأي أن القانون الإسلامي يحمي الجميع مع تنوع أديانهم، حيث سجل لنا التاريخ قصة عن أعدل الحكام، إذ تنازع مواطن يهودي مع حاكم البلاد الإمام علي علیه السلام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مَضَیفِي حُکُومَةٍ إِلَى شُرَیْحٍ مَعَ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یَهُودِيُّ الدِّرْعُ دِرْعِي وَ لَمْ أَبِعْ وَ 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لِي وَفِي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شُرَیْحٌ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قَنْبَرٌ وَالْحُسَيْنُ يَشْهَدَانِ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الاِبْنِ لَا تَجُوزُ لِأَبِيهِ وَشَهَادَةُ الْعَبْدِ لَا تَجُوزُ لِسَیِّدِهِ وَإِنَّهُمَا يَجُرَّانِ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شُرَيْحُ أَخْطَأْتَ مِنْ وُجُوهٍ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وَاحِدَةٌ فَأَنَا إِمَامُكَ تَدِينُ الله بِطَاعَتِي وَتَعْلَمُ أَنِّي لَا أَقُولُ بَاطِلًا فَرَدَدْتَ قَوْلِي وَأَبْطَلْتَ دَعْوَايَ، ثُمَّ سَأَلْتَنِي الْبَيِّنَةَ فَشَهِدَ عَبْدٌ وَأَحَدُ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أَهْلِ الْجَنَّةِ فَرَدَدْتَ شَهَادَتَهُمَا، ثُمَّ ادَّعَيْتَ عَلَيْهِمَا أَنَّهُمَا یَجُرَّانِ إِلَى أَنْفُسِهِمَا أَمَا إِنِّي لَأُعَاقِبَنَّكَ إِلَّا أَنْ تَقْضِيَ بَيْنَ الْيَهُودِ ثَلَاثَةَ أَيَّامٍ أَخْرِجُوهُ فَأَخْرَجَهُ إِلَى قُبَاءِ فَقَضَى بَيْنَ الْيَهُودِ ثَلَاثاً ثُمَّ انْصَرَفَ فَلَمَّا سَمِعَ الْيَهُودِيُّ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جَاءَ إِلَى الْحَاکِمِ وَالْحَاکِمُ 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دِرْعُكَ سَقَطَتْ يَوْمَ صِفِّينَ مِنْ جَمَلٍ أَوْرَقَ فَأَخَذْتُهَا</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التعايش الديني هو التسامح بين الرؤى الدينية للأديان المختلفة، وان القانون الإسلامي قائم على أساس العدل والمساواة ليس على أساس الديانة أو الانتماء</w:t>
      </w:r>
      <w:r>
        <w:rPr>
          <w:rFonts w:eastAsia="Amiri" w:cs="Amiri" w:ascii="Amiri" w:hAnsi="Amiri"/>
          <w:color w:val="111111"/>
          <w:sz w:val="28"/>
          <w:szCs w:val="28"/>
          <w:rtl w:val="true"/>
          <w:lang w:bidi="ar-SA"/>
        </w:rPr>
        <w:t xml:space="preserve">. </w:t>
      </w:r>
      <w:bookmarkStart w:id="75" w:name="pg10737_114408"/>
    </w:p>
    <w:p>
      <w:pPr>
        <w:pStyle w:val="Heading2"/>
        <w:numPr>
          <w:ilvl w:val="1"/>
          <w:numId w:val="1"/>
        </w:numPr>
        <w:rPr/>
      </w:pPr>
      <w:bookmarkStart w:id="76" w:name="__RefHeading___Toc6560524_1051229030"/>
      <w:bookmarkStart w:id="77" w:name="_Toc23"/>
      <w:bookmarkEnd w:id="75"/>
      <w:bookmarkEnd w:id="76"/>
      <w:r>
        <w:rPr/>
        <w:t>2</w:t>
      </w:r>
      <w:r>
        <w:rPr>
          <w:rtl w:val="true"/>
        </w:rPr>
        <w:t xml:space="preserve"> - </w:t>
      </w:r>
      <w:r>
        <w:rPr>
          <w:rtl w:val="true"/>
        </w:rPr>
        <w:t>التعايش الأخلاقي القيمي</w:t>
      </w:r>
      <w:r>
        <w:rPr>
          <w:rtl w:val="true"/>
        </w:rPr>
        <w:t>:</w:t>
      </w:r>
      <w:bookmarkEnd w:id="77"/>
    </w:p>
    <w:p>
      <w:pPr>
        <w:pStyle w:val="BookText"/>
        <w:rPr/>
      </w:pPr>
      <w:r>
        <w:rPr>
          <w:rFonts w:ascii="Amiri" w:hAnsi="Amiri" w:eastAsia="Amiri" w:cs="Amiri"/>
          <w:color w:val="111111"/>
          <w:sz w:val="28"/>
          <w:sz w:val="28"/>
          <w:szCs w:val="28"/>
          <w:rtl w:val="true"/>
          <w:lang w:bidi="ar-SA"/>
        </w:rPr>
        <w:t xml:space="preserve">لقد اختار القرآن الكريم من بين جميع صفات النبي الأكرم صلى الله عليه واله أن يمتدحه بأعظم تلك الصفات وكلها عظيمة بالواقع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الأهمية البالغة للأخلاق بمجاليها النظري والعلمي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 سمو الخلق عند أهل البيت أن الإمام الحسين عليه السلام في أكثر من مورد يعلن انه لا ينبغي استخدام العنف وفرض الرأي والتسلط على الناس بالسلاح والقوة، وذلك موقفه مع الحر بن یزید الرياحي الذي قدم لمقاتلة الإمام ومعه ألف فارس قد أنهكهم العطش، حيث وقفوا إمامه وقت الظهر في شدة الحر، وقد اشرفوا على الهلاك من شدة الظمأ، </w:t>
      </w:r>
    </w:p>
    <w:p>
      <w:pPr>
        <w:pStyle w:val="BookText"/>
        <w:rPr/>
      </w:pPr>
      <w:r>
        <w:rPr>
          <w:rFonts w:ascii="Amiri" w:hAnsi="Amiri" w:eastAsia="Amiri" w:cs="Amiri"/>
          <w:color w:val="111111"/>
          <w:sz w:val="28"/>
          <w:sz w:val="28"/>
          <w:szCs w:val="28"/>
          <w:rtl w:val="true"/>
          <w:lang w:bidi="ar-SA"/>
        </w:rPr>
        <w:t>وكانت فرصة سانحة أن يقتلهم، وهو يعلم أنهم جاؤوا لقتاله وقتله، لكن رق لحالهم وغض النظر عنهم، وأمر أصحابه أن يسقوهم وان يرشفوا خيولهم ترشيفا</w:t>
      </w:r>
      <w:r>
        <w:rPr>
          <w:rStyle w:val="FootnoteAnchor"/>
          <w:rtl w:val="true"/>
        </w:rPr>
        <w:footnoteReference w:id="50"/>
      </w:r>
      <w:r>
        <w:rPr>
          <w:rFonts w:ascii="Amiri" w:hAnsi="Amiri" w:eastAsia="Amiri" w:cs="Amiri"/>
          <w:color w:val="111111"/>
          <w:sz w:val="28"/>
          <w:sz w:val="28"/>
          <w:szCs w:val="28"/>
          <w:rtl w:val="true"/>
          <w:lang w:bidi="ar-SA"/>
        </w:rPr>
        <w:t>، وهنا يجسد أروع ملاحم الإنسانية والرحمة والتسامح ليؤكد أن التعايش هو مصلحة المجتمع، لان الإمام و أصحابة جاهدوا، ليس من اجل أطماع وأغراض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 اجل الالتزام بالدين، وتحمل المسؤولية الاجتماعية، ومراعاة حقوق الآخرين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الحسين عليه السلام عمل بما کان عليه أبوه أمير المؤمنين عندما قاتل معاوية بن أبي سفيان، واستولى عسكر معاوية على الماء وأحاطوا بشريعة الفرات، ورأى عليه السلام أنّه </w:t>
      </w:r>
    </w:p>
    <w:p>
      <w:pPr>
        <w:pStyle w:val="BookText"/>
        <w:rPr/>
      </w:pPr>
      <w:r>
        <w:rPr>
          <w:rFonts w:ascii="IRNazanin" w:hAnsi="IRNazanin" w:eastAsia="IRNazanin"/>
          <w:color w:val="111111"/>
          <w:sz w:val="28"/>
          <w:sz w:val="28"/>
          <w:szCs w:val="28"/>
          <w:rtl w:val="true"/>
          <w:lang w:bidi="fa-IR"/>
        </w:rPr>
        <w:t>الموت لا محالة حمل على عساکر معاوية حملات كثيفة، حتى أزالهم وملكوا عليهم الماء، فقال أصحاب وشيعة للإمام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کما منعوك، واقتلهم بسيوف العطش،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أكافيهم بمثل فعلهم، افسحوا لهم عن بعض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فالتاريخ الإسلامي كان وما يزال يحتفظ ويفتخر بمواقف آل الرسول صلی الله علیه وآله وسلم التي يستفاد منها اعتنائهم بقيم التسامح واللين والعفو والسلم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فالتعايش يستمد قوامه من تلك القيم المرتبطة الواحدة بالأخرى، إذ ليس من الصواب الاهتمام بقيمة وإهمال القيم الأخرى وذلك لأن كل واحدة منها تكمل الأخرى، وهذا التداخل فيما بينها يجعلها تشكل الإنسانية كالعدل فهو </w:t>
      </w:r>
      <w:bookmarkStart w:id="78" w:name="pg10737_114411"/>
    </w:p>
    <w:p>
      <w:pPr>
        <w:pStyle w:val="BookText"/>
        <w:rPr/>
      </w:pPr>
      <w:bookmarkEnd w:id="78"/>
      <w:r>
        <w:rPr>
          <w:rFonts w:ascii="Amiri" w:hAnsi="Amiri" w:eastAsia="Amiri" w:cs="Amiri"/>
          <w:color w:val="111111"/>
          <w:sz w:val="28"/>
          <w:sz w:val="28"/>
          <w:szCs w:val="28"/>
          <w:rtl w:val="true"/>
          <w:lang w:bidi="ar-SA"/>
        </w:rPr>
        <w:t>بحاجة إلى الشجاعة والحكمة والعز، وهكذا تتداخل هذه القيم فيما بينها لتشكل قواعد للتعايش السلمي</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6560526_1051229030"/>
      <w:bookmarkStart w:id="80" w:name="_Toc24"/>
      <w:bookmarkEnd w:id="79"/>
      <w:r>
        <w:rPr/>
        <w:t>3</w:t>
      </w:r>
      <w:r>
        <w:rPr>
          <w:rtl w:val="true"/>
        </w:rPr>
        <w:t xml:space="preserve"> - </w:t>
      </w:r>
      <w:r>
        <w:rPr>
          <w:rtl w:val="true"/>
        </w:rPr>
        <w:t>التعايش والحوار</w:t>
      </w:r>
      <w:r>
        <w:rPr>
          <w:rtl w:val="true"/>
        </w:rPr>
        <w:t>:</w:t>
      </w:r>
      <w:bookmarkEnd w:id="80"/>
    </w:p>
    <w:p>
      <w:pPr>
        <w:pStyle w:val="BookText"/>
        <w:rPr/>
      </w:pPr>
      <w:r>
        <w:rPr>
          <w:rFonts w:ascii="Amiri" w:hAnsi="Amiri" w:eastAsia="Amiri" w:cs="Amiri"/>
          <w:color w:val="111111"/>
          <w:sz w:val="28"/>
          <w:sz w:val="28"/>
          <w:szCs w:val="28"/>
          <w:rtl w:val="true"/>
          <w:lang w:bidi="ar-SA"/>
        </w:rPr>
        <w:t>الحوار في معناه الصحيح لا يجوز أن يكون سبباً في التنافر والعداوة، بل بالعكس يجب أن يكون سبباً للتعارف والتلاقي على الخير واحترام كل جانب لوجهة نظر الجانب الآخر، وترسيخ قيمة التعايش، والبحث عن القواسم المشتركة التي تشكل الأساس المتين للتعاون المشترك بين الشعوب والأمم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بإرجاعهم للقسمة المنطقية التي لا تقبل الإشكال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لَكَ فِي الدِّينِ وَ إِمَّا نَظِيرٌ لَكَ فِي الْخَلْق</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وهذه الجملة </w:t>
      </w:r>
    </w:p>
    <w:p>
      <w:pPr>
        <w:pStyle w:val="BookText"/>
        <w:rPr/>
      </w:pPr>
      <w:r>
        <w:rPr>
          <w:rFonts w:ascii="Amiri" w:hAnsi="Amiri" w:eastAsia="Amiri" w:cs="Amiri"/>
          <w:color w:val="111111"/>
          <w:sz w:val="28"/>
          <w:sz w:val="28"/>
          <w:szCs w:val="28"/>
          <w:rtl w:val="true"/>
          <w:lang w:bidi="ar-SA"/>
        </w:rPr>
        <w:t>المختصرة لمولانا رائد الإنسانية أصبحت قاعدة أساس في إطار التسامح الديني والتعايش مع الآخرين وهي صالحة للعمل بها في كل زمان ومكان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فالتاريخ الإسلامي يذكر بوضوح تام كيف كان المسلمون يعيشون مع أتباع الأديان المختلفة جنباً إلى جنب، والكل يعيش في حرية دينية سامية، ويمارس سائر أشكال الحياة الاجتماعية وطقوسه الدينية، وخير دليل على ذلك قبول الحوار عند الإمام الرضا عليه السلام مع أهل الأديان وأصحاب المقلات، ويعتبر هذا المجلس الذي عقده المأمون للمناظرة بين الإمام الرضا عليه السلام وبين علماء الأديان والمذاهب، مجلساً فريداً حيث لم ينعقد مجلس مثله من ظهور الإسلام إلى غيبة ولي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ولإثبات أن المشتركات بين الأديان كثيرة أن الإمام الرضا عليه السلام قال لكبير علماء المسيحية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مقر بنبوة عيسى وكتابه وما بشر به أمته وأقرت به الحواریون وکافر بنبوة عيسى لم يقر بنبوة محمد صلی الله علیه وآله وسلم وبكتابه ولم يبشر به أمته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مؤكدا أن التعايش ممكن رغم الاختلاف وان الإسلام قام على الإقرار بالديانات السماوية التي سبقته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فالاختلاف بين الشرائع أثبته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الشرائع والمناهج رغم اختلافها لكن ما يجمعها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مالك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مع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النفاق والمنافقون خطراً داهماً وشراً مستطيراً على الإنسان والمجتمع الإسلامي، وقد حذر الإسلام من النفاق وأهله، وقد خصص الله سبحانه وتعالى سورة باسمهم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المنافقون،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لعبوا دورا خطيرا في الوقيعة بين المسلمين، ولم يتوقفوا على ذلك فقط بل عمدوا إلى الإساءة للرسول صلی الله علیه وآله وسلم وإيذائه، ومع ذلك فان الرسول صلی الله علیه وآله وسلم صبر عليهم واستعمل الحكمة في ردهم ودفع فتنهن عن المسلمين، فيما روي عن جَابِرِ بقوله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غَزَوْنَا مَعَ النَّبِيِّ صَلَّی اللهُ عَلَيْهِ وآله وَسَلَّمَ، وَقَدْ ثَابَ مَعَهُ نَاسٌ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المُهَاجِرِينَ حَتَّی کَثُرُوا، وَكَانَ مِنَ المُهَاجِرِينَ رَجُلٌ لَعَّابٌ، فَكَسَعَ أَنْصَارِیًّا، فَغَضِبَ الأَنْصَارِيُّ غَضَبًا شَدِيدًا حَتَّى تَدَاعَوْا، وقَالَ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لَلْأَنْصَارِ، وَقَالَ المُهَاجِرِيُّ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لَلْمُهَاجِرِينَ، فَخَرَجَ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دَعْوَى أَهْلِ الجَاهِلِيَّةِ؟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بِکَسْعَةِ المُهَاجِرِيِّ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أُبَيٍّ ابْنُ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تَدَاعَوْا عَلَيْنَا، لَئِنْ رَجَعْنَا إِلَى المَدِینَةِ لَيُخْرِجَنَّ الأَعَزُّ مِنْهَا الأَذَلَّ،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 یَا رَسُولَ الله هَذَا الخَبِيثَ؟ لِعَبْدِ الله،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النَّاسُ أَنَّهُ كَانَ يَقْتُلُ أَصْحَابَهُ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الرسول صلی الله علیه و آله وسلم بهذه المبادئ قد تجاوز کل دعوات وعوامل الصراع والنزاع، بتسامحه وسعة صدره وقدرته على الاحتواء، وحاول استمالتهم إلى الإيمان الحقيقي، وهذا بحد ذاته يعتبر ردا على المتقولين أن الإسلام ليس دين تسامح وحوار، وانه دین قوة وقهر، وانتشر بالسيف</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وصيه سيد الموحدين عليه السلام عندما تمرد عليه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آنذاك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جماهير الأمة، ورغم أنهم تجرؤوا على الإمام عليه السلام برميه بالكفر والشرك،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تسامحه وخلقه الرفيع وبصيرته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أن يعتبر الخوارج الذين كفروه كفاراً، أو أن يحكم بخروجهم عن الإسلام، فضلاً عن موقفه وتعامله مع سائر المحاربين له وهذا ما اشتهر عند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لَمْ يَكُنْ يَنْسُبُ أَحَداً مِنْ أَهْلِ حَرْبِهِ </w:t>
      </w:r>
    </w:p>
    <w:p>
      <w:pPr>
        <w:pStyle w:val="BookText"/>
        <w:rPr/>
      </w:pPr>
      <w:r>
        <w:rPr>
          <w:rFonts w:ascii="Amiri" w:hAnsi="Amiri" w:eastAsia="Amiri" w:cs="Amiri"/>
          <w:color w:val="111111"/>
          <w:sz w:val="28"/>
          <w:sz w:val="28"/>
          <w:szCs w:val="28"/>
          <w:rtl w:val="true"/>
          <w:lang w:bidi="ar-SA"/>
        </w:rPr>
        <w:t>إِلَى الشِّرْكِ وَ لَا إِلَى النِّفَاقِ وَ لَكِنَّهُ كَانَ يَقُولُ هُمْ إِخْوَانُنَا بَغَوْا عَلَيْنَا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الشواهد التي نسوقها هي نابعة من سیاسة تسامحيه مع المجتمع بكافة أطيافه لأمير المؤمنين علیه السلام، رغم ما يكنه له البعض من عداء أو كراهية، وأيضا ما يبطنونه من حقد دفين، فعاملهم بالرفق واللين، مقدما نموذجاً فريدا للعالم أجمع للتعايش السلمي، دون تأجيج للفتنة، وتنكيل بالخصوم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قد نقل الدكتور عبد الهادي الفضلي ما ذكرته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الشؤون الدولية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في عددها الخاص عن الإسلام والمسيحية والماركسية </w:t>
      </w:r>
      <w:bookmarkStart w:id="81" w:name="pg10737_114418"/>
    </w:p>
    <w:p>
      <w:pPr>
        <w:pStyle w:val="BookText"/>
        <w:rPr/>
      </w:pPr>
      <w:bookmarkEnd w:id="81"/>
      <w:r>
        <w:rPr>
          <w:rFonts w:ascii="Amiri" w:hAnsi="Amiri" w:eastAsia="Amiri" w:cs="Amiri"/>
          <w:color w:val="111111"/>
          <w:sz w:val="28"/>
          <w:sz w:val="28"/>
          <w:szCs w:val="28"/>
          <w:rtl w:val="true"/>
          <w:lang w:bidi="ar-SA"/>
        </w:rPr>
        <w:t>انتهى فيه الباحثون في دراستهم أن هذه العقائد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والمسيحية والماركسية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صالحا للتطبيق والمعاصرة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6560528_1051229030"/>
      <w:bookmarkStart w:id="83" w:name="_Toc25"/>
      <w:bookmarkEnd w:id="82"/>
      <w:r>
        <w:rPr/>
        <w:t>5</w:t>
      </w:r>
      <w:r>
        <w:rPr>
          <w:rtl w:val="true"/>
        </w:rPr>
        <w:t xml:space="preserve"> - </w:t>
      </w:r>
      <w:r>
        <w:rPr>
          <w:rtl w:val="true"/>
        </w:rPr>
        <w:t>التعايش في المعاملات الدينية</w:t>
      </w:r>
      <w:r>
        <w:rPr>
          <w:rtl w:val="true"/>
        </w:rPr>
        <w:t>:</w:t>
      </w:r>
      <w:bookmarkEnd w:id="83"/>
    </w:p>
    <w:p>
      <w:pPr>
        <w:pStyle w:val="BookText"/>
        <w:rPr/>
      </w:pPr>
      <w:r>
        <w:rPr>
          <w:rFonts w:ascii="IRNazanin" w:hAnsi="IRNazanin" w:eastAsia="IRNazanin"/>
          <w:color w:val="111111"/>
          <w:sz w:val="28"/>
          <w:sz w:val="28"/>
          <w:szCs w:val="28"/>
          <w:rtl w:val="true"/>
          <w:lang w:bidi="fa-IR"/>
        </w:rPr>
        <w:t>کما سلفت الإشارة أن التعايش في الواقع الإسلامي هو عقيدة ثابتة وسلوك راقٍ، بل هو منهج طبقه المسلمون في حياتهم الخاصة والعامة، فكان تعاملهم مع غيرهم من إتباع الديانات الأخرى، مثالا رفيعاقل نظيرة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اكبر الأدلة وأقوى الحجج في هذا المورد عبر العصور على أساس متين من </w:t>
      </w:r>
    </w:p>
    <w:p>
      <w:pPr>
        <w:pStyle w:val="BookText"/>
        <w:rPr/>
      </w:pPr>
      <w:r>
        <w:rPr>
          <w:rFonts w:ascii="Amiri" w:hAnsi="Amiri" w:eastAsia="Amiri" w:cs="Amiri"/>
          <w:color w:val="111111"/>
          <w:sz w:val="28"/>
          <w:sz w:val="28"/>
          <w:szCs w:val="28"/>
          <w:rtl w:val="true"/>
          <w:lang w:bidi="ar-SA"/>
        </w:rPr>
        <w:t>التعايش، ما رواه جَابِرِ بْنِ عَبْدِ الله الْأَنْصَارِيِّ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عَلِيٌّ علیه السلام بِبَرَاثَا بَعْدَ رُجُوعِهِ مِنْ قِتَالِ الشُّرَاةِ وَ نَحْنُ زُهَاءُ مِائَةِ أَلْفِ رَجُلٍ فَنَزَلَ نَصْرَانِيٌّ مِنْ صَوْمَعَتِهِ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عَمِيدُ هَذَا الْجَيْشِ؟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إِلَيْهِ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أَنْتَ نَبِيٌّ؟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النَّبِيُّ سَيِّدِي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وَصِيُّ نَبِيٍّ؟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اجْلِسْ كَيْفَ سَأَلْتُ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بَنَيْتُ هَذِهِ الصَّوْمَعَةَ مِنْ أَجْلِ هَذَا الْمَوْضِعِ وَ هُوَ بَرَاثَا وَ قَرَأْتُ فِي الْكُتُبِ الْمُنْزَلَةِ أَنَّهُ لَا يُصَلِّي فِي هَذَا الْمَوضِعِ بِهَذَا الْجَمْعِ إِلَّا نَبِيٌّ أَوْ وَصِيُّ نَبِيٍّ وَقَدْ أُسْلِمُ فَأَسْلَمَ وَخَرَجَ مَعَنَا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صَلَّی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عِيسَى ابْنُ مَرْيَمَ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فَأُخْبِرُكَ </w:t>
      </w:r>
    </w:p>
    <w:p>
      <w:pPr>
        <w:pStyle w:val="BookText"/>
        <w:rPr/>
      </w:pPr>
      <w:r>
        <w:rPr>
          <w:rFonts w:ascii="Amiri" w:hAnsi="Amiri" w:eastAsia="Amiri" w:cs="Amiri"/>
          <w:color w:val="111111"/>
          <w:sz w:val="28"/>
          <w:sz w:val="28"/>
          <w:szCs w:val="28"/>
          <w:rtl w:val="true"/>
          <w:lang w:bidi="ar-SA"/>
        </w:rPr>
        <w:t>مَنْ صَلَّى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وأصبح هذا المكان جامعا للمسلمين وله نفس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ولم يغير المسلمون اسم ذلك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الذي يؤيد بما لا يرقى إليه الشك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نسوق هذه الشواهد التاريخية إلا أن نؤكد على إن التعايش في الإسلام أصلُ أصيل، ومبدأ ثابت من مبادئ أهل البيت علیهم السلام، وان التعايش هو سمتهم التي اصطبغت بها الحضارة الإسلامية عبر الأحقاب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في الجانب الاقتصادي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الثابت لنا أن الدولة الإسلامية هي المسؤولة عن جميع الأفراد ضمن أراضيها سواء كانوا مسلمين أو غير مسلمين، ولهذه المسؤولية دور مهم في تحقيق التعايش الاقتصادي السلمي بينهم أي بين المسلمين وغيرهم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اهتم الإمام علي علیه السلام بالجانب الاقتصادي اهتماماً خاصاً، وقد كان من المتصدين أمام كل المحاولات الرامية، إلى التعدي على حقوق افراد الدولة الإسلامية، حيث أن أول ما قام به عند تسنمه الخلافة، إلغائه النظام الذي كان متبعاً قبله في العطاء على أساس الهجرة والسابقة في الإسلام والقرابة من الرسول صلی الله علیه وآله وسلم</w:t>
      </w:r>
      <w:r>
        <w:rPr>
          <w:rStyle w:val="FootnoteAnchor"/>
          <w:rtl w:val="true"/>
        </w:rPr>
        <w:footnoteReference w:id="58"/>
      </w:r>
      <w:r>
        <w:rPr>
          <w:rFonts w:ascii="Amiri" w:hAnsi="Amiri" w:eastAsia="Amiri" w:cs="Amiri"/>
          <w:color w:val="111111"/>
          <w:sz w:val="28"/>
          <w:sz w:val="28"/>
          <w:szCs w:val="28"/>
          <w:rtl w:val="true"/>
          <w:lang w:bidi="ar-SA"/>
        </w:rPr>
        <w:t xml:space="preserve">، وأعاده إلى نظام المساواة بين المسلمين،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طَائِفَةً مِنْ أَصْحَابِ أَمِيرِ الْمُؤمِنِينَ علیه السلام مَشَوْا إِلَيْهِ عِنْدَ تَفَرُّقِ </w:t>
      </w:r>
    </w:p>
    <w:p>
      <w:pPr>
        <w:pStyle w:val="BookText"/>
        <w:rPr/>
      </w:pPr>
      <w:r>
        <w:rPr>
          <w:rFonts w:ascii="Amiri" w:hAnsi="Amiri" w:eastAsia="Amiri" w:cs="Amiri"/>
          <w:color w:val="111111"/>
          <w:sz w:val="28"/>
          <w:sz w:val="28"/>
          <w:szCs w:val="28"/>
          <w:rtl w:val="true"/>
          <w:lang w:bidi="ar-SA"/>
        </w:rPr>
        <w:t>النَّاسِ عَنْهُ وَ فِرَارِ كَثِيرٍ مِنْهُمْ إِلَى مُعَاوِيَةَ طَلَباً لِمَا فِي يَدَيْهِ مِنَ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الْمُؤْمِنِینَ أَعْطِ هَذِهِ الْأَمْوَالَ وَ فَضِّلْ هَؤْلَاءِ الْأَشْرَافَ مِنَ الْعَرَبِ وَ قَرَیْشٍ عَلَى الْمَوالِي وَ الْعَجَمِ وَمَنْ تَخَافُ عَلَيْهِ مِنَ النَّاسِ فِرَارَهُ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 لَا والله لَا أَفْعَلُ مَا طَلَعَتْ شَمْسٌ وَ لَاحَ فِي السَّمَاءِ نَجْمٌ وَ الله لَوْ کَانَ مَالُهُمْ لِي لَوَاسَیتُ بَيْنَهُمْ وَ كَيْفَ وَ إِنَّمَا هُوَ أَمْوَالُهُمْ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 آخر عَنْ رَجُلٍ بَلَغَ بِهِ أَمِيرَ الْمُؤْمِنِینَ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شَیْخٌ مَكْفُوفٌ كَبِيرٌ يَسْأَلُ 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أَمِيرُ الْمُؤْمِنِينَ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اسْتَعْمَلْتُمُوهُ حَتَّى إِذَا کَبِرَ وَ عَجَزَ مَنَعْتُمُوهُ، أَنْفِقُوا عَلَيْهِ مِنْ بَيْتِ الْمَالِ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يمكن القول أن الدولة الإسلامية المتمثلة بالإمام علي علیه السلام، ساهمت في توفير البيئة التي يتعايش فيها المسلم وغير المسلم وتحقق لغير المسلم حقوقه كاملة، فهو يتمتع بكل الخدمات التي قدمها دون تمييز بين المسلم وغيره وهذا يساهم بالتعايش الفعال وايضا يمنح البيئة والمناخ الملائم لممارسة النشاط الاقتصادي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تقف جهود الإمام عليه السلام عند هذا الحد، وإنما تجاوز ذلك قيامه بمتابعة عمل الجباة والمكلفون بجمع تلك الأموال، عن عَبْدُ الْمَلِكِ بْنُ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رَجُلٌ مِنْ ثَقِيفٍ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اسْتَعْمَلَنِي عَلِيُّ بْنُ أَبِي طَالِبٍ رَضِيَ اللهُ عَنْهُ عَلَى بَزْرَجِ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فِي جِبَايَةِ دِرْهَمٍ، وَلَا تَبِيعَنَّ لَهُمْ رِزْقًا وَلَا کُسْوَةَ شِتَاءٍ وَلَا صَيْفٍ، وَلَا دَابَّةً يَعْتَلِملُونَ عَلَيْهَا، وَلَا تُقِمْ رَجُلًا قَائِمًا فِي طَلَبِ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أَرْجِعَ إِلَيْكَ کَمَا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کَمَا ذَهَبْتَ وَيْحَكَ إِنَّمَا أُمِرْنَا أَنْ نَأْخُذَ مِنْهُمُ الْعَفْوَ</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تعامل الإمام علیه السلام في جباية الأموال المفروضة على أهل الذمة، إنما هو مستمد من الشريعة السمحاء، فهؤلاء دخلوا في ذمة الدولة الإسلامية وان التسامح معهم قد يودي إلى تألیف قلوبهم نحو الإسلام ومن ثم دفعهم إلى الدخول فيه، مع مراعاة عدم إبراء ما بذمتهم </w:t>
      </w:r>
    </w:p>
    <w:p>
      <w:pPr>
        <w:pStyle w:val="BookText"/>
        <w:rPr/>
      </w:pPr>
      <w:r>
        <w:rPr>
          <w:rFonts w:ascii="Amiri" w:hAnsi="Amiri" w:eastAsia="Amiri" w:cs="Amiri"/>
          <w:color w:val="111111"/>
          <w:sz w:val="28"/>
          <w:sz w:val="28"/>
          <w:szCs w:val="28"/>
          <w:rtl w:val="true"/>
          <w:lang w:bidi="ar-SA"/>
        </w:rPr>
        <w:t>من حقوق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يؤدي بالنتيجة إلى نشر ثقافة التعايش والتالف بين أفراده وإشاعة السلم الاقتصادي في المجتمع بأسره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الشهادات الصادرة عن ابرز علماء الغرب التي تشيد بإنسانية الإسلام ومدى التعايش السلمي فيه اذ قال الكونت هندريك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المسلمين امتازوا بالمسالمة وحرية الأفكار في المعاملات ومحاسنتهم المخالفين، وقال غوستاف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القوة لم تصمد أمام قوة القرآن، وان العرب تركوا الماديين أحراراً في أديانهم فقد عاملوهم بلطف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الأمم لم تعرف فاتحین رحماء متسامحين مثلهم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4" w:name="pg10737_114426"/>
    </w:p>
    <w:p>
      <w:pPr>
        <w:pStyle w:val="Heading2"/>
        <w:numPr>
          <w:ilvl w:val="1"/>
          <w:numId w:val="1"/>
        </w:numPr>
        <w:rPr/>
      </w:pPr>
      <w:bookmarkStart w:id="85" w:name="__RefHeading___Toc6560530_1051229030"/>
      <w:bookmarkStart w:id="86" w:name="_Toc26"/>
      <w:bookmarkEnd w:id="84"/>
      <w:bookmarkEnd w:id="85"/>
      <w:r>
        <w:rPr>
          <w:rtl w:val="true"/>
        </w:rPr>
        <w:t>النتائج</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 البحث أن جميع كلمات أمير المؤمنين ما هي شرح و تجسيد لآيات القرآن الكريم وأحاديث خاتم الرسل صلى الله عليه وآله وقد طبقها عملياً في حياته الشريفة بأكمل صوّرها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التعايش السلمي ركيزة إسلامية وليس خطابات فضفاضة عمل عليها أهل البيت عليه السلام وأكدوها في حياتهم القولية والفعلية والتقريرية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السيرة التاريخية للإمام علي عليه السلام هي المصدر الكبير لروح الإنسانية التي تنشر العفو والتعايش على جميع العصور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العهد المبارك لأمير المؤمنين عليه السلام </w:t>
      </w:r>
    </w:p>
    <w:p>
      <w:pPr>
        <w:pStyle w:val="BookText"/>
        <w:rPr/>
      </w:pPr>
      <w:r>
        <w:rPr>
          <w:rFonts w:ascii="Amiri" w:hAnsi="Amiri" w:eastAsia="Amiri" w:cs="Amiri"/>
          <w:color w:val="111111"/>
          <w:sz w:val="28"/>
          <w:sz w:val="28"/>
          <w:szCs w:val="28"/>
          <w:rtl w:val="true"/>
          <w:lang w:bidi="ar-SA"/>
        </w:rPr>
        <w:t>يستحق عقد المصنفات المطولة لما يحمله من مضامين عالية أوجزها بقوة العبارة ودقتها، وما نصوص التعايش السلمي التي عرضها البحث إلا دليل على صلاحيته ليكون دستوراً إنسانياً لحكام العالم بمختلف مشاربهم وتوجهاتهم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علیه السلام للمسلمين من خلال عهده ومعطيات الأحداث التي قدمها، طريقا في التعامل مع الآخر، بكافة المجالات الاجتماعية والاقتصادية والدينية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العهد المبارك إن الاشتراك أصل والاختلاف فرع، فالآخر هو النظير بالدين أو بالخلقة وهذا دليل لا لبس فيه على أن التعايش السلمي مقصود إلهي لخدمة الأهداف الإنسانية وتحقيق </w:t>
      </w:r>
    </w:p>
    <w:p>
      <w:pPr>
        <w:pStyle w:val="BookText"/>
        <w:rPr/>
      </w:pPr>
      <w:r>
        <w:rPr>
          <w:rFonts w:ascii="Amiri" w:hAnsi="Amiri" w:eastAsia="Amiri" w:cs="Amiri"/>
          <w:color w:val="111111"/>
          <w:sz w:val="28"/>
          <w:sz w:val="28"/>
          <w:szCs w:val="28"/>
          <w:rtl w:val="true"/>
          <w:lang w:bidi="ar-SA"/>
        </w:rPr>
        <w:t>المصالح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جسدت فتوى الجهاد الكفائي المباركة وحشدنا المقدس اليوم الصور الإنسانية لمعاني التعايش وقبول الآخر، بل؛ والدفاع عنه والتضحية بالغالي والنفيس</w:t>
      </w:r>
      <w:r>
        <w:rPr>
          <w:rFonts w:eastAsia="Amiri" w:cs="Amiri" w:ascii="Amiri" w:hAnsi="Amiri"/>
          <w:color w:val="111111"/>
          <w:sz w:val="28"/>
          <w:szCs w:val="28"/>
          <w:rtl w:val="true"/>
          <w:lang w:bidi="ar-SA"/>
        </w:rPr>
        <w:t>.</w:t>
      </w:r>
      <w:bookmarkStart w:id="87" w:name="pg10737_114429"/>
    </w:p>
    <w:p>
      <w:pPr>
        <w:pStyle w:val="Heading2"/>
        <w:numPr>
          <w:ilvl w:val="1"/>
          <w:numId w:val="1"/>
        </w:numPr>
        <w:rPr/>
      </w:pPr>
      <w:bookmarkStart w:id="88" w:name="__RefHeading___Toc6560532_1051229030"/>
      <w:bookmarkStart w:id="89" w:name="_Toc27"/>
      <w:bookmarkEnd w:id="87"/>
      <w:bookmarkEnd w:id="88"/>
      <w:r>
        <w:rPr>
          <w:rtl w:val="true"/>
        </w:rPr>
        <w:t>التوصيات</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تفعيل دور المؤسسات التربوية من خلال تنويع مناهجها في الحث على سبل التعايش بين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 الجدّي لوسائل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بكافة أشكالها المرئية والمسموعة والمقروءة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دورها الفاعل في نشر قيم التعايش السلمي بين فئات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تطويّر البرامج الثقافية والفكرية، الداعيّة البث روّح التعايش والمواطنة وقبول الآخر، من منطلق العهد المبارك للإمام علي علیه السلام ليتواءم مع التحولات العصريه الجارية في العالم كله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مفهوم العهد باللغات الأخرى، كاللغة الانكليزية، والفرنسية، وغيرها، </w:t>
      </w:r>
    </w:p>
    <w:p>
      <w:pPr>
        <w:pStyle w:val="BookText"/>
        <w:rPr/>
      </w:pPr>
      <w:r>
        <w:rPr>
          <w:rFonts w:ascii="Amiri" w:hAnsi="Amiri" w:eastAsia="Amiri" w:cs="Amiri"/>
          <w:color w:val="111111"/>
          <w:sz w:val="28"/>
          <w:sz w:val="28"/>
          <w:szCs w:val="28"/>
          <w:rtl w:val="true"/>
          <w:lang w:bidi="ar-SA"/>
        </w:rPr>
        <w:t>وعرضها بطريقة بسيطة، للتعريف بالأنموذج المتكامل لسماحة الإسلام وعدالته، ودحض مزاعم الأعداء بإقصائه للإنسان وتهميشه على أساس من دينه أو مذهبه المخالف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وأسأل الله تعالى أن يتقبل منا ويجعلنا من أهل الإخلاص والإيمان، وأعوذ به من النفاق والرياء، إن أصبت فمن الله تعالى وان أخطأت فمن نفسي والشيطان، سبحان ربك عما يصفون وسلام على المرسلين والحمد لله رب العالمين</w:t>
      </w:r>
      <w:r>
        <w:rPr>
          <w:rFonts w:eastAsia="Amiri" w:cs="Amiri" w:ascii="Amiri" w:hAnsi="Amiri"/>
          <w:color w:val="111111"/>
          <w:sz w:val="28"/>
          <w:szCs w:val="28"/>
          <w:rtl w:val="true"/>
          <w:lang w:bidi="ar-SA"/>
        </w:rPr>
        <w:t xml:space="preserve">. </w:t>
      </w:r>
      <w:bookmarkStart w:id="90" w:name="pg10737_114431"/>
    </w:p>
    <w:p>
      <w:pPr>
        <w:pStyle w:val="Heading2"/>
        <w:numPr>
          <w:ilvl w:val="1"/>
          <w:numId w:val="1"/>
        </w:numPr>
        <w:rPr/>
      </w:pPr>
      <w:bookmarkStart w:id="91" w:name="__RefHeading___Toc6560534_1051229030"/>
      <w:bookmarkStart w:id="92" w:name="_Toc28"/>
      <w:bookmarkEnd w:id="90"/>
      <w:bookmarkEnd w:id="91"/>
      <w:r>
        <w:rPr>
          <w:rtl w:val="true"/>
        </w:rPr>
        <w:t>قائمة المصادر والمراجع</w:t>
      </w:r>
      <w:bookmarkEnd w:id="92"/>
    </w:p>
    <w:p>
      <w:pPr>
        <w:pStyle w:val="BookText"/>
        <w:rPr/>
      </w:pP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عز الدين، التعددية الدنية في الفكر الإسلامي، العارف للمطبوعات،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صحيح البخاري،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دار بن کثیر، دمشق،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الحسين، السنن الکبری،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الكتب العلمية، بيروت لبنان،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التويجري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عثمان، الإسلام والتعايش بين الأديان في أفق القران الحادي والعشرون، منشورات المنظمة العربية الإسلامية للتربية والعلوم والثقافة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إيسيسكو </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علي، أحكام القرآن،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علي، دار إحياء التراث العربي،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الأصول العامة للفقه المقارن، المؤسسة الدولية للدراسات والنشر،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مسند أحمد بن حنبل،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مرشد وآخرون، مؤسسة الرسالة،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زاويتي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التعايش بين الأديان، كيف ولماذا؟ مقال منشور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البناء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http://www.tfpb.org 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 الرزّاق الحسيني، تاج العروس من جواهر القاموس،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دار الجديد للطباعة والنشر والتوزيع، 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الأمثل في تنزيل كتاب الله الأمثل، ترجمة ونشر مدرسة الإمام علي بن أبي طالب،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الحسين، من لا يحضره الفقیه، مؤسسة النشر الإسلامية،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الغفاري،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المدرسين في الحوزة العلمية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الميزان في تفسير القران، منشورات مؤسسة الأعلمي،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النوري، مستدرك الوسائل و مستنبط </w:t>
      </w:r>
    </w:p>
    <w:p>
      <w:pPr>
        <w:pStyle w:val="BookText"/>
        <w:rPr/>
      </w:pPr>
      <w:r>
        <w:rPr>
          <w:rFonts w:ascii="Amiri" w:hAnsi="Amiri" w:eastAsia="Amiri" w:cs="Amiri"/>
          <w:color w:val="111111"/>
          <w:sz w:val="28"/>
          <w:sz w:val="28"/>
          <w:szCs w:val="28"/>
          <w:rtl w:val="true"/>
          <w:lang w:bidi="ar-SA"/>
        </w:rPr>
        <w:t>المسائل،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تاریخ الأمم والملوك، راجعه وصححه وضبطه نخبه من العلماء،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الحسن، تهذیب الأحکام،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الموسوي الخراساني، دار الكتب الإسلامية،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الحسن، وسائل الشيعة إلى تحصيل مسائل الشريعة،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الفروق اللغوية،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دار الفكر، ط</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الهادي، الإسلام والتعدد الحضاري بين سُبل الحوار وأخلاقيات التعايش، مركز الحضارة لتنمية الفكر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المعجم العلمي للمعتقدات الدينية، الهيئة المصرية العامة للكتاب، القاهرة،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حياة الإمام الحسين بن علي،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 البلاغة،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الكافي، صححه وعلق عليه علي اکبر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طهران،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بحار الأنوار الجامعة لدرر أخبار الأئمة الأطهار، بیروت، دار إحياء التراث العربي،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من أساتذة معهد الفلسفة وأكاديمية العلوم بالاتحاد السوفيتي، مشكلة الحرب والسلام،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جلال وسعد رحمي، دار الثقافة الجديد، مصر، بلات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مجموعة من العلماء، المعجم الوسيط،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الدعوة،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لسان العرب، دار صادر، بیروت، لسان العرب،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الملك، السيرة النبوية،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دار الجيل،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 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التعريف بمفردات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الأصول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التعايش السلمي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السلمي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السلمي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الاستنباط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الاستنباط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الاستنباط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التعايش في ضوء القرآن الكريم والسنة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في ضوء القران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السلمي في 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أصول التعايش السلمي من خلال العهد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تطبيقات التعايش السلمي في المجتمع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الأخلاقي القيمي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والحوار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مع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التعايش في المعاملات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الأصول العامة للفقه المقارن، المؤسسة الدولية،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مصطفی و مجموعة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الدعوة،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دار صادر،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عیش،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دار الفكر،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باب 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للباحث، زاويتي محمد، التعايش بين الأديان، كيف ولماذا؟، بتاریخ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موقع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أساتذة معهد الفلسفة وأكاديمية العلوم بالاتحاد السوفيتي، مشكلة الحرب والسلام،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جلال وسعد رحمي، دار الثقافة الجديد، مصر، بدون تاریخ، ص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عثمان، الإسلام والتعايش بين الأديان في أفق القران الحادي والعشرون، منشورات المنظمة العربية الإسلامية للتربية والعلوم والثقافة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إيسيسكو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أحكام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علي، دار إحياء التراث العربي،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عز الدين، التعددية الدنية في الفكر الإسلامي، العارف للمطبوعات،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بحار الأنوار الجامعة لدرر أخبار الأئمة الأطهار،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دار إحياء التراث العربي،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 حالهم بدقة جعفر بن ابي طالب، حين خطب امام النجاشي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قومًا أهلَ جاهلية، نعبد الأصنام، ونأكل المَيْتة، ونأتي الفواحش، ونقطع الأرحام، ونسيء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بعث الله إلينا رسولاً منَّا، نعرف نَسَبَه وصدقه، و أمانته وعفافه، فدعانا إلى الله لنوحِّده ونعبده، ونخلع ما كنَّا نعبد نحن و آباؤنا منَ الحجارة والأوثان، وأمرنا بصدق الحديث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الملك بن هشام بن أيوب الحميري المعارفي، السيرة النبوية،،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الرؤوف، دار الجيل،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جوامع مناهي النبي صلی الله علیه وآله وسلم، ص </w:t>
      </w:r>
      <w:r>
        <w:rPr>
          <w:rFonts w:eastAsia="IRNazanin" w:cs="IRNazanin"/>
          <w:b w:val="false"/>
          <w:bCs w:val="false"/>
          <w:i w:val="false"/>
          <w:iCs w:val="false"/>
          <w:color w:val="333333"/>
          <w:sz w:val="20"/>
          <w:szCs w:val="20"/>
        </w:rPr>
        <w:t>348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الأمثل في تفسير كتاب الله المنزل،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مکارم أخلاقه و سیره و سننه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الجواهر السنية في الأحاديث القدسية،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النعمان، النجف الأشرف، ص </w:t>
      </w:r>
      <w:r>
        <w:rPr>
          <w:rFonts w:eastAsia="IRNazanin" w:cs="IRNazanin"/>
          <w:b w:val="false"/>
          <w:bCs w:val="false"/>
          <w:i w:val="false"/>
          <w:iCs w:val="false"/>
          <w:color w:val="333333"/>
          <w:sz w:val="20"/>
          <w:szCs w:val="20"/>
        </w:rPr>
        <w:t>57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جواز الصلاة على الميت، ص </w:t>
      </w:r>
      <w:r>
        <w:rPr>
          <w:rFonts w:eastAsia="IRNazanin" w:cs="IRNazanin"/>
          <w:b w:val="false"/>
          <w:bCs w:val="false"/>
          <w:i w:val="false"/>
          <w:iCs w:val="false"/>
          <w:color w:val="333333"/>
          <w:sz w:val="20"/>
          <w:szCs w:val="20"/>
        </w:rPr>
        <w:t>107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فقة التعايش في السيرة، ص </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حديث أبي بصير مع المرأة، ص </w:t>
      </w:r>
      <w:r>
        <w:rPr>
          <w:rFonts w:eastAsia="IRNazanin" w:cs="IRNazanin"/>
          <w:b w:val="false"/>
          <w:bCs w:val="false"/>
          <w:i w:val="false"/>
          <w:iCs w:val="false"/>
          <w:color w:val="333333"/>
          <w:sz w:val="20"/>
          <w:szCs w:val="20"/>
        </w:rPr>
        <w:t>106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النوادر و هو آخر أبواب الكتاب، ص </w:t>
      </w:r>
      <w:r>
        <w:rPr>
          <w:rFonts w:eastAsia="IRNazanin" w:cs="IRNazanin"/>
          <w:b w:val="false"/>
          <w:bCs w:val="false"/>
          <w:i w:val="false"/>
          <w:iCs w:val="false"/>
          <w:color w:val="333333"/>
          <w:sz w:val="20"/>
          <w:szCs w:val="20"/>
        </w:rPr>
        <w:t>362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الأئمة علیهم السلام معدن العلم و شجرة النبوة، ص </w:t>
      </w:r>
      <w:r>
        <w:rPr>
          <w:rFonts w:eastAsia="IRNazanin" w:cs="IRNazanin"/>
          <w:b w:val="false"/>
          <w:bCs w:val="false"/>
          <w:i w:val="false"/>
          <w:iCs w:val="false"/>
          <w:color w:val="333333"/>
          <w:sz w:val="20"/>
          <w:szCs w:val="20"/>
        </w:rPr>
        <w:t>221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الفروق اللغوية، ص </w:t>
      </w:r>
      <w:r>
        <w:rPr>
          <w:rFonts w:eastAsia="IRNazanin" w:cs="IRNazanin"/>
          <w:b w:val="false"/>
          <w:bCs w:val="false"/>
          <w:i w:val="false"/>
          <w:iCs w:val="false"/>
          <w:color w:val="333333"/>
          <w:sz w:val="20"/>
          <w:szCs w:val="20"/>
        </w:rPr>
        <w:t>234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الاهتمام بأمور المسلمين و النصي، ص </w:t>
      </w:r>
      <w:r>
        <w:rPr>
          <w:rFonts w:eastAsia="IRNazanin" w:cs="IRNazanin"/>
          <w:b w:val="false"/>
          <w:bCs w:val="false"/>
          <w:i w:val="false"/>
          <w:iCs w:val="false"/>
          <w:color w:val="333333"/>
          <w:sz w:val="20"/>
          <w:szCs w:val="20"/>
        </w:rPr>
        <w:t>164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وجوب الجمعة و فضلها ومن وضعت، ص </w:t>
      </w:r>
      <w:r>
        <w:rPr>
          <w:rFonts w:eastAsia="IRNazanin" w:cs="IRNazanin"/>
          <w:b w:val="false"/>
          <w:bCs w:val="false"/>
          <w:i w:val="false"/>
          <w:iCs w:val="false"/>
          <w:color w:val="333333"/>
          <w:sz w:val="20"/>
          <w:szCs w:val="20"/>
        </w:rPr>
        <w:t>420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الحقوق في المال سوى الزكاة، ص </w:t>
      </w:r>
      <w:r>
        <w:rPr>
          <w:rFonts w:eastAsia="IRNazanin" w:cs="IRNazanin"/>
          <w:b w:val="false"/>
          <w:bCs w:val="false"/>
          <w:i w:val="false"/>
          <w:iCs w:val="false"/>
          <w:color w:val="333333"/>
          <w:sz w:val="20"/>
          <w:szCs w:val="20"/>
        </w:rPr>
        <w:t>45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و من ألفاظ رسول الله صلی الله علیه وآله وسلم، الموجزة، ص </w:t>
      </w:r>
      <w:r>
        <w:rPr>
          <w:rFonts w:eastAsia="IRNazanin" w:cs="IRNazanin"/>
          <w:b w:val="false"/>
          <w:bCs w:val="false"/>
          <w:i w:val="false"/>
          <w:iCs w:val="false"/>
          <w:color w:val="333333"/>
          <w:sz w:val="20"/>
          <w:szCs w:val="20"/>
        </w:rPr>
        <w:t>401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الزيادة وقت النداء و الدخول، ص </w:t>
      </w:r>
      <w:r>
        <w:rPr>
          <w:rFonts w:eastAsia="IRNazanin" w:cs="IRNazanin"/>
          <w:b w:val="false"/>
          <w:bCs w:val="false"/>
          <w:i w:val="false"/>
          <w:iCs w:val="false"/>
          <w:color w:val="333333"/>
          <w:sz w:val="20"/>
          <w:szCs w:val="20"/>
        </w:rPr>
        <w:t>459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منهج مولانا أمير المؤمنين علیه السلام واضحاً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مَا أَنَا فِي هَذَا الْمَالِ وَ أَجِیرِي هَذَا إِلَّا بِمَنْزِلَةٍ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بيعة أمير المؤمنين علیه السلام، ص </w:t>
      </w:r>
      <w:r>
        <w:rPr>
          <w:rFonts w:eastAsia="IRNazanin" w:cs="IRNazanin"/>
          <w:b w:val="false"/>
          <w:bCs w:val="false"/>
          <w:i w:val="false"/>
          <w:iCs w:val="false"/>
          <w:color w:val="333333"/>
          <w:sz w:val="20"/>
          <w:szCs w:val="20"/>
        </w:rPr>
        <w:t>110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أنه لا يعرف إلا به، ص </w:t>
      </w:r>
      <w:r>
        <w:rPr>
          <w:rFonts w:eastAsia="IRNazanin" w:cs="IRNazanin"/>
          <w:b w:val="false"/>
          <w:bCs w:val="false"/>
          <w:i w:val="false"/>
          <w:iCs w:val="false"/>
          <w:color w:val="333333"/>
          <w:sz w:val="20"/>
          <w:szCs w:val="20"/>
        </w:rPr>
        <w:t>85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استحباب زيادة ألف ركعة في شهر، ص </w:t>
      </w:r>
      <w:r>
        <w:rPr>
          <w:rFonts w:eastAsia="IRNazanin" w:cs="IRNazanin"/>
          <w:b w:val="false"/>
          <w:bCs w:val="false"/>
          <w:i w:val="false"/>
          <w:iCs w:val="false"/>
          <w:color w:val="333333"/>
          <w:sz w:val="20"/>
          <w:szCs w:val="20"/>
        </w:rPr>
        <w:t>214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 و فضله و فضل العلماء، ص </w:t>
      </w:r>
      <w:r>
        <w:rPr>
          <w:rFonts w:eastAsia="IRNazanin" w:cs="IRNazanin"/>
          <w:b w:val="false"/>
          <w:bCs w:val="false"/>
          <w:i w:val="false"/>
          <w:iCs w:val="false"/>
          <w:color w:val="333333"/>
          <w:sz w:val="20"/>
          <w:szCs w:val="20"/>
        </w:rPr>
        <w:t>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أنه لا فرق في حد الشرب، ص </w:t>
      </w:r>
      <w:r>
        <w:rPr>
          <w:rFonts w:eastAsia="IRNazanin" w:cs="IRNazanin"/>
          <w:b w:val="false"/>
          <w:bCs w:val="false"/>
          <w:i w:val="false"/>
          <w:iCs w:val="false"/>
          <w:color w:val="333333"/>
          <w:sz w:val="20"/>
          <w:szCs w:val="20"/>
        </w:rPr>
        <w:t>228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استحباب العفو عن الظالم، ص </w:t>
      </w:r>
      <w:r>
        <w:rPr>
          <w:rFonts w:eastAsia="IRNazanin" w:cs="IRNazanin"/>
          <w:b w:val="false"/>
          <w:bCs w:val="false"/>
          <w:i w:val="false"/>
          <w:iCs w:val="false"/>
          <w:color w:val="333333"/>
          <w:sz w:val="20"/>
          <w:szCs w:val="20"/>
        </w:rPr>
        <w:t>174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خصال الفتوة و المروءة، ص </w:t>
      </w:r>
      <w:r>
        <w:rPr>
          <w:rFonts w:eastAsia="IRNazanin" w:cs="IRNazanin"/>
          <w:b w:val="false"/>
          <w:bCs w:val="false"/>
          <w:i w:val="false"/>
          <w:iCs w:val="false"/>
          <w:color w:val="333333"/>
          <w:sz w:val="20"/>
          <w:szCs w:val="20"/>
        </w:rPr>
        <w:t>435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استحباب تكرار التوبة والاستغفار، ص </w:t>
      </w:r>
      <w:r>
        <w:rPr>
          <w:rFonts w:eastAsia="IRNazanin" w:cs="IRNazanin"/>
          <w:b w:val="false"/>
          <w:bCs w:val="false"/>
          <w:i w:val="false"/>
          <w:iCs w:val="false"/>
          <w:color w:val="333333"/>
          <w:sz w:val="20"/>
          <w:szCs w:val="20"/>
        </w:rPr>
        <w:t>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ص </w:t>
      </w:r>
      <w:r>
        <w:rPr>
          <w:rFonts w:eastAsia="IRNazanin" w:cs="IRNazanin"/>
          <w:b w:val="false"/>
          <w:bCs w:val="false"/>
          <w:i w:val="false"/>
          <w:iCs w:val="false"/>
          <w:color w:val="333333"/>
          <w:sz w:val="20"/>
          <w:szCs w:val="20"/>
        </w:rPr>
        <w:t>292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ومن ألفاظ رسول الله الموجزة، ص </w:t>
      </w:r>
      <w:r>
        <w:rPr>
          <w:rFonts w:eastAsia="IRNazanin" w:cs="IRNazanin"/>
          <w:b w:val="false"/>
          <w:bCs w:val="false"/>
          <w:i w:val="false"/>
          <w:iCs w:val="false"/>
          <w:color w:val="333333"/>
          <w:sz w:val="20"/>
          <w:szCs w:val="20"/>
        </w:rPr>
        <w:t>394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المتوسمين الذين ذكرهم الله، ص </w:t>
      </w:r>
      <w:r>
        <w:rPr>
          <w:rFonts w:eastAsia="IRNazanin" w:cs="IRNazanin"/>
          <w:b w:val="false"/>
          <w:bCs w:val="false"/>
          <w:i w:val="false"/>
          <w:iCs w:val="false"/>
          <w:color w:val="333333"/>
          <w:sz w:val="20"/>
          <w:szCs w:val="20"/>
        </w:rPr>
        <w:t>218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الإصلاح بين الناس، ص </w:t>
      </w:r>
      <w:r>
        <w:rPr>
          <w:rFonts w:eastAsia="IRNazanin" w:cs="IRNazanin"/>
          <w:b w:val="false"/>
          <w:bCs w:val="false"/>
          <w:i w:val="false"/>
          <w:iCs w:val="false"/>
          <w:color w:val="333333"/>
          <w:sz w:val="20"/>
          <w:szCs w:val="20"/>
        </w:rPr>
        <w:t>209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القباب، ص </w:t>
      </w:r>
      <w:r>
        <w:rPr>
          <w:rFonts w:eastAsia="IRNazanin" w:cs="IRNazanin"/>
          <w:b w:val="false"/>
          <w:bCs w:val="false"/>
          <w:i w:val="false"/>
          <w:iCs w:val="false"/>
          <w:color w:val="333333"/>
          <w:sz w:val="20"/>
          <w:szCs w:val="20"/>
        </w:rPr>
        <w:t>249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أداء الأمانة، ص </w:t>
      </w:r>
      <w:r>
        <w:rPr>
          <w:rFonts w:eastAsia="IRNazanin" w:cs="IRNazanin"/>
          <w:b w:val="false"/>
          <w:bCs w:val="false"/>
          <w:i w:val="false"/>
          <w:iCs w:val="false"/>
          <w:color w:val="333333"/>
          <w:sz w:val="20"/>
          <w:szCs w:val="20"/>
        </w:rPr>
        <w:t>132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الإمام و الرد إليه، ص </w:t>
      </w:r>
      <w:r>
        <w:rPr>
          <w:rFonts w:eastAsia="IRNazanin" w:cs="IRNazanin"/>
          <w:b w:val="false"/>
          <w:bCs w:val="false"/>
          <w:i w:val="false"/>
          <w:iCs w:val="false"/>
          <w:color w:val="333333"/>
          <w:sz w:val="20"/>
          <w:szCs w:val="20"/>
        </w:rPr>
        <w:t>181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خصال الفتوة و المروءة، ص </w:t>
      </w:r>
      <w:r>
        <w:rPr>
          <w:rFonts w:eastAsia="IRNazanin" w:cs="IRNazanin"/>
          <w:b w:val="false"/>
          <w:bCs w:val="false"/>
          <w:i w:val="false"/>
          <w:iCs w:val="false"/>
          <w:color w:val="333333"/>
          <w:sz w:val="20"/>
          <w:szCs w:val="20"/>
        </w:rPr>
        <w:t>434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الفيشاوي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المعجم العلمي للمعتقدات الدينية، الهيئة المصرية العامة للكتاب، القاهرة،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نوادر القضاء، ص </w:t>
      </w:r>
      <w:r>
        <w:rPr>
          <w:rFonts w:eastAsia="IRNazanin" w:cs="IRNazanin"/>
          <w:b w:val="false"/>
          <w:bCs w:val="false"/>
          <w:i w:val="false"/>
          <w:iCs w:val="false"/>
          <w:color w:val="333333"/>
          <w:sz w:val="20"/>
          <w:szCs w:val="20"/>
        </w:rPr>
        <w:t>296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باقر شریف، حياة الإمام الحسين بن علي،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420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ح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مسلم، ح </w:t>
      </w:r>
      <w:r>
        <w:rPr>
          <w:rFonts w:eastAsia="IRNazanin" w:cs="IRNazanin"/>
          <w:b w:val="false"/>
          <w:bCs w:val="false"/>
          <w:i w:val="false"/>
          <w:iCs w:val="false"/>
          <w:color w:val="333333"/>
          <w:sz w:val="20"/>
          <w:szCs w:val="20"/>
        </w:rPr>
        <w:t>2584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حکم قتال البغاة، ص </w:t>
      </w:r>
      <w:r>
        <w:rPr>
          <w:rFonts w:eastAsia="IRNazanin" w:cs="IRNazanin"/>
          <w:b w:val="false"/>
          <w:bCs w:val="false"/>
          <w:i w:val="false"/>
          <w:iCs w:val="false"/>
          <w:color w:val="333333"/>
          <w:sz w:val="20"/>
          <w:szCs w:val="20"/>
        </w:rPr>
        <w:t>83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الصادرة عن جامعة كامبردج البريطانية التي تعدّ من الجامعات المرموقة على المستوى الأكاديمي العالمي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الإسلام والتعدد الحضاري بين سُبل الحوار وأخلاقيات التعايش،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مركز الحضارة لتنمية الفكر الإسلامي، ص </w:t>
      </w:r>
      <w:r>
        <w:rPr>
          <w:rFonts w:eastAsia="IRNazanin" w:cs="IRNazanin"/>
          <w:b w:val="false"/>
          <w:bCs w:val="false"/>
          <w:i w:val="false"/>
          <w:iCs w:val="false"/>
          <w:color w:val="333333"/>
          <w:sz w:val="20"/>
          <w:szCs w:val="20"/>
        </w:rPr>
        <w:t>106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فضل المساجد و حرمتها و ثواب من، ص </w:t>
      </w:r>
      <w:r>
        <w:rPr>
          <w:rFonts w:eastAsia="IRNazanin" w:cs="IRNazanin"/>
          <w:b w:val="false"/>
          <w:bCs w:val="false"/>
          <w:i w:val="false"/>
          <w:iCs w:val="false"/>
          <w:color w:val="333333"/>
          <w:sz w:val="20"/>
          <w:szCs w:val="20"/>
        </w:rPr>
        <w:t>232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التسوية بين الناس في القسمة، ص </w:t>
      </w:r>
      <w:r>
        <w:rPr>
          <w:rFonts w:eastAsia="IRNazanin" w:cs="IRNazanin"/>
          <w:b w:val="false"/>
          <w:bCs w:val="false"/>
          <w:i w:val="false"/>
          <w:iCs w:val="false"/>
          <w:color w:val="333333"/>
          <w:sz w:val="20"/>
          <w:szCs w:val="20"/>
        </w:rPr>
        <w:t>107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ص </w:t>
      </w:r>
      <w:r>
        <w:rPr>
          <w:rFonts w:eastAsia="IRNazanin" w:cs="IRNazanin"/>
          <w:b w:val="false"/>
          <w:bCs w:val="false"/>
          <w:i w:val="false"/>
          <w:iCs w:val="false"/>
          <w:color w:val="333333"/>
          <w:sz w:val="20"/>
          <w:szCs w:val="20"/>
        </w:rPr>
        <w:t>292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محمد الحسيني، السلم والسلام،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لبنان، دار العلوم، ص </w:t>
      </w:r>
      <w:r>
        <w:rPr>
          <w:rFonts w:eastAsia="IRNazanin" w:cs="IRNazanin"/>
          <w:b w:val="false"/>
          <w:bCs w:val="false"/>
          <w:i w:val="false"/>
          <w:iCs w:val="false"/>
          <w:color w:val="333333"/>
          <w:sz w:val="20"/>
          <w:szCs w:val="20"/>
        </w:rPr>
        <w:t>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10986</Words>
  <Characters>49984</Characters>
  <CharactersWithSpaces>60568</CharactersWithSpaces>
  <Paragraphs>596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2026-08-27T13:30:33Z</dcterms:created>
  <dc:creator>ghaemiyeh.com</dc:creator>
  <dc:description/>
  <dc:language>en-US</dc:language>
  <cp:lastModifiedBy/>
  <dcterms:modified xsi:type="dcterms:W3CDTF">2026-08-27T17:00:36Z</dcterms:modified>
  <cp:revision>1</cp:revision>
  <dc:subject/>
  <dc:title>أصول التعایش السلمی دراسة استنباطیة فی عهد الإمام علی علیه السلام لمالک الأشتر رضی الله عنه</dc:title>
</cp:coreProperties>
</file>

<file path=docProps/custom.xml><?xml version="1.0" encoding="utf-8"?>
<Properties xmlns="http://schemas.openxmlformats.org/officeDocument/2006/custom-properties" xmlns:vt="http://schemas.openxmlformats.org/officeDocument/2006/docPropsVTypes"/>
</file>