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894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892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2.05pt;width:239.95pt;height:321.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چیستی علم کلام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19955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519957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519959_105122903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519961_1051229030">
            <w:r>
              <w:rPr>
                <w:webHidden/>
                <w:rStyle w:val="IndexLink"/>
                <w:rtl w:val="true"/>
              </w:rPr>
              <w:t>مقدمه</w:t>
            </w:r>
            <w:r>
              <w:rPr>
                <w:rStyle w:val="IndexLink"/>
                <w:rtl w:val="true"/>
              </w:rPr>
              <w:tab/>
            </w:r>
            <w:r>
              <w:rPr>
                <w:rStyle w:val="IndexLink"/>
              </w:rPr>
              <w:t>17</w:t>
            </w:r>
          </w:hyperlink>
        </w:p>
        <w:p>
          <w:pPr>
            <w:pStyle w:val="Contents3"/>
            <w:tabs>
              <w:tab w:val="clear" w:pos="8459"/>
              <w:tab w:val="right" w:pos="9026" w:leader="dot"/>
            </w:tabs>
            <w:rPr/>
          </w:pPr>
          <w:hyperlink w:anchor="__RefHeading___Toc5519963_105122903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5519965_1051229030">
            <w:r>
              <w:rPr>
                <w:webHidden/>
                <w:rStyle w:val="IndexLink"/>
                <w:rtl w:val="true"/>
              </w:rPr>
              <w:t xml:space="preserve">اقسام فلسفه‌ها و حكمت‌ها از لحاظ متد و روش </w:t>
            </w:r>
            <w:r>
              <w:rPr>
                <w:rStyle w:val="IndexLink"/>
                <w:rtl w:val="true"/>
              </w:rPr>
              <w:t>:</w:t>
              <w:tab/>
            </w:r>
            <w:r>
              <w:rPr>
                <w:rStyle w:val="IndexLink"/>
              </w:rPr>
              <w:t>18</w:t>
            </w:r>
          </w:hyperlink>
        </w:p>
        <w:p>
          <w:pPr>
            <w:pStyle w:val="Contents2"/>
            <w:tabs>
              <w:tab w:val="clear" w:pos="8743"/>
              <w:tab w:val="right" w:pos="9026" w:leader="dot"/>
            </w:tabs>
            <w:rPr/>
          </w:pPr>
          <w:hyperlink w:anchor="__RefHeading___Toc5519967_1051229030">
            <w:r>
              <w:rPr>
                <w:webHidden/>
                <w:rStyle w:val="IndexLink"/>
                <w:rtl w:val="true"/>
              </w:rPr>
              <w:t>علم كلام</w:t>
            </w:r>
            <w:r>
              <w:rPr>
                <w:rStyle w:val="IndexLink"/>
                <w:rtl w:val="true"/>
              </w:rPr>
              <w:tab/>
            </w:r>
            <w:r>
              <w:rPr>
                <w:rStyle w:val="IndexLink"/>
              </w:rPr>
              <w:t>20</w:t>
            </w:r>
          </w:hyperlink>
        </w:p>
        <w:p>
          <w:pPr>
            <w:pStyle w:val="Contents3"/>
            <w:tabs>
              <w:tab w:val="clear" w:pos="8459"/>
              <w:tab w:val="right" w:pos="9026" w:leader="dot"/>
            </w:tabs>
            <w:rPr/>
          </w:pPr>
          <w:hyperlink w:anchor="__RefHeading___Toc5519969_1051229030">
            <w:r>
              <w:rPr>
                <w:webHidden/>
                <w:rStyle w:val="IndexLink"/>
                <w:rtl w:val="true"/>
              </w:rPr>
              <w:t>تعريف علم كلام</w:t>
            </w:r>
            <w:r>
              <w:rPr>
                <w:rStyle w:val="IndexLink"/>
                <w:rtl w:val="true"/>
              </w:rPr>
              <w:tab/>
            </w:r>
            <w:r>
              <w:rPr>
                <w:rStyle w:val="IndexLink"/>
              </w:rPr>
              <w:t>20</w:t>
            </w:r>
          </w:hyperlink>
        </w:p>
        <w:p>
          <w:pPr>
            <w:pStyle w:val="Contents3"/>
            <w:tabs>
              <w:tab w:val="clear" w:pos="8459"/>
              <w:tab w:val="right" w:pos="9026" w:leader="dot"/>
            </w:tabs>
            <w:rPr/>
          </w:pPr>
          <w:hyperlink w:anchor="__RefHeading___Toc5519971_1051229030">
            <w:r>
              <w:rPr>
                <w:webHidden/>
                <w:rStyle w:val="IndexLink"/>
                <w:rtl w:val="true"/>
              </w:rPr>
              <w:t>تعاريف ديگر از علم كلام</w:t>
            </w:r>
            <w:r>
              <w:rPr>
                <w:rStyle w:val="IndexLink"/>
                <w:rtl w:val="true"/>
              </w:rPr>
              <w:tab/>
            </w:r>
            <w:r>
              <w:rPr>
                <w:rStyle w:val="IndexLink"/>
              </w:rPr>
              <w:t>21</w:t>
            </w:r>
          </w:hyperlink>
        </w:p>
        <w:p>
          <w:pPr>
            <w:pStyle w:val="Contents3"/>
            <w:tabs>
              <w:tab w:val="clear" w:pos="8459"/>
              <w:tab w:val="right" w:pos="9026" w:leader="dot"/>
            </w:tabs>
            <w:rPr/>
          </w:pPr>
          <w:hyperlink w:anchor="__RefHeading___Toc5519973_1051229030">
            <w:r>
              <w:rPr>
                <w:webHidden/>
                <w:rStyle w:val="IndexLink"/>
                <w:rtl w:val="true"/>
              </w:rPr>
              <w:t>وجه تسميه علم كلام</w:t>
            </w:r>
            <w:r>
              <w:rPr>
                <w:rStyle w:val="IndexLink"/>
                <w:rtl w:val="true"/>
              </w:rPr>
              <w:tab/>
            </w:r>
            <w:r>
              <w:rPr>
                <w:rStyle w:val="IndexLink"/>
              </w:rPr>
              <w:t>22</w:t>
            </w:r>
          </w:hyperlink>
        </w:p>
        <w:p>
          <w:pPr>
            <w:pStyle w:val="Contents3"/>
            <w:tabs>
              <w:tab w:val="clear" w:pos="8459"/>
              <w:tab w:val="right" w:pos="9026" w:leader="dot"/>
            </w:tabs>
            <w:rPr/>
          </w:pPr>
          <w:hyperlink w:anchor="__RefHeading___Toc5519975_1051229030">
            <w:r>
              <w:rPr>
                <w:webHidden/>
                <w:rStyle w:val="IndexLink"/>
                <w:rtl w:val="true"/>
              </w:rPr>
              <w:t>ضرورت و فوايد علم كلام</w:t>
            </w:r>
            <w:r>
              <w:rPr>
                <w:rStyle w:val="IndexLink"/>
                <w:rtl w:val="true"/>
              </w:rPr>
              <w:tab/>
            </w:r>
            <w:r>
              <w:rPr>
                <w:rStyle w:val="IndexLink"/>
              </w:rPr>
              <w:t>23</w:t>
            </w:r>
          </w:hyperlink>
        </w:p>
        <w:p>
          <w:pPr>
            <w:pStyle w:val="Contents3"/>
            <w:tabs>
              <w:tab w:val="clear" w:pos="8459"/>
              <w:tab w:val="right" w:pos="9026" w:leader="dot"/>
            </w:tabs>
            <w:rPr/>
          </w:pPr>
          <w:hyperlink w:anchor="__RefHeading___Toc5519977_1051229030">
            <w:r>
              <w:rPr>
                <w:webHidden/>
                <w:rStyle w:val="IndexLink"/>
                <w:rtl w:val="true"/>
              </w:rPr>
              <w:t>ضرورت شناخت اصول دين</w:t>
            </w:r>
            <w:r>
              <w:rPr>
                <w:rStyle w:val="IndexLink"/>
                <w:rtl w:val="true"/>
              </w:rPr>
              <w:tab/>
            </w:r>
            <w:r>
              <w:rPr>
                <w:rStyle w:val="IndexLink"/>
              </w:rPr>
              <w:t>25</w:t>
            </w:r>
          </w:hyperlink>
        </w:p>
        <w:p>
          <w:pPr>
            <w:pStyle w:val="Contents3"/>
            <w:tabs>
              <w:tab w:val="clear" w:pos="8459"/>
              <w:tab w:val="right" w:pos="9026" w:leader="dot"/>
            </w:tabs>
            <w:rPr/>
          </w:pPr>
          <w:hyperlink w:anchor="__RefHeading___Toc5519979_1051229030">
            <w:r>
              <w:rPr>
                <w:webHidden/>
                <w:rStyle w:val="IndexLink"/>
                <w:rtl w:val="true"/>
              </w:rPr>
              <w:t>مقصود از اصول دين چيست؟</w:t>
            </w:r>
            <w:r>
              <w:rPr>
                <w:rStyle w:val="IndexLink"/>
                <w:rtl w:val="true"/>
              </w:rPr>
              <w:tab/>
            </w:r>
            <w:r>
              <w:rPr>
                <w:rStyle w:val="IndexLink"/>
              </w:rPr>
              <w:t>27</w:t>
            </w:r>
          </w:hyperlink>
        </w:p>
        <w:p>
          <w:pPr>
            <w:pStyle w:val="Contents3"/>
            <w:tabs>
              <w:tab w:val="clear" w:pos="8459"/>
              <w:tab w:val="right" w:pos="9026" w:leader="dot"/>
            </w:tabs>
            <w:rPr/>
          </w:pPr>
          <w:hyperlink w:anchor="__RefHeading___Toc5519981_1051229030">
            <w:r>
              <w:rPr>
                <w:webHidden/>
                <w:rStyle w:val="IndexLink"/>
                <w:rtl w:val="true"/>
              </w:rPr>
              <w:t>اصول عقايد تقليدى نيست</w:t>
            </w:r>
            <w:r>
              <w:rPr>
                <w:rStyle w:val="IndexLink"/>
                <w:rtl w:val="true"/>
              </w:rPr>
              <w:tab/>
            </w:r>
            <w:r>
              <w:rPr>
                <w:rStyle w:val="IndexLink"/>
              </w:rPr>
              <w:t>28</w:t>
            </w:r>
          </w:hyperlink>
        </w:p>
        <w:p>
          <w:pPr>
            <w:pStyle w:val="Contents3"/>
            <w:tabs>
              <w:tab w:val="clear" w:pos="8459"/>
              <w:tab w:val="right" w:pos="9026" w:leader="dot"/>
            </w:tabs>
            <w:rPr/>
          </w:pPr>
          <w:hyperlink w:anchor="__RefHeading___Toc5519983_1051229030">
            <w:r>
              <w:rPr>
                <w:webHidden/>
                <w:rStyle w:val="IndexLink"/>
                <w:rtl w:val="true"/>
              </w:rPr>
              <w:t>موضوع علم كلام</w:t>
            </w:r>
            <w:r>
              <w:rPr>
                <w:rStyle w:val="IndexLink"/>
                <w:rtl w:val="true"/>
              </w:rPr>
              <w:tab/>
            </w:r>
            <w:r>
              <w:rPr>
                <w:rStyle w:val="IndexLink"/>
              </w:rPr>
              <w:t>30</w:t>
            </w:r>
          </w:hyperlink>
        </w:p>
        <w:p>
          <w:pPr>
            <w:pStyle w:val="Contents3"/>
            <w:tabs>
              <w:tab w:val="clear" w:pos="8459"/>
              <w:tab w:val="right" w:pos="9026" w:leader="dot"/>
            </w:tabs>
            <w:rPr/>
          </w:pPr>
          <w:hyperlink w:anchor="__RefHeading___Toc5519985_1051229030">
            <w:r>
              <w:rPr>
                <w:webHidden/>
                <w:rStyle w:val="IndexLink"/>
                <w:rtl w:val="true"/>
              </w:rPr>
              <w:t>وجوه نام‌گذارى علم كلام</w:t>
            </w:r>
            <w:r>
              <w:rPr>
                <w:rStyle w:val="IndexLink"/>
                <w:rtl w:val="true"/>
              </w:rPr>
              <w:tab/>
            </w:r>
            <w:r>
              <w:rPr>
                <w:rStyle w:val="IndexLink"/>
              </w:rPr>
              <w:t>31</w:t>
            </w:r>
          </w:hyperlink>
        </w:p>
        <w:p>
          <w:pPr>
            <w:pStyle w:val="Contents2"/>
            <w:tabs>
              <w:tab w:val="clear" w:pos="8743"/>
              <w:tab w:val="right" w:pos="9026" w:leader="dot"/>
            </w:tabs>
            <w:rPr/>
          </w:pPr>
          <w:hyperlink w:anchor="__RefHeading___Toc5519987_1051229030">
            <w:r>
              <w:rPr>
                <w:webHidden/>
                <w:rStyle w:val="IndexLink"/>
                <w:rtl w:val="true"/>
              </w:rPr>
              <w:t>روش استدلال در علم كلام</w:t>
            </w:r>
            <w:r>
              <w:rPr>
                <w:rStyle w:val="IndexLink"/>
                <w:rtl w:val="true"/>
              </w:rPr>
              <w:tab/>
            </w:r>
            <w:r>
              <w:rPr>
                <w:rStyle w:val="IndexLink"/>
              </w:rPr>
              <w:t>33</w:t>
            </w:r>
          </w:hyperlink>
        </w:p>
        <w:p>
          <w:pPr>
            <w:pStyle w:val="Contents3"/>
            <w:tabs>
              <w:tab w:val="clear" w:pos="8459"/>
              <w:tab w:val="right" w:pos="9026" w:leader="dot"/>
            </w:tabs>
            <w:rPr/>
          </w:pPr>
          <w:hyperlink w:anchor="__RefHeading___Toc5519989_105122903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5519991_1051229030">
            <w:r>
              <w:rPr>
                <w:webHidden/>
                <w:rStyle w:val="IndexLink"/>
                <w:rtl w:val="true"/>
              </w:rPr>
              <w:t>اقسام و بخش‌هاى دوگانه علم كلام</w:t>
            </w:r>
            <w:r>
              <w:rPr>
                <w:rStyle w:val="IndexLink"/>
                <w:rtl w:val="true"/>
              </w:rPr>
              <w:tab/>
            </w:r>
            <w:r>
              <w:rPr>
                <w:rStyle w:val="IndexLink"/>
              </w:rPr>
              <w:t>34</w:t>
            </w:r>
          </w:hyperlink>
        </w:p>
        <w:p>
          <w:pPr>
            <w:pStyle w:val="Contents3"/>
            <w:tabs>
              <w:tab w:val="clear" w:pos="8459"/>
              <w:tab w:val="right" w:pos="9026" w:leader="dot"/>
            </w:tabs>
            <w:rPr/>
          </w:pPr>
          <w:hyperlink w:anchor="__RefHeading___Toc5519993_1051229030">
            <w:r>
              <w:rPr>
                <w:webHidden/>
                <w:rStyle w:val="IndexLink"/>
                <w:rtl w:val="true"/>
              </w:rPr>
              <w:t>روش‌هاى سه گانه در مباحث علم كلام</w:t>
            </w:r>
            <w:r>
              <w:rPr>
                <w:rStyle w:val="IndexLink"/>
                <w:rtl w:val="true"/>
              </w:rPr>
              <w:tab/>
            </w:r>
            <w:r>
              <w:rPr>
                <w:rStyle w:val="IndexLink"/>
              </w:rPr>
              <w:t>35</w:t>
            </w:r>
          </w:hyperlink>
        </w:p>
        <w:p>
          <w:pPr>
            <w:pStyle w:val="Contents3"/>
            <w:tabs>
              <w:tab w:val="clear" w:pos="8459"/>
              <w:tab w:val="right" w:pos="9026" w:leader="dot"/>
            </w:tabs>
            <w:rPr/>
          </w:pPr>
          <w:hyperlink w:anchor="__RefHeading___Toc5519995_1051229030">
            <w:r>
              <w:rPr>
                <w:webHidden/>
                <w:rStyle w:val="IndexLink"/>
                <w:rtl w:val="true"/>
              </w:rPr>
              <w:t>مقايسه ميان فلسفه و علم كلام</w:t>
            </w:r>
            <w:r>
              <w:rPr>
                <w:rStyle w:val="IndexLink"/>
                <w:rtl w:val="true"/>
              </w:rPr>
              <w:tab/>
            </w:r>
            <w:r>
              <w:rPr>
                <w:rStyle w:val="IndexLink"/>
              </w:rPr>
              <w:t>37</w:t>
            </w:r>
          </w:hyperlink>
        </w:p>
        <w:p>
          <w:pPr>
            <w:pStyle w:val="Contents2"/>
            <w:tabs>
              <w:tab w:val="clear" w:pos="8743"/>
              <w:tab w:val="right" w:pos="9026" w:leader="dot"/>
            </w:tabs>
            <w:rPr/>
          </w:pPr>
          <w:hyperlink w:anchor="__RefHeading___Toc5519997_1051229030">
            <w:r>
              <w:rPr>
                <w:webHidden/>
                <w:rStyle w:val="IndexLink"/>
                <w:rtl w:val="true"/>
              </w:rPr>
              <w:t>جدل منطقى</w:t>
            </w:r>
            <w:r>
              <w:rPr>
                <w:rStyle w:val="IndexLink"/>
                <w:rtl w:val="true"/>
              </w:rPr>
              <w:tab/>
            </w:r>
            <w:r>
              <w:rPr>
                <w:rStyle w:val="IndexLink"/>
              </w:rPr>
              <w:t>39</w:t>
            </w:r>
          </w:hyperlink>
        </w:p>
        <w:p>
          <w:pPr>
            <w:pStyle w:val="Contents2"/>
            <w:tabs>
              <w:tab w:val="clear" w:pos="8743"/>
              <w:tab w:val="right" w:pos="9026" w:leader="dot"/>
            </w:tabs>
            <w:rPr/>
          </w:pPr>
          <w:hyperlink w:anchor="__RefHeading___Toc5519999_1051229030">
            <w:r>
              <w:rPr>
                <w:webHidden/>
                <w:rStyle w:val="IndexLink"/>
                <w:rtl w:val="true"/>
              </w:rPr>
              <w:t>مواد منطقى قياس جدل</w:t>
            </w:r>
            <w:r>
              <w:rPr>
                <w:rStyle w:val="IndexLink"/>
                <w:rtl w:val="true"/>
              </w:rPr>
              <w:tab/>
            </w:r>
            <w:r>
              <w:rPr>
                <w:rStyle w:val="IndexLink"/>
              </w:rPr>
              <w:t>41</w:t>
            </w:r>
          </w:hyperlink>
        </w:p>
        <w:p>
          <w:pPr>
            <w:pStyle w:val="Contents2"/>
            <w:tabs>
              <w:tab w:val="clear" w:pos="8743"/>
              <w:tab w:val="right" w:pos="9026" w:leader="dot"/>
            </w:tabs>
            <w:rPr/>
          </w:pPr>
          <w:hyperlink w:anchor="__RefHeading___Toc5520001_1051229030">
            <w:r>
              <w:rPr>
                <w:webHidden/>
                <w:rStyle w:val="IndexLink"/>
                <w:rtl w:val="true"/>
              </w:rPr>
              <w:t>آداب جدل و مناظره</w:t>
            </w:r>
            <w:r>
              <w:rPr>
                <w:rStyle w:val="IndexLink"/>
                <w:rtl w:val="true"/>
              </w:rPr>
              <w:tab/>
            </w:r>
            <w:r>
              <w:rPr>
                <w:rStyle w:val="IndexLink"/>
              </w:rPr>
              <w:t>43</w:t>
            </w:r>
          </w:hyperlink>
        </w:p>
        <w:p>
          <w:pPr>
            <w:pStyle w:val="Contents3"/>
            <w:tabs>
              <w:tab w:val="clear" w:pos="8459"/>
              <w:tab w:val="right" w:pos="9026" w:leader="dot"/>
            </w:tabs>
            <w:rPr/>
          </w:pPr>
          <w:hyperlink w:anchor="__RefHeading___Toc5520003_1051229030">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5520005_1051229030">
            <w:r>
              <w:rPr>
                <w:webHidden/>
                <w:rStyle w:val="IndexLink"/>
                <w:rtl w:val="true"/>
              </w:rPr>
              <w:t xml:space="preserve">يادآورى </w:t>
            </w:r>
            <w:r>
              <w:rPr>
                <w:rStyle w:val="IndexLink"/>
                <w:rtl w:val="true"/>
              </w:rPr>
              <w:t xml:space="preserve">: </w:t>
            </w:r>
            <w:r>
              <w:rPr>
                <w:rStyle w:val="IndexLink"/>
                <w:rtl w:val="true"/>
              </w:rPr>
              <w:t>انواع جدل</w:t>
            </w:r>
            <w:r>
              <w:rPr>
                <w:rStyle w:val="IndexLink"/>
                <w:rtl w:val="true"/>
              </w:rPr>
              <w:tab/>
            </w:r>
            <w:r>
              <w:rPr>
                <w:rStyle w:val="IndexLink"/>
              </w:rPr>
              <w:t>44</w:t>
            </w:r>
          </w:hyperlink>
        </w:p>
        <w:p>
          <w:pPr>
            <w:pStyle w:val="Contents2"/>
            <w:tabs>
              <w:tab w:val="clear" w:pos="8743"/>
              <w:tab w:val="right" w:pos="9026" w:leader="dot"/>
            </w:tabs>
            <w:rPr/>
          </w:pPr>
          <w:hyperlink w:anchor="__RefHeading___Toc5520007_1051229030">
            <w:r>
              <w:rPr>
                <w:webHidden/>
                <w:rStyle w:val="IndexLink"/>
                <w:rtl w:val="true"/>
              </w:rPr>
              <w:t>جدل از نگاه قرآن كريم</w:t>
            </w:r>
            <w:r>
              <w:rPr>
                <w:rStyle w:val="IndexLink"/>
                <w:rtl w:val="true"/>
              </w:rPr>
              <w:tab/>
            </w:r>
            <w:r>
              <w:rPr>
                <w:rStyle w:val="IndexLink"/>
              </w:rPr>
              <w:t>46</w:t>
            </w:r>
          </w:hyperlink>
        </w:p>
        <w:p>
          <w:pPr>
            <w:pStyle w:val="Contents3"/>
            <w:tabs>
              <w:tab w:val="clear" w:pos="8459"/>
              <w:tab w:val="right" w:pos="9026" w:leader="dot"/>
            </w:tabs>
            <w:rPr/>
          </w:pPr>
          <w:hyperlink w:anchor="__RefHeading___Toc5520009_1051229030">
            <w:r>
              <w:rPr>
                <w:webHidden/>
                <w:rStyle w:val="IndexLink"/>
                <w:rtl w:val="true"/>
              </w:rPr>
              <w:t>حجت، برهان و جدل در قرآن</w:t>
            </w:r>
            <w:r>
              <w:rPr>
                <w:rStyle w:val="IndexLink"/>
                <w:rtl w:val="true"/>
              </w:rPr>
              <w:tab/>
            </w:r>
            <w:r>
              <w:rPr>
                <w:rStyle w:val="IndexLink"/>
              </w:rPr>
              <w:t>46</w:t>
            </w:r>
          </w:hyperlink>
        </w:p>
        <w:p>
          <w:pPr>
            <w:pStyle w:val="Contents3"/>
            <w:tabs>
              <w:tab w:val="clear" w:pos="8459"/>
              <w:tab w:val="right" w:pos="9026" w:leader="dot"/>
            </w:tabs>
            <w:rPr/>
          </w:pPr>
          <w:hyperlink w:anchor="__RefHeading___Toc5520011_1051229030">
            <w:r>
              <w:rPr>
                <w:webHidden/>
                <w:rStyle w:val="IndexLink"/>
                <w:rtl w:val="true"/>
              </w:rPr>
              <w:t>روش ابراهيمى يا جدل ابراهيمى</w:t>
            </w:r>
            <w:r>
              <w:rPr>
                <w:rStyle w:val="IndexLink"/>
                <w:rtl w:val="true"/>
              </w:rPr>
              <w:tab/>
            </w:r>
            <w:r>
              <w:rPr>
                <w:rStyle w:val="IndexLink"/>
              </w:rPr>
              <w:t>49</w:t>
            </w:r>
          </w:hyperlink>
        </w:p>
        <w:p>
          <w:pPr>
            <w:pStyle w:val="Contents2"/>
            <w:tabs>
              <w:tab w:val="clear" w:pos="8743"/>
              <w:tab w:val="right" w:pos="9026" w:leader="dot"/>
            </w:tabs>
            <w:rPr/>
          </w:pPr>
          <w:hyperlink w:anchor="__RefHeading___Toc5520013_1051229030">
            <w:r>
              <w:rPr>
                <w:webHidden/>
                <w:rStyle w:val="IndexLink"/>
                <w:rtl w:val="true"/>
              </w:rPr>
              <w:t>جمع بندى بحث جدل</w:t>
            </w:r>
            <w:r>
              <w:rPr>
                <w:rStyle w:val="IndexLink"/>
                <w:rtl w:val="true"/>
              </w:rPr>
              <w:tab/>
            </w:r>
            <w:r>
              <w:rPr>
                <w:rStyle w:val="IndexLink"/>
              </w:rPr>
              <w:t>55</w:t>
            </w:r>
          </w:hyperlink>
        </w:p>
        <w:p>
          <w:pPr>
            <w:pStyle w:val="Contents3"/>
            <w:tabs>
              <w:tab w:val="clear" w:pos="8459"/>
              <w:tab w:val="right" w:pos="9026" w:leader="dot"/>
            </w:tabs>
            <w:rPr/>
          </w:pPr>
          <w:hyperlink w:anchor="__RefHeading___Toc5520015_105122903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5520017_1051229030">
            <w:r>
              <w:rPr>
                <w:webHidden/>
                <w:rStyle w:val="IndexLink"/>
                <w:rtl w:val="true"/>
              </w:rPr>
              <w:t xml:space="preserve">نمونه‌هايى از جدال نيكو </w:t>
            </w:r>
            <w:r>
              <w:rPr>
                <w:rStyle w:val="IndexLink"/>
                <w:rtl w:val="true"/>
              </w:rPr>
              <w:t>:</w:t>
              <w:tab/>
            </w:r>
            <w:r>
              <w:rPr>
                <w:rStyle w:val="IndexLink"/>
              </w:rPr>
              <w:t>56</w:t>
            </w:r>
          </w:hyperlink>
        </w:p>
        <w:p>
          <w:pPr>
            <w:pStyle w:val="Contents3"/>
            <w:tabs>
              <w:tab w:val="clear" w:pos="8459"/>
              <w:tab w:val="right" w:pos="9026" w:leader="dot"/>
            </w:tabs>
            <w:rPr/>
          </w:pPr>
          <w:hyperlink w:anchor="__RefHeading___Toc5520019_1051229030">
            <w:r>
              <w:rPr>
                <w:webHidden/>
                <w:rStyle w:val="IndexLink"/>
                <w:rtl w:val="true"/>
              </w:rPr>
              <w:t xml:space="preserve">مفاسد جدال باطل </w:t>
            </w:r>
            <w:r>
              <w:rPr>
                <w:rStyle w:val="IndexLink"/>
                <w:rtl w:val="true"/>
              </w:rPr>
              <w:t>:</w:t>
              <w:tab/>
            </w:r>
            <w:r>
              <w:rPr>
                <w:rStyle w:val="IndexLink"/>
              </w:rPr>
              <w:t>57</w:t>
            </w:r>
          </w:hyperlink>
        </w:p>
        <w:p>
          <w:pPr>
            <w:pStyle w:val="Contents3"/>
            <w:tabs>
              <w:tab w:val="clear" w:pos="8459"/>
              <w:tab w:val="right" w:pos="9026" w:leader="dot"/>
            </w:tabs>
            <w:rPr/>
          </w:pPr>
          <w:hyperlink w:anchor="__RefHeading___Toc5520021_1051229030">
            <w:r>
              <w:rPr>
                <w:webHidden/>
                <w:rStyle w:val="IndexLink"/>
                <w:rtl w:val="true"/>
              </w:rPr>
              <w:t>روش گفت و گوى جدال نيكو</w:t>
            </w:r>
            <w:r>
              <w:rPr>
                <w:rStyle w:val="IndexLink"/>
                <w:rtl w:val="true"/>
              </w:rPr>
              <w:tab/>
            </w:r>
            <w:r>
              <w:rPr>
                <w:rStyle w:val="IndexLink"/>
              </w:rPr>
              <w:t>57</w:t>
            </w:r>
          </w:hyperlink>
        </w:p>
        <w:p>
          <w:pPr>
            <w:pStyle w:val="Contents2"/>
            <w:tabs>
              <w:tab w:val="clear" w:pos="8743"/>
              <w:tab w:val="right" w:pos="9026" w:leader="dot"/>
            </w:tabs>
            <w:rPr/>
          </w:pPr>
          <w:hyperlink w:anchor="__RefHeading___Toc5520023_1051229030">
            <w:r>
              <w:rPr>
                <w:webHidden/>
                <w:rStyle w:val="IndexLink"/>
                <w:rtl w:val="true"/>
              </w:rPr>
              <w:t>كلام جديد</w:t>
            </w:r>
            <w:r>
              <w:rPr>
                <w:rStyle w:val="IndexLink"/>
                <w:rtl w:val="true"/>
              </w:rPr>
              <w:tab/>
            </w:r>
            <w:r>
              <w:rPr>
                <w:rStyle w:val="IndexLink"/>
              </w:rPr>
              <w:t>59</w:t>
            </w:r>
          </w:hyperlink>
        </w:p>
        <w:p>
          <w:pPr>
            <w:pStyle w:val="Contents3"/>
            <w:tabs>
              <w:tab w:val="clear" w:pos="8459"/>
              <w:tab w:val="right" w:pos="9026" w:leader="dot"/>
            </w:tabs>
            <w:rPr/>
          </w:pPr>
          <w:hyperlink w:anchor="__RefHeading___Toc5520025_105122903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5520027_1051229030">
            <w:r>
              <w:rPr>
                <w:webHidden/>
                <w:rStyle w:val="IndexLink"/>
                <w:rtl w:val="true"/>
              </w:rPr>
              <w:t>فلسفۀ دين</w:t>
            </w:r>
            <w:r>
              <w:rPr>
                <w:rStyle w:val="IndexLink"/>
                <w:rtl w:val="true"/>
              </w:rPr>
              <w:tab/>
            </w:r>
            <w:r>
              <w:rPr>
                <w:rStyle w:val="IndexLink"/>
              </w:rPr>
              <w:t>61</w:t>
            </w:r>
          </w:hyperlink>
        </w:p>
        <w:p>
          <w:pPr>
            <w:pStyle w:val="Contents3"/>
            <w:tabs>
              <w:tab w:val="clear" w:pos="8459"/>
              <w:tab w:val="right" w:pos="9026" w:leader="dot"/>
            </w:tabs>
            <w:rPr/>
          </w:pPr>
          <w:hyperlink w:anchor="__RefHeading___Toc5520029_1051229030">
            <w:r>
              <w:rPr>
                <w:webHidden/>
                <w:rStyle w:val="IndexLink"/>
                <w:rtl w:val="true"/>
              </w:rPr>
              <w:t>تفاوت علم كلام با فلسفۀ دين</w:t>
            </w:r>
            <w:r>
              <w:rPr>
                <w:rStyle w:val="IndexLink"/>
                <w:rtl w:val="true"/>
              </w:rPr>
              <w:tab/>
            </w:r>
            <w:r>
              <w:rPr>
                <w:rStyle w:val="IndexLink"/>
              </w:rPr>
              <w:t>61</w:t>
            </w:r>
          </w:hyperlink>
        </w:p>
        <w:p>
          <w:pPr>
            <w:pStyle w:val="Contents3"/>
            <w:tabs>
              <w:tab w:val="clear" w:pos="8459"/>
              <w:tab w:val="right" w:pos="9026" w:leader="dot"/>
            </w:tabs>
            <w:rPr/>
          </w:pPr>
          <w:hyperlink w:anchor="__RefHeading___Toc5520031_1051229030">
            <w:r>
              <w:rPr>
                <w:webHidden/>
                <w:rStyle w:val="IndexLink"/>
                <w:rtl w:val="true"/>
              </w:rPr>
              <w:t>تفاوت علم كلام جديد با فلسفۀ دين</w:t>
            </w:r>
            <w:r>
              <w:rPr>
                <w:rStyle w:val="IndexLink"/>
                <w:rtl w:val="true"/>
              </w:rPr>
              <w:tab/>
            </w:r>
            <w:r>
              <w:rPr>
                <w:rStyle w:val="IndexLink"/>
              </w:rPr>
              <w:t>62</w:t>
            </w:r>
          </w:hyperlink>
        </w:p>
        <w:p>
          <w:pPr>
            <w:pStyle w:val="Contents3"/>
            <w:tabs>
              <w:tab w:val="clear" w:pos="8459"/>
              <w:tab w:val="right" w:pos="9026" w:leader="dot"/>
            </w:tabs>
            <w:rPr/>
          </w:pPr>
          <w:hyperlink w:anchor="__RefHeading___Toc5520033_1051229030">
            <w:r>
              <w:rPr>
                <w:webHidden/>
                <w:rStyle w:val="IndexLink"/>
                <w:rtl w:val="true"/>
              </w:rPr>
              <w:t>تعريف و مفهوم دين</w:t>
            </w:r>
            <w:r>
              <w:rPr>
                <w:rStyle w:val="IndexLink"/>
                <w:rtl w:val="true"/>
              </w:rPr>
              <w:tab/>
            </w:r>
            <w:r>
              <w:rPr>
                <w:rStyle w:val="IndexLink"/>
              </w:rPr>
              <w:t>63</w:t>
            </w:r>
          </w:hyperlink>
        </w:p>
        <w:p>
          <w:pPr>
            <w:pStyle w:val="Contents3"/>
            <w:tabs>
              <w:tab w:val="clear" w:pos="8459"/>
              <w:tab w:val="right" w:pos="9026" w:leader="dot"/>
            </w:tabs>
            <w:rPr/>
          </w:pPr>
          <w:hyperlink w:anchor="__RefHeading___Toc5520035_1051229030">
            <w:r>
              <w:rPr>
                <w:webHidden/>
                <w:rStyle w:val="IndexLink"/>
                <w:rtl w:val="true"/>
              </w:rPr>
              <w:t>مذهب، فرقه، ملت و شريعت</w:t>
            </w:r>
            <w:r>
              <w:rPr>
                <w:rStyle w:val="IndexLink"/>
                <w:rtl w:val="true"/>
              </w:rPr>
              <w:tab/>
            </w:r>
            <w:r>
              <w:rPr>
                <w:rStyle w:val="IndexLink"/>
              </w:rPr>
              <w:t>67</w:t>
            </w:r>
          </w:hyperlink>
        </w:p>
        <w:p>
          <w:pPr>
            <w:pStyle w:val="Contents2"/>
            <w:tabs>
              <w:tab w:val="clear" w:pos="8743"/>
              <w:tab w:val="right" w:pos="9026" w:leader="dot"/>
            </w:tabs>
            <w:rPr/>
          </w:pPr>
          <w:hyperlink w:anchor="__RefHeading___Toc5520037_1051229030">
            <w:r>
              <w:rPr>
                <w:webHidden/>
                <w:rStyle w:val="IndexLink"/>
                <w:rtl w:val="true"/>
              </w:rPr>
              <w:t>آثار و فوايد ايمان</w:t>
            </w:r>
            <w:r>
              <w:rPr>
                <w:rStyle w:val="IndexLink"/>
                <w:rtl w:val="true"/>
              </w:rPr>
              <w:tab/>
            </w:r>
            <w:r>
              <w:rPr>
                <w:rStyle w:val="IndexLink"/>
              </w:rPr>
              <w:t>69</w:t>
            </w:r>
          </w:hyperlink>
        </w:p>
        <w:p>
          <w:pPr>
            <w:pStyle w:val="Contents3"/>
            <w:tabs>
              <w:tab w:val="clear" w:pos="8459"/>
              <w:tab w:val="right" w:pos="9026" w:leader="dot"/>
            </w:tabs>
            <w:rPr/>
          </w:pPr>
          <w:hyperlink w:anchor="__RefHeading___Toc5520039_105122903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5520041_1051229030">
            <w:r>
              <w:rPr>
                <w:webHidden/>
                <w:rStyle w:val="IndexLink"/>
                <w:rtl w:val="true"/>
              </w:rPr>
              <w:t>نقش و تأثير عمل صالح در ايمان</w:t>
            </w:r>
            <w:r>
              <w:rPr>
                <w:rStyle w:val="IndexLink"/>
                <w:rtl w:val="true"/>
              </w:rPr>
              <w:tab/>
            </w:r>
            <w:r>
              <w:rPr>
                <w:rStyle w:val="IndexLink"/>
              </w:rPr>
              <w:t>71</w:t>
            </w:r>
          </w:hyperlink>
        </w:p>
        <w:p>
          <w:pPr>
            <w:pStyle w:val="Contents2"/>
            <w:tabs>
              <w:tab w:val="clear" w:pos="8743"/>
              <w:tab w:val="right" w:pos="9026" w:leader="dot"/>
            </w:tabs>
            <w:rPr/>
          </w:pPr>
          <w:hyperlink w:anchor="__RefHeading___Toc5520043_1051229030">
            <w:r>
              <w:rPr>
                <w:webHidden/>
                <w:rStyle w:val="IndexLink"/>
                <w:rtl w:val="true"/>
              </w:rPr>
              <w:t>متعلقات ايمان</w:t>
            </w:r>
            <w:r>
              <w:rPr>
                <w:rStyle w:val="IndexLink"/>
                <w:rtl w:val="true"/>
              </w:rPr>
              <w:tab/>
            </w:r>
            <w:r>
              <w:rPr>
                <w:rStyle w:val="IndexLink"/>
              </w:rPr>
              <w:t>74</w:t>
            </w:r>
          </w:hyperlink>
        </w:p>
        <w:p>
          <w:pPr>
            <w:pStyle w:val="Contents3"/>
            <w:tabs>
              <w:tab w:val="clear" w:pos="8459"/>
              <w:tab w:val="right" w:pos="9026" w:leader="dot"/>
            </w:tabs>
            <w:rPr/>
          </w:pPr>
          <w:hyperlink w:anchor="__RefHeading___Toc5520045_105122903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5520047_1051229030">
            <w:r>
              <w:rPr>
                <w:webHidden/>
                <w:rStyle w:val="IndexLink"/>
              </w:rPr>
              <w:t>1</w:t>
            </w:r>
            <w:r>
              <w:rPr>
                <w:rStyle w:val="IndexLink"/>
                <w:rtl w:val="true"/>
              </w:rPr>
              <w:t xml:space="preserve">- </w:t>
            </w:r>
            <w:r>
              <w:rPr>
                <w:rStyle w:val="IndexLink"/>
                <w:rtl w:val="true"/>
              </w:rPr>
              <w:t xml:space="preserve">ايمان به عالم غيب </w:t>
            </w:r>
            <w:r>
              <w:rPr>
                <w:rStyle w:val="IndexLink"/>
                <w:rtl w:val="true"/>
              </w:rPr>
              <w:t>:</w:t>
              <w:tab/>
            </w:r>
            <w:r>
              <w:rPr>
                <w:rStyle w:val="IndexLink"/>
              </w:rPr>
              <w:t>74</w:t>
            </w:r>
          </w:hyperlink>
        </w:p>
        <w:p>
          <w:pPr>
            <w:pStyle w:val="Contents3"/>
            <w:tabs>
              <w:tab w:val="clear" w:pos="8459"/>
              <w:tab w:val="right" w:pos="9026" w:leader="dot"/>
            </w:tabs>
            <w:rPr/>
          </w:pPr>
          <w:hyperlink w:anchor="__RefHeading___Toc5520049_1051229030">
            <w:r>
              <w:rPr>
                <w:webHidden/>
                <w:rStyle w:val="IndexLink"/>
              </w:rPr>
              <w:t>2</w:t>
            </w:r>
            <w:r>
              <w:rPr>
                <w:rStyle w:val="IndexLink"/>
                <w:rtl w:val="true"/>
              </w:rPr>
              <w:t xml:space="preserve">- </w:t>
            </w:r>
            <w:r>
              <w:rPr>
                <w:rStyle w:val="IndexLink"/>
                <w:rtl w:val="true"/>
              </w:rPr>
              <w:t xml:space="preserve">ايمان به خداوند و يگانگى او </w:t>
            </w:r>
            <w:r>
              <w:rPr>
                <w:rStyle w:val="IndexLink"/>
                <w:rtl w:val="true"/>
              </w:rPr>
              <w:t>:</w:t>
              <w:tab/>
            </w:r>
            <w:r>
              <w:rPr>
                <w:rStyle w:val="IndexLink"/>
              </w:rPr>
              <w:t>75</w:t>
            </w:r>
          </w:hyperlink>
        </w:p>
        <w:p>
          <w:pPr>
            <w:pStyle w:val="Contents3"/>
            <w:tabs>
              <w:tab w:val="clear" w:pos="8459"/>
              <w:tab w:val="right" w:pos="9026" w:leader="dot"/>
            </w:tabs>
            <w:rPr/>
          </w:pPr>
          <w:hyperlink w:anchor="__RefHeading___Toc5520051_1051229030">
            <w:r>
              <w:rPr>
                <w:webHidden/>
                <w:rStyle w:val="IndexLink"/>
              </w:rPr>
              <w:t>3</w:t>
            </w:r>
            <w:r>
              <w:rPr>
                <w:rStyle w:val="IndexLink"/>
                <w:rtl w:val="true"/>
              </w:rPr>
              <w:t xml:space="preserve">- </w:t>
            </w:r>
            <w:r>
              <w:rPr>
                <w:rStyle w:val="IndexLink"/>
                <w:rtl w:val="true"/>
              </w:rPr>
              <w:t xml:space="preserve">ايمان به معاد و چگونگى آن </w:t>
            </w:r>
            <w:r>
              <w:rPr>
                <w:rStyle w:val="IndexLink"/>
                <w:rtl w:val="true"/>
              </w:rPr>
              <w:t>:</w:t>
              <w:tab/>
            </w:r>
            <w:r>
              <w:rPr>
                <w:rStyle w:val="IndexLink"/>
              </w:rPr>
              <w:t>75</w:t>
            </w:r>
          </w:hyperlink>
        </w:p>
        <w:p>
          <w:pPr>
            <w:pStyle w:val="Contents3"/>
            <w:tabs>
              <w:tab w:val="clear" w:pos="8459"/>
              <w:tab w:val="right" w:pos="9026" w:leader="dot"/>
            </w:tabs>
            <w:rPr/>
          </w:pPr>
          <w:hyperlink w:anchor="__RefHeading___Toc5520053_1051229030">
            <w:r>
              <w:rPr>
                <w:webHidden/>
                <w:rStyle w:val="IndexLink"/>
              </w:rPr>
              <w:t>4</w:t>
            </w:r>
            <w:r>
              <w:rPr>
                <w:rStyle w:val="IndexLink"/>
                <w:rtl w:val="true"/>
              </w:rPr>
              <w:t xml:space="preserve">- </w:t>
            </w:r>
            <w:r>
              <w:rPr>
                <w:rStyle w:val="IndexLink"/>
                <w:rtl w:val="true"/>
              </w:rPr>
              <w:t xml:space="preserve">ايمان به رسالت انبياء و كتب آسمانى </w:t>
            </w:r>
            <w:r>
              <w:rPr>
                <w:rStyle w:val="IndexLink"/>
                <w:rtl w:val="true"/>
              </w:rPr>
              <w:t>:</w:t>
              <w:tab/>
            </w:r>
            <w:r>
              <w:rPr>
                <w:rStyle w:val="IndexLink"/>
              </w:rPr>
              <w:t>75</w:t>
            </w:r>
          </w:hyperlink>
        </w:p>
        <w:p>
          <w:pPr>
            <w:pStyle w:val="Contents3"/>
            <w:tabs>
              <w:tab w:val="clear" w:pos="8459"/>
              <w:tab w:val="right" w:pos="9026" w:leader="dot"/>
            </w:tabs>
            <w:rPr/>
          </w:pPr>
          <w:hyperlink w:anchor="__RefHeading___Toc5520055_1051229030">
            <w:r>
              <w:rPr>
                <w:webHidden/>
                <w:rStyle w:val="IndexLink"/>
              </w:rPr>
              <w:t>5</w:t>
            </w:r>
            <w:r>
              <w:rPr>
                <w:rStyle w:val="IndexLink"/>
                <w:rtl w:val="true"/>
              </w:rPr>
              <w:t xml:space="preserve">- </w:t>
            </w:r>
            <w:r>
              <w:rPr>
                <w:rStyle w:val="IndexLink"/>
                <w:rtl w:val="true"/>
              </w:rPr>
              <w:t xml:space="preserve">ايمان به امامت و امامان عليهم‌السلام </w:t>
            </w:r>
            <w:r>
              <w:rPr>
                <w:rStyle w:val="IndexLink"/>
                <w:rtl w:val="true"/>
              </w:rPr>
              <w:t>:</w:t>
              <w:tab/>
            </w:r>
            <w:r>
              <w:rPr>
                <w:rStyle w:val="IndexLink"/>
              </w:rPr>
              <w:t>76</w:t>
            </w:r>
          </w:hyperlink>
        </w:p>
        <w:p>
          <w:pPr>
            <w:pStyle w:val="Contents2"/>
            <w:tabs>
              <w:tab w:val="clear" w:pos="8743"/>
              <w:tab w:val="right" w:pos="9026" w:leader="dot"/>
            </w:tabs>
            <w:rPr/>
          </w:pPr>
          <w:hyperlink w:anchor="__RefHeading___Toc5520057_1051229030">
            <w:r>
              <w:rPr>
                <w:webHidden/>
                <w:rStyle w:val="IndexLink"/>
                <w:rtl w:val="true"/>
              </w:rPr>
              <w:t>رابطه عقل و دين از نظر اسلام</w:t>
            </w:r>
            <w:r>
              <w:rPr>
                <w:rStyle w:val="IndexLink"/>
                <w:rtl w:val="true"/>
              </w:rPr>
              <w:tab/>
            </w:r>
            <w:r>
              <w:rPr>
                <w:rStyle w:val="IndexLink"/>
              </w:rPr>
              <w:t>77</w:t>
            </w:r>
          </w:hyperlink>
        </w:p>
        <w:p>
          <w:pPr>
            <w:pStyle w:val="Contents3"/>
            <w:tabs>
              <w:tab w:val="clear" w:pos="8459"/>
              <w:tab w:val="right" w:pos="9026" w:leader="dot"/>
            </w:tabs>
            <w:rPr/>
          </w:pPr>
          <w:hyperlink w:anchor="__RefHeading___Toc5520059_105122903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5520061_1051229030">
            <w:r>
              <w:rPr>
                <w:webHidden/>
                <w:rStyle w:val="IndexLink"/>
                <w:rtl w:val="true"/>
              </w:rPr>
              <w:t>ضرورت دين دارى</w:t>
            </w:r>
            <w:r>
              <w:rPr>
                <w:rStyle w:val="IndexLink"/>
                <w:rtl w:val="true"/>
              </w:rPr>
              <w:tab/>
            </w:r>
            <w:r>
              <w:rPr>
                <w:rStyle w:val="IndexLink"/>
              </w:rPr>
              <w:t>80</w:t>
            </w:r>
          </w:hyperlink>
        </w:p>
        <w:p>
          <w:pPr>
            <w:pStyle w:val="Contents3"/>
            <w:tabs>
              <w:tab w:val="clear" w:pos="8459"/>
              <w:tab w:val="right" w:pos="9026" w:leader="dot"/>
            </w:tabs>
            <w:rPr/>
          </w:pPr>
          <w:hyperlink w:anchor="__RefHeading___Toc5520063_1051229030">
            <w:r>
              <w:rPr>
                <w:webHidden/>
                <w:rStyle w:val="IndexLink"/>
                <w:rtl w:val="true"/>
              </w:rPr>
              <w:t>حقانيت اسلام و تشيع</w:t>
            </w:r>
            <w:r>
              <w:rPr>
                <w:rStyle w:val="IndexLink"/>
                <w:rtl w:val="true"/>
              </w:rPr>
              <w:tab/>
            </w:r>
            <w:r>
              <w:rPr>
                <w:rStyle w:val="IndexLink"/>
              </w:rPr>
              <w:t>81</w:t>
            </w:r>
          </w:hyperlink>
        </w:p>
        <w:p>
          <w:pPr>
            <w:pStyle w:val="Contents2"/>
            <w:tabs>
              <w:tab w:val="clear" w:pos="8743"/>
              <w:tab w:val="right" w:pos="9026" w:leader="dot"/>
            </w:tabs>
            <w:rPr/>
          </w:pPr>
          <w:hyperlink w:anchor="__RefHeading___Toc5520065_1051229030">
            <w:r>
              <w:rPr>
                <w:webHidden/>
                <w:rStyle w:val="IndexLink"/>
                <w:rtl w:val="true"/>
              </w:rPr>
              <w:t>دلايل حقانيّت تشيّع</w:t>
            </w:r>
            <w:r>
              <w:rPr>
                <w:rStyle w:val="IndexLink"/>
                <w:rtl w:val="true"/>
              </w:rPr>
              <w:tab/>
            </w:r>
            <w:r>
              <w:rPr>
                <w:rStyle w:val="IndexLink"/>
              </w:rPr>
              <w:t>83</w:t>
            </w:r>
          </w:hyperlink>
        </w:p>
        <w:p>
          <w:pPr>
            <w:pStyle w:val="Contents3"/>
            <w:tabs>
              <w:tab w:val="clear" w:pos="8459"/>
              <w:tab w:val="right" w:pos="9026" w:leader="dot"/>
            </w:tabs>
            <w:rPr/>
          </w:pPr>
          <w:hyperlink w:anchor="__RefHeading___Toc5520067_1051229030">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5520069_1051229030">
            <w:r>
              <w:rPr>
                <w:webHidden/>
                <w:rStyle w:val="IndexLink"/>
                <w:rtl w:val="true"/>
              </w:rPr>
              <w:t>عصمت امام</w:t>
            </w:r>
            <w:r>
              <w:rPr>
                <w:rStyle w:val="IndexLink"/>
                <w:rtl w:val="true"/>
              </w:rPr>
              <w:tab/>
            </w:r>
            <w:r>
              <w:rPr>
                <w:rStyle w:val="IndexLink"/>
              </w:rPr>
              <w:t>86</w:t>
            </w:r>
          </w:hyperlink>
        </w:p>
        <w:p>
          <w:pPr>
            <w:pStyle w:val="Contents3"/>
            <w:tabs>
              <w:tab w:val="clear" w:pos="8459"/>
              <w:tab w:val="right" w:pos="9026" w:leader="dot"/>
            </w:tabs>
            <w:rPr/>
          </w:pPr>
          <w:hyperlink w:anchor="__RefHeading___Toc5520071_1051229030">
            <w:r>
              <w:rPr>
                <w:webHidden/>
                <w:rStyle w:val="IndexLink"/>
                <w:rtl w:val="true"/>
              </w:rPr>
              <w:t>علم غيب يا علم لَدُنّى</w:t>
            </w:r>
            <w:r>
              <w:rPr>
                <w:rStyle w:val="IndexLink"/>
                <w:rtl w:val="true"/>
              </w:rPr>
              <w:tab/>
            </w:r>
            <w:r>
              <w:rPr>
                <w:rStyle w:val="IndexLink"/>
              </w:rPr>
              <w:t>87</w:t>
            </w:r>
          </w:hyperlink>
        </w:p>
        <w:p>
          <w:pPr>
            <w:pStyle w:val="Contents2"/>
            <w:tabs>
              <w:tab w:val="clear" w:pos="8743"/>
              <w:tab w:val="right" w:pos="9026" w:leader="dot"/>
            </w:tabs>
            <w:rPr/>
          </w:pPr>
          <w:hyperlink w:anchor="__RefHeading___Toc5520073_1051229030">
            <w:r>
              <w:rPr>
                <w:webHidden/>
                <w:rStyle w:val="IndexLink"/>
                <w:rtl w:val="true"/>
              </w:rPr>
              <w:t>منشأ علم كلام اسلامى و تاريخچۀ آن</w:t>
            </w:r>
            <w:r>
              <w:rPr>
                <w:rStyle w:val="IndexLink"/>
                <w:rtl w:val="true"/>
              </w:rPr>
              <w:tab/>
            </w:r>
            <w:r>
              <w:rPr>
                <w:rStyle w:val="IndexLink"/>
              </w:rPr>
              <w:t>88</w:t>
            </w:r>
          </w:hyperlink>
        </w:p>
        <w:p>
          <w:pPr>
            <w:pStyle w:val="Contents3"/>
            <w:tabs>
              <w:tab w:val="clear" w:pos="8459"/>
              <w:tab w:val="right" w:pos="9026" w:leader="dot"/>
            </w:tabs>
            <w:rPr/>
          </w:pPr>
          <w:hyperlink w:anchor="__RefHeading___Toc5520075_105122903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5520077_1051229030">
            <w:r>
              <w:rPr>
                <w:webHidden/>
                <w:rStyle w:val="IndexLink"/>
                <w:rtl w:val="true"/>
              </w:rPr>
              <w:t>تاريخچۀ رسمى و تدوين علم كلام</w:t>
            </w:r>
            <w:r>
              <w:rPr>
                <w:rStyle w:val="IndexLink"/>
                <w:rtl w:val="true"/>
              </w:rPr>
              <w:tab/>
            </w:r>
            <w:r>
              <w:rPr>
                <w:rStyle w:val="IndexLink"/>
              </w:rPr>
              <w:t>92</w:t>
            </w:r>
          </w:hyperlink>
        </w:p>
        <w:p>
          <w:pPr>
            <w:pStyle w:val="Contents2"/>
            <w:tabs>
              <w:tab w:val="clear" w:pos="8743"/>
              <w:tab w:val="right" w:pos="9026" w:leader="dot"/>
            </w:tabs>
            <w:rPr/>
          </w:pPr>
          <w:hyperlink w:anchor="__RefHeading___Toc5520079_1051229030">
            <w:r>
              <w:rPr>
                <w:webHidden/>
                <w:rStyle w:val="IndexLink"/>
                <w:rtl w:val="true"/>
              </w:rPr>
              <w:t>پيشگامان علم كلام</w:t>
            </w:r>
            <w:r>
              <w:rPr>
                <w:rStyle w:val="IndexLink"/>
                <w:rtl w:val="true"/>
              </w:rPr>
              <w:tab/>
            </w:r>
            <w:r>
              <w:rPr>
                <w:rStyle w:val="IndexLink"/>
              </w:rPr>
              <w:t>93</w:t>
            </w:r>
          </w:hyperlink>
        </w:p>
        <w:p>
          <w:pPr>
            <w:pStyle w:val="Contents3"/>
            <w:tabs>
              <w:tab w:val="clear" w:pos="8459"/>
              <w:tab w:val="right" w:pos="9026" w:leader="dot"/>
            </w:tabs>
            <w:rPr/>
          </w:pPr>
          <w:hyperlink w:anchor="__RefHeading___Toc5520081_105122903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5520083_1051229030">
            <w:r>
              <w:rPr>
                <w:webHidden/>
                <w:rStyle w:val="IndexLink"/>
                <w:rtl w:val="true"/>
              </w:rPr>
              <w:t>حسن البصری و مکتب معتزله</w:t>
            </w:r>
            <w:r>
              <w:rPr>
                <w:rStyle w:val="IndexLink"/>
                <w:rtl w:val="true"/>
              </w:rPr>
              <w:tab/>
            </w:r>
            <w:r>
              <w:rPr>
                <w:rStyle w:val="IndexLink"/>
              </w:rPr>
              <w:t>95</w:t>
            </w:r>
          </w:hyperlink>
        </w:p>
        <w:p>
          <w:pPr>
            <w:pStyle w:val="Contents2"/>
            <w:tabs>
              <w:tab w:val="clear" w:pos="8743"/>
              <w:tab w:val="right" w:pos="9026" w:leader="dot"/>
            </w:tabs>
            <w:rPr/>
          </w:pPr>
          <w:hyperlink w:anchor="__RefHeading___Toc5520085_1051229030">
            <w:r>
              <w:rPr>
                <w:webHidden/>
                <w:rStyle w:val="IndexLink"/>
                <w:rtl w:val="true"/>
              </w:rPr>
              <w:t>ديدگاه پيامبر اكرم صلى الله عليه و آله و اهل بيت عليهم‌السلام و مسائل كلام</w:t>
            </w:r>
            <w:r>
              <w:rPr>
                <w:rStyle w:val="IndexLink"/>
                <w:rtl w:val="true"/>
              </w:rPr>
              <w:tab/>
            </w:r>
            <w:r>
              <w:rPr>
                <w:rStyle w:val="IndexLink"/>
              </w:rPr>
              <w:t>99</w:t>
            </w:r>
          </w:hyperlink>
        </w:p>
        <w:p>
          <w:pPr>
            <w:pStyle w:val="Contents3"/>
            <w:tabs>
              <w:tab w:val="clear" w:pos="8459"/>
              <w:tab w:val="right" w:pos="9026" w:leader="dot"/>
            </w:tabs>
            <w:rPr/>
          </w:pPr>
          <w:hyperlink w:anchor="__RefHeading___Toc5520087_1051229030">
            <w:r>
              <w:rPr>
                <w:webHidden/>
                <w:rStyle w:val="IndexLink"/>
              </w:rPr>
              <w:t>1</w:t>
            </w:r>
            <w:r>
              <w:rPr>
                <w:rStyle w:val="IndexLink"/>
                <w:rtl w:val="true"/>
              </w:rPr>
              <w:t xml:space="preserve">- </w:t>
            </w:r>
            <w:r>
              <w:rPr>
                <w:rStyle w:val="IndexLink"/>
                <w:rtl w:val="true"/>
              </w:rPr>
              <w:t>پيامبر اكرم صلى الله عليه و آله و مسائل كلام</w:t>
            </w:r>
            <w:r>
              <w:rPr>
                <w:rStyle w:val="IndexLink"/>
                <w:rtl w:val="true"/>
              </w:rPr>
              <w:tab/>
            </w:r>
            <w:r>
              <w:rPr>
                <w:rStyle w:val="IndexLink"/>
              </w:rPr>
              <w:t>99</w:t>
            </w:r>
          </w:hyperlink>
        </w:p>
        <w:p>
          <w:pPr>
            <w:pStyle w:val="Contents3"/>
            <w:tabs>
              <w:tab w:val="clear" w:pos="8459"/>
              <w:tab w:val="right" w:pos="9026" w:leader="dot"/>
            </w:tabs>
            <w:rPr/>
          </w:pPr>
          <w:hyperlink w:anchor="__RefHeading___Toc5520089_1051229030">
            <w:r>
              <w:rPr>
                <w:webHidden/>
                <w:rStyle w:val="IndexLink"/>
              </w:rPr>
              <w:t>2</w:t>
            </w:r>
            <w:r>
              <w:rPr>
                <w:rStyle w:val="IndexLink"/>
                <w:rtl w:val="true"/>
              </w:rPr>
              <w:t xml:space="preserve">- </w:t>
            </w:r>
            <w:r>
              <w:rPr>
                <w:rStyle w:val="IndexLink"/>
                <w:rtl w:val="true"/>
              </w:rPr>
              <w:t>امام على عليه‌السلام و مسائل كلام</w:t>
            </w:r>
            <w:r>
              <w:rPr>
                <w:rStyle w:val="IndexLink"/>
                <w:rtl w:val="true"/>
              </w:rPr>
              <w:tab/>
            </w:r>
            <w:r>
              <w:rPr>
                <w:rStyle w:val="IndexLink"/>
              </w:rPr>
              <w:t>100</w:t>
            </w:r>
          </w:hyperlink>
        </w:p>
        <w:p>
          <w:pPr>
            <w:pStyle w:val="Contents3"/>
            <w:tabs>
              <w:tab w:val="clear" w:pos="8459"/>
              <w:tab w:val="right" w:pos="9026" w:leader="dot"/>
            </w:tabs>
            <w:rPr/>
          </w:pPr>
          <w:hyperlink w:anchor="__RefHeading___Toc5520091_1051229030">
            <w:r>
              <w:rPr>
                <w:webHidden/>
                <w:rStyle w:val="IndexLink"/>
              </w:rPr>
              <w:t>3</w:t>
            </w:r>
            <w:r>
              <w:rPr>
                <w:rStyle w:val="IndexLink"/>
                <w:rtl w:val="true"/>
              </w:rPr>
              <w:t xml:space="preserve">- </w:t>
            </w:r>
            <w:r>
              <w:rPr>
                <w:rStyle w:val="IndexLink"/>
                <w:rtl w:val="true"/>
              </w:rPr>
              <w:t>امام حسن مجتبى عليه‌السلام و مسائل كلام</w:t>
            </w:r>
            <w:r>
              <w:rPr>
                <w:rStyle w:val="IndexLink"/>
                <w:rtl w:val="true"/>
              </w:rPr>
              <w:tab/>
            </w:r>
            <w:r>
              <w:rPr>
                <w:rStyle w:val="IndexLink"/>
              </w:rPr>
              <w:t>101</w:t>
            </w:r>
          </w:hyperlink>
        </w:p>
        <w:p>
          <w:pPr>
            <w:pStyle w:val="Contents3"/>
            <w:tabs>
              <w:tab w:val="clear" w:pos="8459"/>
              <w:tab w:val="right" w:pos="9026" w:leader="dot"/>
            </w:tabs>
            <w:rPr/>
          </w:pPr>
          <w:hyperlink w:anchor="__RefHeading___Toc5520093_1051229030">
            <w:r>
              <w:rPr>
                <w:webHidden/>
                <w:rStyle w:val="IndexLink"/>
              </w:rPr>
              <w:t>4</w:t>
            </w:r>
            <w:r>
              <w:rPr>
                <w:rStyle w:val="IndexLink"/>
                <w:rtl w:val="true"/>
              </w:rPr>
              <w:t xml:space="preserve">- </w:t>
            </w:r>
            <w:r>
              <w:rPr>
                <w:rStyle w:val="IndexLink"/>
                <w:rtl w:val="true"/>
              </w:rPr>
              <w:t>امام صادق عليه‌السلام و امام رضا عليه‌السلام و مسائل كلام</w:t>
            </w:r>
            <w:r>
              <w:rPr>
                <w:rStyle w:val="IndexLink"/>
                <w:rtl w:val="true"/>
              </w:rPr>
              <w:tab/>
            </w:r>
            <w:r>
              <w:rPr>
                <w:rStyle w:val="IndexLink"/>
              </w:rPr>
              <w:t>102</w:t>
            </w:r>
          </w:hyperlink>
        </w:p>
        <w:p>
          <w:pPr>
            <w:pStyle w:val="Contents3"/>
            <w:tabs>
              <w:tab w:val="clear" w:pos="8459"/>
              <w:tab w:val="right" w:pos="9026" w:leader="dot"/>
            </w:tabs>
            <w:rPr/>
          </w:pPr>
          <w:hyperlink w:anchor="__RefHeading___Toc5520095_1051229030">
            <w:r>
              <w:rPr>
                <w:webHidden/>
                <w:rStyle w:val="IndexLink"/>
                <w:rtl w:val="true"/>
              </w:rPr>
              <w:t>نمونه‌هايى از احاديث ائمه معصوم عليه‌السلام دربارۀ شيوۀ‌ها و مسائل علم كلام</w:t>
            </w:r>
            <w:r>
              <w:rPr>
                <w:rStyle w:val="IndexLink"/>
                <w:rtl w:val="true"/>
              </w:rPr>
              <w:tab/>
            </w:r>
            <w:r>
              <w:rPr>
                <w:rStyle w:val="IndexLink"/>
              </w:rPr>
              <w:t>103</w:t>
            </w:r>
          </w:hyperlink>
        </w:p>
        <w:p>
          <w:pPr>
            <w:pStyle w:val="Contents3"/>
            <w:tabs>
              <w:tab w:val="clear" w:pos="8459"/>
              <w:tab w:val="right" w:pos="9026" w:leader="dot"/>
            </w:tabs>
            <w:rPr/>
          </w:pPr>
          <w:hyperlink w:anchor="__RefHeading___Toc5520097_1051229030">
            <w:r>
              <w:rPr>
                <w:webHidden/>
                <w:rStyle w:val="IndexLink"/>
                <w:rtl w:val="true"/>
              </w:rPr>
              <w:t>آنچه پس از رحلت پيامبر صلى الله عليه و آله در پيدايش تفكرات كلامى مؤثر بوده است</w:t>
            </w:r>
            <w:r>
              <w:rPr>
                <w:rStyle w:val="IndexLink"/>
                <w:rtl w:val="true"/>
              </w:rPr>
              <w:tab/>
            </w:r>
            <w:r>
              <w:rPr>
                <w:rStyle w:val="IndexLink"/>
              </w:rPr>
              <w:t>107</w:t>
            </w:r>
          </w:hyperlink>
        </w:p>
        <w:p>
          <w:pPr>
            <w:pStyle w:val="Contents2"/>
            <w:tabs>
              <w:tab w:val="clear" w:pos="8743"/>
              <w:tab w:val="right" w:pos="9026" w:leader="dot"/>
            </w:tabs>
            <w:rPr/>
          </w:pPr>
          <w:hyperlink w:anchor="__RefHeading___Toc5520099_1051229030">
            <w:r>
              <w:rPr>
                <w:webHidden/>
                <w:rStyle w:val="IndexLink"/>
                <w:rtl w:val="true"/>
              </w:rPr>
              <w:t>مخالفين علم كلام</w:t>
            </w:r>
            <w:r>
              <w:rPr>
                <w:rStyle w:val="IndexLink"/>
                <w:rtl w:val="true"/>
              </w:rPr>
              <w:tab/>
            </w:r>
            <w:r>
              <w:rPr>
                <w:rStyle w:val="IndexLink"/>
              </w:rPr>
              <w:t>109</w:t>
            </w:r>
          </w:hyperlink>
        </w:p>
        <w:p>
          <w:pPr>
            <w:pStyle w:val="Contents3"/>
            <w:tabs>
              <w:tab w:val="clear" w:pos="8459"/>
              <w:tab w:val="right" w:pos="9026" w:leader="dot"/>
            </w:tabs>
            <w:rPr/>
          </w:pPr>
          <w:hyperlink w:anchor="__RefHeading___Toc5520101_105122903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5520103_1051229030">
            <w:r>
              <w:rPr>
                <w:webHidden/>
                <w:rStyle w:val="IndexLink"/>
                <w:rtl w:val="true"/>
              </w:rPr>
              <w:t>مذاهب و فرقه‌هاى كلامى اسلامى</w:t>
            </w:r>
            <w:r>
              <w:rPr>
                <w:rStyle w:val="IndexLink"/>
                <w:rtl w:val="true"/>
              </w:rPr>
              <w:tab/>
            </w:r>
            <w:r>
              <w:rPr>
                <w:rStyle w:val="IndexLink"/>
              </w:rPr>
              <w:t>113</w:t>
            </w:r>
          </w:hyperlink>
        </w:p>
        <w:p>
          <w:pPr>
            <w:pStyle w:val="Contents3"/>
            <w:tabs>
              <w:tab w:val="clear" w:pos="8459"/>
              <w:tab w:val="right" w:pos="9026" w:leader="dot"/>
            </w:tabs>
            <w:rPr/>
          </w:pPr>
          <w:hyperlink w:anchor="__RefHeading___Toc5520105_1051229030">
            <w:r>
              <w:rPr>
                <w:webHidden/>
                <w:rStyle w:val="IndexLink"/>
                <w:rtl w:val="true"/>
              </w:rPr>
              <w:t>شيعه تداوم اسلام نبوى صلى الله عليه و آله</w:t>
            </w:r>
            <w:r>
              <w:rPr>
                <w:rStyle w:val="IndexLink"/>
                <w:rtl w:val="true"/>
              </w:rPr>
              <w:tab/>
            </w:r>
            <w:r>
              <w:rPr>
                <w:rStyle w:val="IndexLink"/>
              </w:rPr>
              <w:t>114</w:t>
            </w:r>
          </w:hyperlink>
        </w:p>
        <w:p>
          <w:pPr>
            <w:pStyle w:val="Contents3"/>
            <w:tabs>
              <w:tab w:val="clear" w:pos="8459"/>
              <w:tab w:val="right" w:pos="9026" w:leader="dot"/>
            </w:tabs>
            <w:rPr/>
          </w:pPr>
          <w:hyperlink w:anchor="__RefHeading___Toc5520107_1051229030">
            <w:r>
              <w:rPr>
                <w:webHidden/>
                <w:rStyle w:val="IndexLink"/>
                <w:rtl w:val="true"/>
              </w:rPr>
              <w:t>رويكرد شيعه به عقل و انديشه</w:t>
            </w:r>
            <w:r>
              <w:rPr>
                <w:rStyle w:val="IndexLink"/>
                <w:rtl w:val="true"/>
              </w:rPr>
              <w:tab/>
            </w:r>
            <w:r>
              <w:rPr>
                <w:rStyle w:val="IndexLink"/>
              </w:rPr>
              <w:t>119</w:t>
            </w:r>
          </w:hyperlink>
        </w:p>
        <w:p>
          <w:pPr>
            <w:pStyle w:val="Contents3"/>
            <w:tabs>
              <w:tab w:val="clear" w:pos="8459"/>
              <w:tab w:val="right" w:pos="9026" w:leader="dot"/>
            </w:tabs>
            <w:rPr/>
          </w:pPr>
          <w:hyperlink w:anchor="__RefHeading___Toc5520109_1051229030">
            <w:r>
              <w:rPr>
                <w:webHidden/>
                <w:rStyle w:val="IndexLink"/>
                <w:rtl w:val="true"/>
              </w:rPr>
              <w:t>برخى از مهم‌ترين عقايد شيعه اماميه اثنى عشريه</w:t>
            </w:r>
            <w:r>
              <w:rPr>
                <w:rStyle w:val="IndexLink"/>
                <w:rtl w:val="true"/>
              </w:rPr>
              <w:tab/>
            </w:r>
            <w:r>
              <w:rPr>
                <w:rStyle w:val="IndexLink"/>
              </w:rPr>
              <w:t>119</w:t>
            </w:r>
          </w:hyperlink>
        </w:p>
        <w:p>
          <w:pPr>
            <w:pStyle w:val="Contents3"/>
            <w:tabs>
              <w:tab w:val="clear" w:pos="8459"/>
              <w:tab w:val="right" w:pos="9026" w:leader="dot"/>
            </w:tabs>
            <w:rPr/>
          </w:pPr>
          <w:hyperlink w:anchor="__RefHeading___Toc5520111_1051229030">
            <w:r>
              <w:rPr>
                <w:webHidden/>
                <w:rStyle w:val="IndexLink"/>
                <w:rtl w:val="true"/>
              </w:rPr>
              <w:t>فرقه‌هاى منحرف شيعه</w:t>
            </w:r>
            <w:r>
              <w:rPr>
                <w:rStyle w:val="IndexLink"/>
                <w:rtl w:val="true"/>
              </w:rPr>
              <w:tab/>
            </w:r>
            <w:r>
              <w:rPr>
                <w:rStyle w:val="IndexLink"/>
              </w:rPr>
              <w:t>131</w:t>
            </w:r>
          </w:hyperlink>
        </w:p>
        <w:p>
          <w:pPr>
            <w:pStyle w:val="Contents3"/>
            <w:tabs>
              <w:tab w:val="clear" w:pos="8459"/>
              <w:tab w:val="right" w:pos="9026" w:leader="dot"/>
            </w:tabs>
            <w:rPr/>
          </w:pPr>
          <w:hyperlink w:anchor="__RefHeading___Toc5520113_1051229030">
            <w:r>
              <w:rPr>
                <w:webHidden/>
                <w:rStyle w:val="IndexLink"/>
                <w:rtl w:val="true"/>
              </w:rPr>
              <w:t>نقدى بر هفت فرقه انحرافى شيعه</w:t>
            </w:r>
            <w:r>
              <w:rPr>
                <w:rStyle w:val="IndexLink"/>
                <w:rtl w:val="true"/>
              </w:rPr>
              <w:tab/>
            </w:r>
            <w:r>
              <w:rPr>
                <w:rStyle w:val="IndexLink"/>
              </w:rPr>
              <w:t>134</w:t>
            </w:r>
          </w:hyperlink>
        </w:p>
        <w:p>
          <w:pPr>
            <w:pStyle w:val="Contents3"/>
            <w:tabs>
              <w:tab w:val="clear" w:pos="8459"/>
              <w:tab w:val="right" w:pos="9026" w:leader="dot"/>
            </w:tabs>
            <w:rPr/>
          </w:pPr>
          <w:hyperlink w:anchor="__RefHeading___Toc5520115_1051229030">
            <w:r>
              <w:rPr>
                <w:webHidden/>
                <w:rStyle w:val="IndexLink"/>
                <w:rtl w:val="true"/>
              </w:rPr>
              <w:t>غلات بزرگ‌ترين گروه‌هاى منحرف درون شيعه</w:t>
            </w:r>
            <w:r>
              <w:rPr>
                <w:rStyle w:val="IndexLink"/>
                <w:rtl w:val="true"/>
              </w:rPr>
              <w:tab/>
            </w:r>
            <w:r>
              <w:rPr>
                <w:rStyle w:val="IndexLink"/>
              </w:rPr>
              <w:t>135</w:t>
            </w:r>
          </w:hyperlink>
        </w:p>
        <w:p>
          <w:pPr>
            <w:pStyle w:val="Contents2"/>
            <w:tabs>
              <w:tab w:val="clear" w:pos="8743"/>
              <w:tab w:val="right" w:pos="9026" w:leader="dot"/>
            </w:tabs>
            <w:rPr/>
          </w:pPr>
          <w:hyperlink w:anchor="__RefHeading___Toc5520117_1051229030">
            <w:r>
              <w:rPr>
                <w:webHidden/>
                <w:rStyle w:val="IndexLink"/>
                <w:rtl w:val="true"/>
              </w:rPr>
              <w:t>اهل سنّت</w:t>
            </w:r>
            <w:r>
              <w:rPr>
                <w:rStyle w:val="IndexLink"/>
                <w:rtl w:val="true"/>
              </w:rPr>
              <w:tab/>
            </w:r>
            <w:r>
              <w:rPr>
                <w:rStyle w:val="IndexLink"/>
              </w:rPr>
              <w:t>142</w:t>
            </w:r>
          </w:hyperlink>
        </w:p>
        <w:p>
          <w:pPr>
            <w:pStyle w:val="Contents3"/>
            <w:tabs>
              <w:tab w:val="clear" w:pos="8459"/>
              <w:tab w:val="right" w:pos="9026" w:leader="dot"/>
            </w:tabs>
            <w:rPr/>
          </w:pPr>
          <w:hyperlink w:anchor="__RefHeading___Toc5520119_1051229030">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5520121_1051229030">
            <w:r>
              <w:rPr>
                <w:webHidden/>
                <w:rStyle w:val="IndexLink"/>
                <w:rtl w:val="true"/>
              </w:rPr>
              <w:t>اصول اعتقادى مشترك اهل سنّت</w:t>
            </w:r>
            <w:r>
              <w:rPr>
                <w:rStyle w:val="IndexLink"/>
                <w:rtl w:val="true"/>
              </w:rPr>
              <w:tab/>
            </w:r>
            <w:r>
              <w:rPr>
                <w:rStyle w:val="IndexLink"/>
              </w:rPr>
              <w:t>144</w:t>
            </w:r>
          </w:hyperlink>
        </w:p>
        <w:p>
          <w:pPr>
            <w:pStyle w:val="Contents2"/>
            <w:tabs>
              <w:tab w:val="clear" w:pos="8743"/>
              <w:tab w:val="right" w:pos="9026" w:leader="dot"/>
            </w:tabs>
            <w:rPr/>
          </w:pPr>
          <w:hyperlink w:anchor="__RefHeading___Toc5520123_1051229030">
            <w:r>
              <w:rPr>
                <w:webHidden/>
                <w:rStyle w:val="IndexLink"/>
                <w:rtl w:val="true"/>
              </w:rPr>
              <w:t>فرقه‌هاى كلامى اهل سنّت</w:t>
            </w:r>
            <w:r>
              <w:rPr>
                <w:rStyle w:val="IndexLink"/>
                <w:rtl w:val="true"/>
              </w:rPr>
              <w:tab/>
            </w:r>
            <w:r>
              <w:rPr>
                <w:rStyle w:val="IndexLink"/>
              </w:rPr>
              <w:t>145</w:t>
            </w:r>
          </w:hyperlink>
        </w:p>
        <w:p>
          <w:pPr>
            <w:pStyle w:val="Contents3"/>
            <w:tabs>
              <w:tab w:val="clear" w:pos="8459"/>
              <w:tab w:val="right" w:pos="9026" w:leader="dot"/>
            </w:tabs>
            <w:rPr/>
          </w:pPr>
          <w:hyperlink w:anchor="__RefHeading___Toc5520125_1051229030">
            <w:r>
              <w:rPr>
                <w:webHidden/>
                <w:rStyle w:val="IndexLink"/>
              </w:rPr>
              <w:t>1</w:t>
            </w:r>
            <w:r>
              <w:rPr>
                <w:rStyle w:val="IndexLink"/>
                <w:rtl w:val="true"/>
              </w:rPr>
              <w:t xml:space="preserve"> . </w:t>
            </w:r>
            <w:r>
              <w:rPr>
                <w:rStyle w:val="IndexLink"/>
                <w:rtl w:val="true"/>
              </w:rPr>
              <w:t xml:space="preserve">خوارج </w:t>
            </w:r>
            <w:r>
              <w:rPr>
                <w:rStyle w:val="IndexLink"/>
                <w:rtl w:val="true"/>
              </w:rPr>
              <w:t>:</w:t>
              <w:tab/>
            </w:r>
            <w:r>
              <w:rPr>
                <w:rStyle w:val="IndexLink"/>
              </w:rPr>
              <w:t>145</w:t>
            </w:r>
          </w:hyperlink>
        </w:p>
        <w:p>
          <w:pPr>
            <w:pStyle w:val="Contents4"/>
            <w:tabs>
              <w:tab w:val="clear" w:pos="8176"/>
              <w:tab w:val="right" w:pos="9026" w:leader="dot"/>
            </w:tabs>
            <w:rPr/>
          </w:pPr>
          <w:hyperlink w:anchor="__RefHeading___Toc5520127_1051229030">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5520129_1051229030">
            <w:r>
              <w:rPr>
                <w:webHidden/>
                <w:rStyle w:val="IndexLink"/>
                <w:rtl w:val="true"/>
              </w:rPr>
              <w:t>برخى از ويژگى‌هاى خوارج</w:t>
            </w:r>
            <w:r>
              <w:rPr>
                <w:rStyle w:val="IndexLink"/>
                <w:rtl w:val="true"/>
              </w:rPr>
              <w:tab/>
            </w:r>
            <w:r>
              <w:rPr>
                <w:rStyle w:val="IndexLink"/>
              </w:rPr>
              <w:t>147</w:t>
            </w:r>
          </w:hyperlink>
        </w:p>
        <w:p>
          <w:pPr>
            <w:pStyle w:val="Contents3"/>
            <w:tabs>
              <w:tab w:val="clear" w:pos="8459"/>
              <w:tab w:val="right" w:pos="9026" w:leader="dot"/>
            </w:tabs>
            <w:rPr/>
          </w:pPr>
          <w:hyperlink w:anchor="__RefHeading___Toc5520131_1051229030">
            <w:r>
              <w:rPr>
                <w:webHidden/>
                <w:rStyle w:val="IndexLink"/>
              </w:rPr>
              <w:t>2</w:t>
            </w:r>
            <w:r>
              <w:rPr>
                <w:rStyle w:val="IndexLink"/>
                <w:rtl w:val="true"/>
              </w:rPr>
              <w:t xml:space="preserve"> . </w:t>
            </w:r>
            <w:r>
              <w:rPr>
                <w:rStyle w:val="IndexLink"/>
                <w:rtl w:val="true"/>
              </w:rPr>
              <w:t>مرجئه</w:t>
            </w:r>
            <w:r>
              <w:rPr>
                <w:rStyle w:val="IndexLink"/>
                <w:rtl w:val="true"/>
              </w:rPr>
              <w:tab/>
            </w:r>
            <w:r>
              <w:rPr>
                <w:rStyle w:val="IndexLink"/>
              </w:rPr>
              <w:t>148</w:t>
            </w:r>
          </w:hyperlink>
        </w:p>
        <w:p>
          <w:pPr>
            <w:pStyle w:val="Contents3"/>
            <w:tabs>
              <w:tab w:val="clear" w:pos="8459"/>
              <w:tab w:val="right" w:pos="9026" w:leader="dot"/>
            </w:tabs>
            <w:rPr/>
          </w:pPr>
          <w:hyperlink w:anchor="__RefHeading___Toc5520133_1051229030">
            <w:r>
              <w:rPr>
                <w:webHidden/>
                <w:rStyle w:val="IndexLink"/>
              </w:rPr>
              <w:t>3</w:t>
            </w:r>
            <w:r>
              <w:rPr>
                <w:rStyle w:val="IndexLink"/>
                <w:rtl w:val="true"/>
              </w:rPr>
              <w:t xml:space="preserve"> . </w:t>
            </w:r>
            <w:r>
              <w:rPr>
                <w:rStyle w:val="IndexLink"/>
                <w:rtl w:val="true"/>
              </w:rPr>
              <w:t>حنابله</w:t>
            </w:r>
            <w:r>
              <w:rPr>
                <w:rStyle w:val="IndexLink"/>
                <w:rtl w:val="true"/>
              </w:rPr>
              <w:tab/>
            </w:r>
            <w:r>
              <w:rPr>
                <w:rStyle w:val="IndexLink"/>
              </w:rPr>
              <w:t>149</w:t>
            </w:r>
          </w:hyperlink>
        </w:p>
        <w:p>
          <w:pPr>
            <w:pStyle w:val="Contents3"/>
            <w:tabs>
              <w:tab w:val="clear" w:pos="8459"/>
              <w:tab w:val="right" w:pos="9026" w:leader="dot"/>
            </w:tabs>
            <w:rPr/>
          </w:pPr>
          <w:hyperlink w:anchor="__RefHeading___Toc5520135_1051229030">
            <w:r>
              <w:rPr>
                <w:webHidden/>
                <w:rStyle w:val="IndexLink"/>
              </w:rPr>
              <w:t>4</w:t>
            </w:r>
            <w:r>
              <w:rPr>
                <w:rStyle w:val="IndexLink"/>
                <w:rtl w:val="true"/>
              </w:rPr>
              <w:t xml:space="preserve"> . </w:t>
            </w:r>
            <w:r>
              <w:rPr>
                <w:rStyle w:val="IndexLink"/>
                <w:rtl w:val="true"/>
              </w:rPr>
              <w:t>اهل حديث</w:t>
            </w:r>
            <w:r>
              <w:rPr>
                <w:rStyle w:val="IndexLink"/>
                <w:rtl w:val="true"/>
              </w:rPr>
              <w:tab/>
            </w:r>
            <w:r>
              <w:rPr>
                <w:rStyle w:val="IndexLink"/>
              </w:rPr>
              <w:t>151</w:t>
            </w:r>
          </w:hyperlink>
        </w:p>
        <w:p>
          <w:pPr>
            <w:pStyle w:val="Contents3"/>
            <w:tabs>
              <w:tab w:val="clear" w:pos="8459"/>
              <w:tab w:val="right" w:pos="9026" w:leader="dot"/>
            </w:tabs>
            <w:rPr/>
          </w:pPr>
          <w:hyperlink w:anchor="__RefHeading___Toc5520137_1051229030">
            <w:r>
              <w:rPr>
                <w:webHidden/>
                <w:rStyle w:val="IndexLink"/>
              </w:rPr>
              <w:t>5</w:t>
            </w:r>
            <w:r>
              <w:rPr>
                <w:rStyle w:val="IndexLink"/>
                <w:rtl w:val="true"/>
              </w:rPr>
              <w:t xml:space="preserve"> . </w:t>
            </w:r>
            <w:r>
              <w:rPr>
                <w:rStyle w:val="IndexLink"/>
                <w:rtl w:val="true"/>
              </w:rPr>
              <w:t>جهميه</w:t>
            </w:r>
            <w:r>
              <w:rPr>
                <w:rStyle w:val="IndexLink"/>
                <w:rtl w:val="true"/>
              </w:rPr>
              <w:tab/>
            </w:r>
            <w:r>
              <w:rPr>
                <w:rStyle w:val="IndexLink"/>
              </w:rPr>
              <w:t>153</w:t>
            </w:r>
          </w:hyperlink>
        </w:p>
        <w:p>
          <w:pPr>
            <w:pStyle w:val="Contents3"/>
            <w:tabs>
              <w:tab w:val="clear" w:pos="8459"/>
              <w:tab w:val="right" w:pos="9026" w:leader="dot"/>
            </w:tabs>
            <w:rPr/>
          </w:pPr>
          <w:hyperlink w:anchor="__RefHeading___Toc5520139_1051229030">
            <w:r>
              <w:rPr>
                <w:webHidden/>
                <w:rStyle w:val="IndexLink"/>
              </w:rPr>
              <w:t>6</w:t>
            </w:r>
            <w:r>
              <w:rPr>
                <w:rStyle w:val="IndexLink"/>
                <w:rtl w:val="true"/>
              </w:rPr>
              <w:t xml:space="preserve"> . </w:t>
            </w:r>
            <w:r>
              <w:rPr>
                <w:rStyle w:val="IndexLink"/>
                <w:rtl w:val="true"/>
              </w:rPr>
              <w:t>حشويه</w:t>
            </w:r>
            <w:r>
              <w:rPr>
                <w:rStyle w:val="IndexLink"/>
                <w:rtl w:val="true"/>
              </w:rPr>
              <w:tab/>
            </w:r>
            <w:r>
              <w:rPr>
                <w:rStyle w:val="IndexLink"/>
              </w:rPr>
              <w:t>154</w:t>
            </w:r>
          </w:hyperlink>
        </w:p>
        <w:p>
          <w:pPr>
            <w:pStyle w:val="Contents3"/>
            <w:tabs>
              <w:tab w:val="clear" w:pos="8459"/>
              <w:tab w:val="right" w:pos="9026" w:leader="dot"/>
            </w:tabs>
            <w:rPr/>
          </w:pPr>
          <w:hyperlink w:anchor="__RefHeading___Toc5520141_1051229030">
            <w:r>
              <w:rPr>
                <w:webHidden/>
                <w:rStyle w:val="IndexLink"/>
              </w:rPr>
              <w:t>7</w:t>
            </w:r>
            <w:r>
              <w:rPr>
                <w:rStyle w:val="IndexLink"/>
                <w:rtl w:val="true"/>
              </w:rPr>
              <w:t xml:space="preserve"> . </w:t>
            </w:r>
            <w:r>
              <w:rPr>
                <w:rStyle w:val="IndexLink"/>
                <w:rtl w:val="true"/>
              </w:rPr>
              <w:t>كراميه</w:t>
            </w:r>
            <w:r>
              <w:rPr>
                <w:rStyle w:val="IndexLink"/>
                <w:rtl w:val="true"/>
              </w:rPr>
              <w:tab/>
            </w:r>
            <w:r>
              <w:rPr>
                <w:rStyle w:val="IndexLink"/>
              </w:rPr>
              <w:t>155</w:t>
            </w:r>
          </w:hyperlink>
        </w:p>
        <w:p>
          <w:pPr>
            <w:pStyle w:val="Contents3"/>
            <w:tabs>
              <w:tab w:val="clear" w:pos="8459"/>
              <w:tab w:val="right" w:pos="9026" w:leader="dot"/>
            </w:tabs>
            <w:rPr/>
          </w:pPr>
          <w:hyperlink w:anchor="__RefHeading___Toc5520143_1051229030">
            <w:r>
              <w:rPr>
                <w:webHidden/>
                <w:rStyle w:val="IndexLink"/>
              </w:rPr>
              <w:t>8</w:t>
            </w:r>
            <w:r>
              <w:rPr>
                <w:rStyle w:val="IndexLink"/>
                <w:rtl w:val="true"/>
              </w:rPr>
              <w:t xml:space="preserve"> . </w:t>
            </w:r>
            <w:r>
              <w:rPr>
                <w:rStyle w:val="IndexLink"/>
                <w:rtl w:val="true"/>
              </w:rPr>
              <w:t>جبريه</w:t>
            </w:r>
            <w:r>
              <w:rPr>
                <w:rStyle w:val="IndexLink"/>
                <w:rtl w:val="true"/>
              </w:rPr>
              <w:tab/>
            </w:r>
            <w:r>
              <w:rPr>
                <w:rStyle w:val="IndexLink"/>
              </w:rPr>
              <w:t>155</w:t>
            </w:r>
          </w:hyperlink>
        </w:p>
        <w:p>
          <w:pPr>
            <w:pStyle w:val="Contents3"/>
            <w:tabs>
              <w:tab w:val="clear" w:pos="8459"/>
              <w:tab w:val="right" w:pos="9026" w:leader="dot"/>
            </w:tabs>
            <w:rPr/>
          </w:pPr>
          <w:hyperlink w:anchor="__RefHeading___Toc5520145_1051229030">
            <w:r>
              <w:rPr>
                <w:webHidden/>
                <w:rStyle w:val="IndexLink"/>
              </w:rPr>
              <w:t>9</w:t>
            </w:r>
            <w:r>
              <w:rPr>
                <w:rStyle w:val="IndexLink"/>
                <w:rtl w:val="true"/>
              </w:rPr>
              <w:t xml:space="preserve"> . </w:t>
            </w:r>
            <w:r>
              <w:rPr>
                <w:rStyle w:val="IndexLink"/>
                <w:rtl w:val="true"/>
              </w:rPr>
              <w:t>قدريه</w:t>
            </w:r>
            <w:r>
              <w:rPr>
                <w:rStyle w:val="IndexLink"/>
                <w:rtl w:val="true"/>
              </w:rPr>
              <w:tab/>
            </w:r>
            <w:r>
              <w:rPr>
                <w:rStyle w:val="IndexLink"/>
              </w:rPr>
              <w:t>156</w:t>
            </w:r>
          </w:hyperlink>
        </w:p>
        <w:p>
          <w:pPr>
            <w:pStyle w:val="Contents2"/>
            <w:tabs>
              <w:tab w:val="clear" w:pos="8743"/>
              <w:tab w:val="right" w:pos="9026" w:leader="dot"/>
            </w:tabs>
            <w:rPr/>
          </w:pPr>
          <w:hyperlink w:anchor="__RefHeading___Toc5520147_1051229030">
            <w:r>
              <w:rPr>
                <w:webHidden/>
                <w:rStyle w:val="IndexLink"/>
                <w:rtl w:val="true"/>
              </w:rPr>
              <w:t>معتزله</w:t>
            </w:r>
            <w:r>
              <w:rPr>
                <w:rStyle w:val="IndexLink"/>
                <w:rtl w:val="true"/>
              </w:rPr>
              <w:tab/>
            </w:r>
            <w:r>
              <w:rPr>
                <w:rStyle w:val="IndexLink"/>
              </w:rPr>
              <w:t>158</w:t>
            </w:r>
          </w:hyperlink>
        </w:p>
        <w:p>
          <w:pPr>
            <w:pStyle w:val="Contents3"/>
            <w:tabs>
              <w:tab w:val="clear" w:pos="8459"/>
              <w:tab w:val="right" w:pos="9026" w:leader="dot"/>
            </w:tabs>
            <w:rPr/>
          </w:pPr>
          <w:hyperlink w:anchor="__RefHeading___Toc5520149_1051229030">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5520151_1051229030">
            <w:r>
              <w:rPr>
                <w:webHidden/>
                <w:rStyle w:val="IndexLink"/>
                <w:rtl w:val="true"/>
              </w:rPr>
              <w:t>نگرش معتزله دربارۀ انسان</w:t>
            </w:r>
            <w:r>
              <w:rPr>
                <w:rStyle w:val="IndexLink"/>
                <w:rtl w:val="true"/>
              </w:rPr>
              <w:tab/>
            </w:r>
            <w:r>
              <w:rPr>
                <w:rStyle w:val="IndexLink"/>
              </w:rPr>
              <w:t>160</w:t>
            </w:r>
          </w:hyperlink>
        </w:p>
        <w:p>
          <w:pPr>
            <w:pStyle w:val="Contents3"/>
            <w:tabs>
              <w:tab w:val="clear" w:pos="8459"/>
              <w:tab w:val="right" w:pos="9026" w:leader="dot"/>
            </w:tabs>
            <w:rPr/>
          </w:pPr>
          <w:hyperlink w:anchor="__RefHeading___Toc5520153_1051229030">
            <w:r>
              <w:rPr>
                <w:webHidden/>
                <w:rStyle w:val="IndexLink"/>
                <w:rtl w:val="true"/>
              </w:rPr>
              <w:t>اهم آراء معتزله در مسائل اجتماعى و سياسى</w:t>
            </w:r>
            <w:r>
              <w:rPr>
                <w:rStyle w:val="IndexLink"/>
                <w:rtl w:val="true"/>
              </w:rPr>
              <w:tab/>
            </w:r>
            <w:r>
              <w:rPr>
                <w:rStyle w:val="IndexLink"/>
              </w:rPr>
              <w:t>160</w:t>
            </w:r>
          </w:hyperlink>
        </w:p>
        <w:p>
          <w:pPr>
            <w:pStyle w:val="Contents3"/>
            <w:tabs>
              <w:tab w:val="clear" w:pos="8459"/>
              <w:tab w:val="right" w:pos="9026" w:leader="dot"/>
            </w:tabs>
            <w:rPr/>
          </w:pPr>
          <w:hyperlink w:anchor="__RefHeading___Toc5520155_1051229030">
            <w:r>
              <w:rPr>
                <w:webHidden/>
                <w:rStyle w:val="IndexLink"/>
                <w:rtl w:val="true"/>
              </w:rPr>
              <w:t>ارتباط معتزله با ديگر مكاتب</w:t>
            </w:r>
            <w:r>
              <w:rPr>
                <w:rStyle w:val="IndexLink"/>
                <w:rtl w:val="true"/>
              </w:rPr>
              <w:tab/>
            </w:r>
            <w:r>
              <w:rPr>
                <w:rStyle w:val="IndexLink"/>
              </w:rPr>
              <w:t>161</w:t>
            </w:r>
          </w:hyperlink>
        </w:p>
        <w:p>
          <w:pPr>
            <w:pStyle w:val="Contents2"/>
            <w:tabs>
              <w:tab w:val="clear" w:pos="8743"/>
              <w:tab w:val="right" w:pos="9026" w:leader="dot"/>
            </w:tabs>
            <w:rPr/>
          </w:pPr>
          <w:hyperlink w:anchor="__RefHeading___Toc5520157_1051229030">
            <w:r>
              <w:rPr>
                <w:webHidden/>
                <w:rStyle w:val="IndexLink"/>
                <w:rtl w:val="true"/>
              </w:rPr>
              <w:t>اشاعره</w:t>
            </w:r>
            <w:r>
              <w:rPr>
                <w:rStyle w:val="IndexLink"/>
                <w:rtl w:val="true"/>
              </w:rPr>
              <w:tab/>
            </w:r>
            <w:r>
              <w:rPr>
                <w:rStyle w:val="IndexLink"/>
              </w:rPr>
              <w:t>161</w:t>
            </w:r>
          </w:hyperlink>
        </w:p>
        <w:p>
          <w:pPr>
            <w:pStyle w:val="Contents3"/>
            <w:tabs>
              <w:tab w:val="clear" w:pos="8459"/>
              <w:tab w:val="right" w:pos="9026" w:leader="dot"/>
            </w:tabs>
            <w:rPr/>
          </w:pPr>
          <w:hyperlink w:anchor="__RefHeading___Toc5520159_1051229030">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5520161_1051229030">
            <w:r>
              <w:rPr>
                <w:webHidden/>
                <w:rStyle w:val="IndexLink"/>
                <w:rtl w:val="true"/>
              </w:rPr>
              <w:t>مهم‌ترين اعتقادات اشاعره</w:t>
            </w:r>
            <w:r>
              <w:rPr>
                <w:rStyle w:val="IndexLink"/>
                <w:rtl w:val="true"/>
              </w:rPr>
              <w:tab/>
            </w:r>
            <w:r>
              <w:rPr>
                <w:rStyle w:val="IndexLink"/>
              </w:rPr>
              <w:t>162</w:t>
            </w:r>
          </w:hyperlink>
        </w:p>
        <w:p>
          <w:pPr>
            <w:pStyle w:val="Contents3"/>
            <w:tabs>
              <w:tab w:val="clear" w:pos="8459"/>
              <w:tab w:val="right" w:pos="9026" w:leader="dot"/>
            </w:tabs>
            <w:rPr/>
          </w:pPr>
          <w:hyperlink w:anchor="__RefHeading___Toc5520163_1051229030">
            <w:r>
              <w:rPr>
                <w:webHidden/>
                <w:rStyle w:val="IndexLink"/>
              </w:rPr>
              <w:t>10</w:t>
            </w:r>
            <w:r>
              <w:rPr>
                <w:rStyle w:val="IndexLink"/>
                <w:rtl w:val="true"/>
              </w:rPr>
              <w:t xml:space="preserve"> . </w:t>
            </w:r>
            <w:r>
              <w:rPr>
                <w:rStyle w:val="IndexLink"/>
                <w:rtl w:val="true"/>
              </w:rPr>
              <w:t>ماتريديه</w:t>
            </w:r>
            <w:r>
              <w:rPr>
                <w:rStyle w:val="IndexLink"/>
                <w:rtl w:val="true"/>
              </w:rPr>
              <w:tab/>
            </w:r>
            <w:r>
              <w:rPr>
                <w:rStyle w:val="IndexLink"/>
              </w:rPr>
              <w:t>165</w:t>
            </w:r>
          </w:hyperlink>
        </w:p>
        <w:p>
          <w:pPr>
            <w:pStyle w:val="Contents2"/>
            <w:tabs>
              <w:tab w:val="clear" w:pos="8743"/>
              <w:tab w:val="right" w:pos="9026" w:leader="dot"/>
            </w:tabs>
            <w:rPr/>
          </w:pPr>
          <w:hyperlink w:anchor="__RefHeading___Toc5520165_1051229030">
            <w:r>
              <w:rPr>
                <w:webHidden/>
                <w:rStyle w:val="IndexLink"/>
                <w:rtl w:val="true"/>
              </w:rPr>
              <w:t>وهابيّت</w:t>
            </w:r>
            <w:r>
              <w:rPr>
                <w:rStyle w:val="IndexLink"/>
                <w:rtl w:val="true"/>
              </w:rPr>
              <w:tab/>
            </w:r>
            <w:r>
              <w:rPr>
                <w:rStyle w:val="IndexLink"/>
              </w:rPr>
              <w:t>167</w:t>
            </w:r>
          </w:hyperlink>
        </w:p>
        <w:p>
          <w:pPr>
            <w:pStyle w:val="Contents3"/>
            <w:tabs>
              <w:tab w:val="clear" w:pos="8459"/>
              <w:tab w:val="right" w:pos="9026" w:leader="dot"/>
            </w:tabs>
            <w:rPr/>
          </w:pPr>
          <w:hyperlink w:anchor="__RefHeading___Toc5520167_1051229030">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5520169_1051229030">
            <w:r>
              <w:rPr>
                <w:webHidden/>
                <w:rStyle w:val="IndexLink"/>
                <w:rtl w:val="true"/>
              </w:rPr>
              <w:t>اصول اعتقادى وهابيت</w:t>
            </w:r>
            <w:r>
              <w:rPr>
                <w:rStyle w:val="IndexLink"/>
                <w:rtl w:val="true"/>
              </w:rPr>
              <w:tab/>
            </w:r>
            <w:r>
              <w:rPr>
                <w:rStyle w:val="IndexLink"/>
              </w:rPr>
              <w:t>171</w:t>
            </w:r>
          </w:hyperlink>
        </w:p>
        <w:p>
          <w:pPr>
            <w:pStyle w:val="Contents3"/>
            <w:tabs>
              <w:tab w:val="clear" w:pos="8459"/>
              <w:tab w:val="right" w:pos="9026" w:leader="dot"/>
            </w:tabs>
            <w:rPr/>
          </w:pPr>
          <w:hyperlink w:anchor="__RefHeading___Toc5520171_1051229030">
            <w:r>
              <w:rPr>
                <w:webHidden/>
                <w:rStyle w:val="IndexLink"/>
                <w:rtl w:val="true"/>
              </w:rPr>
              <w:t>فهرست برخى از افكار و عقايد وهابيان</w:t>
            </w:r>
            <w:r>
              <w:rPr>
                <w:rStyle w:val="IndexLink"/>
                <w:rtl w:val="true"/>
              </w:rPr>
              <w:tab/>
            </w:r>
            <w:r>
              <w:rPr>
                <w:rStyle w:val="IndexLink"/>
              </w:rPr>
              <w:t>173</w:t>
            </w:r>
          </w:hyperlink>
        </w:p>
        <w:p>
          <w:pPr>
            <w:pStyle w:val="Contents2"/>
            <w:tabs>
              <w:tab w:val="clear" w:pos="8743"/>
              <w:tab w:val="right" w:pos="9026" w:leader="dot"/>
            </w:tabs>
            <w:rPr/>
          </w:pPr>
          <w:hyperlink w:anchor="__RefHeading___Toc5520173_1051229030">
            <w:r>
              <w:rPr>
                <w:webHidden/>
                <w:rStyle w:val="IndexLink"/>
                <w:rtl w:val="true"/>
              </w:rPr>
              <w:t>وهابيّت و سلفى‌گرى</w:t>
            </w:r>
            <w:r>
              <w:rPr>
                <w:rStyle w:val="IndexLink"/>
                <w:rtl w:val="true"/>
              </w:rPr>
              <w:tab/>
            </w:r>
            <w:r>
              <w:rPr>
                <w:rStyle w:val="IndexLink"/>
              </w:rPr>
              <w:t>174</w:t>
            </w:r>
          </w:hyperlink>
        </w:p>
        <w:p>
          <w:pPr>
            <w:pStyle w:val="Contents2"/>
            <w:tabs>
              <w:tab w:val="clear" w:pos="8743"/>
              <w:tab w:val="right" w:pos="9026" w:leader="dot"/>
            </w:tabs>
            <w:rPr/>
          </w:pPr>
          <w:hyperlink w:anchor="__RefHeading___Toc5520175_1051229030">
            <w:r>
              <w:rPr>
                <w:webHidden/>
                <w:rStyle w:val="IndexLink"/>
                <w:rtl w:val="true"/>
              </w:rPr>
              <w:t>خط فكرى احمد بن حنبل و پيروان او همچون وهابيون</w:t>
            </w:r>
            <w:r>
              <w:rPr>
                <w:rStyle w:val="IndexLink"/>
                <w:rtl w:val="true"/>
              </w:rPr>
              <w:tab/>
            </w:r>
            <w:r>
              <w:rPr>
                <w:rStyle w:val="IndexLink"/>
              </w:rPr>
              <w:t>176</w:t>
            </w:r>
          </w:hyperlink>
        </w:p>
        <w:p>
          <w:pPr>
            <w:pStyle w:val="Contents3"/>
            <w:tabs>
              <w:tab w:val="clear" w:pos="8459"/>
              <w:tab w:val="right" w:pos="9026" w:leader="dot"/>
            </w:tabs>
            <w:rPr/>
          </w:pPr>
          <w:hyperlink w:anchor="__RefHeading___Toc5520177_1051229030">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5520179_1051229030">
            <w:r>
              <w:rPr>
                <w:webHidden/>
                <w:rStyle w:val="IndexLink"/>
                <w:rtl w:val="true"/>
              </w:rPr>
              <w:t>عدم رؤيت خدا</w:t>
            </w:r>
            <w:r>
              <w:rPr>
                <w:rStyle w:val="IndexLink"/>
                <w:rtl w:val="true"/>
              </w:rPr>
              <w:tab/>
            </w:r>
            <w:r>
              <w:rPr>
                <w:rStyle w:val="IndexLink"/>
              </w:rPr>
              <w:t>181</w:t>
            </w:r>
          </w:hyperlink>
        </w:p>
        <w:p>
          <w:pPr>
            <w:pStyle w:val="Contents3"/>
            <w:tabs>
              <w:tab w:val="clear" w:pos="8459"/>
              <w:tab w:val="right" w:pos="9026" w:leader="dot"/>
            </w:tabs>
            <w:rPr/>
          </w:pPr>
          <w:hyperlink w:anchor="__RefHeading___Toc5520181_1051229030">
            <w:r>
              <w:rPr>
                <w:webHidden/>
                <w:rStyle w:val="IndexLink"/>
                <w:rtl w:val="true"/>
              </w:rPr>
              <w:t>معنى لقاء اللّه</w:t>
            </w:r>
            <w:r>
              <w:rPr>
                <w:rStyle w:val="IndexLink"/>
                <w:rtl w:val="true"/>
              </w:rPr>
              <w:tab/>
            </w:r>
            <w:r>
              <w:rPr>
                <w:rStyle w:val="IndexLink"/>
              </w:rPr>
              <w:t>187</w:t>
            </w:r>
          </w:hyperlink>
        </w:p>
        <w:p>
          <w:pPr>
            <w:pStyle w:val="Contents3"/>
            <w:tabs>
              <w:tab w:val="clear" w:pos="8459"/>
              <w:tab w:val="right" w:pos="9026" w:leader="dot"/>
            </w:tabs>
            <w:rPr/>
          </w:pPr>
          <w:hyperlink w:anchor="__RefHeading___Toc5520183_1051229030">
            <w:r>
              <w:rPr>
                <w:webHidden/>
                <w:rStyle w:val="IndexLink"/>
                <w:rtl w:val="true"/>
              </w:rPr>
              <w:t>بداء چيست؟</w:t>
            </w:r>
            <w:r>
              <w:rPr>
                <w:rStyle w:val="IndexLink"/>
                <w:rtl w:val="true"/>
              </w:rPr>
              <w:tab/>
            </w:r>
            <w:r>
              <w:rPr>
                <w:rStyle w:val="IndexLink"/>
              </w:rPr>
              <w:t>188</w:t>
            </w:r>
          </w:hyperlink>
        </w:p>
        <w:p>
          <w:pPr>
            <w:pStyle w:val="Contents4"/>
            <w:tabs>
              <w:tab w:val="clear" w:pos="8176"/>
              <w:tab w:val="right" w:pos="9026" w:leader="dot"/>
            </w:tabs>
            <w:rPr/>
          </w:pPr>
          <w:hyperlink w:anchor="__RefHeading___Toc5520185_1051229030">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5520187_1051229030">
            <w:r>
              <w:rPr>
                <w:webHidden/>
                <w:rStyle w:val="IndexLink"/>
                <w:rtl w:val="true"/>
              </w:rPr>
              <w:t>اقسام قضاء الهى</w:t>
            </w:r>
            <w:r>
              <w:rPr>
                <w:rStyle w:val="IndexLink"/>
                <w:rtl w:val="true"/>
              </w:rPr>
              <w:tab/>
            </w:r>
            <w:r>
              <w:rPr>
                <w:rStyle w:val="IndexLink"/>
              </w:rPr>
              <w:t>191</w:t>
            </w:r>
          </w:hyperlink>
        </w:p>
        <w:p>
          <w:pPr>
            <w:pStyle w:val="Contents4"/>
            <w:tabs>
              <w:tab w:val="clear" w:pos="8176"/>
              <w:tab w:val="right" w:pos="9026" w:leader="dot"/>
            </w:tabs>
            <w:rPr/>
          </w:pPr>
          <w:hyperlink w:anchor="__RefHeading___Toc5520189_1051229030">
            <w:r>
              <w:rPr>
                <w:webHidden/>
                <w:rStyle w:val="IndexLink"/>
                <w:rtl w:val="true"/>
              </w:rPr>
              <w:t>لوح محو و اثبات و امّ الكتاب چيست؟</w:t>
            </w:r>
            <w:r>
              <w:rPr>
                <w:rStyle w:val="IndexLink"/>
                <w:rtl w:val="true"/>
              </w:rPr>
              <w:tab/>
            </w:r>
            <w:r>
              <w:rPr>
                <w:rStyle w:val="IndexLink"/>
              </w:rPr>
              <w:t>192</w:t>
            </w:r>
          </w:hyperlink>
        </w:p>
        <w:p>
          <w:pPr>
            <w:pStyle w:val="Contents4"/>
            <w:tabs>
              <w:tab w:val="clear" w:pos="8176"/>
              <w:tab w:val="right" w:pos="9026" w:leader="dot"/>
            </w:tabs>
            <w:rPr/>
          </w:pPr>
          <w:hyperlink w:anchor="__RefHeading___Toc5520191_1051229030">
            <w:r>
              <w:rPr>
                <w:webHidden/>
                <w:rStyle w:val="IndexLink"/>
                <w:rtl w:val="true"/>
              </w:rPr>
              <w:t xml:space="preserve">نمونه‌هايى از بداء كه همۀ آن را پذيرفته‌اند </w:t>
            </w:r>
            <w:r>
              <w:rPr>
                <w:rStyle w:val="IndexLink"/>
                <w:rtl w:val="true"/>
              </w:rPr>
              <w:t>:</w:t>
              <w:tab/>
            </w:r>
            <w:r>
              <w:rPr>
                <w:rStyle w:val="IndexLink"/>
              </w:rPr>
              <w:t>194</w:t>
            </w:r>
          </w:hyperlink>
        </w:p>
        <w:p>
          <w:pPr>
            <w:pStyle w:val="Contents4"/>
            <w:tabs>
              <w:tab w:val="clear" w:pos="8176"/>
              <w:tab w:val="right" w:pos="9026" w:leader="dot"/>
            </w:tabs>
            <w:rPr/>
          </w:pPr>
          <w:hyperlink w:anchor="__RefHeading___Toc5520193_1051229030">
            <w:r>
              <w:rPr>
                <w:webHidden/>
                <w:rStyle w:val="IndexLink"/>
                <w:rtl w:val="true"/>
              </w:rPr>
              <w:t>سخن آخر در مورد بداء</w:t>
            </w:r>
            <w:r>
              <w:rPr>
                <w:rStyle w:val="IndexLink"/>
                <w:rtl w:val="true"/>
              </w:rPr>
              <w:tab/>
            </w:r>
            <w:r>
              <w:rPr>
                <w:rStyle w:val="IndexLink"/>
              </w:rPr>
              <w:t>199</w:t>
            </w:r>
          </w:hyperlink>
        </w:p>
        <w:p>
          <w:pPr>
            <w:pStyle w:val="Contents2"/>
            <w:tabs>
              <w:tab w:val="clear" w:pos="8743"/>
              <w:tab w:val="right" w:pos="9026" w:leader="dot"/>
            </w:tabs>
            <w:rPr/>
          </w:pPr>
          <w:hyperlink w:anchor="__RefHeading___Toc5520195_1051229030">
            <w:r>
              <w:rPr>
                <w:webHidden/>
                <w:rStyle w:val="IndexLink"/>
                <w:rtl w:val="true"/>
              </w:rPr>
              <w:t>جايگاه قرآن كريم از ديدگاه شيعه اماميه</w:t>
            </w:r>
            <w:r>
              <w:rPr>
                <w:rStyle w:val="IndexLink"/>
                <w:rtl w:val="true"/>
              </w:rPr>
              <w:tab/>
            </w:r>
            <w:r>
              <w:rPr>
                <w:rStyle w:val="IndexLink"/>
              </w:rPr>
              <w:t>201</w:t>
            </w:r>
          </w:hyperlink>
        </w:p>
        <w:p>
          <w:pPr>
            <w:pStyle w:val="Contents2"/>
            <w:tabs>
              <w:tab w:val="clear" w:pos="8743"/>
              <w:tab w:val="right" w:pos="9026" w:leader="dot"/>
            </w:tabs>
            <w:rPr/>
          </w:pPr>
          <w:hyperlink w:anchor="__RefHeading___Toc5520197_1051229030">
            <w:r>
              <w:rPr>
                <w:webHidden/>
                <w:rStyle w:val="IndexLink"/>
                <w:rtl w:val="true"/>
              </w:rPr>
              <w:t>توحيد افعالى از ديدگاه شيعه اماميه</w:t>
            </w:r>
            <w:r>
              <w:rPr>
                <w:rStyle w:val="IndexLink"/>
                <w:rtl w:val="true"/>
              </w:rPr>
              <w:tab/>
            </w:r>
            <w:r>
              <w:rPr>
                <w:rStyle w:val="IndexLink"/>
              </w:rPr>
              <w:t>210</w:t>
            </w:r>
          </w:hyperlink>
        </w:p>
        <w:p>
          <w:pPr>
            <w:pStyle w:val="Contents3"/>
            <w:tabs>
              <w:tab w:val="clear" w:pos="8459"/>
              <w:tab w:val="right" w:pos="9026" w:leader="dot"/>
            </w:tabs>
            <w:rPr/>
          </w:pPr>
          <w:hyperlink w:anchor="__RefHeading___Toc5520199_1051229030">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5520201_1051229030">
            <w:r>
              <w:rPr>
                <w:webHidden/>
                <w:rStyle w:val="IndexLink"/>
                <w:rtl w:val="true"/>
              </w:rPr>
              <w:t xml:space="preserve">مراتب توحيد </w:t>
            </w:r>
            <w:r>
              <w:rPr>
                <w:rStyle w:val="IndexLink"/>
                <w:rtl w:val="true"/>
              </w:rPr>
              <w:t>:</w:t>
              <w:tab/>
            </w:r>
            <w:r>
              <w:rPr>
                <w:rStyle w:val="IndexLink"/>
              </w:rPr>
              <w:t>210</w:t>
            </w:r>
          </w:hyperlink>
        </w:p>
        <w:p>
          <w:pPr>
            <w:pStyle w:val="Contents3"/>
            <w:tabs>
              <w:tab w:val="clear" w:pos="8459"/>
              <w:tab w:val="right" w:pos="9026" w:leader="dot"/>
            </w:tabs>
            <w:rPr/>
          </w:pPr>
          <w:hyperlink w:anchor="__RefHeading___Toc5520203_1051229030">
            <w:r>
              <w:rPr>
                <w:webHidden/>
                <w:rStyle w:val="IndexLink"/>
                <w:rtl w:val="true"/>
              </w:rPr>
              <w:t>يك تفسير ساده از توحيد افعالى</w:t>
            </w:r>
            <w:r>
              <w:rPr>
                <w:rStyle w:val="IndexLink"/>
                <w:rtl w:val="true"/>
              </w:rPr>
              <w:tab/>
            </w:r>
            <w:r>
              <w:rPr>
                <w:rStyle w:val="IndexLink"/>
              </w:rPr>
              <w:t>212</w:t>
            </w:r>
          </w:hyperlink>
        </w:p>
        <w:p>
          <w:pPr>
            <w:pStyle w:val="Contents3"/>
            <w:tabs>
              <w:tab w:val="clear" w:pos="8459"/>
              <w:tab w:val="right" w:pos="9026" w:leader="dot"/>
            </w:tabs>
            <w:rPr/>
          </w:pPr>
          <w:hyperlink w:anchor="__RefHeading___Toc5520205_1051229030">
            <w:r>
              <w:rPr>
                <w:webHidden/>
                <w:rStyle w:val="IndexLink"/>
                <w:rtl w:val="true"/>
              </w:rPr>
              <w:t>مقايسه ميان ميزان كار و فاعليت الهى با كار و فاعليت غير الهى</w:t>
            </w:r>
            <w:r>
              <w:rPr>
                <w:rStyle w:val="IndexLink"/>
                <w:rtl w:val="true"/>
              </w:rPr>
              <w:tab/>
            </w:r>
            <w:r>
              <w:rPr>
                <w:rStyle w:val="IndexLink"/>
              </w:rPr>
              <w:t>213</w:t>
            </w:r>
          </w:hyperlink>
        </w:p>
        <w:p>
          <w:pPr>
            <w:pStyle w:val="Contents3"/>
            <w:tabs>
              <w:tab w:val="clear" w:pos="8459"/>
              <w:tab w:val="right" w:pos="9026" w:leader="dot"/>
            </w:tabs>
            <w:rPr/>
          </w:pPr>
          <w:hyperlink w:anchor="__RefHeading___Toc5520207_1051229030">
            <w:r>
              <w:rPr>
                <w:webHidden/>
                <w:rStyle w:val="IndexLink"/>
                <w:rtl w:val="true"/>
              </w:rPr>
              <w:t xml:space="preserve">شرك در خالقيّت </w:t>
            </w:r>
            <w:r>
              <w:rPr>
                <w:rStyle w:val="IndexLink"/>
                <w:rtl w:val="true"/>
              </w:rPr>
              <w:t>(</w:t>
            </w:r>
            <w:r>
              <w:rPr>
                <w:rStyle w:val="IndexLink"/>
                <w:rtl w:val="true"/>
              </w:rPr>
              <w:t>شرك افعال</w:t>
            </w:r>
            <w:r>
              <w:rPr>
                <w:rStyle w:val="IndexLink"/>
                <w:rtl w:val="true"/>
              </w:rPr>
              <w:t>)</w:t>
              <w:tab/>
            </w:r>
            <w:r>
              <w:rPr>
                <w:rStyle w:val="IndexLink"/>
              </w:rPr>
              <w:t>216</w:t>
            </w:r>
          </w:hyperlink>
        </w:p>
        <w:p>
          <w:pPr>
            <w:pStyle w:val="Contents2"/>
            <w:tabs>
              <w:tab w:val="clear" w:pos="8743"/>
              <w:tab w:val="right" w:pos="9026" w:leader="dot"/>
            </w:tabs>
            <w:rPr/>
          </w:pPr>
          <w:hyperlink w:anchor="__RefHeading___Toc5520209_1051229030">
            <w:r>
              <w:rPr>
                <w:webHidden/>
                <w:rStyle w:val="IndexLink"/>
                <w:rtl w:val="true"/>
              </w:rPr>
              <w:t>عدل و حكمت الهى از نظر شيعه اماميه</w:t>
            </w:r>
            <w:r>
              <w:rPr>
                <w:rStyle w:val="IndexLink"/>
                <w:rtl w:val="true"/>
              </w:rPr>
              <w:tab/>
            </w:r>
            <w:r>
              <w:rPr>
                <w:rStyle w:val="IndexLink"/>
              </w:rPr>
              <w:t>223</w:t>
            </w:r>
          </w:hyperlink>
        </w:p>
        <w:p>
          <w:pPr>
            <w:pStyle w:val="Contents3"/>
            <w:tabs>
              <w:tab w:val="clear" w:pos="8459"/>
              <w:tab w:val="right" w:pos="9026" w:leader="dot"/>
            </w:tabs>
            <w:rPr/>
          </w:pPr>
          <w:hyperlink w:anchor="__RefHeading___Toc5520211_1051229030">
            <w:r>
              <w:rPr>
                <w:webHidden/>
                <w:rStyle w:val="IndexLink"/>
                <w:rtl w:val="true"/>
              </w:rPr>
              <w:t xml:space="preserve">الف </w:t>
            </w:r>
            <w:r>
              <w:rPr>
                <w:rStyle w:val="IndexLink"/>
                <w:rtl w:val="true"/>
              </w:rPr>
              <w:t xml:space="preserve">- </w:t>
            </w:r>
            <w:r>
              <w:rPr>
                <w:rStyle w:val="IndexLink"/>
                <w:rtl w:val="true"/>
              </w:rPr>
              <w:t>عدل الهى</w:t>
            </w:r>
            <w:r>
              <w:rPr>
                <w:rStyle w:val="IndexLink"/>
                <w:rtl w:val="true"/>
              </w:rPr>
              <w:tab/>
            </w:r>
            <w:r>
              <w:rPr>
                <w:rStyle w:val="IndexLink"/>
              </w:rPr>
              <w:t>223</w:t>
            </w:r>
          </w:hyperlink>
        </w:p>
        <w:p>
          <w:pPr>
            <w:pStyle w:val="Contents4"/>
            <w:tabs>
              <w:tab w:val="clear" w:pos="8176"/>
              <w:tab w:val="right" w:pos="9026" w:leader="dot"/>
            </w:tabs>
            <w:rPr/>
          </w:pPr>
          <w:hyperlink w:anchor="__RefHeading___Toc5520213_1051229030">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5520215_1051229030">
            <w:r>
              <w:rPr>
                <w:webHidden/>
                <w:rStyle w:val="IndexLink"/>
                <w:rtl w:val="true"/>
              </w:rPr>
              <w:t>معانى عدل</w:t>
            </w:r>
            <w:r>
              <w:rPr>
                <w:rStyle w:val="IndexLink"/>
                <w:rtl w:val="true"/>
              </w:rPr>
              <w:tab/>
            </w:r>
            <w:r>
              <w:rPr>
                <w:rStyle w:val="IndexLink"/>
              </w:rPr>
              <w:t>224</w:t>
            </w:r>
          </w:hyperlink>
        </w:p>
        <w:p>
          <w:pPr>
            <w:pStyle w:val="Contents4"/>
            <w:tabs>
              <w:tab w:val="clear" w:pos="8176"/>
              <w:tab w:val="right" w:pos="9026" w:leader="dot"/>
            </w:tabs>
            <w:rPr/>
          </w:pPr>
          <w:hyperlink w:anchor="__RefHeading___Toc5520217_1051229030">
            <w:r>
              <w:rPr>
                <w:webHidden/>
                <w:rStyle w:val="IndexLink"/>
                <w:rtl w:val="true"/>
              </w:rPr>
              <w:t>شاخه‌هاى كلى عدل الهى</w:t>
            </w:r>
            <w:r>
              <w:rPr>
                <w:rStyle w:val="IndexLink"/>
                <w:rtl w:val="true"/>
              </w:rPr>
              <w:tab/>
            </w:r>
            <w:r>
              <w:rPr>
                <w:rStyle w:val="IndexLink"/>
              </w:rPr>
              <w:t>226</w:t>
            </w:r>
          </w:hyperlink>
        </w:p>
        <w:p>
          <w:pPr>
            <w:pStyle w:val="Contents4"/>
            <w:tabs>
              <w:tab w:val="clear" w:pos="8176"/>
              <w:tab w:val="right" w:pos="9026" w:leader="dot"/>
            </w:tabs>
            <w:rPr/>
          </w:pPr>
          <w:hyperlink w:anchor="__RefHeading___Toc5520219_1051229030">
            <w:r>
              <w:rPr>
                <w:webHidden/>
                <w:rStyle w:val="IndexLink"/>
                <w:rtl w:val="true"/>
              </w:rPr>
              <w:t>ديدگاه‌هايى دربارۀ عدل الهى</w:t>
            </w:r>
            <w:r>
              <w:rPr>
                <w:rStyle w:val="IndexLink"/>
                <w:rtl w:val="true"/>
              </w:rPr>
              <w:tab/>
            </w:r>
            <w:r>
              <w:rPr>
                <w:rStyle w:val="IndexLink"/>
              </w:rPr>
              <w:t>226</w:t>
            </w:r>
          </w:hyperlink>
        </w:p>
        <w:p>
          <w:pPr>
            <w:pStyle w:val="Contents4"/>
            <w:tabs>
              <w:tab w:val="clear" w:pos="8176"/>
              <w:tab w:val="right" w:pos="9026" w:leader="dot"/>
            </w:tabs>
            <w:rPr/>
          </w:pPr>
          <w:hyperlink w:anchor="__RefHeading___Toc5520221_1051229030">
            <w:r>
              <w:rPr>
                <w:webHidden/>
                <w:rStyle w:val="IndexLink"/>
                <w:rtl w:val="true"/>
              </w:rPr>
              <w:t>نفى ظلم از خداوند عادل متعال در قرآن كريم</w:t>
            </w:r>
            <w:r>
              <w:rPr>
                <w:rStyle w:val="IndexLink"/>
                <w:rtl w:val="true"/>
              </w:rPr>
              <w:tab/>
            </w:r>
            <w:r>
              <w:rPr>
                <w:rStyle w:val="IndexLink"/>
              </w:rPr>
              <w:t>229</w:t>
            </w:r>
          </w:hyperlink>
        </w:p>
        <w:p>
          <w:pPr>
            <w:pStyle w:val="Contents4"/>
            <w:tabs>
              <w:tab w:val="clear" w:pos="8176"/>
              <w:tab w:val="right" w:pos="9026" w:leader="dot"/>
            </w:tabs>
            <w:rPr/>
          </w:pPr>
          <w:hyperlink w:anchor="__RefHeading___Toc5520223_1051229030">
            <w:r>
              <w:rPr>
                <w:webHidden/>
                <w:rStyle w:val="IndexLink"/>
                <w:rtl w:val="true"/>
              </w:rPr>
              <w:t>عدل الهى بر اساس حُسن و قُبح عقلى</w:t>
            </w:r>
            <w:r>
              <w:rPr>
                <w:rStyle w:val="IndexLink"/>
                <w:rtl w:val="true"/>
              </w:rPr>
              <w:tab/>
            </w:r>
            <w:r>
              <w:rPr>
                <w:rStyle w:val="IndexLink"/>
              </w:rPr>
              <w:t>230</w:t>
            </w:r>
          </w:hyperlink>
        </w:p>
        <w:p>
          <w:pPr>
            <w:pStyle w:val="Contents3"/>
            <w:tabs>
              <w:tab w:val="clear" w:pos="8459"/>
              <w:tab w:val="right" w:pos="9026" w:leader="dot"/>
            </w:tabs>
            <w:rPr/>
          </w:pPr>
          <w:hyperlink w:anchor="__RefHeading___Toc5520225_1051229030">
            <w:r>
              <w:rPr>
                <w:webHidden/>
                <w:rStyle w:val="IndexLink"/>
                <w:rtl w:val="true"/>
              </w:rPr>
              <w:t xml:space="preserve">ب </w:t>
            </w:r>
            <w:r>
              <w:rPr>
                <w:rStyle w:val="IndexLink"/>
                <w:rtl w:val="true"/>
              </w:rPr>
              <w:t xml:space="preserve">- </w:t>
            </w:r>
            <w:r>
              <w:rPr>
                <w:rStyle w:val="IndexLink"/>
                <w:rtl w:val="true"/>
              </w:rPr>
              <w:t>حكمت الهى</w:t>
            </w:r>
            <w:r>
              <w:rPr>
                <w:rStyle w:val="IndexLink"/>
                <w:rtl w:val="true"/>
              </w:rPr>
              <w:tab/>
            </w:r>
            <w:r>
              <w:rPr>
                <w:rStyle w:val="IndexLink"/>
              </w:rPr>
              <w:t>232</w:t>
            </w:r>
          </w:hyperlink>
        </w:p>
        <w:p>
          <w:pPr>
            <w:pStyle w:val="Contents4"/>
            <w:tabs>
              <w:tab w:val="clear" w:pos="8176"/>
              <w:tab w:val="right" w:pos="9026" w:leader="dot"/>
            </w:tabs>
            <w:rPr/>
          </w:pPr>
          <w:hyperlink w:anchor="__RefHeading___Toc5520227_1051229030">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5520229_1051229030">
            <w:r>
              <w:rPr>
                <w:webHidden/>
                <w:rStyle w:val="IndexLink"/>
                <w:rtl w:val="true"/>
              </w:rPr>
              <w:t>حكمت الهى در قرآن كريم</w:t>
            </w:r>
            <w:r>
              <w:rPr>
                <w:rStyle w:val="IndexLink"/>
                <w:rtl w:val="true"/>
              </w:rPr>
              <w:tab/>
            </w:r>
            <w:r>
              <w:rPr>
                <w:rStyle w:val="IndexLink"/>
              </w:rPr>
              <w:t>236</w:t>
            </w:r>
          </w:hyperlink>
        </w:p>
        <w:p>
          <w:pPr>
            <w:pStyle w:val="Contents2"/>
            <w:tabs>
              <w:tab w:val="clear" w:pos="8743"/>
              <w:tab w:val="right" w:pos="9026" w:leader="dot"/>
            </w:tabs>
            <w:rPr/>
          </w:pPr>
          <w:hyperlink w:anchor="__RefHeading___Toc5520231_1051229030">
            <w:r>
              <w:rPr>
                <w:webHidden/>
                <w:rStyle w:val="IndexLink"/>
                <w:rtl w:val="true"/>
              </w:rPr>
              <w:t>بحث شرور از ديدگاه شيعه اماميه</w:t>
            </w:r>
            <w:r>
              <w:rPr>
                <w:rStyle w:val="IndexLink"/>
                <w:rtl w:val="true"/>
              </w:rPr>
              <w:tab/>
            </w:r>
            <w:r>
              <w:rPr>
                <w:rStyle w:val="IndexLink"/>
              </w:rPr>
              <w:t>237</w:t>
            </w:r>
          </w:hyperlink>
        </w:p>
        <w:p>
          <w:pPr>
            <w:pStyle w:val="Contents3"/>
            <w:tabs>
              <w:tab w:val="clear" w:pos="8459"/>
              <w:tab w:val="right" w:pos="9026" w:leader="dot"/>
            </w:tabs>
            <w:rPr/>
          </w:pPr>
          <w:hyperlink w:anchor="__RefHeading___Toc5520233_1051229030">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5520235_1051229030">
            <w:r>
              <w:rPr>
                <w:webHidden/>
                <w:rStyle w:val="IndexLink"/>
                <w:rtl w:val="true"/>
              </w:rPr>
              <w:t>اصلى‌ترين ملاك خير و شر</w:t>
            </w:r>
            <w:r>
              <w:rPr>
                <w:rStyle w:val="IndexLink"/>
                <w:rtl w:val="true"/>
              </w:rPr>
              <w:tab/>
            </w:r>
            <w:r>
              <w:rPr>
                <w:rStyle w:val="IndexLink"/>
              </w:rPr>
              <w:t>238</w:t>
            </w:r>
          </w:hyperlink>
        </w:p>
        <w:p>
          <w:pPr>
            <w:pStyle w:val="Contents3"/>
            <w:tabs>
              <w:tab w:val="clear" w:pos="8459"/>
              <w:tab w:val="right" w:pos="9026" w:leader="dot"/>
            </w:tabs>
            <w:rPr/>
          </w:pPr>
          <w:hyperlink w:anchor="__RefHeading___Toc5520237_1051229030">
            <w:r>
              <w:rPr>
                <w:webHidden/>
                <w:rStyle w:val="IndexLink"/>
                <w:rtl w:val="true"/>
              </w:rPr>
              <w:t>تعاريفى از مفاهيم خير و شر</w:t>
            </w:r>
            <w:r>
              <w:rPr>
                <w:rStyle w:val="IndexLink"/>
                <w:rtl w:val="true"/>
              </w:rPr>
              <w:tab/>
            </w:r>
            <w:r>
              <w:rPr>
                <w:rStyle w:val="IndexLink"/>
              </w:rPr>
              <w:t>240</w:t>
            </w:r>
          </w:hyperlink>
        </w:p>
        <w:p>
          <w:pPr>
            <w:pStyle w:val="Contents3"/>
            <w:tabs>
              <w:tab w:val="clear" w:pos="8459"/>
              <w:tab w:val="right" w:pos="9026" w:leader="dot"/>
            </w:tabs>
            <w:rPr/>
          </w:pPr>
          <w:hyperlink w:anchor="__RefHeading___Toc5520239_1051229030">
            <w:r>
              <w:rPr>
                <w:webHidden/>
                <w:rStyle w:val="IndexLink"/>
                <w:rtl w:val="true"/>
              </w:rPr>
              <w:t>مهم‌ترين پاسخ‌ها به شبهه شرور</w:t>
            </w:r>
            <w:r>
              <w:rPr>
                <w:rStyle w:val="IndexLink"/>
                <w:rtl w:val="true"/>
              </w:rPr>
              <w:tab/>
            </w:r>
            <w:r>
              <w:rPr>
                <w:rStyle w:val="IndexLink"/>
              </w:rPr>
              <w:t>242</w:t>
            </w:r>
          </w:hyperlink>
        </w:p>
        <w:p>
          <w:pPr>
            <w:pStyle w:val="Contents3"/>
            <w:tabs>
              <w:tab w:val="clear" w:pos="8459"/>
              <w:tab w:val="right" w:pos="9026" w:leader="dot"/>
            </w:tabs>
            <w:rPr/>
          </w:pPr>
          <w:hyperlink w:anchor="__RefHeading___Toc5520241_1051229030">
            <w:r>
              <w:rPr>
                <w:webHidden/>
                <w:rStyle w:val="IndexLink"/>
                <w:rtl w:val="true"/>
              </w:rPr>
              <w:t>خلاصه و نتيجه كلّى بحث شرور</w:t>
            </w:r>
            <w:r>
              <w:rPr>
                <w:rStyle w:val="IndexLink"/>
                <w:rtl w:val="true"/>
              </w:rPr>
              <w:tab/>
            </w:r>
            <w:r>
              <w:rPr>
                <w:rStyle w:val="IndexLink"/>
              </w:rPr>
              <w:t>251</w:t>
            </w:r>
          </w:hyperlink>
        </w:p>
        <w:p>
          <w:pPr>
            <w:pStyle w:val="Contents2"/>
            <w:tabs>
              <w:tab w:val="clear" w:pos="8743"/>
              <w:tab w:val="right" w:pos="9026" w:leader="dot"/>
            </w:tabs>
            <w:rPr/>
          </w:pPr>
          <w:hyperlink w:anchor="__RefHeading___Toc5520243_1051229030">
            <w:r>
              <w:rPr>
                <w:webHidden/>
                <w:rStyle w:val="IndexLink"/>
                <w:rtl w:val="true"/>
              </w:rPr>
              <w:t>قضا و قدر الهى از ديدگاه شيعه اماميه</w:t>
            </w:r>
            <w:r>
              <w:rPr>
                <w:rStyle w:val="IndexLink"/>
                <w:rtl w:val="true"/>
              </w:rPr>
              <w:tab/>
            </w:r>
            <w:r>
              <w:rPr>
                <w:rStyle w:val="IndexLink"/>
              </w:rPr>
              <w:t>253</w:t>
            </w:r>
          </w:hyperlink>
        </w:p>
        <w:p>
          <w:pPr>
            <w:pStyle w:val="Contents3"/>
            <w:tabs>
              <w:tab w:val="clear" w:pos="8459"/>
              <w:tab w:val="right" w:pos="9026" w:leader="dot"/>
            </w:tabs>
            <w:rPr/>
          </w:pPr>
          <w:hyperlink w:anchor="__RefHeading___Toc5520245_1051229030">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5520247_1051229030">
            <w:r>
              <w:rPr>
                <w:webHidden/>
                <w:rStyle w:val="IndexLink"/>
                <w:rtl w:val="true"/>
              </w:rPr>
              <w:t xml:space="preserve">جبر و اختيار از ديدگاه شيعه اماميه </w:t>
            </w:r>
            <w:r>
              <w:rPr>
                <w:rStyle w:val="IndexLink"/>
                <w:rtl w:val="true"/>
              </w:rPr>
              <w:t>(</w:t>
            </w:r>
            <w:r>
              <w:rPr>
                <w:rStyle w:val="IndexLink"/>
                <w:rtl w:val="true"/>
              </w:rPr>
              <w:t>جبر و تفويض و امرٌ بين الامرين</w:t>
            </w:r>
            <w:r>
              <w:rPr>
                <w:rStyle w:val="IndexLink"/>
                <w:rtl w:val="true"/>
              </w:rPr>
              <w:t>)</w:t>
              <w:tab/>
            </w:r>
            <w:r>
              <w:rPr>
                <w:rStyle w:val="IndexLink"/>
              </w:rPr>
              <w:t>261</w:t>
            </w:r>
          </w:hyperlink>
        </w:p>
        <w:p>
          <w:pPr>
            <w:pStyle w:val="Contents3"/>
            <w:tabs>
              <w:tab w:val="clear" w:pos="8459"/>
              <w:tab w:val="right" w:pos="9026" w:leader="dot"/>
            </w:tabs>
            <w:rPr/>
          </w:pPr>
          <w:hyperlink w:anchor="__RefHeading___Toc5520249_1051229030">
            <w:r>
              <w:rPr>
                <w:webHidden/>
                <w:rStyle w:val="IndexLink"/>
                <w:rtl w:val="true"/>
              </w:rPr>
              <w:t>نگرشى بر ديدگاه جبر، تفويض و امر بين‌الامرين</w:t>
            </w:r>
            <w:r>
              <w:rPr>
                <w:rStyle w:val="IndexLink"/>
                <w:rtl w:val="true"/>
              </w:rPr>
              <w:tab/>
            </w:r>
            <w:r>
              <w:rPr>
                <w:rStyle w:val="IndexLink"/>
              </w:rPr>
              <w:t>266</w:t>
            </w:r>
          </w:hyperlink>
        </w:p>
        <w:p>
          <w:pPr>
            <w:pStyle w:val="Contents3"/>
            <w:tabs>
              <w:tab w:val="clear" w:pos="8459"/>
              <w:tab w:val="right" w:pos="9026" w:leader="dot"/>
            </w:tabs>
            <w:rPr/>
          </w:pPr>
          <w:hyperlink w:anchor="__RefHeading___Toc5520251_1051229030">
            <w:r>
              <w:rPr>
                <w:webHidden/>
                <w:rStyle w:val="IndexLink"/>
                <w:rtl w:val="true"/>
              </w:rPr>
              <w:t>چند حديث در مورد جبر و قدر و امر بين الامرين</w:t>
            </w:r>
            <w:r>
              <w:rPr>
                <w:rStyle w:val="IndexLink"/>
                <w:rtl w:val="true"/>
              </w:rPr>
              <w:tab/>
            </w:r>
            <w:r>
              <w:rPr>
                <w:rStyle w:val="IndexLink"/>
              </w:rPr>
              <w:t>268</w:t>
            </w:r>
          </w:hyperlink>
        </w:p>
        <w:p>
          <w:pPr>
            <w:pStyle w:val="Contents3"/>
            <w:tabs>
              <w:tab w:val="clear" w:pos="8459"/>
              <w:tab w:val="right" w:pos="9026" w:leader="dot"/>
            </w:tabs>
            <w:rPr/>
          </w:pPr>
          <w:hyperlink w:anchor="__RefHeading___Toc5520253_1051229030">
            <w:r>
              <w:rPr>
                <w:webHidden/>
                <w:rStyle w:val="IndexLink"/>
                <w:rtl w:val="true"/>
              </w:rPr>
              <w:t>شواهدى از مختار بودن انسان</w:t>
            </w:r>
            <w:r>
              <w:rPr>
                <w:rStyle w:val="IndexLink"/>
                <w:rtl w:val="true"/>
              </w:rPr>
              <w:tab/>
            </w:r>
            <w:r>
              <w:rPr>
                <w:rStyle w:val="IndexLink"/>
              </w:rPr>
              <w:t>272</w:t>
            </w:r>
          </w:hyperlink>
        </w:p>
        <w:p>
          <w:pPr>
            <w:pStyle w:val="Contents2"/>
            <w:tabs>
              <w:tab w:val="clear" w:pos="8743"/>
              <w:tab w:val="right" w:pos="9026" w:leader="dot"/>
            </w:tabs>
            <w:rPr/>
          </w:pPr>
          <w:hyperlink w:anchor="__RefHeading___Toc5520255_1051229030">
            <w:r>
              <w:rPr>
                <w:webHidden/>
                <w:rStyle w:val="IndexLink"/>
                <w:rtl w:val="true"/>
              </w:rPr>
              <w:t>برزخ و شفاعت از ديدگاه شيعه اماميه</w:t>
            </w:r>
            <w:r>
              <w:rPr>
                <w:rStyle w:val="IndexLink"/>
                <w:rtl w:val="true"/>
              </w:rPr>
              <w:tab/>
            </w:r>
            <w:r>
              <w:rPr>
                <w:rStyle w:val="IndexLink"/>
              </w:rPr>
              <w:t>274</w:t>
            </w:r>
          </w:hyperlink>
        </w:p>
        <w:p>
          <w:pPr>
            <w:pStyle w:val="Contents3"/>
            <w:tabs>
              <w:tab w:val="clear" w:pos="8459"/>
              <w:tab w:val="right" w:pos="9026" w:leader="dot"/>
            </w:tabs>
            <w:rPr/>
          </w:pPr>
          <w:hyperlink w:anchor="__RefHeading___Toc5520257_1051229030">
            <w:r>
              <w:rPr>
                <w:webHidden/>
                <w:rStyle w:val="IndexLink"/>
                <w:rtl w:val="true"/>
              </w:rPr>
              <w:t xml:space="preserve">الف </w:t>
            </w:r>
            <w:r>
              <w:rPr>
                <w:rStyle w:val="IndexLink"/>
                <w:rtl w:val="true"/>
              </w:rPr>
              <w:t xml:space="preserve">: </w:t>
            </w:r>
            <w:r>
              <w:rPr>
                <w:rStyle w:val="IndexLink"/>
                <w:rtl w:val="true"/>
              </w:rPr>
              <w:t>برزخ از ديدگاه شيعه اماميه</w:t>
            </w:r>
            <w:r>
              <w:rPr>
                <w:rStyle w:val="IndexLink"/>
                <w:rtl w:val="true"/>
              </w:rPr>
              <w:tab/>
            </w:r>
            <w:r>
              <w:rPr>
                <w:rStyle w:val="IndexLink"/>
              </w:rPr>
              <w:t>274</w:t>
            </w:r>
          </w:hyperlink>
        </w:p>
        <w:p>
          <w:pPr>
            <w:pStyle w:val="Contents4"/>
            <w:tabs>
              <w:tab w:val="clear" w:pos="8176"/>
              <w:tab w:val="right" w:pos="9026" w:leader="dot"/>
            </w:tabs>
            <w:rPr/>
          </w:pPr>
          <w:hyperlink w:anchor="__RefHeading___Toc5520259_1051229030">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5520261_1051229030">
            <w:r>
              <w:rPr>
                <w:webHidden/>
                <w:rStyle w:val="IndexLink"/>
                <w:rtl w:val="true"/>
              </w:rPr>
              <w:t>مرگ پايان حيات انسان نيست</w:t>
            </w:r>
            <w:r>
              <w:rPr>
                <w:rStyle w:val="IndexLink"/>
                <w:rtl w:val="true"/>
              </w:rPr>
              <w:tab/>
            </w:r>
            <w:r>
              <w:rPr>
                <w:rStyle w:val="IndexLink"/>
              </w:rPr>
              <w:t>278</w:t>
            </w:r>
          </w:hyperlink>
        </w:p>
        <w:p>
          <w:pPr>
            <w:pStyle w:val="Contents3"/>
            <w:tabs>
              <w:tab w:val="clear" w:pos="8459"/>
              <w:tab w:val="right" w:pos="9026" w:leader="dot"/>
            </w:tabs>
            <w:rPr/>
          </w:pPr>
          <w:hyperlink w:anchor="__RefHeading___Toc5520263_1051229030">
            <w:r>
              <w:rPr>
                <w:webHidden/>
                <w:rStyle w:val="IndexLink"/>
                <w:rtl w:val="true"/>
              </w:rPr>
              <w:t xml:space="preserve">ب </w:t>
            </w:r>
            <w:r>
              <w:rPr>
                <w:rStyle w:val="IndexLink"/>
                <w:rtl w:val="true"/>
              </w:rPr>
              <w:t xml:space="preserve">: </w:t>
            </w:r>
            <w:r>
              <w:rPr>
                <w:rStyle w:val="IndexLink"/>
                <w:rtl w:val="true"/>
              </w:rPr>
              <w:t>شفاعت از ديدگاه شيعه اماميه</w:t>
            </w:r>
            <w:r>
              <w:rPr>
                <w:rStyle w:val="IndexLink"/>
                <w:rtl w:val="true"/>
              </w:rPr>
              <w:tab/>
            </w:r>
            <w:r>
              <w:rPr>
                <w:rStyle w:val="IndexLink"/>
              </w:rPr>
              <w:t>281</w:t>
            </w:r>
          </w:hyperlink>
        </w:p>
        <w:p>
          <w:pPr>
            <w:pStyle w:val="Contents4"/>
            <w:tabs>
              <w:tab w:val="clear" w:pos="8176"/>
              <w:tab w:val="right" w:pos="9026" w:leader="dot"/>
            </w:tabs>
            <w:rPr/>
          </w:pPr>
          <w:hyperlink w:anchor="__RefHeading___Toc5520265_1051229030">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5520267_1051229030">
            <w:r>
              <w:rPr>
                <w:webHidden/>
                <w:rStyle w:val="IndexLink"/>
                <w:rtl w:val="true"/>
              </w:rPr>
              <w:t xml:space="preserve">انواع شفاعت صحيح </w:t>
            </w:r>
            <w:r>
              <w:rPr>
                <w:rStyle w:val="IndexLink"/>
                <w:rtl w:val="true"/>
              </w:rPr>
              <w:t>:</w:t>
              <w:tab/>
            </w:r>
            <w:r>
              <w:rPr>
                <w:rStyle w:val="IndexLink"/>
              </w:rPr>
              <w:t>282</w:t>
            </w:r>
          </w:hyperlink>
        </w:p>
        <w:p>
          <w:pPr>
            <w:pStyle w:val="Contents4"/>
            <w:tabs>
              <w:tab w:val="clear" w:pos="8176"/>
              <w:tab w:val="right" w:pos="9026" w:leader="dot"/>
            </w:tabs>
            <w:rPr/>
          </w:pPr>
          <w:hyperlink w:anchor="__RefHeading___Toc5520269_1051229030">
            <w:r>
              <w:rPr>
                <w:webHidden/>
                <w:rStyle w:val="IndexLink"/>
                <w:rtl w:val="true"/>
              </w:rPr>
              <w:t xml:space="preserve">ايرادهاى مربوط به شفاعت مغفرت </w:t>
            </w:r>
            <w:r>
              <w:rPr>
                <w:rStyle w:val="IndexLink"/>
                <w:rtl w:val="true"/>
              </w:rPr>
              <w:t>:</w:t>
              <w:tab/>
            </w:r>
            <w:r>
              <w:rPr>
                <w:rStyle w:val="IndexLink"/>
              </w:rPr>
              <w:t>282</w:t>
            </w:r>
          </w:hyperlink>
        </w:p>
        <w:p>
          <w:pPr>
            <w:pStyle w:val="Contents4"/>
            <w:tabs>
              <w:tab w:val="clear" w:pos="8176"/>
              <w:tab w:val="right" w:pos="9026" w:leader="dot"/>
            </w:tabs>
            <w:rPr/>
          </w:pPr>
          <w:hyperlink w:anchor="__RefHeading___Toc5520271_1051229030">
            <w:r>
              <w:rPr>
                <w:webHidden/>
                <w:rStyle w:val="IndexLink"/>
                <w:rtl w:val="true"/>
              </w:rPr>
              <w:t>مفهوم واقعى شفاعت</w:t>
            </w:r>
            <w:r>
              <w:rPr>
                <w:rStyle w:val="IndexLink"/>
                <w:rtl w:val="true"/>
              </w:rPr>
              <w:tab/>
            </w:r>
            <w:r>
              <w:rPr>
                <w:rStyle w:val="IndexLink"/>
              </w:rPr>
              <w:t>285</w:t>
            </w:r>
          </w:hyperlink>
        </w:p>
        <w:p>
          <w:pPr>
            <w:pStyle w:val="Contents4"/>
            <w:tabs>
              <w:tab w:val="clear" w:pos="8176"/>
              <w:tab w:val="right" w:pos="9026" w:leader="dot"/>
            </w:tabs>
            <w:rPr/>
          </w:pPr>
          <w:hyperlink w:anchor="__RefHeading___Toc5520273_1051229030">
            <w:r>
              <w:rPr>
                <w:webHidden/>
                <w:rStyle w:val="IndexLink"/>
                <w:rtl w:val="true"/>
              </w:rPr>
              <w:t>فلسفۀ شفاعت</w:t>
            </w:r>
            <w:r>
              <w:rPr>
                <w:rStyle w:val="IndexLink"/>
                <w:rtl w:val="true"/>
              </w:rPr>
              <w:tab/>
            </w:r>
            <w:r>
              <w:rPr>
                <w:rStyle w:val="IndexLink"/>
              </w:rPr>
              <w:t>286</w:t>
            </w:r>
          </w:hyperlink>
        </w:p>
        <w:p>
          <w:pPr>
            <w:pStyle w:val="Contents4"/>
            <w:tabs>
              <w:tab w:val="clear" w:pos="8176"/>
              <w:tab w:val="right" w:pos="9026" w:leader="dot"/>
            </w:tabs>
            <w:rPr/>
          </w:pPr>
          <w:hyperlink w:anchor="__RefHeading___Toc5520275_1051229030">
            <w:r>
              <w:rPr>
                <w:webHidden/>
                <w:rStyle w:val="IndexLink"/>
                <w:rtl w:val="true"/>
              </w:rPr>
              <w:t>توحيد و شفاعت</w:t>
            </w:r>
            <w:r>
              <w:rPr>
                <w:rStyle w:val="IndexLink"/>
                <w:rtl w:val="true"/>
              </w:rPr>
              <w:tab/>
            </w:r>
            <w:r>
              <w:rPr>
                <w:rStyle w:val="IndexLink"/>
              </w:rPr>
              <w:t>287</w:t>
            </w:r>
          </w:hyperlink>
        </w:p>
        <w:p>
          <w:pPr>
            <w:pStyle w:val="Contents2"/>
            <w:tabs>
              <w:tab w:val="clear" w:pos="8743"/>
              <w:tab w:val="right" w:pos="9026" w:leader="dot"/>
            </w:tabs>
            <w:rPr/>
          </w:pPr>
          <w:hyperlink w:anchor="__RefHeading___Toc5520277_1051229030">
            <w:r>
              <w:rPr>
                <w:webHidden/>
                <w:rStyle w:val="IndexLink"/>
                <w:rtl w:val="true"/>
              </w:rPr>
              <w:t>منابع و مآخذ</w:t>
            </w:r>
            <w:r>
              <w:rPr>
                <w:rStyle w:val="IndexLink"/>
                <w:rtl w:val="true"/>
              </w:rPr>
              <w:tab/>
            </w:r>
            <w:r>
              <w:rPr>
                <w:rStyle w:val="IndexLink"/>
              </w:rPr>
              <w:t>293</w:t>
            </w:r>
          </w:hyperlink>
        </w:p>
        <w:p>
          <w:pPr>
            <w:pStyle w:val="Contents2"/>
            <w:tabs>
              <w:tab w:val="clear" w:pos="8743"/>
              <w:tab w:val="right" w:pos="9026" w:leader="dot"/>
            </w:tabs>
            <w:rPr/>
          </w:pPr>
          <w:hyperlink w:anchor="__RefHeading___Toc5520279_1051229030">
            <w:r>
              <w:rPr>
                <w:webHidden/>
                <w:rStyle w:val="IndexLink"/>
                <w:rtl w:val="true"/>
              </w:rPr>
              <w:t>معرفى آثار نويسنده</w:t>
            </w:r>
            <w:r>
              <w:rPr>
                <w:rStyle w:val="IndexLink"/>
                <w:rtl w:val="true"/>
              </w:rPr>
              <w:tab/>
            </w:r>
            <w:r>
              <w:rPr>
                <w:rStyle w:val="IndexLink"/>
              </w:rPr>
              <w:t>299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25_100390"/>
      <w:bookmarkStart w:id="1" w:name="pg10725_100390"/>
      <w:bookmarkEnd w:id="1"/>
    </w:p>
    <w:p>
      <w:pPr>
        <w:pStyle w:val="Heading2"/>
        <w:numPr>
          <w:ilvl w:val="1"/>
          <w:numId w:val="1"/>
        </w:numPr>
        <w:rPr/>
      </w:pPr>
      <w:bookmarkStart w:id="2" w:name="pg10725_100390"/>
      <w:bookmarkStart w:id="3" w:name="__RefHeading___Toc551995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مرزبان،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مرزبان کریمی ؛ ویراستار گلنساء بشکار، حسنا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انتشارات اسوه،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theology</w:t>
      </w:r>
    </w:p>
    <w:p>
      <w:pPr>
        <w:pStyle w:val="BookText"/>
        <w:rPr/>
      </w:pPr>
      <w:r>
        <w:rPr>
          <w:rFonts w:ascii="IRNazanin" w:hAnsi="IRNazanin" w:eastAsia="IRNazanin"/>
          <w:color w:val="111111"/>
          <w:sz w:val="28"/>
          <w:sz w:val="28"/>
          <w:szCs w:val="28"/>
          <w:rtl w:val="true"/>
          <w:lang w:bidi="fa-IR"/>
        </w:rPr>
        <w:t>کلام شیعه امامیه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Imamite Shiites theology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بشکار، گل نسا،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حسنا،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BP203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9157091</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19957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چيستى علم كلام</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مرزبان كريمى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ويراستاران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گل‌نساء بُشكار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 كريمى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725_100394"/>
      <w:bookmarkStart w:id="8" w:name="pg10725_100394"/>
      <w:bookmarkEnd w:id="8"/>
    </w:p>
    <w:p>
      <w:pPr>
        <w:pStyle w:val="Heading2"/>
        <w:numPr>
          <w:ilvl w:val="1"/>
          <w:numId w:val="1"/>
        </w:numPr>
        <w:rPr/>
      </w:pPr>
      <w:bookmarkStart w:id="9" w:name="pg10725_100394"/>
      <w:bookmarkStart w:id="10" w:name="__RefHeading___Toc5519959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اقسام فلسفه‌ها و حكمت‌ها از لحاظ متد و روش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علم كلام</w:t>
      </w:r>
    </w:p>
    <w:p>
      <w:pPr>
        <w:pStyle w:val="BookText"/>
        <w:rPr/>
      </w:pPr>
      <w:r>
        <w:rPr>
          <w:rFonts w:ascii="Amiri" w:hAnsi="Amiri" w:eastAsia="Amiri" w:cs="Amiri"/>
          <w:color w:val="111111"/>
          <w:sz w:val="28"/>
          <w:sz w:val="28"/>
          <w:szCs w:val="28"/>
          <w:rtl w:val="true"/>
          <w:lang w:bidi="ar-SA"/>
        </w:rPr>
        <w:t xml:space="preserve">تعريف علم 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تعاريف ديگر از علم كلام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وجه تسميه علم 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ضرورت و فوايد علم 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ضرورت شناخت اصول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مقصود از اصول دين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اصول عقايد تقليدى 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موضوع علم 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وجوه نام‌گذارى علم كلام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روش استدلال در علم 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اقسام و بخش‌هاى دوگانۀ علم كلام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روش‌هاى سه‌گانه در مباحث علم كلام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مقايسه ميان فلسفه و علم 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جدل منطقى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مواد منطقى قياس جدل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آداب جدل و مناظره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يادآورى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جدل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جدل از نگاه قرآن كريم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حجت، برهان و جدل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روش ابراهيمى يا جدل ابراهيمى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جمع بندى بحث جدل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نمونه‌هايى از جدال نيكو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مفاسد جدال باطل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روش گفت و گوى جدال نيكو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كلام 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فلسفۀ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تفاوت علم كلام با فلسفۀ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تفاوت علم كلام جديد با فلسفۀ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تعريف و مفهوم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مذهب، فرقه، ملت و شريعت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آثار و فوايد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نقش و تأثير عمل صالح در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متعلقات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به عالم غيب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خداوند و يگانگى او </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به معاد و چگونگى آن </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به رسالت انبياء و كتب آسمانى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به امامت و امامان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رابطۀ عقل و دين از نظر 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ضرورت دين دارى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حقانيت اسلام و 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دلايل حقانيّت تشيع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عصمت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علم غيب يا علم لَدُنّى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منشأ علم كلام اسلامى و تاريخچۀ آن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تاريخچۀ رسمى و تدوين علم كلام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پيشگامان علم كلام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حسن بصرى و مكتب معتزله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ديدگاه پيامبر اكرم صلى الله عليه و آله و اهل بيت عليهم‌السلام و مسائل كلام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و مسائل كلام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عليه‌السلام و مسائل 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مجتبى</w:t>
      </w:r>
    </w:p>
    <w:p>
      <w:pPr>
        <w:pStyle w:val="BookText"/>
        <w:rPr/>
      </w:pPr>
      <w:r>
        <w:rPr>
          <w:rFonts w:ascii="Amiri" w:hAnsi="Amiri" w:eastAsia="Amiri" w:cs="Amiri"/>
          <w:color w:val="111111"/>
          <w:sz w:val="28"/>
          <w:sz w:val="28"/>
          <w:szCs w:val="28"/>
          <w:rtl w:val="true"/>
          <w:lang w:bidi="ar-SA"/>
        </w:rPr>
        <w:t xml:space="preserve">عليه‌السلام و مسائل 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امام صادق عليه‌السلام و امام رضا</w:t>
      </w:r>
    </w:p>
    <w:p>
      <w:pPr>
        <w:pStyle w:val="BookText"/>
        <w:rPr/>
      </w:pPr>
      <w:r>
        <w:rPr>
          <w:rFonts w:ascii="Amiri" w:hAnsi="Amiri" w:eastAsia="Amiri" w:cs="Amiri"/>
          <w:color w:val="111111"/>
          <w:sz w:val="28"/>
          <w:sz w:val="28"/>
          <w:szCs w:val="28"/>
          <w:rtl w:val="true"/>
          <w:lang w:bidi="ar-SA"/>
        </w:rPr>
        <w:t xml:space="preserve">عليه‌السلام و مسائل 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نمونه‌هايى از احاديث ائمه معصوم عليه‌السلام دربارۀ شيوۀ‌ها و مسائل علم 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آنچه پس از رحلت پيامبر</w:t>
      </w:r>
    </w:p>
    <w:p>
      <w:pPr>
        <w:pStyle w:val="BookText"/>
        <w:rPr/>
      </w:pPr>
      <w:r>
        <w:rPr>
          <w:rFonts w:ascii="IRNazanin" w:hAnsi="IRNazanin" w:eastAsia="IRNazanin"/>
          <w:color w:val="111111"/>
          <w:sz w:val="28"/>
          <w:sz w:val="28"/>
          <w:szCs w:val="28"/>
          <w:rtl w:val="true"/>
          <w:lang w:bidi="fa-IR"/>
        </w:rPr>
        <w:t xml:space="preserve">صلى الله عليه و آله در پيدايش تفكرات كلامى مؤثر بوده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مخالفين علم 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مذاهب و فرقه‌هاى كلامى اسلامى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شيعه تداوم اسلام نبوى صلى الله عليه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رويكرد شيعه به عقل و انديشه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برخى از مهم‌ترين عقايد شيعه اماميه اثنى عشريه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فرقه‌هاى منحرف شيعه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نقدى بر هفت فرقه انحرافى شيعه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غلات بزرگ‌ترين گروه‌هاى منحرف درون شيعه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اهل سنّت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اصول اعتقادى مشترك اهل سنّت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فرقه‌هاى كلامى اهل سنّت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برخى از ويژگى‌هاى 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مرجئه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حنابله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اهل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حشويه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نگرش معتزله دربارۀ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اهم آراء معتزله در مسائل اجتماعى و سياسى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ارتباط معتزله با ديگر مكاتب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مهم‌ترين اعتقادات اشاعره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مقايسه موقعيت اجتماعى معتزله و اشاعره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ماتريديه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وهابيّت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اصول اعتقادى وهابيت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فهرست برخى از افكار و عقايد وهابيان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وهابيّت و سلفى‌گرى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 فكرى احمد بن حنبل و پيروان او همچون وهابيون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عدم رؤيت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معنى لقاء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بداء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اقسام قضاء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لوح محو و اثبات و امّ الكتاب چيست؟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سخن آخر در مورد بداء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جايگاه قرآن كريم از ديدگاه شيعه اماميه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توحيد افعالى از ديدگاه شيعه اماميه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مراتب 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يك تفسير ساده از توحيد افعالى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مقايسه ميان ميزان كار و فاعليت الهى با كار و فاعليت غير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شرك در خالقيّت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 افعال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عدل و حكمت الهى از نظر شيعه اماميه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معانى عدل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شاخه‌هاى كلى عدل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ديدگاه‌هايى دربارۀ عدل الهى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نفى ظلم از خداوند عادل متعال در قرآن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عدل الهى بر اساس حسن و قبح عقلى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حكمت الهى در قرآن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بحث شرور از ديدگاه شيعه اماميه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اصلى‌ترين ملاك خير و 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تعاريفى از مفاهيم خير و 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مهم‌ترين پاسخ‌ها به شبهه شرور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خلاصه و نتيجه كلّى بحث شرور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قضا و قدر الهى از ديدگاه شيعه اماميه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جبر و اختيار از ديدگاه شيعه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تفويض و امرٌ بين الامرين</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نگرشى بر ديدگاه جبر، تفويض و امر بين‌الامرين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چند حديث در مورد جبر و قدر و امر بين الامرين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شواهدى از مختار بودن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برزخ و شفاعت از ديدگاه شيعه اماميه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از ديدگاه شيعه اماميه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مرگ پايان حيات انسان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از ديدگاه شيعه اماميه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انواع شفاعت 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ايرادهاى مربوط به شفاعت مغفرت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مفهوم واقعى شفاعت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فلسفه شفاعت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توحيد و شفاعت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معرفى آثار نويسنده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bookmarkStart w:id="12" w:name="pg10725_100400"/>
    </w:p>
    <w:p>
      <w:pPr>
        <w:pStyle w:val="Heading2"/>
        <w:numPr>
          <w:ilvl w:val="1"/>
          <w:numId w:val="1"/>
        </w:numPr>
        <w:rPr/>
      </w:pPr>
      <w:bookmarkStart w:id="13" w:name="__RefHeading___Toc5519961_1051229030"/>
      <w:bookmarkStart w:id="14" w:name="_Toc4"/>
      <w:bookmarkEnd w:id="12"/>
      <w:bookmarkEnd w:id="13"/>
      <w:r>
        <w:rPr>
          <w:rtl w:val="true"/>
        </w:rPr>
        <w:t>مقدمه</w:t>
      </w:r>
      <w:bookmarkEnd w:id="14"/>
    </w:p>
    <w:p>
      <w:pPr>
        <w:pStyle w:val="Heading3"/>
        <w:numPr>
          <w:ilvl w:val="2"/>
          <w:numId w:val="1"/>
        </w:numPr>
        <w:rPr/>
      </w:pPr>
      <w:bookmarkStart w:id="15" w:name="__RefHeading___Toc5519963_105122903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علوم اسلامى، علومى را مى‌گويند كه پس از نهضت مقدّس پيامبر صلى الله عليه و آله در ميان گروندگان به اسلام رواج يافت كه اين خود بحثى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علوم اسلامى را مى‌توان به دو دسته تقسيم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علوم عقلى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نقلى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عقلى آن دسته از علوم اسلامى را مى‌گويند كه مسلمين به يارى انديشه و تعقل خود بدانها رسيده‌اند، علومى چون حكمت و مسائل فلسفى و عقلى كه بر حسب طبيعت انديشه و به يارى مشاعر بشرى به وجود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نقلى آن دسته از علوم اسلامى را مى‌گويند كه بر پايه وضع و نقل بوده و مستند به اخبار شرعى هستند و از طريق وحى و نبوت و امامت به مسلمين رسيده‌اند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كدام از علوم فوق خود شاخه‌هاى متعددى دارند، آنچه در اينجا مورد نظر است يكى از علوم اسلامى است كه هم در رديف علوم عقلى و هم در رديف علوم نقلى مى‌باشد، كه در اصطلاح به آن علم كلام يا علم اصول دين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كلام به عنوان علمى كه مبيّن و مدافع عقايد دينى است از جايگاه برجسته‌اى برخوردار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و دفاع از عقايد دينى و پاسخ به شبهات از وظايف اصلى علم كلام است</w:t>
      </w:r>
      <w:r>
        <w:rPr>
          <w:rFonts w:eastAsia="IRNazanin" w:cs="IRNazanin"/>
          <w:color w:val="111111"/>
          <w:sz w:val="28"/>
          <w:szCs w:val="28"/>
          <w:rtl w:val="true"/>
          <w:lang w:bidi="fa-IR"/>
        </w:rPr>
        <w:t xml:space="preserve">. </w:t>
      </w:r>
      <w:bookmarkStart w:id="17" w:name="pg10725_100401"/>
    </w:p>
    <w:p>
      <w:pPr>
        <w:pStyle w:val="BookText"/>
        <w:rPr/>
      </w:pPr>
      <w:bookmarkEnd w:id="17"/>
      <w:r>
        <w:rPr>
          <w:rFonts w:ascii="IRNazanin" w:hAnsi="IRNazanin" w:eastAsia="IRNazanin"/>
          <w:color w:val="111111"/>
          <w:sz w:val="28"/>
          <w:sz w:val="28"/>
          <w:szCs w:val="28"/>
          <w:rtl w:val="true"/>
          <w:lang w:bidi="fa-IR"/>
        </w:rPr>
        <w:t>متكلمين در طول تاريخ، رسالت خود را اين مى‌دانسته‌اند كه پيوسته به دفاع از عقايد دينى و تبيين و تثبيت آنها بپردازند و پاسخگوى سؤالات و شبهات و اعتراضات مخالفين باشند و سرانجام بتوانند از دين چهرۀ‌اى عقلانى و قابل قبول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علم كلام در قرآن كريم و روايات بزرگان دين نمايان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اثبات مباحث اعتقادى از استدلال و برهان استفاده مى‌كند و حتى از مخالفين هم برهان طلب مى‌كند و به روش جدال احسن نيز تشويق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خداشناسى را در رأس همۀ دانش‌ها دانسته و آن را سرآغاز دين معرفى مى‌كنند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ائمه بزرگوارى همچون امام صادق عليه‌السلام و امام رضا</w:t>
      </w:r>
    </w:p>
    <w:p>
      <w:pPr>
        <w:pStyle w:val="BookText"/>
        <w:rPr/>
      </w:pPr>
      <w:r>
        <w:rPr>
          <w:rFonts w:ascii="IRNazanin" w:hAnsi="IRNazanin" w:eastAsia="IRNazanin"/>
          <w:color w:val="111111"/>
          <w:sz w:val="28"/>
          <w:sz w:val="28"/>
          <w:szCs w:val="28"/>
          <w:rtl w:val="true"/>
          <w:lang w:bidi="fa-IR"/>
        </w:rPr>
        <w:t xml:space="preserve">عليه‌السلام در مجالس مناظره و مباحثه با صاحبان انديشه‌هاى مختلف دينى شركت نموده و شاگردان برجسته‌اى هم تربيت كرده‌اند؛ از جمله هشام بن حكم، شاگرد برجسته امام 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متكلّمى شاخص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علم كلام علمى شريف است كه از معارف حقه دينى دفاع مى‌كند</w:t>
      </w:r>
      <w:r>
        <w:rPr>
          <w:rFonts w:eastAsia="IRNazanin" w:cs="IRNazanin"/>
          <w:color w:val="111111"/>
          <w:sz w:val="28"/>
          <w:szCs w:val="28"/>
          <w:rtl w:val="true"/>
          <w:lang w:bidi="fa-IR"/>
        </w:rPr>
        <w:t>.</w:t>
      </w:r>
    </w:p>
    <w:p>
      <w:pPr>
        <w:pStyle w:val="Heading3"/>
        <w:numPr>
          <w:ilvl w:val="2"/>
          <w:numId w:val="1"/>
        </w:numPr>
        <w:rPr/>
      </w:pPr>
      <w:bookmarkStart w:id="18" w:name="__RefHeading___Toc5519965_1051229030"/>
      <w:bookmarkStart w:id="19" w:name="_Toc6"/>
      <w:bookmarkEnd w:id="18"/>
      <w:r>
        <w:rPr>
          <w:rtl w:val="true"/>
        </w:rPr>
        <w:t xml:space="preserve">اقسام فلسفه‌ها و حكمت‌ها از لحاظ متد و روش </w:t>
      </w:r>
      <w:r>
        <w:rPr>
          <w:rtl w:val="true"/>
        </w:rPr>
        <w:t>:</w:t>
      </w:r>
      <w:bookmarkEnd w:id="19"/>
    </w:p>
    <w:p>
      <w:pPr>
        <w:pStyle w:val="BookText"/>
        <w:rPr/>
      </w:pPr>
      <w:r>
        <w:rPr>
          <w:rFonts w:ascii="IRNazanin" w:hAnsi="IRNazanin" w:eastAsia="IRNazanin"/>
          <w:color w:val="111111"/>
          <w:sz w:val="28"/>
          <w:sz w:val="28"/>
          <w:szCs w:val="28"/>
          <w:rtl w:val="true"/>
          <w:lang w:bidi="fa-IR"/>
        </w:rPr>
        <w:t xml:space="preserve">فلسفه‌ها و حكمت‌ها از لحاظ متد و روش چهار نوع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استدلالى، حكمت ذوقى، حكمت تجربى و حكمت جدلى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حكمت استدلالى، متكى به قياس و برهان است و سر و كارش فقط با صغرا و كبرا و نتيجه و لازم و نقيض و ضد و امثال اينها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حكمت ذوقى، سر و كارش تنها با استدلال نيست بلكه با ذوق و الهام و اشراق است؛ و بيشتر از آنچه از عقل الهام گيرد، از دل الهام مى‌گيرد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حكمت تجربى، آن است كه نه با عقل و استدلال قياسى سروكار دارد و نه با </w:t>
      </w:r>
    </w:p>
    <w:p>
      <w:pPr>
        <w:pStyle w:val="BookText"/>
        <w:rPr/>
      </w:pPr>
      <w:r>
        <w:rPr>
          <w:rFonts w:ascii="IRNazanin" w:hAnsi="IRNazanin" w:eastAsia="IRNazanin"/>
          <w:color w:val="111111"/>
          <w:sz w:val="28"/>
          <w:sz w:val="28"/>
          <w:szCs w:val="28"/>
          <w:rtl w:val="true"/>
          <w:lang w:bidi="fa-IR"/>
        </w:rPr>
        <w:t>دل و الهامات قلبى، بلكه سروكارش با حس و تجربه و آزمايش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نتايج علوم را كه محصول تجربه و آزمايش است با مربوط كردن به يكديگر به صورت حكمت و فلسفه درمى‌آورد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حكمت جدلى، استدلالى است، اما مقدمات استدلال در اين حكمت، آن چيزهايى است كه منطقيون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و استدلال به بديهيات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استناد و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جدل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حكمت جدلى، يعنى حكمتى كه بر اساس مشهورات در مسائل جهانى و كلى استدلال مى‌كند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متكلمان، غالبا پايه استدلالشان بر اين است كه فلان چيز زشت و فلان چيز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متكلمين، به اصطلاح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و حكما مدعى هستند كه حُسن و قبح‌ها همۀ مربوط است به دايره زندگى انسان، پس دربارۀ خدا و جهان و هستى با اين معيارها نمى‌توان قضاوت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حكما، علم كلام را حكمت جدلى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حكما معتقدند كه اصول اساسى دين، با مقدمات برهانى و متكى بر بديهيات اوليه، بهتر قابل استدلال است تا با مقدمات مشهورى و جدلى و چون در دوره اسلامى، خصوصاً در ميان شيعه، تدريجاً فلسفه بدون آن كه از وظيفه بحث آزاد خود خارج گردد و خود را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به بهترين وجهى اصول اسلامى را تأييد كرد، لهذا حكمت جدلى تدريجاً به دست امثال خواجه نصيرالدّين طوسى، رنگ حكمت برهانى و حكمت اشراق گرفت وكلام تحت الشعاع فلسفه واقع شد</w:t>
      </w:r>
      <w:r>
        <w:rPr>
          <w:rFonts w:eastAsia="IRNazanin" w:cs="IRNazanin"/>
          <w:color w:val="111111"/>
          <w:sz w:val="28"/>
          <w:szCs w:val="28"/>
          <w:rtl w:val="true"/>
          <w:lang w:bidi="fa-IR"/>
        </w:rPr>
        <w:t>.</w:t>
      </w:r>
      <w:r>
        <w:rPr>
          <w:rStyle w:val="FootnoteAnchor"/>
          <w:rtl w:val="true"/>
        </w:rPr>
        <w:footnoteReference w:id="3"/>
      </w:r>
      <w:bookmarkStart w:id="20" w:name="pg10725_100403"/>
    </w:p>
    <w:p>
      <w:pPr>
        <w:pStyle w:val="Heading2"/>
        <w:numPr>
          <w:ilvl w:val="1"/>
          <w:numId w:val="1"/>
        </w:numPr>
        <w:rPr/>
      </w:pPr>
      <w:bookmarkStart w:id="21" w:name="__RefHeading___Toc5519967_1051229030"/>
      <w:bookmarkStart w:id="22" w:name="_Toc7"/>
      <w:bookmarkEnd w:id="20"/>
      <w:bookmarkEnd w:id="21"/>
      <w:r>
        <w:rPr>
          <w:rtl w:val="true"/>
        </w:rPr>
        <w:t>علم كلام</w:t>
      </w:r>
      <w:bookmarkEnd w:id="22"/>
    </w:p>
    <w:p>
      <w:pPr>
        <w:pStyle w:val="Heading3"/>
        <w:numPr>
          <w:ilvl w:val="2"/>
          <w:numId w:val="1"/>
        </w:numPr>
        <w:rPr/>
      </w:pPr>
      <w:bookmarkStart w:id="23" w:name="__RefHeading___Toc5519969_1051229030"/>
      <w:bookmarkStart w:id="24" w:name="_Toc8"/>
      <w:bookmarkEnd w:id="23"/>
      <w:r>
        <w:rPr>
          <w:rtl w:val="true"/>
        </w:rPr>
        <w:t>تعريف علم كلام</w:t>
      </w:r>
      <w:bookmarkEnd w:id="2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در لغت به معنى گفتار و سخن و نيز به معنى صفت و حالتى كه انسان بتواند به واسطه آن مافِى الضمير خويش را به ديگران انتقال دهد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علماى نحو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علم كلام داراى تعاريف مختلفى است، از جملۀ</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استدلال بر اصول دين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اثبات عقايد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آدمى را بر اثبات عقايد دينى با ارائۀ دلايل حجت در رَدّ شبهات مخالفين قادر مى‌سازد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است كه در آن از ذات و صفات خداى متعال و احوال ممكنات از مبدأ و معاد بر طبق اصول و قواعد اسلامى بحث مى‌شود</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قيد اسلام در تعريف كلام براى آن است كه فلسفه را از اين تعريف خارج نمايد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علمى را گويند كه متضمّن اثبات عقايد ايمانى به وسيلۀ ادلۀ عقلى و رد بر بدعت‌گذارانى است كه از اعتقادات خويش منحرف شده و رمز اين عقايد ايمانى، توحيد است</w:t>
      </w:r>
      <w:r>
        <w:rPr>
          <w:rFonts w:eastAsia="IRNazanin" w:cs="IRNazanin"/>
          <w:color w:val="111111"/>
          <w:sz w:val="28"/>
          <w:szCs w:val="28"/>
          <w:rtl w:val="true"/>
          <w:lang w:bidi="fa-IR"/>
        </w:rPr>
        <w:t>.</w:t>
      </w:r>
      <w:r>
        <w:rPr>
          <w:rStyle w:val="FootnoteAnchor"/>
        </w:rPr>
        <w:footnoteReference w:id="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مطهرى ضمن اينكه معتقد است كه علم كلام از علومى است كه مسائل آن وحدت ذاتى ندارند، بلكه وحدت مسائل علم كلام، وحدت اعتبارى است، علم كلام را اين گونه تعريف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كلام علمى است كه </w:t>
      </w:r>
      <w:bookmarkStart w:id="25" w:name="pg10725_100404"/>
    </w:p>
    <w:p>
      <w:pPr>
        <w:pStyle w:val="BookText"/>
        <w:rPr/>
      </w:pPr>
      <w:bookmarkEnd w:id="25"/>
      <w:r>
        <w:rPr>
          <w:rFonts w:ascii="IRNazanin" w:hAnsi="IRNazanin" w:eastAsia="IRNazanin"/>
          <w:color w:val="111111"/>
          <w:sz w:val="28"/>
          <w:sz w:val="28"/>
          <w:szCs w:val="28"/>
          <w:rtl w:val="true"/>
          <w:lang w:bidi="fa-IR"/>
        </w:rPr>
        <w:t>دربارۀ عقايد اسلامى، يعنى آنچه بايد از نظر اسلام بدان معتقد بود و ايمان داشت بحث مى‌كند، به اين نحو كه آنها را توضيح مى‌دهد، دربارۀ آنها استدلال مى‌كند و از آنها دفاع مى‌نمايد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حقيقت تعريف ايشان علاوه بر استدلال و دفاع از عقايد دينى كه معمولاً در ديگر تعاريف مورد توجه است، معرفى اصول دين و توضيح آنها را نيز وظيفۀ متكلّم و علم كلام برمى‌شمارد</w:t>
      </w:r>
      <w:r>
        <w:rPr>
          <w:rFonts w:eastAsia="IRNazanin" w:cs="IRNazanin"/>
          <w:color w:val="111111"/>
          <w:sz w:val="28"/>
          <w:szCs w:val="28"/>
          <w:rtl w:val="true"/>
          <w:lang w:bidi="fa-IR"/>
        </w:rPr>
        <w:t>.</w:t>
      </w:r>
    </w:p>
    <w:p>
      <w:pPr>
        <w:pStyle w:val="Heading3"/>
        <w:numPr>
          <w:ilvl w:val="2"/>
          <w:numId w:val="1"/>
        </w:numPr>
        <w:rPr/>
      </w:pPr>
      <w:bookmarkStart w:id="26" w:name="__RefHeading___Toc5519971_1051229030"/>
      <w:bookmarkStart w:id="27" w:name="_Toc9"/>
      <w:bookmarkEnd w:id="26"/>
      <w:r>
        <w:rPr>
          <w:rtl w:val="true"/>
        </w:rPr>
        <w:t>تعاريف ديگر از علم كلام</w:t>
      </w:r>
      <w:bookmarkEnd w:id="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كلام در اسلام علمى است كه در آن از ذات و صفات و افعال خداى تعالى، و حدوث و قديم، و احوال ممكنات از جهت مبدأ و معاد و از جبر و اختيار و نبوّت و امامت با اقامۀ ادلّه و براهين منطقى و فلسفى بحث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علم كلام به علم اصول دين و علم توحيد و صفات و علم نظر و استدلال دينى و فقه الاكبر و علم اصول نيز تعبير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عضدالدّين ايجى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كلام، علمى است كه آدمى را بر اثبات عقايد دينى، با ايراد دلايل و حجّت‌ها در ردّ شبهات مخالفان توانا مى‌سازد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سعدالدّين تفتازانى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كلام، علم به عقايد دينى، از روى ادلّۀ يقينى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عقايد نفسيّه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علمى كه به احكام فرعى، يعنى عملى متعلّق مى‌باشد، به علم شرايع و احكام موسوم است و علمى كه به احكام اصلى، يعنى اعتقادى متعلّق است، علم توحيد و صفات ناميده مى‌شود</w:t>
      </w:r>
      <w:r>
        <w:rPr>
          <w:rFonts w:eastAsia="IRNazanin" w:cs="IRNazanin"/>
          <w:color w:val="111111"/>
          <w:sz w:val="28"/>
          <w:szCs w:val="28"/>
          <w:rtl w:val="true"/>
          <w:lang w:bidi="fa-IR"/>
        </w:rPr>
        <w:t xml:space="preserve">». </w:t>
      </w:r>
      <w:bookmarkStart w:id="28" w:name="pg10725_100405"/>
    </w:p>
    <w:p>
      <w:pPr>
        <w:pStyle w:val="BookText"/>
        <w:rPr/>
      </w:pPr>
      <w:bookmarkEnd w:id="2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علمى است كه به وسيلۀ ادلۀ عقلى، عقايد ايمانى و دينى را اثبات مى‌كند و دلايل گروهى از پيشينيان را كه در اعتقادات خويش راه خطا پيموده‌اند، ردّ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شريف جرجانى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 علمى است كه در آن از ذات و صفات خداى تعالى و احوال ممكنات از مبدأ و معاد بر طبق اصول و قوانين اسلام بحث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على تهانوى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كشّاف اصطلاحات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ابوحنيفه رحمه‌الله علم كلام را به عنوان فقه‌الاكبر نام نهاده و در كتاب مجمع السلوك، علم نظر و استدلال و نيز علم توحيد و صفات ناميده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كلام، همان براهين منطقى و فلسفى قديم است كه در اثبات عقايد دينى و مذهبى اسلامى به كار مى‌رود</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5519973_1051229030"/>
      <w:bookmarkStart w:id="30" w:name="_Toc10"/>
      <w:bookmarkEnd w:id="29"/>
      <w:r>
        <w:rPr>
          <w:rtl w:val="true"/>
        </w:rPr>
        <w:t>وجه تسميه علم كلام</w:t>
      </w:r>
      <w:bookmarkEnd w:id="30"/>
    </w:p>
    <w:p>
      <w:pPr>
        <w:pStyle w:val="BookText"/>
        <w:rPr/>
      </w:pPr>
      <w:r>
        <w:rPr>
          <w:rFonts w:ascii="IRNazanin" w:hAnsi="IRNazanin" w:eastAsia="IRNazanin"/>
          <w:color w:val="111111"/>
          <w:sz w:val="28"/>
          <w:sz w:val="28"/>
          <w:szCs w:val="28"/>
          <w:rtl w:val="true"/>
          <w:lang w:bidi="fa-IR"/>
        </w:rPr>
        <w:t xml:space="preserve">علم عقايد را از اين رو علم كلام گفته‌اند كه نخستين بحث آن در اسلام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ظهور پيوست، كه جمعى معتقد بودند كلام‌اللّه، قديم است و ازلى و بعضى ديگر آن را حادث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و بحث‌هاى زيادى در اين زمينه در قرون نخستين اسلام رخ داد و نزاع‌ها و مشاجراتى به وقوع پيوست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امروزه ما مى‌دانيم كه اين نزاع‌ها، نزاع بى حاصل و بى اساسى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قرآن، محتواى آن باشد كه مسلماً در علم خدا از ازل بوده و اگر منظور الفاظ و كتابت و نزول وحى بوده باشد كه بدون شك از زمان بعثت پيامبر اكرم صلى الله عليه و آله تحقق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هدف بيان علّت نام گذارى علم عقايد به علم كلام است</w:t>
      </w:r>
      <w:r>
        <w:rPr>
          <w:rFonts w:eastAsia="IRNazanin" w:cs="IRNazanin"/>
          <w:color w:val="111111"/>
          <w:sz w:val="28"/>
          <w:szCs w:val="28"/>
          <w:rtl w:val="true"/>
          <w:lang w:bidi="fa-IR"/>
        </w:rPr>
        <w:t>.</w:t>
      </w:r>
      <w:r>
        <w:rPr>
          <w:rStyle w:val="FootnoteAnchor"/>
          <w:rtl w:val="true"/>
        </w:rPr>
        <w:footnoteReference w:id="7"/>
      </w:r>
      <w:bookmarkStart w:id="31" w:name="pg10725_100406"/>
    </w:p>
    <w:p>
      <w:pPr>
        <w:pStyle w:val="Heading3"/>
        <w:numPr>
          <w:ilvl w:val="2"/>
          <w:numId w:val="1"/>
        </w:numPr>
        <w:rPr/>
      </w:pPr>
      <w:bookmarkStart w:id="32" w:name="__RefHeading___Toc5519975_1051229030"/>
      <w:bookmarkStart w:id="33" w:name="_Toc11"/>
      <w:bookmarkEnd w:id="31"/>
      <w:bookmarkEnd w:id="32"/>
      <w:r>
        <w:rPr>
          <w:rtl w:val="true"/>
        </w:rPr>
        <w:t>ضرورت و فوايد علم كلام</w:t>
      </w:r>
      <w:bookmarkEnd w:id="33"/>
    </w:p>
    <w:p>
      <w:pPr>
        <w:pStyle w:val="BookText"/>
        <w:rPr/>
      </w:pPr>
      <w:r>
        <w:rPr>
          <w:rFonts w:ascii="Amiri" w:hAnsi="Amiri" w:eastAsia="Amiri" w:cs="Amiri"/>
          <w:color w:val="111111"/>
          <w:sz w:val="28"/>
          <w:sz w:val="28"/>
          <w:szCs w:val="28"/>
          <w:rtl w:val="true"/>
          <w:lang w:bidi="ar-SA"/>
        </w:rPr>
        <w:t>ضرورت و فوايد علم كلام</w:t>
      </w:r>
    </w:p>
    <w:p>
      <w:pPr>
        <w:pStyle w:val="BookText"/>
        <w:rPr/>
      </w:pPr>
      <w:r>
        <w:rPr>
          <w:rFonts w:ascii="IRNazanin" w:hAnsi="IRNazanin" w:eastAsia="IRNazanin"/>
          <w:color w:val="111111"/>
          <w:sz w:val="28"/>
          <w:sz w:val="28"/>
          <w:szCs w:val="28"/>
          <w:rtl w:val="true"/>
          <w:lang w:bidi="fa-IR"/>
        </w:rPr>
        <w:t>افراد عادى كه اعتقاد و ايمانشان موروثى است و بر حسب تقليد مى‌باشد غالباً در عقايد خويش مستحكم و پابرجا نيستند و حتى ممكن است ديگران آنها را از جادۀ حقيقت منحرف گردانند و نيز شايد كه عباداتشان هم آنچنان كه بايد با عقيدۀ‌اى جازم و مستحكم نسبت به معبود خويش انجام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عقيدۀ‌اش برهانى و استدلالى است و در مسير ايمان، چراغ فروزان عقل را راهنماى خود قرار داده و داراى عقايد محكم است، هرگز در عقايدش متزلزل و مردّد نمى‌گردد، و لذا عقايد وى قابل نفوذ و رخنۀ منحرفان نمى‌باشد؛ بلكه مى‌تواند از شبهات و اشكالات مخالفين نيز ايراد و اشكال گرفته به نقد و نفى آنها بپردازد و حق را براى آنها اثبات و به آنها عرضه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اعمال و رفتارش آنچنان كه شايستۀ يك فرد مؤمن است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مؤمنى حقيقى و معتقدى مسئول و متعهد است و بر پايۀ همين اعتقادات و باورهاى عميق و اصيل است كه عاشقانه به عبادت معبود مى‌پردازد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چنين كسى ديگر عباداتش جنبۀ تشريفات يا عادت ندارد، بلكه ايمان راسخ و آگاهانه وى رفته رفته از او انسانى مى‌سازد كه به جز خدا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منظور از علم كلام و استدلال بر اصول دين تنها اين نيست كه سرانجام انسان صاحب يك بينش و عقيدۀ خشك و دُگم عقلانى بشود؛ زيرا چه بسا عقايدى معقولى داشته باشيم كه هرگز به دلمان راه نيابد، يعنى تبديل به ايمان نشود، چون كانون ايمان دل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از اعماق قلب به اصول دين معتقد شد، منتهى در اين مسير، عقل را نيز راهنماى خويش قرار داد تا ملاك و ميزانى در كار باشد، كه بر آن اساس، هم در وادى آراء و عقايد و اديان و مذاهب گوناگون و باطل، متحيّر و سرگردان نشويم، و هم در مقابل صاحبان آراء و مذاهب متوقف وساكت نباشيم، بلكه عقايد خودمان را كه متكى بر برهان و استدلال است در همۀ صحنه‌هاى </w:t>
      </w:r>
    </w:p>
    <w:p>
      <w:pPr>
        <w:pStyle w:val="BookText"/>
        <w:rPr/>
      </w:pPr>
      <w:r>
        <w:rPr>
          <w:rFonts w:ascii="Amiri" w:hAnsi="Amiri" w:eastAsia="Amiri" w:cs="Amiri"/>
          <w:color w:val="111111"/>
          <w:sz w:val="28"/>
          <w:sz w:val="28"/>
          <w:szCs w:val="28"/>
          <w:rtl w:val="true"/>
          <w:lang w:bidi="ar-SA"/>
        </w:rPr>
        <w:t>مبارزات عقيدتى عرضه كرده و حقانيّتش را به اثبات برسانيم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تفكر و انديشه و عقايد تشيع، واجب است مسلمانان همۀ مطالب اصول دين را از روى دليل بدانند، در غير اين صورت مثلاً اگر نداند كه خدا عادل است و يا نداند امام عليه‌السلام معصوم است و قولش حجّت مى‌باشد، براى دين او ضرر دارد زيرا وقتى امام عليه‌السلام را معصوم ندانست و خداوند را عادل نشمرد به فرمان معصوم عليه‌السلام عمل نمى‌كند و به ثواب خدا هم اطمينان ندارد در نتيجه همۀ اعمال او متزلزل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اگر در دلش نسبت به اصول عقايد دين شك و ترديد داشته باشد در اطاعت از احكام شرعى هم دچار تزلزل و ترديد خواهد بود و با احكام شرعى مخالفت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استحكام عقايد دينى انسان بسيار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نسبت به عقايد دينى آنگاه انسان را دين‌دار مى‌كند و به خدا و پيغمبر معتقد مى‌سازد و موجب ترس از جهنم و عذاب الهى مى‌گردد كه در دل انسان رسوخ كرده باشد و راسخ شده و براى فرد يقين ايجاد كرده باشد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با توجه به كثرت اعتقادات باطل و انحرافى ضرورت علم كلام و شناخت اعتقادات دينى جدى‌تر و اساسى‌تر شده، بنابراين واجب است بر همۀ مسلمانان كه با علم و معرفت بتوانند ثابت كنند كه غير از اين دنيا عالم ديگرى وجود دارد، غير از اين جسم، روحى وجود دارد، عالم غيب و برزخ و معاد وجود دارد، خدا وجود دارد، ملائكه موجود هستند، امامت امامان معصوم عليهم‌السلام امرى حق و در رديف نبوت مى‌باشد، و خلاصه اين كه مسلمان بايد در اصول دين خود، آنچنان مستحكم باشد كه عقايد باطل و شبهات رايج، در دين او ترديد ايجاد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ائمۀ دين و عصمت آن‌ها را با علم و اعتقاد بپذيرد، زيرا در اصول دين و علم كلام نمى‌توان تقليد كرد بلكه بايد به روش تعليم و آموزش و بر مبناى اصول عقلى، به اثبات عقايد دينى پرداخت، البته آنچنان اثباتى كه در قلب هم جاى گيرد و انسان را معتقد و اهل يقين بنمايد</w:t>
      </w:r>
      <w:r>
        <w:rPr>
          <w:rFonts w:eastAsia="IRNazanin" w:cs="IRNazanin"/>
          <w:color w:val="111111"/>
          <w:sz w:val="28"/>
          <w:szCs w:val="28"/>
          <w:rtl w:val="true"/>
          <w:lang w:bidi="fa-IR"/>
        </w:rPr>
        <w:t xml:space="preserve">. </w:t>
      </w:r>
      <w:bookmarkStart w:id="34" w:name="pg10725_100408"/>
    </w:p>
    <w:p>
      <w:pPr>
        <w:pStyle w:val="BookText"/>
        <w:rPr/>
      </w:pPr>
      <w:bookmarkEnd w:id="34"/>
      <w:r>
        <w:rPr>
          <w:rFonts w:ascii="IRNazanin" w:hAnsi="IRNazanin" w:eastAsia="IRNazanin"/>
          <w:color w:val="111111"/>
          <w:sz w:val="28"/>
          <w:sz w:val="28"/>
          <w:szCs w:val="28"/>
          <w:rtl w:val="true"/>
          <w:lang w:bidi="fa-IR"/>
        </w:rPr>
        <w:t>بى‌شك همۀ عقايد اسلامى همچون وجود خدا و توحيد، نبوت و خاتميّت پيامبر صلى الله عليه و آله و معاد و عقايد خاص شيعه همچون امامت و عدل الهى همۀ محتاج به اين هستند كه انسان مسلمان آن‌ها را براساس اصول عقلى فرابگيرد و آگاهانه به آن‌ها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عهده‌دار اين تعليم بسيار ضرورى است همان علم كلام مى‌باشد، كه مبدأ آن عقل و غايت آن اثبات و دفاع از اصول دين و مذهب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به طور كلى تعاليم اسلام در سه قسمت خلاصه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اعتقاديات، يعنى امورى كه بايد آن‌ها را شناخت و بدان معتقد بود و نسبت به آن‌ها باور قلبى كسب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اخلاقيات، يعنى مباحثى كه به انسان شدن كمك مى‌كند، از قبيل شناخت صفات حسنه و آراسته شدن به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تخلقوا به اخلاق اللّه، تأدبو به آداب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w:t>
      </w:r>
    </w:p>
    <w:p>
      <w:pPr>
        <w:pStyle w:val="BookText"/>
        <w:rPr/>
      </w:pPr>
      <w:r>
        <w:rPr>
          <w:rFonts w:ascii="Amiri" w:hAnsi="Amiri" w:eastAsia="Amiri" w:cs="Amiri"/>
          <w:color w:val="111111"/>
          <w:sz w:val="28"/>
          <w:sz w:val="28"/>
          <w:szCs w:val="28"/>
          <w:rtl w:val="true"/>
          <w:lang w:bidi="ar-SA"/>
        </w:rPr>
        <w:t>كردن نفس از صفات رذيله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حسد، كينه، عُجب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يعنى شناخت واجبات و محرمات الهى و امتثال واجب و اجتناب از محرمات الهى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علمى كه متكفل بخش اول است، علم كلام نام دارد و علمى كه مبين بخش دوم است علم اخلاق و علمى كه مبين بخش سوم است علم فقه نام دارد</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5519977_1051229030"/>
      <w:bookmarkStart w:id="36" w:name="_Toc12"/>
      <w:bookmarkEnd w:id="35"/>
      <w:r>
        <w:rPr>
          <w:rtl w:val="true"/>
        </w:rPr>
        <w:t>ضرورت شناخت اصول دين</w:t>
      </w:r>
      <w:bookmarkEnd w:id="36"/>
    </w:p>
    <w:p>
      <w:pPr>
        <w:pStyle w:val="BookText"/>
        <w:rPr/>
      </w:pPr>
      <w:r>
        <w:rPr>
          <w:rFonts w:ascii="Amiri" w:hAnsi="Amiri" w:eastAsia="Amiri" w:cs="Amiri"/>
          <w:color w:val="111111"/>
          <w:sz w:val="28"/>
          <w:sz w:val="28"/>
          <w:szCs w:val="28"/>
          <w:rtl w:val="true"/>
          <w:lang w:bidi="ar-SA"/>
        </w:rPr>
        <w:t>ضرورت شناخت اصول دين</w:t>
      </w:r>
    </w:p>
    <w:p>
      <w:pPr>
        <w:pStyle w:val="BookText"/>
        <w:rPr/>
      </w:pPr>
      <w:r>
        <w:rPr>
          <w:rFonts w:ascii="IRNazanin" w:hAnsi="IRNazanin" w:eastAsia="IRNazanin"/>
          <w:color w:val="111111"/>
          <w:sz w:val="28"/>
          <w:sz w:val="28"/>
          <w:szCs w:val="28"/>
          <w:rtl w:val="true"/>
          <w:lang w:bidi="fa-IR"/>
        </w:rPr>
        <w:t>از ديدگاه علماى اسلام، مهم‌ترين مسئله و باارزش‌ترين بحث، مبحث خداشناسى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 اين مورد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اللّه سُبحانه أعلى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عليه‌السلام نيز چنين فرموده‌اند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العِلمُ بِاللّه‌ِ والتَّواضُعُ 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ديدگاه بسيارى از دانشمندان اسلامى اولين واجب از واجبات اسلام </w:t>
      </w:r>
    </w:p>
    <w:p>
      <w:pPr>
        <w:pStyle w:val="BookText"/>
        <w:rPr/>
      </w:pPr>
      <w:r>
        <w:rPr>
          <w:rFonts w:ascii="IRNazanin" w:hAnsi="IRNazanin" w:eastAsia="IRNazanin"/>
          <w:color w:val="111111"/>
          <w:sz w:val="28"/>
          <w:sz w:val="28"/>
          <w:szCs w:val="28"/>
          <w:rtl w:val="true"/>
          <w:lang w:bidi="fa-IR"/>
        </w:rPr>
        <w:t>معرفت اللّه است و اولين قدم در وادى دين و دين دارى خداشناسى، معادشناسى و پيامبرشناسى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خطبه نهج البلاغه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الدَّينِ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العِلم معرفةُ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همۀ متفكران اسلامى، و حتى همۀ امت اسلام و همۀ عُقلاى عالم، شناخت مبدأ و معاد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به بيان دو دليل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هر عاقلى حكم مى‌كند به اين كه دفع عِقاب متحمل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مطلب مى‌گوييم، ما انسان‌ها در جميع شئون و امور دنيوى با احتياط گام برمى‌داريم و در هر كارى مصالح و مفاسد را مى‌سنجيم و براساس آن برنامه ريزى مى‌كنيم و تا اطمينان پيدا نكنيم اقدام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انتخاب رشته تحصيلى منافع خود و يا جامعه را مدّ نظر قرار مى‌دهيم، در تجارت و داد و ستد مصالح خود را مورد نظر قرار مى‌دهيم، در ورود به يك حزب يا گروه سياسى و غيره درباره آن مطالعه مى‌كنيم، در پذيرش آتش‌بس و يا صلح، مصالح فرد يا ملت و مكتب را مدّنظر قرار مى‌دهيم، مى‌خواهيم به مسافرت برويم، تا از تأمين جاده مطمئن نباشيم اقدام به حركت نمى‌كنيم و خلاصه در جميع كارهاى كوچك و بزرگ نه تنها نسنجيده عمل نكرده، بلكه درباره آن مطالعه و پرس و جو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اين‌ها گذشته امور دنيوى قابل قياس با مسائل اُخروى و اعتقادات نيست، چرا كه در اينجا مسئله سرنوشت مطرح است، اين كه تا ابد انسان شادكام باشد و يا اين‌كه تا ابد گرفتار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پيامبرانى آمده‌اند و با تمام وجود مردم را از قيامت و عذاب الهى ترسانيده و به نعمت‌هاى بهشت وعده داده‌اند و در راه اين آرمان‌هاى بلند تا پاى جان مقاومت كرده و در اين راه جان داده‌اند و انسان‌هاى فراوانى به آن‌ها گرويده‌اند و در مقابل مستكبران و گروه‌هاى زيادى مخالفت كرده و به مرز جبهه بندى رسيده و به مبارزات دامنه‌دارى دست زده‌اند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اين مقدار كافى نيست كه هر انسانى احتمال دهد كه شايد سخن انبيا حق بوده </w:t>
      </w:r>
      <w:bookmarkStart w:id="37" w:name="pg10725_100410"/>
    </w:p>
    <w:p>
      <w:pPr>
        <w:pStyle w:val="BookText"/>
        <w:rPr/>
      </w:pPr>
      <w:bookmarkEnd w:id="37"/>
      <w:r>
        <w:rPr>
          <w:rFonts w:ascii="IRNazanin" w:hAnsi="IRNazanin" w:eastAsia="IRNazanin"/>
          <w:color w:val="111111"/>
          <w:sz w:val="28"/>
          <w:sz w:val="28"/>
          <w:szCs w:val="28"/>
          <w:rtl w:val="true"/>
          <w:lang w:bidi="fa-IR"/>
        </w:rPr>
        <w:t>و اگر متابعت نكردم پس از مرگ نادم گردم؟ آيا وجدان انسان بدون مطالعه و كنجكاوى مى‌تواند قرار يابد؟ پس به حكم عقل فطرى به منظور دفع خوف نفسانى و رفع اضطراب و نگرانى و ايجاد آرامش روحى بايد به سراغ تحصيل معارف رفت، تا دفع ضرر محتمل كرد، آن هم احتمالى كه كاملاً منطقى و عُقلايى است و عقلاى عالم آن را ناديده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دانشمندان اصول احتمال هر چند ضعيف باشد،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بدهيم كه عذابى در كار است، اما محتمل كه عذاب باشد قوى است، در اين گونه موارد به احتمال ضعيف هم اعتنا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قبول داريم كه نعمت‌هاى فراوان مادى و معنوى در اختيار ما بوده است و ما را احاطه كرده، از اصل وجود ما تا نعمت‌هاى كوچك و بزرگ ديگر، و نيز همۀ قبول داريم كه خود ما اين نعمت‌ها را به خود نداده‌ايم، پس منعمى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عقلاى عالم، انسانى را كه به او نعمتى داده شود و او شكر منعم نكند، مستحق مذمت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حكم عقل شكر منعم لازم است و ترديدى نيست در اين كه شكر منعم بدون شناخت منعم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حكم عقل مقدمتاً بايد صاحب اصلى نعمت‌ها و ولى نعمت را شناخت تا در مقام تشكر از او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عقلا معرفت اللّه تعالى ضرورى است</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38" w:name="__RefHeading___Toc5519979_1051229030"/>
      <w:bookmarkStart w:id="39" w:name="_Toc13"/>
      <w:bookmarkEnd w:id="38"/>
      <w:r>
        <w:rPr>
          <w:rtl w:val="true"/>
        </w:rPr>
        <w:t>مقصود از اصول دين چيست؟</w:t>
      </w:r>
      <w:bookmarkEnd w:id="39"/>
    </w:p>
    <w:p>
      <w:pPr>
        <w:pStyle w:val="BookText"/>
        <w:rPr/>
      </w:pPr>
      <w:r>
        <w:rPr>
          <w:rFonts w:ascii="IRNazanin" w:hAnsi="IRNazanin" w:eastAsia="IRNazanin"/>
          <w:color w:val="111111"/>
          <w:sz w:val="28"/>
          <w:sz w:val="28"/>
          <w:szCs w:val="28"/>
          <w:rtl w:val="true"/>
          <w:lang w:bidi="fa-IR"/>
        </w:rPr>
        <w:t>مقصود از اصول دين چيست؟</w:t>
      </w:r>
    </w:p>
    <w:p>
      <w:pPr>
        <w:pStyle w:val="BookText"/>
        <w:rPr/>
      </w:pPr>
      <w:r>
        <w:rPr>
          <w:rFonts w:ascii="Amiri" w:hAnsi="Amiri" w:eastAsia="Amiri" w:cs="Amiri"/>
          <w:color w:val="111111"/>
          <w:sz w:val="28"/>
          <w:sz w:val="28"/>
          <w:szCs w:val="28"/>
          <w:rtl w:val="true"/>
          <w:lang w:bidi="ar-SA"/>
        </w:rPr>
        <w:t>دربارۀ مقصود از اصول دين نظرياتى ارائه شده است، از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مسائلى كه مقابل فروع دين قرار مى‌گيرد، مانند اصول پنجگانه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نبوت، معاد، عدل و امامت</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مسائلى كه مراد اساسى از آن‌ها اعتقاد باطنى و تديّن ظاهرى است، بدون توجه به مصاديق آن‌ها</w:t>
      </w:r>
      <w:r>
        <w:rPr>
          <w:rFonts w:eastAsia="Amiri" w:cs="Amiri" w:ascii="Amiri" w:hAnsi="Amiri"/>
          <w:color w:val="111111"/>
          <w:sz w:val="28"/>
          <w:szCs w:val="28"/>
          <w:rtl w:val="true"/>
          <w:lang w:bidi="ar-SA"/>
        </w:rPr>
        <w:t xml:space="preserve">. </w:t>
      </w:r>
      <w:bookmarkStart w:id="40" w:name="pg10725_100411"/>
    </w:p>
    <w:p>
      <w:pPr>
        <w:pStyle w:val="BookText"/>
        <w:rPr/>
      </w:pPr>
      <w:bookmarkEnd w:id="4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اصولى كه در منابع دينى به عنوان اصل و پايه از آن‌ها 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اصولى كه ديگر عقايد به عنوان فروع و زير شاخه‌هاى آن‌ها به حساب مى‌آيند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نگاه ديگر اصول دين داراى دو كاربرد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كاربرد اول همۀ اعتقادات اسلامى را شامل مى‌شود و در مقابل فروع دين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ديگر آن به سه يا پنج اصل اعتقادى اختصاص دارد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 نبوت، معاد، عدل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دو اصل عدل و امامت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اعتقاد به اصول دين موجب خروج انسان از اسلام مى‌گردد و عدم اعتقاد به اصول مذهب او را از جرگۀ تشيع خارج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اصول دين و فروع دين از نظر اسلام اين است كه اصول دين، اجتهادى است نه تقليدى، يعنى هر كس بايستى با فكر و عقل خودش آن‌ها را بررسى و حل كند، غير از اين، لازم است كه در مقابل اصول دين تسليم گردد، اما فروع دين امرى است كه انسان بايد به آن‌ها متعبد باشد و عمل كند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41" w:name="__RefHeading___Toc5519981_1051229030"/>
      <w:bookmarkStart w:id="42" w:name="_Toc14"/>
      <w:bookmarkEnd w:id="41"/>
      <w:r>
        <w:rPr>
          <w:rtl w:val="true"/>
        </w:rPr>
        <w:t>اصول عقايد تقليدى نيست</w:t>
      </w:r>
      <w:bookmarkEnd w:id="42"/>
    </w:p>
    <w:p>
      <w:pPr>
        <w:pStyle w:val="BookText"/>
        <w:rPr/>
      </w:pPr>
      <w:r>
        <w:rPr>
          <w:rFonts w:ascii="Amiri" w:hAnsi="Amiri" w:eastAsia="Amiri" w:cs="Amiri"/>
          <w:color w:val="111111"/>
          <w:sz w:val="28"/>
          <w:sz w:val="28"/>
          <w:szCs w:val="28"/>
          <w:rtl w:val="true"/>
          <w:lang w:bidi="ar-SA"/>
        </w:rPr>
        <w:t>اصول عقايد تقليدى نيست</w:t>
      </w:r>
    </w:p>
    <w:p>
      <w:pPr>
        <w:pStyle w:val="BookText"/>
        <w:rPr/>
      </w:pPr>
      <w:r>
        <w:rPr>
          <w:rFonts w:ascii="IRNazanin" w:hAnsi="IRNazanin" w:eastAsia="IRNazanin"/>
          <w:color w:val="111111"/>
          <w:sz w:val="28"/>
          <w:sz w:val="28"/>
          <w:szCs w:val="28"/>
          <w:rtl w:val="true"/>
          <w:lang w:bidi="fa-IR"/>
        </w:rPr>
        <w:t>از ديدگاه قرآن مجيد و روايات اهل بيت عليهم‌السلام و دانشمندان اسلامى، تقليد در مسائل اعتقادى به هر شكل و از هر كسى صد در صد مردود و تفكر و استدلال در آن مورد صد در صد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مى‌كوشد تا پيروان اين مكتب، مسائل بنيادى مكتبشان را با فكر و انديشه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صراحت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بشارت ده به آن بندگان من كه به سخن گوش فرا مى‌دهند و بهترين آن را پيروى مى‌كنند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آيات فراوانى از تقليد در اصول دين نكوهش كرده است، از قبيل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سورۀ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سورۀ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سورۀ 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سورۀ 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سورۀ 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سورۀ بقره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يك آيه را بيان مى‌كنيم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آنان گفته مى‌شود به سوى آنچه خدا نازل كرده و به سوى پيامبر بياييد،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پدران خود را بر آن يافته‌ايم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از پدرانشان پيروى كنند، هر چند پدرانشان چيزى نمى‌دانسته و هدايت نيافته بودند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آيات بسيارى نيز قرآن كريم راه نظر و انديشه و استدلال و تفكر را پيشنهاد مى‌كند، از جمله در چندين آيۀ، امر به تدبّر نموده و در حدود قريب به پنجاه مورد، امر به تعقل كرده، و در بيش از صد مورد دعوت به علم و دانش نموده، بيش از هجده مورد امر به تفكر و بيش از سى مورد دعوت به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به يك آيۀ اشاره مى‌كنيم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انْظُرُوا مَاذَا فِي السَّمَوَاتِ وَالْأَرْضِ </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گسترۀ انديشۀ بشرى را نشان داده و هشدار مى‌دهد كه اى انسان، انديشۀ خود را به امور كوچك محدود نكن، طائر فكر تو قدرت دارد در سراسر هستى و آسمان‌ها و زمين و اعماق درياها به پرواز درآيد و به همۀ رموز و اسرار هستى پى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كسى كه در اصول عقايد و اعتقادات دينى از پدران و بزرگان قوم تقليد كند قطعاً مرتكب لغزش و انحراف گرديده و از صراط مستقيم منحرف گشته و هرگز معذور نخواهد بود</w:t>
      </w:r>
      <w:r>
        <w:rPr>
          <w:rFonts w:eastAsia="IRNazanin" w:cs="IRNazanin"/>
          <w:color w:val="111111"/>
          <w:sz w:val="28"/>
          <w:szCs w:val="28"/>
          <w:rtl w:val="true"/>
          <w:lang w:bidi="fa-IR"/>
        </w:rPr>
        <w:t>.</w:t>
      </w:r>
      <w:r>
        <w:rPr>
          <w:rStyle w:val="FootnoteAnchor"/>
          <w:rtl w:val="true"/>
        </w:rPr>
        <w:footnoteReference w:id="1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معرفت و انديشه در اصول عقايد واجب به وجوب عقلى است، يعنى در اصول عقايد بايد به تفكر و استدلال و ادراك عقلى و رسيدن به معرفت دينى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تعبّدى در اين امور كافى نيست، مگر پس از رسيدن به معرفت عقلى در بحث مبدأ و معاد و نبوت بر اساس دلايل عقلى</w:t>
      </w:r>
      <w:r>
        <w:rPr>
          <w:rFonts w:eastAsia="IRNazanin" w:cs="IRNazanin"/>
          <w:color w:val="111111"/>
          <w:sz w:val="28"/>
          <w:szCs w:val="28"/>
          <w:rtl w:val="true"/>
          <w:lang w:bidi="fa-IR"/>
        </w:rPr>
        <w:t xml:space="preserve">. </w:t>
      </w:r>
      <w:bookmarkStart w:id="43" w:name="pg10725_100413"/>
    </w:p>
    <w:p>
      <w:pPr>
        <w:pStyle w:val="Heading3"/>
        <w:numPr>
          <w:ilvl w:val="2"/>
          <w:numId w:val="1"/>
        </w:numPr>
        <w:rPr/>
      </w:pPr>
      <w:bookmarkStart w:id="44" w:name="__RefHeading___Toc5519983_1051229030"/>
      <w:bookmarkStart w:id="45" w:name="_Toc15"/>
      <w:bookmarkEnd w:id="43"/>
      <w:bookmarkEnd w:id="44"/>
      <w:r>
        <w:rPr>
          <w:rtl w:val="true"/>
        </w:rPr>
        <w:t>موضوع علم كلام</w:t>
      </w:r>
      <w:bookmarkEnd w:id="45"/>
    </w:p>
    <w:p>
      <w:pPr>
        <w:pStyle w:val="BookText"/>
        <w:rPr/>
      </w:pPr>
      <w:r>
        <w:rPr>
          <w:rFonts w:ascii="Amiri" w:hAnsi="Amiri" w:eastAsia="Amiri" w:cs="Amiri"/>
          <w:color w:val="111111"/>
          <w:sz w:val="28"/>
          <w:sz w:val="28"/>
          <w:szCs w:val="28"/>
          <w:rtl w:val="true"/>
          <w:lang w:bidi="ar-SA"/>
        </w:rPr>
        <w:t>موضوع علم كلام</w:t>
      </w:r>
    </w:p>
    <w:p>
      <w:pPr>
        <w:pStyle w:val="BookText"/>
        <w:rPr/>
      </w:pPr>
      <w:r>
        <w:rPr>
          <w:rFonts w:ascii="Amiri" w:hAnsi="Amiri" w:eastAsia="Amiri" w:cs="Amiri"/>
          <w:color w:val="111111"/>
          <w:sz w:val="28"/>
          <w:sz w:val="28"/>
          <w:szCs w:val="28"/>
          <w:rtl w:val="true"/>
          <w:lang w:bidi="ar-SA"/>
        </w:rPr>
        <w:t>در ميان انديشمندان، نظريات مختلفى دربارۀ موضوع علم كلام ابراز شده كه به نظر مى‌رسد ذات و صفات الهى كه قول قابل اعتناى بسيارى از متكلّمين است، مى‌تواند وجه جامع همۀ مسائل علم كلام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مطهرى معتقد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آنجايى كه وحدت مسائل كلامى، ذاتى و نوعى نيست بلكه اعتبارى است، از اين رو ضرورتى ندارد كه در جستجوى موضوع واحدى براى علم كلام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برخى از علماء كه درصدد برآمده‌اند تا براى علم كلام موضوع و تعريف بيابند، اشتباه است، زيرا موضوعِ مشخص داشتن، مربوط است به علومى كه مسائل آن علوم، وحدت ذاتى دارند؛ اما علومى كه مسائل آنها وحدت اعتبارى دارند نمى‌توانند موضوع واحد داشته باشند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موضوع هر علمى آن است كه صفات اصلى و ذاتى‌اش در آن علم مورد بحث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كلام در اصل يكى از شعب فلسفه و حكمت است و لذا موضوع آن نيز موضوع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موضوع علم كلام عبارت است از بحث پيرامون انواع موجودات در جهت اثبات مبدأ آنها و نيز اثبات هدف و مقصد آنها يعنى همان واجب الوجود؛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اِلَيهِ يُرجعُ الأَمْرُ كُلُّه </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و بدين ترتيب كليه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اعتقادات دينى به طور قطعى و يقينى در اين علم اثبات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كلام از لحاظ موضوعى با فلسفه الهى وحدت دارد، با اين تفاوت كه متكلم در استدلال، شرع مقدس را هدف اصلى مى‌داند و مراقب است كه از آن هدف منحرف نشود، اما فيلسوف چنين مراقبتى را در استدلالهايش ندارد بلكه او صرفاً تابع قوانين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در كلام، همانطور كه گفتيم، مسائل گوناگونى مطرح است كه وحدت آنها اعتبارى است نه ذاتى و حقيقى</w:t>
      </w:r>
      <w:r>
        <w:rPr>
          <w:rFonts w:eastAsia="IRNazanin" w:cs="IRNazanin"/>
          <w:color w:val="111111"/>
          <w:sz w:val="28"/>
          <w:szCs w:val="28"/>
          <w:rtl w:val="true"/>
          <w:lang w:bidi="fa-IR"/>
        </w:rPr>
        <w:t xml:space="preserve">. </w:t>
      </w:r>
      <w:bookmarkStart w:id="46" w:name="pg10725_100414"/>
    </w:p>
    <w:p>
      <w:pPr>
        <w:pStyle w:val="BookText"/>
        <w:rPr/>
      </w:pPr>
      <w:bookmarkEnd w:id="46"/>
      <w:r>
        <w:rPr>
          <w:rFonts w:ascii="IRNazanin" w:hAnsi="IRNazanin" w:eastAsia="IRNazanin"/>
          <w:color w:val="111111"/>
          <w:sz w:val="28"/>
          <w:sz w:val="28"/>
          <w:szCs w:val="28"/>
          <w:rtl w:val="true"/>
          <w:lang w:bidi="fa-IR"/>
        </w:rPr>
        <w:t xml:space="preserve">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ميان شرع و عقل توافق و تلازم وجود دارد و در موردى كه اختلافى به نظر مى‌رسد، ناشى از قصور يا تقصير انسان فيلسوف در مقدماتِ استنتاج و استنباط است، بخصوص در مورد احكام شرع، و به همين جهت است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حَكَمَ بِهِ الْعَقلُ حَكَمَ بِهِ الشَّرعُ، وبالعكس الجزئيه</w:t>
      </w:r>
      <w:r>
        <w:rPr>
          <w:rFonts w:eastAsia="IRNazanin" w:cs="IRNazanin"/>
          <w:color w:val="111111"/>
          <w:sz w:val="28"/>
          <w:szCs w:val="28"/>
          <w:rtl w:val="true"/>
          <w:lang w:bidi="fa-IR"/>
        </w:rPr>
        <w:t>.»</w:t>
      </w:r>
    </w:p>
    <w:p>
      <w:pPr>
        <w:pStyle w:val="Heading3"/>
        <w:numPr>
          <w:ilvl w:val="2"/>
          <w:numId w:val="1"/>
        </w:numPr>
        <w:rPr/>
      </w:pPr>
      <w:bookmarkStart w:id="47" w:name="__RefHeading___Toc5519985_1051229030"/>
      <w:bookmarkStart w:id="48" w:name="_Toc16"/>
      <w:bookmarkEnd w:id="47"/>
      <w:r>
        <w:rPr>
          <w:rtl w:val="true"/>
        </w:rPr>
        <w:t>وجوه نام‌گذارى علم كلام</w:t>
      </w:r>
      <w:bookmarkEnd w:id="48"/>
    </w:p>
    <w:p>
      <w:pPr>
        <w:pStyle w:val="BookText"/>
        <w:rPr/>
      </w:pPr>
      <w:r>
        <w:rPr>
          <w:rFonts w:ascii="IRNazanin" w:hAnsi="IRNazanin" w:eastAsia="IRNazanin"/>
          <w:color w:val="111111"/>
          <w:sz w:val="28"/>
          <w:sz w:val="28"/>
          <w:szCs w:val="28"/>
          <w:rtl w:val="true"/>
          <w:lang w:bidi="fa-IR"/>
        </w:rPr>
        <w:t>وجوه نام‌گذارى علم كلام</w:t>
      </w:r>
    </w:p>
    <w:p>
      <w:pPr>
        <w:pStyle w:val="BookText"/>
        <w:rPr/>
      </w:pPr>
      <w:r>
        <w:rPr>
          <w:rFonts w:ascii="IRNazanin" w:hAnsi="IRNazanin" w:eastAsia="IRNazanin"/>
          <w:color w:val="111111"/>
          <w:sz w:val="28"/>
          <w:sz w:val="28"/>
          <w:szCs w:val="28"/>
          <w:rtl w:val="true"/>
          <w:lang w:bidi="fa-IR"/>
        </w:rPr>
        <w:t>كلام يكى از چند عنوانى است كه علم اعتقادات به آن موسوم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جاى عنوان كلام، از اسمهاى ديگر براى اين علم استفاده كرده‌اند،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دين و فقه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مورخين و متكلّمين در بيان اينكه چرا اين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چند علت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مشهورترين ديدگاه نزد علماى متقدم و برخى از انديشمندان معاصر را مى‌توان اين دانست كه علم كلام ريشه در اختلاف نظر در مورد قِدم و حدوث قرآن، يعنى كلام‌اللّه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ادعا موارد نقض متعددى دارد،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در زمان مأمون و متوكّل شكل گرفت، حال آنكه در زمان امام صادق عليه‌السلام در موارد متعددى از اين عنوان در مناظرات و مباحثات اعتقادى استفاده مى‌شد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شهرستانى در ملل ونحل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 تسميه آن اين است كه مسئله‌اى كه در آن معركه آرايى و جدل و بحث شده، مسئله كلام الهى بود و بدين جهت كه اين علم در قبال فلسفه و بسان منطق به 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كه با منطق نيز مترادف و مشترك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افرادى كه عهده دار مباحث آن علوم بودند اطلاعلات كاملى از فلسفه و منطق داشتند و خوب بحث و مناظره مى‌كردند و در مورد عقايد دينى نيكو </w:t>
      </w:r>
    </w:p>
    <w:p>
      <w:pPr>
        <w:pStyle w:val="BookText"/>
        <w:rPr/>
      </w:pPr>
      <w:r>
        <w:rPr>
          <w:rFonts w:ascii="Amiri" w:hAnsi="Amiri" w:eastAsia="Amiri" w:cs="Amiri"/>
          <w:color w:val="111111"/>
          <w:sz w:val="28"/>
          <w:sz w:val="28"/>
          <w:szCs w:val="28"/>
          <w:rtl w:val="true"/>
          <w:lang w:bidi="ar-SA"/>
        </w:rPr>
        <w:t>سخنورى و تكلم مى‌كردند، لذا آنان را متكلّم و فنّ و علم آنها را كلام ناميدند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جهت به اين فن و علم، كلام گفته‌اند چون هرگاه مى‌خواستند مسئله و موضوعى را طرح و عنوان كنند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اَلكَلام فى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فى ارادة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اين علم صرفاً دانش نظرى است و مربوط به كلام و لفظ و بيان و تفكر است نه عمل و همچون منطق است و حتى درلغت با منطق هم معنى است، لذا براى اينكه با منطق اشتباه نشود به آن كلام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عقيدۀ اهل حديث، چون در اين علم سخن در اطراف مسائلى است كه بايد در مورد آنها سكوت كرد، لذا كلام خوانده شده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اينكه چرا اين علم را علم توحيد گفته‌اند آن است كه مهم‌ترين مسئله‌اى كه در اين علم مورد بحث واقع مى‌شود، مسئله توحيد حق تعالى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ذاتى و صفاتى و 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شبهات منكرين و مشركين نتيجۀ آن است و اين مسئله منظور اصلى دعوت همۀ انبياء الهى عليهم‌السلام مى‌باشد، لذا اين نامگذارى كُلّ به جزء 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اسم جنس است كه اطلاق بر مطلق سخن مى‌شود و سخنور را متكلّم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مصلح الدين سعدى در گلستان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متكلّم را تا خُرده نگيرند، سخنش صلاح نپذيرد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كسى از علماى اسلام در يكى از مباحث اعتقادى حدوث و قِدَم و حسن و قبح و مسائلى از اين گونه بحث مى‌كرد،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تَكَلَّمَ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دربارۀ فلان موضوع سخن گفت و بحث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كه با آوردن دلايل و براهين براى اثبات قول خود استدلال مى‌كرد، متكلّم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علم دفاع از </w:t>
      </w:r>
      <w:bookmarkStart w:id="49" w:name="pg10725_100416"/>
    </w:p>
    <w:p>
      <w:pPr>
        <w:pStyle w:val="BookText"/>
        <w:rPr/>
      </w:pPr>
      <w:bookmarkEnd w:id="49"/>
      <w:r>
        <w:rPr>
          <w:rFonts w:ascii="Amiri" w:hAnsi="Amiri" w:eastAsia="Amiri" w:cs="Amiri"/>
          <w:color w:val="111111"/>
          <w:sz w:val="28"/>
          <w:sz w:val="28"/>
          <w:szCs w:val="28"/>
          <w:rtl w:val="true"/>
          <w:lang w:bidi="ar-SA"/>
        </w:rPr>
        <w:t xml:space="preserve">اعتقادات مسلمين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دفاع كنندۀ از اين عقايد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عالِم كلام مى‌ناميدند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را از آن جهت كلام خوانده‌اند كه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حادث و يا قديم بودن آن بحث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استاد در مجلس درس خود مثلاً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الكلامُ 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كلام ما امروز در حدوث و قدم و يا در صفات خداى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عضدالدّين ايجى در كتاب مواقف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تسميه علم كلام به اين اسم، يا به علّت آن است كه به ازاء علم منطق براى فلاسفه است، يا اينكه عنوان مباحث علم كلام، كلام در صفات خداوند، كلام در امامت، و كلام در نبوّت است؛ بنابراين، علم كلام به اين اسم نام گذارى شده است</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50" w:name="__RefHeading___Toc5519987_1051229030"/>
      <w:bookmarkStart w:id="51" w:name="_Toc17"/>
      <w:bookmarkEnd w:id="50"/>
      <w:r>
        <w:rPr>
          <w:rtl w:val="true"/>
        </w:rPr>
        <w:t>روش استدلال در علم كلام</w:t>
      </w:r>
      <w:bookmarkEnd w:id="51"/>
    </w:p>
    <w:p>
      <w:pPr>
        <w:pStyle w:val="Heading3"/>
        <w:numPr>
          <w:ilvl w:val="2"/>
          <w:numId w:val="1"/>
        </w:numPr>
        <w:rPr/>
      </w:pPr>
      <w:bookmarkStart w:id="52" w:name="__RefHeading___Toc5519989_1051229030"/>
      <w:bookmarkStart w:id="53" w:name="_Toc18"/>
      <w:bookmarkEnd w:id="52"/>
      <w:r>
        <w:rPr>
          <w:rtl w:val="true"/>
        </w:rPr>
        <w:t>اشاره</w:t>
      </w:r>
      <w:bookmarkEnd w:id="53"/>
    </w:p>
    <w:p>
      <w:pPr>
        <w:pStyle w:val="BookText"/>
        <w:rPr/>
      </w:pPr>
      <w:r>
        <w:rPr>
          <w:rFonts w:ascii="Amiri" w:hAnsi="Amiri" w:eastAsia="Amiri" w:cs="Amiri"/>
          <w:color w:val="111111"/>
          <w:sz w:val="28"/>
          <w:sz w:val="28"/>
          <w:szCs w:val="28"/>
          <w:rtl w:val="true"/>
          <w:lang w:bidi="ar-SA"/>
        </w:rPr>
        <w:t>روش استدلال در علم كلام</w:t>
      </w:r>
    </w:p>
    <w:p>
      <w:pPr>
        <w:pStyle w:val="BookText"/>
        <w:rPr/>
      </w:pPr>
      <w:r>
        <w:rPr>
          <w:rFonts w:ascii="IRNazanin" w:hAnsi="IRNazanin" w:eastAsia="IRNazanin"/>
          <w:color w:val="111111"/>
          <w:sz w:val="28"/>
          <w:sz w:val="28"/>
          <w:szCs w:val="28"/>
          <w:rtl w:val="true"/>
          <w:lang w:bidi="fa-IR"/>
        </w:rPr>
        <w:t>يكى از علوم اسلامى، علم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كلام، علمى است كه دربارۀ عقايد اسلامى، يعنى آنچه از نظر اسلام بايد بدان معتقد بود و ايمان داشت بحث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كلام، اصول عقايد اسلام را توضيح مى‌دهد و دربارۀ آنها استدلال مى‌كند و از آنها دفاع مى‌نمايد، از اين رو در گذشته به علم كلام، علم اصول دين مى‌گفته‌اند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فلسفۀ اسلامى و كلام اسلامى در يكديگر تأثير زيادى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تأثيرات اين است كه كلام براى فلسفه مسائل جديدى مطرح ساخت و فلسفه نيز موجب شد دايره كلام وسعت يابد و ضرورت طرح بسيارى از مسائل فلسفى در قلمرو كلام لازم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كلام در عين اينكه يك علم قياسى و استدلالى است، از نظر مقدمات و مباديى كه در استدلالات خود بكار مى‌برد مشتمل بر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عقلى و كلام نقلى</w:t>
      </w:r>
      <w:r>
        <w:rPr>
          <w:rFonts w:eastAsia="IRNazanin" w:cs="IRNazanin"/>
          <w:color w:val="111111"/>
          <w:sz w:val="28"/>
          <w:szCs w:val="28"/>
          <w:rtl w:val="true"/>
          <w:lang w:bidi="fa-IR"/>
        </w:rPr>
        <w:t xml:space="preserve">. </w:t>
      </w:r>
      <w:bookmarkStart w:id="54" w:name="pg10725_100417"/>
    </w:p>
    <w:p>
      <w:pPr>
        <w:pStyle w:val="Heading3"/>
        <w:numPr>
          <w:ilvl w:val="2"/>
          <w:numId w:val="1"/>
        </w:numPr>
        <w:rPr/>
      </w:pPr>
      <w:bookmarkStart w:id="55" w:name="__RefHeading___Toc5519991_1051229030"/>
      <w:bookmarkStart w:id="56" w:name="_Toc19"/>
      <w:bookmarkEnd w:id="54"/>
      <w:bookmarkEnd w:id="55"/>
      <w:r>
        <w:rPr>
          <w:rtl w:val="true"/>
        </w:rPr>
        <w:t>اقسام و بخش‌هاى دوگانه علم كلام</w:t>
      </w:r>
      <w:bookmarkEnd w:id="56"/>
    </w:p>
    <w:p>
      <w:pPr>
        <w:pStyle w:val="BookText"/>
        <w:rPr/>
      </w:pPr>
      <w:r>
        <w:rPr>
          <w:rFonts w:ascii="IRNazanin" w:hAnsi="IRNazanin" w:eastAsia="IRNazanin"/>
          <w:color w:val="111111"/>
          <w:sz w:val="28"/>
          <w:sz w:val="28"/>
          <w:szCs w:val="28"/>
          <w:rtl w:val="true"/>
          <w:lang w:bidi="fa-IR"/>
        </w:rPr>
        <w:t>اقسام و بخش‌هاى دوگانه علم كلام</w:t>
      </w:r>
    </w:p>
    <w:p>
      <w:pPr>
        <w:pStyle w:val="BookText"/>
        <w:rPr/>
      </w:pPr>
      <w:r>
        <w:rPr>
          <w:rFonts w:ascii="IRNazanin" w:hAnsi="IRNazanin" w:eastAsia="IRNazanin"/>
          <w:color w:val="111111"/>
          <w:sz w:val="28"/>
          <w:sz w:val="28"/>
          <w:szCs w:val="28"/>
          <w:rtl w:val="true"/>
          <w:lang w:bidi="fa-IR"/>
        </w:rPr>
        <w:t xml:space="preserve">كلام عقلى و كلام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عقلى كلام، مباحثى است كه مقدمات آن صرفاً از عقل گرفته شده است و اگر فرضاً به نقل استناد مى‌شود به عنوان ارشاد و تأييد حكم عقل است، مثل مسائل مربوط به توحيد و نبوت و برخى از مسائل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مسائل، استناد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قرآن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 و بايد صرفاً از عقل استمداد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نقلى كلام، بخشى است كه در آن بر پايه مقدماتى كه منقول از كتاب و سنت است و با روش قياسى نتايجى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 به اينكه مباحث اين بخش فرع بر اصل توحيد و نبوت است، در نتيجه لازم است نخست در بخش كلام عقلى، اصل وحى و نبوت به اثبات برسد، آنگاه براى اثبات مباحث اين بخش كافى است كه استناد آنها به متن كتاب و سنت ثابت شود و با استشهاد از آيات و روايات دلايلى بر اثبات آنها اقامه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امامت و اكثر مسائل مربوط به معاد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متکلّمین مانند فلسفۀ مشاء، تکیه شان صرفاً بر استدلالات عقلی است، ولی میان متکلمین و فلاسفه اختلافاتی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مبادی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متكلمين بحثهای خود را از آنجا آغاز میکنند با اصول و مبادی عقلی فلاسفه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متکلمین به عنوان مقدمات استدلال خود برمی گزینند در اصطلاح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فلاسفه عمدتاً بر بدیهیات اولیه تکیه میکنند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مثلاً اینکه دو شیء مساوی با شیء سوم، خودشان با یکدیگر مساویند و همچنین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یک حکم با نقیضش در آن واحد صادق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میروند و اما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است انسان در حضور دیگران دهانش را به خمیازه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7" w:name="pg10725_100418"/>
    </w:p>
    <w:p>
      <w:pPr>
        <w:pStyle w:val="BookText"/>
        <w:rPr/>
      </w:pPr>
      <w:bookmarkEnd w:id="57"/>
      <w:r>
        <w:rPr>
          <w:rFonts w:ascii="IRNazanin" w:hAnsi="IRNazanin" w:eastAsia="IRNazanin"/>
          <w:color w:val="111111"/>
          <w:sz w:val="28"/>
          <w:sz w:val="28"/>
          <w:szCs w:val="28"/>
          <w:rtl w:val="true"/>
          <w:lang w:bidi="fa-IR"/>
        </w:rPr>
        <w:t xml:space="preserve">استناد و استدلال به بديهيات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اما استدلال و استناد به مشهورات و مقبولات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متكلمين غالباً پايۀ استدلالشان بر اين است كه فلان چيز زشت است و فلان چيز نيك است و به اصطلاح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نيكو است و ظلم قبيح است، راستى نيكو است و دروغ زشت و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حكما مدعى هستند كه حُسن و قُبح‌ها امورى اعتبارى هستند و مربوطند به دائرۀ زندگى انسان و دربارۀ خدا و جهان و هستى با اين معيارها نمى‌توان قضاوت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حكما، كلام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جدلى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فلسفه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برهانى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حكماى اسلامى معتقدند كه اصول اساسى دين، با مقدمات برهانى و با اتكاء بر بديهيات عقلى بهتر قابل استدلال است تا با مقدمات مشهورى و جدلى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دوره اسلامى، خصوصاً در ميان شيعه، تدريجاً فلسفه بدون آنكه از وظيفۀ بحث آزاد خود خارج گردد، توانست به بهترين وجهى اصول اسلامى را تأييد كند</w:t>
      </w:r>
      <w:r>
        <w:rPr>
          <w:rFonts w:eastAsia="IRNazanin" w:cs="IRNazanin"/>
          <w:color w:val="111111"/>
          <w:sz w:val="28"/>
          <w:szCs w:val="28"/>
          <w:rtl w:val="true"/>
          <w:lang w:bidi="fa-IR"/>
        </w:rPr>
        <w:t>.</w:t>
      </w:r>
    </w:p>
    <w:p>
      <w:pPr>
        <w:pStyle w:val="Heading3"/>
        <w:numPr>
          <w:ilvl w:val="2"/>
          <w:numId w:val="1"/>
        </w:numPr>
        <w:rPr/>
      </w:pPr>
      <w:bookmarkStart w:id="58" w:name="__RefHeading___Toc5519993_1051229030"/>
      <w:bookmarkStart w:id="59" w:name="_Toc20"/>
      <w:bookmarkEnd w:id="58"/>
      <w:r>
        <w:rPr>
          <w:rtl w:val="true"/>
        </w:rPr>
        <w:t>روش‌هاى سه گانه در مباحث علم كلام</w:t>
      </w:r>
      <w:bookmarkEnd w:id="59"/>
    </w:p>
    <w:p>
      <w:pPr>
        <w:pStyle w:val="BookText"/>
        <w:rPr/>
      </w:pPr>
      <w:r>
        <w:rPr>
          <w:rFonts w:ascii="IRNazanin" w:hAnsi="IRNazanin" w:eastAsia="IRNazanin"/>
          <w:color w:val="111111"/>
          <w:sz w:val="28"/>
          <w:sz w:val="28"/>
          <w:szCs w:val="28"/>
          <w:rtl w:val="true"/>
          <w:lang w:bidi="fa-IR"/>
        </w:rPr>
        <w:t xml:space="preserve">متكلّمين اسلامى در طول تاريخ به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 اشاعره و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مى‌شوند كه هركدام روشى در مباحث علم كلام دارند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كلامى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ابوالهذيل علاف، نَظّام، جاحظ و ابوعُبيده مُعَمَّر بن مُثنّى كه در قرن‌هاى دوم و سوم هجرى مى‌زيسته‌اند و قاضى عبدالجبار معتزلى در قرن چهارم و زمخشرى در اواخر قرن پنجم و اوايل قرن ششم، مظاهر و نمايندۀ مكتب معتزله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معتقد به اختيار مطلق بودند و توجه زيادى به عقل داشتند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روش كلامى اشعرى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ابوالحسن اشعرى، مظهر و نماينده كامل مكتب اشعرى به شمار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ابوبكر باقلانى و امام الحرمين جوينى و غزالى و فخرالدين رازى، روش اشعرى داشته‌اند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اشاعره، معتقد به جبر مطلق بودند و توجه زيادى به تجربه داشتند و با موازين عقلى سخت مخالفت مى‌كردند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كلامى شيعى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متكلمين شيعى نيز زياد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الحكم كه از اصحاب امام جعفر صادق عليه‌السلام بود يك متكلم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نوبختى كه يك خاندان ايرانى شيعى مى‌باشند، متكلمان زبردستى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و سيدمرتضى علم‌الهدى نيز از متكلمان شيعه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و نماينده كامل كلام شيعى خواجه نصيرالدّين طوسى است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تجريدالعقايد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يكى از معروف‌ترين كتب كلام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خواجه پيش از آنكه يك متكلم باشد يك فيلسوف است و به همين جهت، بعد از خواجه، سرنوشت كلام به كلى تغيير كرد و بيشتر رنگ فلسفى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كتب كلامى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متن آن از قاضى عضدالدين ايجى است و شرح آن از ميرسيدشريف جرجانى مى‌باشد، از همۀ معروف‌تر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كتاب مواقف، به شدّت تحت تأثير كتاب تجريدالعقايد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در همۀ امور از ائمه معصومين عليهم‌السلام پيروى مى‌كنند، پس نه افراط در مسائل دارند و نه تفريط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بيان شد، روش استدلال كلامى به گونه‌اى است كه در حقيقت حكمت جدلى محسوب مى‌شود و متكلمين مانند فلاسفۀ مشاء، تكيۀ‌شان بر استدلالات عقلى است، ولى با دو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اصول و مبادى عقلى كه متكلمين بحث‌هاى خود را از آنجا آغاز مى‌كنند با اصول و مبادى عقلى كه فلاسفه بحث خود را از آنجا آغاز مى‌كنند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متكلمين خصوصاً معتزله مهم‌ترين اصل متعارفى كه به كار مى‌برند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اين تفاوت كه معتزله، حُسن و قُبح را عقلى مى‌دانند و اشاعره شرعى</w:t>
      </w:r>
      <w:r>
        <w:rPr>
          <w:rFonts w:eastAsia="IRNazanin" w:cs="IRNazanin"/>
          <w:color w:val="111111"/>
          <w:sz w:val="28"/>
          <w:szCs w:val="28"/>
          <w:rtl w:val="true"/>
          <w:lang w:bidi="fa-IR"/>
        </w:rPr>
        <w:t xml:space="preserve">. </w:t>
      </w:r>
      <w:bookmarkStart w:id="60" w:name="pg10725_100420"/>
    </w:p>
    <w:p>
      <w:pPr>
        <w:pStyle w:val="BookText"/>
        <w:rPr/>
      </w:pPr>
      <w:bookmarkEnd w:id="60"/>
      <w:r>
        <w:rPr>
          <w:rFonts w:ascii="IRNazanin" w:hAnsi="IRNazanin" w:eastAsia="IRNazanin"/>
          <w:color w:val="111111"/>
          <w:sz w:val="28"/>
          <w:sz w:val="28"/>
          <w:szCs w:val="28"/>
          <w:rtl w:val="true"/>
          <w:lang w:bidi="fa-IR"/>
        </w:rPr>
        <w:t xml:space="preserve">معتزليون يك سلسله اصول و قواعد بر اين اصل مترتب كرده‌اند،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قاعدۀ لطف و وجوب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بارى تعالى و بسيارى مطالب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فلاسفه، اصل حسن و قبح را يك اصل اعتبارى و بشرى مى‌دانند، از قبيل مقبولات و معقولات عملى كه در منطق مطرح است و فقط در جدل قابل استفاده است نه در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فلاسفه، كلام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برهانى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اين كه متكلم بر خلاف فيلسوف خود را متعهد مى‌داند، متعهد به دفاع از حريم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فيلسوف يك بحث آزاد است، يعنى فيلسوف هدفش قبلاً تعيين نشده كه از چه عقيدۀ‌اى دفاع كند، ولى هدف متكلم قبلاً تعيين شده است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61" w:name="__RefHeading___Toc5519995_1051229030"/>
      <w:bookmarkStart w:id="62" w:name="_Toc21"/>
      <w:bookmarkEnd w:id="61"/>
      <w:r>
        <w:rPr>
          <w:rtl w:val="true"/>
        </w:rPr>
        <w:t>مقايسه ميان فلسفه و علم كلام</w:t>
      </w:r>
      <w:bookmarkEnd w:id="62"/>
    </w:p>
    <w:p>
      <w:pPr>
        <w:pStyle w:val="BookText"/>
        <w:rPr/>
      </w:pPr>
      <w:r>
        <w:rPr>
          <w:rFonts w:ascii="IRNazanin" w:hAnsi="IRNazanin" w:eastAsia="IRNazanin"/>
          <w:color w:val="111111"/>
          <w:sz w:val="28"/>
          <w:sz w:val="28"/>
          <w:szCs w:val="28"/>
          <w:rtl w:val="true"/>
          <w:lang w:bidi="fa-IR"/>
        </w:rPr>
        <w:t>اصولاً كلام يك قسم از اقسام حكمت نظرى و فلسفۀ الهى است، پس لازم است ابتدا معنى فلسفه را بيان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عبارت است از علم به حقيقت اشياء آن گونه كه هستند، به اندازه توانايى بشر، البته علم به اشياء چند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فكر و استدلال، ديگرى تزكيۀ نفس و طهارت باطن و سوم جمع ميان استدلال و تزكيه كه گاهى متعهد بودن به دفاع از دين و قوانين شرع ملاك و مورد نظر است و گاهى نيست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 فلسفۀ مشاء است، راه دوم عرفان است، راه سوم فلسفۀ اشراق است و راه چهارم كه در آن مراعات قوانين شرع و متعهد بودن به دفاع از دين در استدلال لازم مى‌باشد، علم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علم كلام عبارت است از بحث در حقيقت اشياء با در نظر داشتن قوانين شرع و متعهد بودن به دفاع از دين، به هر حال منظور اصلى در علم كلام اثبات و دفاع از اصول دين و اعتقادات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p>
    <w:p>
      <w:pPr>
        <w:pStyle w:val="BookText"/>
        <w:rPr/>
      </w:pPr>
      <w:r>
        <w:rPr>
          <w:rFonts w:ascii="IRNazanin" w:hAnsi="IRNazanin" w:eastAsia="IRNazanin"/>
          <w:color w:val="111111"/>
          <w:sz w:val="28"/>
          <w:sz w:val="28"/>
          <w:szCs w:val="28"/>
          <w:rtl w:val="true"/>
          <w:lang w:bidi="fa-IR"/>
        </w:rPr>
        <w:t>علم كلام يك صنعت و فن فكرى و استدلالى است كه به وسيلۀ آن مى‌توان عقايد دينى و مذهبى را اثبات كرد و از آنها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انسان در اين علم بر اثبات و تطبيق اصول دينى و مذهبى با قواعد عقلى قادر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طورى كلى تمامى روش‌هاى فكرى اسلامى در يكديگر تأثيرات فراوانى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چند گاهى ميان فلاسفه و متكلمين از يك سو، و عرفا و فلاسفه و متكلمين از سوى ديگرى تصادم‌هايى روى داده است؛ اما همين اختلافات عامل تحرك انديشمندان اسلامى بخصوص فلاسفه گرديده است، به طورى كه در مكتب شيعه، كلام رفته رفته جاى خود را به فلسفه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اگر چه كلام نيز همچون فلسفه دانشى است نظرى و استدلالى و بخصوص در اين جهت شباهتى تام با فلسفۀ مشاء دارد، چون بر عقل و استدلال متكى است، اما از نظر روش ميان فلاسفه و متكلمين اختلافاتى موجود است كه عبارتند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و مبادى عقلى متكلمين موادى است كه در اصطلاح منطق مُسلّمات و مقبولات و مشهورات نام دارند، اما اصول و مبادى عقلى فلاسفه در اصطلاح منطق بديهيات اوليه ناميده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دليل فوق حكمت متكلمين، حكمت جدلى است اما حكمت فلاسفه، حكمت برهانى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استدلال‌هاى فلاسفه، استدلال‌هايى آزاد و بدون قيد است؛ يعنى فيلسوف اهل بحث‌هاى آزاد است و هرگز قبل از بحث و استدلال هدف خود را معيّن نمى‌كند، اما استدلال‌هاى متكلمين استدلال‌هايى است مقيّد و مشروط، يعنى متكلم قبل از بحث و استدلال، هدف خود را معيّن مى‌كند، چون او خود را ملزم به حفظ و اثبات و دفاع از اصول و عقايد دين و مذهبش مى‌داند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كلى پيدايش فلسفه در عالم اسلام موجب شد كه ضرورت تحقيق در </w:t>
      </w:r>
      <w:bookmarkStart w:id="63" w:name="pg10725_100422"/>
    </w:p>
    <w:p>
      <w:pPr>
        <w:pStyle w:val="BookText"/>
        <w:rPr/>
      </w:pPr>
      <w:bookmarkEnd w:id="63"/>
      <w:r>
        <w:rPr>
          <w:rFonts w:ascii="IRNazanin" w:hAnsi="IRNazanin" w:eastAsia="IRNazanin"/>
          <w:color w:val="111111"/>
          <w:sz w:val="28"/>
          <w:sz w:val="28"/>
          <w:szCs w:val="28"/>
          <w:rtl w:val="true"/>
          <w:lang w:bidi="fa-IR"/>
        </w:rPr>
        <w:t>مبانى ايمانى اسلامى و دفاع از آنها در ميان مسلمين بيشتر احساس شود و موجب ظهور متكلمان برجسته‌اى در قرن‌هاى دوم و سوم و چهارم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مسائلى كه در قلمرو فلسفه بود به تدريج در قلمرو علم كلام هم قرار گرفت و سرانجام موجب گرديد كه فلسفه و كلام مسائل مشترك فراوانى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اسلامى و كلام اسلامى در يكديگر زياد تأثير كرده‌اند، يكى از آن تأثيرات اين است كه كلام براى فلسفه مسائل جديدى مطرح ساخت و فلسفه نيز موجب شد دايرۀ كلام وسعت يابد، به اين معنى كه ضرورت طرح بسيارى از مسائل فلسفى در قلمرو كلام لازم شناخته شد</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64" w:name="__RefHeading___Toc5519997_1051229030"/>
      <w:bookmarkStart w:id="65" w:name="_Toc22"/>
      <w:bookmarkEnd w:id="64"/>
      <w:r>
        <w:rPr>
          <w:rtl w:val="true"/>
        </w:rPr>
        <w:t>جدل منطقى</w:t>
      </w:r>
      <w:bookmarkEnd w:id="65"/>
    </w:p>
    <w:p>
      <w:pPr>
        <w:pStyle w:val="BookText"/>
        <w:rPr/>
      </w:pPr>
      <w:r>
        <w:rPr>
          <w:rFonts w:ascii="IRNazanin" w:hAnsi="IRNazanin" w:eastAsia="IRNazanin"/>
          <w:color w:val="111111"/>
          <w:sz w:val="28"/>
          <w:sz w:val="28"/>
          <w:szCs w:val="28"/>
          <w:rtl w:val="true"/>
          <w:lang w:bidi="fa-IR"/>
        </w:rPr>
        <w:t xml:space="preserve">گفتيم كه علم كلام، حكمت جدلى است، يعنى استدلال‌ها و حجت‌هايى كه در علم كلام به كار مى‌رود از نظر منطق صورى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جدلى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مى‌خواهيم به همين مناسبت به توضيح و شرح جدل منطقى بپردازيم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جدل عبارت است از بحث و پرسش و پاسخى كه به نحوى خاص بين دو تن درگير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جدل معمولاً مقصود اين است كه بطلان عقيدۀ كسى را با استناد به معتقدات خود او معلوم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نمونه‌هاى بارز جدل، مكالمات سقراطى است كه در آن ابتدا سقراط از شخصِ طرف بحث سؤالى مى‌كند و نظر او را دربارۀ امرى جويا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سقراط عقيدۀ خود را ابراز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درمى‌يابد كه اين عقيدۀ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ابتدا آن را ابراز نمى‌كند و به ظاهر آن را مى‌پذيرد و مى‌گويد بلى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با تكيۀ بر آن جواب يا رأساً سؤال ديگرى را مطرح مى‌كند و اين سؤالات را بسيار ماهرانه و دقيق ادامه مى‌دهد تا </w:t>
      </w:r>
    </w:p>
    <w:p>
      <w:pPr>
        <w:pStyle w:val="BookText"/>
        <w:rPr/>
      </w:pPr>
      <w:r>
        <w:rPr>
          <w:rFonts w:ascii="IRNazanin" w:hAnsi="IRNazanin" w:eastAsia="IRNazanin"/>
          <w:color w:val="111111"/>
          <w:sz w:val="28"/>
          <w:sz w:val="28"/>
          <w:szCs w:val="28"/>
          <w:rtl w:val="true"/>
          <w:lang w:bidi="fa-IR"/>
        </w:rPr>
        <w:t>طرف را به تناقض گويى بكشاند و در بن‌بست بيندازد و از اين راه او را توجه دهد كه آنچه در آغاز بحث گفته صحيح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مى‌گويند مادّه‌اى كه در جدل به كار مى‌رود مسلّمات خصم است و البته از مشهورات نيز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در ردّ يك مكتب، به معتقدات و گفته‌هاى صاحبان آن مكتب و كتابها و نوشته‌هاى آنان استناد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خود در دل بدان معتقد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حربه‌اى را از دست آنها مى‌گيريم و سپس عليه خود آنها به كار مى‌بريم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احتجاج‌هاى لطيفى از حضرت ابراهيم عليه‌السلام نقل كرده كه در همۀ آنها به شيوۀ جدل، عقيدۀ مخالفان توحيد نقض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ابراهيم عليه‌السلام همين كه شب تاريك فرا رسيد و ستاره‌اى در آسمان ديد در برابر ستاره پرستان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خداى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مفسّران هم گفته‌اند اين جمله‌هاى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همۀ جمله‌هاى استفهامى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استفهام انكارى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همزۀ استفهام آن محذوف است و تأويل آن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اَهذا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او اين بود كه چنانكه شما اعتقاد داريد اين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باب استناد به عقيدۀ خصم بود تا به زودى بطلان آن را 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كه ستاره افول كرد و ناپديد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لا أُحِبُّ الاْفِلِين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غروب كنندگان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افول و غيبت و فرو رفتن و پنهان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همين كه ماه را تابان ديد 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گفتار نيز به همان شيوۀ گفتار نخست بود و براى نقض عقيدۀ كسانى بود كه ماه را به خدايى پذيرفته بودند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أَفَلَ قَالَ لَئِنْ لَمْ يَهْدِنِى رَبِّى لَأَكُونَنَّ مِنْ الْقَوْمِ الضَّالِّينَ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ماه نيز غروب كرد گفت اگر پروردگار من مرا هدايت نكند، از زمرۀ گمراهان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گفتار معلوم مى‌شود كه در همان حال در باطن به پروردگار حقيقى خود ايمان راسخ داشت</w:t>
      </w:r>
      <w:r>
        <w:rPr>
          <w:rFonts w:eastAsia="IRNazanin" w:cs="IRNazanin"/>
          <w:color w:val="111111"/>
          <w:sz w:val="28"/>
          <w:szCs w:val="28"/>
          <w:rtl w:val="true"/>
          <w:lang w:bidi="fa-IR"/>
        </w:rPr>
        <w:t xml:space="preserve">. </w:t>
      </w:r>
      <w:bookmarkStart w:id="66" w:name="pg10725_100424"/>
    </w:p>
    <w:p>
      <w:pPr>
        <w:pStyle w:val="BookText"/>
        <w:rPr/>
      </w:pPr>
      <w:bookmarkEnd w:id="66"/>
      <w:r>
        <w:rPr>
          <w:rFonts w:ascii="IRNazanin" w:hAnsi="IRNazanin" w:eastAsia="IRNazanin"/>
          <w:color w:val="111111"/>
          <w:sz w:val="28"/>
          <w:sz w:val="28"/>
          <w:szCs w:val="28"/>
          <w:rtl w:val="true"/>
          <w:lang w:bidi="fa-IR"/>
        </w:rPr>
        <w:t>سرانجام هنگام طلوع خورشيد فرا رسيد و چون آن را فروزان ديد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رَبِّى هذا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پروردگار من است، اين از ستاره و ماه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براى همان مقصود بود كه امر باطلى از آن لازم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خورشيد غروب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قَوْمِ إِنِّى بَرِى‌ءٌ مِمّا تُشْرِكُونَ </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اى قومِ من، همانا من از آنچه شما شريك خدا قرار داده‌ايد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ابراهيم همۀ اين بود كه اگر اينان خدا باشند، بايد همواره حاضر و ناظر باشند و هر آن بتوان در برابر آنان ايستاد و با ايشان سخن گفت و بايد افول و زوال و غيبت و تغيّر و تبدّل را در آنها راه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وَتِلْكَ حُجَّتُنَا آتَيْنَاهَا إِبْرَاهِيمَ عَلَى قَوْمِهِ </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اين حجّت ما يعنى دلايل و احتجاج‌هاى ما بود كه عليه قوم ابراهيم، به ابراهيم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وقتى همۀ بت‌ها را در بتخانه شكست و تبر را بر دوشت بت بزرگ نهاد، در پاسخ قوم خود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أَأَنْتَ فَعَلْتَ هَذَا بِآلِهَتِنَا يَا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ابراهيم آيا تو با خدايان ما چنين كردى؟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فَعَلَهُ كَبِيرُهُمْ هذا </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اين بزرگشان در</w:t>
      </w:r>
    </w:p>
    <w:p>
      <w:pPr>
        <w:pStyle w:val="BookText"/>
        <w:rPr/>
      </w:pPr>
      <w:r>
        <w:rPr>
          <w:rFonts w:ascii="IRNazanin" w:hAnsi="IRNazanin" w:eastAsia="IRNazanin"/>
          <w:color w:val="111111"/>
          <w:sz w:val="28"/>
          <w:sz w:val="28"/>
          <w:szCs w:val="28"/>
          <w:rtl w:val="true"/>
          <w:lang w:bidi="fa-IR"/>
        </w:rPr>
        <w:t>باره آنان چنين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كه بتان را بر هر كار قادر مى‌دانيد بايد بپذيريد كه بت بزرگ مى‌تواند چنين كند</w:t>
      </w:r>
      <w:r>
        <w:rPr>
          <w:rFonts w:eastAsia="IRNazanin" w:cs="IRNazanin"/>
          <w:color w:val="111111"/>
          <w:sz w:val="28"/>
          <w:szCs w:val="28"/>
          <w:rtl w:val="true"/>
          <w:lang w:bidi="fa-IR"/>
        </w:rPr>
        <w:t>.</w:t>
      </w:r>
    </w:p>
    <w:p>
      <w:pPr>
        <w:pStyle w:val="Heading2"/>
        <w:numPr>
          <w:ilvl w:val="1"/>
          <w:numId w:val="1"/>
        </w:numPr>
        <w:rPr/>
      </w:pPr>
      <w:bookmarkStart w:id="67" w:name="__RefHeading___Toc5519999_1051229030"/>
      <w:bookmarkStart w:id="68" w:name="_Toc23"/>
      <w:bookmarkEnd w:id="67"/>
      <w:r>
        <w:rPr>
          <w:rtl w:val="true"/>
        </w:rPr>
        <w:t>مواد منطقى قياس جدل</w:t>
      </w:r>
      <w:bookmarkEnd w:id="6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جدل قياسى است كه هدف از آن قياس، مغلوب كردن و به تسليم وادار كردن طرف مقابل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ضرورتى ندارد كه در جدل از امور يقينى استفاده شود و مى‌توان از امورى استفاده كرد كه طرف مقابل بحث قبول دارد ولو يك امر يقينى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قياس جدل از موادى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مقبولات، مشهورات و 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اينك به شرح آنها مى‌پردازيم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مقبولات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قضايايى كه چون از پيشوايان دين و حكما و بزرگانى كه محل وثوق‌اند نقل شده مورد قبول واقع مى‌شود، بدون اينكه با برهان به اثبات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كه به قامت مهتر، به قيمت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 كنزُ لايَنفُد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قناعت گنجى است كه تمامى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الحَسُود لا يَسُودُ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حسود سيادت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از مقبولات در خطابه استفاده مى‌شود، مانند بيان آيات قرآن و روايات معصومين عليهم‌السلام و اشعار معروف و ضرب المثل‌هاى رايج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قضايايى كه زبانزد همۀ است و موجب اعتقاد بدان يا شهادت همۀ مردم است، يا شهادت اكثر مردم، يا شهادت همۀ دانشمندان يا اكثر ايشان، يا افاضل ايشان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نيكو است، ظلم قبيح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نيكو و پسنديده است، دروغ زشت و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حق‌شناسى وظيفه‌اى وجدانى و انسانى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قضايايى كه فردى يا جماعتى آن را مسلّم دانسته و بدان ملتزم شده‌اند، و ما همان را براى ابطال عقيدۀ آنها به كار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قضايا در جدل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عقايد هر دين و هر مذهب كه در نزد پيروان خودش، قطعى و مسلّم و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قياسى كه بتواند طرف را وادار به تسليم كند بايد از موادى تشكيل شود كه مقبول طرف است، اعمّ از آنكه يقينى باشد يا نباشد، مقبول عموم باشيد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قياس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كه شخصى اقوال يك حكيم يا فقيه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قول اين حكيم يا فقيه كه مورد قبول آن شخص است او را محكوم مى‌كنيم، در صورتى كه خود ما ممكن است قول آن حكيم يا فقيه يا مطالب مورد اعتراف او را قبول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مثال‌هاى فراوانى براى اين مطالب مى‌توان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مباحثه‌اى كه مأمون براى علماى مذاهب و اديان تشكيل داده بود و حضرت امام رضا عليه‌السلام نماينده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بود، بين حضرت امام رضا عليه‌السلام و عالم مسيحى دربارۀ الوهيّت يا عبوديت عيسى عليه‌السلام بحث درگرفت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مسيحى براى عيسى عليه‌السلام مقام الوهيت و فوق بشرى </w:t>
      </w:r>
      <w:bookmarkStart w:id="69" w:name="pg10725_100426"/>
    </w:p>
    <w:p>
      <w:pPr>
        <w:pStyle w:val="BookText"/>
        <w:rPr/>
      </w:pPr>
      <w:bookmarkEnd w:id="69"/>
      <w:r>
        <w:rPr>
          <w:rFonts w:ascii="IRNazanin" w:hAnsi="IRNazanin" w:eastAsia="IRNazanin"/>
          <w:color w:val="111111"/>
          <w:sz w:val="28"/>
          <w:sz w:val="28"/>
          <w:szCs w:val="28"/>
          <w:rtl w:val="true"/>
          <w:lang w:bidi="fa-IR"/>
        </w:rPr>
        <w:t>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مسيح همۀ چيزش خوب بود جز يك چيز و آن اينكه بر خلاف ساير پيامبران به عبادت علاقه‌اى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مسيحى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اين چنين سخنى عجيب است، او از همۀ مردم عابدتر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حضرت امام رضا عليه‌السلام اعتراف عبادت عيسى عليه‌السلام را از عالم مسيحى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عليه‌السلام چه كسى را عبادت مى‌كرد؟ آيا عبادت دليل عبوديت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عبوديت دليل عدم الوهيت نيست؟ به اين ترتيب امام رضا عليه‌السلام با استفاده از امرى كه مقبول طرف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مقبول خود امام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محكوم كرد</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70" w:name="__RefHeading___Toc5520001_1051229030"/>
      <w:bookmarkStart w:id="71" w:name="_Toc24"/>
      <w:bookmarkEnd w:id="70"/>
      <w:r>
        <w:rPr>
          <w:rtl w:val="true"/>
        </w:rPr>
        <w:t>آداب جدل و مناظره</w:t>
      </w:r>
      <w:bookmarkEnd w:id="71"/>
    </w:p>
    <w:p>
      <w:pPr>
        <w:pStyle w:val="Heading3"/>
        <w:numPr>
          <w:ilvl w:val="2"/>
          <w:numId w:val="1"/>
        </w:numPr>
        <w:rPr/>
      </w:pPr>
      <w:bookmarkStart w:id="72" w:name="__RefHeading___Toc5520003_1051229030"/>
      <w:bookmarkStart w:id="73" w:name="_Toc25"/>
      <w:bookmarkEnd w:id="72"/>
      <w:r>
        <w:rPr>
          <w:rtl w:val="true"/>
        </w:rPr>
        <w:t>اشاره</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مهارت در مباحث منطقى به گونه‌اى كه در هنگام جدل و مناظره از قواعد و احكام منطقى به درستى در اثبات و يا ابطال هر مطلوبى استفاده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مهارت در سخنورى و خطابه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كلمات و واژه‌هاى فخيم و اديبانه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تسلط بر ميدان دارى در جدل و مناظره و باز گذاشتن دست حريف براى به دست گرفتن زمام سخنورى و گفتار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كامل از اشعار و نصوص دينى، يعنى آيات و روايات و گفتارهاى فلسفى و علمى و همچنين استفاده از كلمات و گفتار علماء و بزرگان و آوردن شواهد و مثال‌ها و مَثَل‌هاى متناسب و به موقع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پرهيز از كلمات قبيح و دشنام و تمسخر و ريشخند نمودن طرف بحث</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متواضع و فروتن بودن در گفتار و بيان سخن و گفت و گو با حريف و طرف بحث</w:t>
      </w:r>
      <w:r>
        <w:rPr>
          <w:rFonts w:eastAsia="IRNazanin" w:cs="IRNazanin"/>
          <w:color w:val="111111"/>
          <w:sz w:val="28"/>
          <w:szCs w:val="28"/>
          <w:rtl w:val="true"/>
          <w:lang w:bidi="fa-IR"/>
        </w:rPr>
        <w:t xml:space="preserve">. </w:t>
      </w:r>
      <w:bookmarkStart w:id="74" w:name="pg10725_100427"/>
    </w:p>
    <w:p>
      <w:pPr>
        <w:pStyle w:val="BookText"/>
        <w:rPr/>
      </w:pPr>
      <w:bookmarkEnd w:id="74"/>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كلام طرف بحث يعنى حريف و خصم خود را قطع نكند بلكه با توجه كامل به سخنان او گوش فرا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الامكان از جدل با ظاهرسازان و رياكاران و افراد رياست طلب و خودخواه و معاند و ستيزه‌گران و كسانى كه در پى غلبه هستند و هيچ هدف حقى ندارند خوددارى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سخن گفتن بايد سعى شود كه آرام و استوار و متين سخن بگويد و هرگز آرامش خود را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جدل و مناظره مى‌كند بايد هدفى جز رسيدن به حق و احقاق حق و ابطال باطل نداشته باشد و هنگام بحث، عدالت و تقوا و انصاف را رعايت كند و اگر خطايى كرد بپذيرد و بر خطاى خود اصرار نورزد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جدل و مناظره مى‌كند بايد بيانى گيرا و زبانى گويا و كلامى رسا داشته باشد تا از اين طريق توجه ديگران را به خود جلب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بهتر آن است كه فردى كه جدل و مناظره مى‌كند فرمان قرآن كريم را مبنى بر انجام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 احسن</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كاملاً رعايت كند</w:t>
      </w:r>
      <w:r>
        <w:rPr>
          <w:rFonts w:eastAsia="Amiri" w:cs="Amiri" w:ascii="Amiri" w:hAnsi="Amiri"/>
          <w:color w:val="111111"/>
          <w:sz w:val="28"/>
          <w:szCs w:val="28"/>
          <w:rtl w:val="true"/>
          <w:lang w:bidi="ar-SA"/>
        </w:rPr>
        <w:t>.</w:t>
      </w:r>
      <w:r>
        <w:rPr>
          <w:rStyle w:val="FootnoteAnchor"/>
          <w:rtl w:val="true"/>
        </w:rPr>
        <w:footnoteReference w:id="30"/>
      </w:r>
    </w:p>
    <w:p>
      <w:pPr>
        <w:pStyle w:val="Heading3"/>
        <w:numPr>
          <w:ilvl w:val="2"/>
          <w:numId w:val="1"/>
        </w:numPr>
        <w:rPr/>
      </w:pPr>
      <w:bookmarkStart w:id="75" w:name="__RefHeading___Toc5520005_1051229030"/>
      <w:bookmarkStart w:id="76" w:name="_Toc26"/>
      <w:bookmarkEnd w:id="75"/>
      <w:r>
        <w:rPr>
          <w:rtl w:val="true"/>
        </w:rPr>
        <w:t xml:space="preserve">يادآورى </w:t>
      </w:r>
      <w:r>
        <w:rPr>
          <w:rtl w:val="true"/>
        </w:rPr>
        <w:t xml:space="preserve">: </w:t>
      </w:r>
      <w:r>
        <w:rPr>
          <w:rtl w:val="true"/>
        </w:rPr>
        <w:t>انواع جدل</w:t>
      </w:r>
      <w:bookmarkEnd w:id="76"/>
    </w:p>
    <w:p>
      <w:pPr>
        <w:pStyle w:val="BookText"/>
        <w:rPr/>
      </w:pPr>
      <w:r>
        <w:rPr>
          <w:rFonts w:ascii="IRNazanin" w:hAnsi="IRNazanin" w:eastAsia="IRNazanin"/>
          <w:color w:val="111111"/>
          <w:sz w:val="28"/>
          <w:sz w:val="28"/>
          <w:szCs w:val="28"/>
          <w:rtl w:val="true"/>
          <w:lang w:bidi="fa-IR"/>
        </w:rPr>
        <w:t>مجادله يا مناظره بر دو گونه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به روش نيكو آن است كه از قضاياى مشهور حقيقى و مسلمى كه همۀ مردم به آنها اعتراف نموده، و آراء بزرگان آنها را پسنديده باشد، تأليف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را روش سقراطى نامند، و در دين اسلام به آن دستور داده شده است، چنان كه قرآن مجيد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وَجَادِلْهُمْ بِالَّتِى هِىَ أَحْسَنُ </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مذهب شيعه </w:t>
      </w:r>
    </w:p>
    <w:p>
      <w:pPr>
        <w:pStyle w:val="BookText"/>
        <w:rPr/>
      </w:pPr>
      <w:r>
        <w:rPr>
          <w:rFonts w:ascii="Amiri" w:hAnsi="Amiri" w:eastAsia="Amiri" w:cs="Amiri"/>
          <w:color w:val="111111"/>
          <w:sz w:val="28"/>
          <w:sz w:val="28"/>
          <w:szCs w:val="28"/>
          <w:rtl w:val="true"/>
          <w:lang w:bidi="ar-SA"/>
        </w:rPr>
        <w:t>مناظراتى با رؤساى مذاهب باطل داشته‌اند كه برخى از آنها در احتجاج طبرسى و بحارالانوار مسطور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به روش غير نيكو آن است كه از قضاياى مشهور 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شهرةٌ لا اصل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مسلّمى كه خصم آن را 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خلاف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را روش سوفسطائيان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دين مقدس اسلام از آن نهى گرديده ؛ زيرا مستلزم انكار حق و بى‌انصافى در بحث مى‌باشد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يادآورى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يُجَادِلُ فِي اللَّهِ بِغَيْرِ عِلْمٍ وَلاَ هُدىً وَلاَ كِتَابٍ مُنِيرٍ </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xml:space="preserve">و از ميان مردمان كسى است كه همواره بدون هيچ دانشى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از روى جهل و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هيچ هدايتى و هيچ كتاب روشنى دربارۀ خدا مجادله و ستيزه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آيۀ سخن از كسانى است كه بى پايه و اساس و بدون علم و آگاهى به مجادله مى‌پردازند و پيرامون مبدأ و معاد بدون هيچ گونه علم و دانش و هدايت و كتاب روشنى مجادله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اينگونه مجادله‌گران گمراه ساختن ديگران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آشكار مى‌شود كه اگر مجادله بر اساس علم و آگاهى و دانش و فكر و تعقل و استدلالات عقلى باشد، و نيز اگر مجادله بر اساس و هدايت و راهنمايى رهبران الهى باشد و سرانجام اگر بر اساس تعاليم و آموزه‌هاى وحيانى و كتابهاى آسمانى باشد، پسنديده مى‌باشد و مى‌تواند موجب هدايت‌گرى و ثمربخشى و رسيدن به حقيقت 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قرآن مجيد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يُجَادِلُ فِي اللَّهِ بِغَيْرِ عِلْمٍ وَلاَ هُدىً وَلاَ كِتَابٍ مُنِيرٍ </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بعضى از مردم بدون هيچ دانش و هدايتى و بدون هيچ كتاب روشنگرى، دربارۀ خداوند به جدال مى‌پردازند</w:t>
      </w:r>
      <w:r>
        <w:rPr>
          <w:rFonts w:eastAsia="IRNazanin" w:cs="IRNazanin"/>
          <w:color w:val="111111"/>
          <w:sz w:val="28"/>
          <w:szCs w:val="28"/>
          <w:rtl w:val="true"/>
          <w:lang w:bidi="fa-IR"/>
        </w:rPr>
        <w:t xml:space="preserve">. </w:t>
      </w:r>
      <w:bookmarkStart w:id="77" w:name="pg10725_100429"/>
    </w:p>
    <w:p>
      <w:pPr>
        <w:pStyle w:val="BookText"/>
        <w:rPr/>
      </w:pPr>
      <w:bookmarkEnd w:id="77"/>
      <w:r>
        <w:rPr>
          <w:rFonts w:ascii="IRNazanin" w:hAnsi="IRNazanin" w:eastAsia="IRNazanin"/>
          <w:color w:val="111111"/>
          <w:sz w:val="28"/>
          <w:sz w:val="28"/>
          <w:szCs w:val="28"/>
          <w:rtl w:val="true"/>
          <w:lang w:bidi="fa-IR"/>
        </w:rPr>
        <w:t>شايد بتوان گفت مراد از علم در آيۀ فوق، استدلال عقلى و مراد از هدايت، هدايت‌هاى فطرى و مراد از كتاب، وحى الهى است، كه برخى افراد بدون استناد به هيچ يك از عقل، فطرت و وحى، دربارۀ خدا سخن مى‌گويند و اظهار نظر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افراد لجوج نه خود دانشى دارند و نه به دنبال راهنما و رهبرى هستند و نه از وحى الهى استمداد مى‌جويند، لذا با ترك آنها به وادى گمراهى كشيده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بهترين جدل آن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بينات و دلايل روشن و حجّت‌هاى واضح استوار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علم و آگاهى و دانش و بينش و بصيرت صورت گيرد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راهنمايى‌هاى راهنمايان و هدايت‌هاى هدايت گران انجام پذيرد، به طورى كه با هدايت‌گرى و براى هدايت‌گرى، موجب هدايت ديگران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جدل آن است كه مبتنى بر كتاب روشن وحيانى و مستند به كتب الهى و بر اساس مبانى روشن و نورانى كتب مقدس، بخصوص بر اساس آموزه‌ها و تعاليم سراپا روشن و نورانى و هدايت‌گرانه و واضح قرآن مجيد باشد</w:t>
      </w:r>
      <w:r>
        <w:rPr>
          <w:rFonts w:eastAsia="IRNazanin" w:cs="IRNazanin"/>
          <w:color w:val="111111"/>
          <w:sz w:val="28"/>
          <w:szCs w:val="28"/>
          <w:rtl w:val="true"/>
          <w:lang w:bidi="fa-IR"/>
        </w:rPr>
        <w:t>.</w:t>
      </w:r>
    </w:p>
    <w:p>
      <w:pPr>
        <w:pStyle w:val="Heading2"/>
        <w:numPr>
          <w:ilvl w:val="1"/>
          <w:numId w:val="1"/>
        </w:numPr>
        <w:rPr/>
      </w:pPr>
      <w:bookmarkStart w:id="78" w:name="__RefHeading___Toc5520007_1051229030"/>
      <w:bookmarkStart w:id="79" w:name="_Toc27"/>
      <w:bookmarkEnd w:id="78"/>
      <w:r>
        <w:rPr>
          <w:rtl w:val="true"/>
        </w:rPr>
        <w:t>جدل از نگاه قرآن كريم</w:t>
      </w:r>
      <w:bookmarkEnd w:id="79"/>
    </w:p>
    <w:p>
      <w:pPr>
        <w:pStyle w:val="Heading3"/>
        <w:numPr>
          <w:ilvl w:val="2"/>
          <w:numId w:val="1"/>
        </w:numPr>
        <w:rPr/>
      </w:pPr>
      <w:bookmarkStart w:id="80" w:name="__RefHeading___Toc5520009_1051229030"/>
      <w:bookmarkStart w:id="81" w:name="_Toc28"/>
      <w:bookmarkEnd w:id="80"/>
      <w:r>
        <w:rPr>
          <w:rtl w:val="true"/>
        </w:rPr>
        <w:t>حجت، برهان و جدل در قرآن</w:t>
      </w:r>
      <w:bookmarkEnd w:id="81"/>
    </w:p>
    <w:p>
      <w:pPr>
        <w:pStyle w:val="BookText"/>
        <w:rPr/>
      </w:pPr>
      <w:r>
        <w:rPr>
          <w:rFonts w:ascii="IRNazanin" w:hAnsi="IRNazanin" w:eastAsia="IRNazanin"/>
          <w:color w:val="111111"/>
          <w:sz w:val="28"/>
          <w:sz w:val="28"/>
          <w:szCs w:val="28"/>
          <w:rtl w:val="true"/>
          <w:lang w:bidi="fa-IR"/>
        </w:rPr>
        <w:t>حجت، دليل روشن كنندۀ مقصود را مى‌گويند و محاجّه يعنى حجت آوردن و آن است كه هر يك بخواهد با حجت خود ديگرى را از دليل خود منصرف 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 مراد از مطلق محاجه، مخاصمه و جدل است؛ زيرا محاجّۀ باطل و بدون دليل روشن، حجت به معناى واقعى نيست</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امّا حجت به معناى اصلى آن، همان برهان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به معنى دليل روشن است، برهان شامل روشنى دليل و بيان </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نيز به معنى دليل است، برهان را به واسطه دلالت بر مقصد و مقصود، حجت مى‌گويند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نظر قرآن پى بردن به وجود خدا و اثبات او از راه علت و معلول، فطرى انسان است و فطرت انسان بر پايه خداشناسى و هستى خدا بنيان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كه دربارۀ وجود خدا يا دين او مخاصمه كند، بعد از آنكه فطرتش آن را اجابت و قبول مى‌كند، حجت چنين كسى در پيش خدا بى اثر و خودش مورد غضب و عذاب خداست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جدل به معنى منازعه و مخاصمه است و جدال و مجادله به معنى مقابله با خصم است به طورى كه او را از رأى خود منصرف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به معنى تابيدن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از جدل آن است كه طرف از رأى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كلمه در مجادلۀ حق و مجادلۀ باطل و در مجادله به معنى دفاع در قرآن كريم به كار رفته است و همۀ در اصلِ معنى يكى است و فرق در مصاديق آن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جدل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شدت خصومت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استعمال اين صيغه در قرآن در منازعه و مخاصمۀ ناحق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البته قرآن مجيد نسبت به جدال و جدل احسن امر كرده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إِلَى سَبِيلِ رَبِّكَ بِالْحِكْمَةِ وَالْمَوْعِظَةِ الْحَسَنَةِ وَجَادِلْهُمْ بِالَّتِي هِيَ أَحْسَنُ إِنَّ رَبَّكَ هُوَ أَعْلَمُ بِمَنْ ضَلَّ عَنْ سَبِيلِهِ وَهُوَ أَعْلَمُ بِالْمُهْتَدِينَ </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حكمت و اندرز نيكو، به راه پروردگارت دعوت نما، و با آنها به روشى كه نيكوتر است، استدلال و مناظره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هر كسى بهتر مى‌داند چه كسى از راه او گمراه شده است و او به هدايت يافتگان داناتر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آيۀ شريفه فوق اين نكات به دست مى‌آيد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وسيلۀ حكمت به سوى راه پروردگارت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به معنى علم و دانش و منطق و استدلال است و 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آنجا كه علم و دانش و منطق و استدلال، مانع از فساد و انحراف است به آن حكمت گفته شده و به هر حال، نخستين گام در دعوت به سوى حق استفاده از منطق صحيح و استدلالات حساب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دست انداختن در درون فكر و انديشۀ مردم، به حركت درآوردن آن و بيدار ساختن عقل‌هاى خفته، نخستين گام محسوب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وسيلۀ اندرزهاى نيكو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الموعِظةِ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گام دوم در طريق دعوت به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استفاده كردن از عواطف انسان‌ها، چرا كه موعظه و اندرز بيشتر جنبه عاطفى دارد كه با تحريك آن، مى‌توان توده‌هاى عظيم مردم را به طرف حق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حكمت از بُعد عقلى وجود انسان استفاده مى‌كند و موعظه حسنه از بُعد عاطفى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مقيّد ساختن موعظه به حسنه اشاره به آن است كه اندرز در صورتى مؤثر واقع مى‌شود كه خالى از هرگونه خشونت، برترى‌جويى، تحقير طرف مقابل و تحريك حس لجاجت او، و مانند اينها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بسيارند اندرزهايى كه اثر معكوس مى‌گذارند به خاطر آنكه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ديگران، يا توأم با تحقير انجام گرفته، و يا از آن حسّ برترى‌جويى گوينده به مشام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موعظه هنگامى اثر عميق خود را مى‌بخشد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صورت زيبايى انجام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وَجَادِلْهُمْ بِالَّتِى هِىَ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طريقى كه نيكوتر است به مناظره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سوم مخصوص كسانى است كه ذهن آنها قبلاً از مسائل نادرستى انباشته شده، و بايد از طريق مناظره ذهنشان را خالى كرد تا آمادگى براى پذيرش حق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مجادله و مناظره هنگامى مؤثر مى‌افتد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بِالَّتِى </w:t>
      </w:r>
      <w:bookmarkStart w:id="82" w:name="pg10725_100432"/>
    </w:p>
    <w:p>
      <w:pPr>
        <w:pStyle w:val="BookText"/>
        <w:rPr/>
      </w:pPr>
      <w:bookmarkEnd w:id="82"/>
      <w:r>
        <w:rPr>
          <w:rFonts w:ascii="IRNazanin" w:hAnsi="IRNazanin" w:eastAsia="IRNazanin"/>
          <w:color w:val="111111"/>
          <w:sz w:val="28"/>
          <w:sz w:val="28"/>
          <w:szCs w:val="28"/>
          <w:rtl w:val="true"/>
          <w:lang w:bidi="fa-IR"/>
        </w:rPr>
        <w:t>هِىَ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عدالت، درستى و امانت، صدق و راستى بر آن حكومت كند و از هرگونه توهين، تحقير، خلاف‌گويى و استكبار خالى باشد و تمام جنبه‌هاى انسانى آن حفظ 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خلاصه اين كه مناظره و مجادله بايد مبنى بر حق و عدالت و راستى و درستى و امانت و رعايت و احترام و حرمت و خالى از هرگونه توهين و تحقير و كذب و خلاف‌گويى باشد و همۀ جنبه‌هاى اخلاقى و انسانى در آن مراعات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حكمت جدلى يعنى در مجادله و مناظره با مخالفان بايد به طريقى كه نيكوتر و شايسته‌تر است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حق براى اثبات حق و دفاع از حق و هدايت و ارشاد انسان‌ها است، و از هرگونه اهداف و اغراض منفى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گفت و گو و مناظره و جدل با مخالفان بسيار پسنديده و شايسته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شك آگاهى و علمِ لازم از ضروريات اقدام نمودن به جدل احسن است و در پى آن منطقى بودن و رعايت اصول اخلاقى بسيار ضرورى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خو بودن، حق گفتن، لحن ملايم و دوستانه و خيرخواهانه داشتن و پرهيز از خشونت و تحقير و اهانت نسبت به طرف بحث و حق طلب بودن از ديگر لوازم ضرورى جدل احسن است</w:t>
      </w:r>
      <w:r>
        <w:rPr>
          <w:rFonts w:eastAsia="IRNazanin" w:cs="IRNazanin"/>
          <w:color w:val="111111"/>
          <w:sz w:val="28"/>
          <w:szCs w:val="28"/>
          <w:rtl w:val="true"/>
          <w:lang w:bidi="fa-IR"/>
        </w:rPr>
        <w:t>.</w:t>
      </w:r>
    </w:p>
    <w:p>
      <w:pPr>
        <w:pStyle w:val="Heading3"/>
        <w:numPr>
          <w:ilvl w:val="2"/>
          <w:numId w:val="1"/>
        </w:numPr>
        <w:rPr/>
      </w:pPr>
      <w:bookmarkStart w:id="83" w:name="__RefHeading___Toc5520011_1051229030"/>
      <w:bookmarkStart w:id="84" w:name="_Toc29"/>
      <w:bookmarkEnd w:id="83"/>
      <w:r>
        <w:rPr>
          <w:rtl w:val="true"/>
        </w:rPr>
        <w:t>روش ابراهيمى يا جدل ابراهيمى</w:t>
      </w:r>
      <w:bookmarkEnd w:id="8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جدل ابراهيمى در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و استدلال حضرت ابراهيم عليه‌السلام در برابر مشركان عصر خود را، قرآن مجيد حجت از سوى خداى متعال دانسته كه به ابراهيم عليه‌السلام داده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حجت و استدلال به سبك جدل و مجادله و مناظره مطرح شده كه خلاصۀ آن به اين شرح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خداوند متعال در قرآن مجيد، طى آيات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به مبارزات منطقى و عقلى و فكرى و استدلالى و عقيدتى حضرت ابراهيم عليه‌السلام با گروه‌هاى مختلف</w:t>
      </w:r>
    </w:p>
    <w:p>
      <w:pPr>
        <w:pStyle w:val="BookText"/>
        <w:rPr/>
      </w:pPr>
      <w:r>
        <w:rPr>
          <w:rFonts w:ascii="IRNazanin" w:hAnsi="IRNazanin" w:eastAsia="IRNazanin"/>
          <w:color w:val="111111"/>
          <w:sz w:val="28"/>
          <w:sz w:val="28"/>
          <w:szCs w:val="28"/>
          <w:rtl w:val="true"/>
          <w:lang w:bidi="fa-IR"/>
        </w:rPr>
        <w:t>مشركان و بت‌پرستان و پرستندگان اجرام آسمانى اشاره كرده، چگونگى پى بردن به اصل توحيد، از طريق استدلالات روشن عقلى را شرح مى‌دهد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ابراهيم را از زيان‌هاى بت پرستى آگاه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مالكيت مطلقه و تسلّط پروردگار را بر تمام آسمان و زمين به او نشان داديم تا به مقام اهل يقين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گوياى اجمالى از تفصيلى است كه در آيات بعد، دربارۀ مشاهدۀ وضع خورشيد، ماه، ستارگان و پى بردن از غروب آنها به مخلوق بودنشان،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ابتداء اجمالى از مجموع آن قضايا را ذكر كرده، سپس به شرح آنها مى‌پردازد، و به اين ترتيب، منظور از نشان دادن ملكوت آسمان و زمين به ابراهيم عليه‌السلام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آيۀ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ما اين بود كه ابراهيم اهل يقين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 بعد، اين موضوع را به طور مشروح بيان مى‌فرمايد و استدلال حضرت ابراهيم عليه‌السلام را از افول و غروب ستاره و خورشيد و ماه، بر عدم الوهيت آنها روشن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پرده تاريكى شب، جهان را در زير پوشش خود قرار داد، ستاره‌اى در برابر ديدگان او خودنمايى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صدا زد اين خداى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هنگامى كه غروب كرد با قاطعيت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هيچگاه غروب كنندگان را دوست نمى‌دارم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شايستۀ عبوديت و ربوبيت نمى‌دانم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بار ديگر چشم بر صفحه آسمان دوخت، اين بار قرص سيمگون ماه با فروغ و درخشش دلپذير خود بر صفحۀ آسمان ظاهر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هنگامى كه ماه را ديد صدا زد اين است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كه ماه به سرنوشت همان ستارگان گرفتار شد و چهرۀ خود را در پردۀ افق كشيد، ابراهيم عليه‌السلام جستجوگر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من مرا به سوى خود رهنمون نشود، در صف گمراهان قرار خواهم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كه شب به پايان رسيده و پرده‌هاى تاريك خود را جمع كرده و از صحنۀ آسمان مى‌گريخت، و خورشيد از افق مشرق سر برآورده و نور زيبا و لطيف خود را همچون يك پارچه زربفت بر كوه و دشت و بيابان مى‌گسترد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چشم حقيقت بين ابراهيم بر نور خيره كنندۀ خورشيد افتاد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از همۀ بزرگ‌تر و پر فروغ‌تر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غروب آفتاب و فرو رفتن قرص خورشيد در دهان هيولاى شب، ابراهيم آخرين سخن خويش را ادا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همۀ اين معبودهاى ساختگى كه شريك خدا قرار داده‌ايد بيزارم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درصدد برآمد آخرين ضربه خود را بر افكار بت‌پرستان وارد كند،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فهميدم در ماوراى اين مخلوقات متغير و محدود و اسير چنگال قوانين طبيعت، خدايى است قادر و حاكم بر نظام كائنات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روى خود را به سوى آن كسى مى‌كنم كه آسمان‌ها و زمين را آفريد و در اين عقيدۀ خود كمترين شرك راه نمى‌دهم، من موحد خالصم و از مشركان نيستم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عليه‌السلام اين سخنان را به هنگام گفت و گو با ستاره پرستان و خورشيدپرستان بيان كرد و احتمالاً بعد از مبارزات سرسختانۀ او در بابل، با بت‌پرستان و خروج او از آن سرزمين به سوى شام بود كه با اين اقوام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عليه‌السلام كه لجاجت اقوام نادان را در راه و رسم غلط خود در بابل آزموده بود، براى اينكه نظر عبادت كنندگان خورشيد و ماه و ستارگان را به سوى خود جلب كند، نخست با آنها هم صدا شد و به ستاره پرستان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مى‌گوييد اين ستارۀ زهره پروردگار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بسيار خوب، يعنى باشد كه سرانجام اين عقيده را براى شما بازگو كنم، چيزى نگذشت كه چهرۀ پر فروغ ستاره در پشت پرده تاريك افق پنهان گشت، اينجا بود كه حربۀ محكم به دست ابراهيم عليه‌السلام افتاده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چنين معبودى را نمى‌توانم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اعتقاد شما اين خداى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اينكه آن را به عنوان استفهام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خداى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ابراهيم عليه‌السلام كه خداوند، ملكوت آسمان‌ها و زمين را به او نشان داده و اهل يقين گرديده، خود هرگز در اصل توحيد و حقانيت آن و نفى و ابطال شرك و بطلان آن شك و ترديد نداشته و لذا اين گونه حجت و استدلال را در برابر مشركان و بت‌پرستان مطرح نمود تا بتواند از زبان خود آنان سخن بگويد و بر اساس انديشۀ آنان به ابطال عقايدشان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به اين نتيجه رسيد كه هر چيزى كه غروب و افول كند، نمى‌تواند پروردگار باشد؛ زيرا هر غروب كننده‌اى محكوم قوانين طبيعت است و خود مخلوقى ضعيف است و هرگز نمى‌تواند خالق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هر غروب كننده و افول كننده‌اى داراى تغيير و حركت است، پس چنين موجودى حتماً حادث است و موجود حادث هرگز نمى‌تواند ازلى و ابدى باشد؛ زيرا پيوسته در معرض حوادث است و چنين موجودى شايستگى ربوبيت و الوهيت و محبت و عبادت كردن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در ادامه، به بحث و گفت و گوى ابراهيم با قوم و جمعيت مشرك و بت پرست پرداخته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ابراهيم با او به گفت و گو و محاجه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عليه‌السلام در پاسخ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دربارۀ خداوند يگانه با من گفت و گو و مخالفت مى‌كنيد، در حالى كه خداوند مرا در پرتو دلايل منطقى و روشن به راه توحيد هدايت كرده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آيۀ به خوبى استفاده مى‌شود كه بت‌پرستان قوم ابراهيم عليه‌السلام، تلاش و كوشش داشتند تا به هر قيمتى كه ممكن است او را از عقيدۀ خود بازدارند، و به آيين </w:t>
      </w:r>
    </w:p>
    <w:p>
      <w:pPr>
        <w:pStyle w:val="BookText"/>
        <w:rPr/>
      </w:pPr>
      <w:r>
        <w:rPr>
          <w:rFonts w:ascii="IRNazanin" w:hAnsi="IRNazanin" w:eastAsia="IRNazanin"/>
          <w:color w:val="111111"/>
          <w:sz w:val="28"/>
          <w:sz w:val="28"/>
          <w:szCs w:val="28"/>
          <w:rtl w:val="true"/>
          <w:lang w:bidi="fa-IR"/>
        </w:rPr>
        <w:t>بت‌پرستى بكشانند، ولى او با نهايت شهامت، مقاومت كرد و با دلايل منطقى سخنان همۀ را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آيه از زبان حضرت ابراهيم عليه‌السلام 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از بت‌هاى شما و چيزهايى كه شريك خدا قرار داده‌ايد نمى‌ترسم؛ زيرا آنها قدرتى ندارند كه به كسى زيان برسانند، مگر اينكه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ابراهيم عليه‌السلام مى‌خواهد با اين جمله كه هيچ كس و هيچ چيز نمى‌تواند به من زيان برساند، ارتباط بت‌ها را با حوادث عالم نفى كرده و اثبات كند كه همۀ حوادث عالم مربوط به خواست و اراده پروردگار است؛ زيرا كه بت بى‌شعور و بى جان، مالك سود و زيان خود نيست، چه رسد به اينكه مالك سود و زيان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پروردگارمان آنچنان گسترده و وسيع است كه همۀ چيز را در بر مى‌گيرد، آيا با اين همۀ باز متذكر و بيدار نمى‌شويد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در حقيقت دليلى است بر اينكه بت‌ها هرگز نمى‌توانند منشأ سود و زيانى باشند؛ زيرا هيچ گونه علم و آگاهى ندارند و اين تنها خداوند است كه علم و دانشش همۀ چيز را احاطه كرده و تنها اوست كه مى‌تواند منشأ سود و زيان باشد و سرانجام براى بيدارى و تحريك فكر و انديشه، آنان را مخاطب ساخته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 همۀ باز متذكر و بيدار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بعد منطق و استدلال ديگرى را از ابراهيم عليه‌السلام بيان مى‌كند كه به جمعيت بت پرست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من از بت‌ها بترسم و در برابر تهديدهاى شما وحشتى به خود راه دهم با اينكه هيچ‌گونه نشانه‌اى از عقل و شعور و قدرت در اين بت‌ها نمى‌بينم، اما شما با اينكه به وجود خدا ايمان داريد و قدرت و علم او را مى‌دانيد، و هيچ گونه دستورى به شما دربارۀ پرستش بت‌ها نازل نكرده است، با اين همۀ از خشم او نمى‌ترسيد، من چگونه از </w:t>
      </w:r>
    </w:p>
    <w:p>
      <w:pPr>
        <w:pStyle w:val="BookText"/>
        <w:rPr/>
      </w:pPr>
      <w:r>
        <w:rPr>
          <w:rFonts w:ascii="IRNazanin" w:hAnsi="IRNazanin" w:eastAsia="IRNazanin"/>
          <w:color w:val="111111"/>
          <w:sz w:val="28"/>
          <w:sz w:val="28"/>
          <w:szCs w:val="28"/>
          <w:rtl w:val="true"/>
          <w:lang w:bidi="fa-IR"/>
        </w:rPr>
        <w:t>خشم بت‌ها بترسم؟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عليه‌السلام چنين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بت‌هاى شما بترسم در حالى كه شما از اين نمى‌ترسيد كه براى خدا شريك قرار داده‌ايد كه هيچ گونه سلطان و دليلى دربارۀ آنها بر شما نازل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انصاف بدهيد من بايد احساس آرامش كنم يا شما؟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سلطان در اين آيۀ به معنى برترى و پيروزى است و از آنجا كه دليل و برهان، باعث پيروزى مى‌شود، گاهى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در آيۀ فوق به همين معنى است؛ يعنى هيچ گونه دليلى بر اجازۀ پرستش شما وجود ندارد و اين در حقيقت مطلبى بود كه هيچ بت‌پرستى نمى‌توانست آن را انكار كند؛ زيرا چنين دستورى بايد از طريق عقل يا وحى و نبوت اعلام شود و هيچ يك از اين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مى‌دانيم بت‌پرستان منكر وجود خداوندى كه خالق آسمان‌ها و زمين است نبودند، بلكه تنها بت‌ها را شريك در عبادت او مى‌ساختند و آنها را شفيع بر درگاه او مى‌پنداشتند، لذا در پايان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انصاف بدهيد من بايد احساس آرامش كنم يا شما؟ در واقع منطق ابراهيم عليه‌السلام در اينجا، يك منطق عقلى بر اساس اين واقعيت است كه شما مرا تهديد به خشم بت‌ها مى‌كنيد، در حالى كه تأثير وجود آنها موهوم است، ولى شما از خشم خداوند بزرگ كه من و شما، هر دو او را پذيرفته‌ايم و بايد پيرو دستورات او باشيم و هيچگونه دستورى از طرف او دربارۀ پرستش بت‌ها نرسيده است، ترس و وحشتى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يك موضوع قطعى را رها كرده و به يك موضوع موهوم چنگ انداخته‌ايد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آيۀ بعد، از زبان ابراهيم عليه‌السلام پاسخى به سؤالى كه خودش در آيۀ قبل مطرح نموده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يك شيوۀ جالب در استدلالات علمى است كه گاهى شخص استدلال كننده، سؤالى از طرف مقابل مى‌كند و خودش بلافاصله به پاسخ </w:t>
      </w:r>
      <w:bookmarkStart w:id="85" w:name="pg10725_100438"/>
    </w:p>
    <w:p>
      <w:pPr>
        <w:pStyle w:val="BookText"/>
        <w:rPr/>
      </w:pPr>
      <w:bookmarkEnd w:id="85"/>
      <w:r>
        <w:rPr>
          <w:rFonts w:ascii="IRNazanin" w:hAnsi="IRNazanin" w:eastAsia="IRNazanin"/>
          <w:color w:val="111111"/>
          <w:sz w:val="28"/>
          <w:sz w:val="28"/>
          <w:szCs w:val="28"/>
          <w:rtl w:val="true"/>
          <w:lang w:bidi="fa-IR"/>
        </w:rPr>
        <w:t>آن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كه مطلب به قدرى روشن است كه همۀ كس بايد پاسخ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كه ايمان آورده‌اند و ايمان خود را با ظلم و ستم نياميختند، امنيت براى آنهاست و هدايت مخصوص آنان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حضرت ابراهيم عليه‌السلام در پاسخ به بت‌پرستان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كه از اميرمؤمنان حضرت على عليه‌السلام نقل شده نيز تأكيد گرديده است كه اين سخن دنبالۀ گفت و گوى ابراهيم عليه‌السلام با بت‌پرستان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قرآن مجيد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اين‌ها دلايلى بود كه ما به ابراهيم در برابر قوم و جمعيتش داديم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است كه اين استدلالات جنبۀ منطقى داشت و ابراهيم عليه‌السلام به نيروى عقل و الهام فطرت به آنها رسيده بود، ولى چون اين نيروى عقل و آن الهام فطرت همۀ از ناحيه خداوند است، خداوند همۀ اين استدلالات را از مواهب خويش برشمرده كه در دل‌هاى آماده همچون ابراهيم عليه‌السلام منعكس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در پايان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درجات هر كس را بخواهيم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مى‌بريم، پروردگار تو</w:t>
      </w:r>
    </w:p>
    <w:p>
      <w:pPr>
        <w:pStyle w:val="BookText"/>
        <w:rPr/>
      </w:pPr>
      <w:r>
        <w:rPr>
          <w:rFonts w:ascii="Amiri" w:hAnsi="Amiri" w:eastAsia="Amiri" w:cs="Amiri"/>
          <w:color w:val="111111"/>
          <w:sz w:val="28"/>
          <w:sz w:val="28"/>
          <w:szCs w:val="28"/>
          <w:rtl w:val="true"/>
          <w:lang w:bidi="ar-SA"/>
        </w:rPr>
        <w:t>حكيم و داناست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آيۀ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آرى خداوند، هر كه را بلند مى‌كند و رفعت مى‌دهد بر اساس حكمت و علم است، يعنى كسانى را كه شايسته هستند از درجات عالى برخوردار مى‌كند</w:t>
      </w:r>
      <w:r>
        <w:rPr>
          <w:rFonts w:eastAsia="Amiri" w:cs="Amiri" w:ascii="Amiri" w:hAnsi="Amiri"/>
          <w:color w:val="111111"/>
          <w:sz w:val="28"/>
          <w:szCs w:val="28"/>
          <w:rtl w:val="true"/>
          <w:lang w:bidi="ar-SA"/>
        </w:rPr>
        <w:t>.</w:t>
      </w:r>
      <w:r>
        <w:rPr>
          <w:rStyle w:val="FootnoteAnchor"/>
          <w:rtl w:val="true"/>
        </w:rPr>
        <w:footnoteReference w:id="41"/>
      </w:r>
    </w:p>
    <w:p>
      <w:pPr>
        <w:pStyle w:val="Heading2"/>
        <w:numPr>
          <w:ilvl w:val="1"/>
          <w:numId w:val="1"/>
        </w:numPr>
        <w:rPr/>
      </w:pPr>
      <w:bookmarkStart w:id="86" w:name="__RefHeading___Toc5520013_1051229030"/>
      <w:bookmarkStart w:id="87" w:name="_Toc30"/>
      <w:bookmarkEnd w:id="86"/>
      <w:r>
        <w:rPr>
          <w:rtl w:val="true"/>
        </w:rPr>
        <w:t>جمع بندى بحث جدل</w:t>
      </w:r>
      <w:bookmarkEnd w:id="87"/>
    </w:p>
    <w:p>
      <w:pPr>
        <w:pStyle w:val="Heading3"/>
        <w:numPr>
          <w:ilvl w:val="2"/>
          <w:numId w:val="1"/>
        </w:numPr>
        <w:rPr/>
      </w:pPr>
      <w:bookmarkStart w:id="88" w:name="__RefHeading___Toc5520015_1051229030"/>
      <w:bookmarkStart w:id="89" w:name="_Toc31"/>
      <w:bookmarkEnd w:id="88"/>
      <w:r>
        <w:rPr>
          <w:rtl w:val="true"/>
        </w:rPr>
        <w:t>اشاره</w:t>
      </w:r>
      <w:bookmarkEnd w:id="8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جدل در لغت به معناى تاباندن طناب است و در اصطلاح به گفت و گوهايى كه طرفين مى‌خواهند يكديگر را در پيچ و تاب بحث شكست دهند،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دو نوع است</w:t>
      </w:r>
      <w:r>
        <w:rPr>
          <w:rFonts w:eastAsia="IRNazanin" w:cs="IRNazanin"/>
          <w:color w:val="111111"/>
          <w:sz w:val="28"/>
          <w:szCs w:val="28"/>
          <w:rtl w:val="true"/>
          <w:lang w:bidi="fa-IR"/>
        </w:rPr>
        <w:t xml:space="preserve">: </w:t>
      </w:r>
      <w:bookmarkStart w:id="90" w:name="pg10725_100439"/>
    </w:p>
    <w:p>
      <w:pPr>
        <w:pStyle w:val="BookText"/>
        <w:rPr/>
      </w:pPr>
      <w:bookmarkEnd w:id="90"/>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نيكو كه سيره انبياء است و نوعى گفت و گو و تلاش براى ارشاد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كفّار به حضرت نوح عليه‌السلام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ارشاد ما بسيار جدل و تلاش مى‌كنى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نُوحُ قَدْ جَادَلْتَنَا فَأَكْثَرْتَ جِدَالَنَا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باطل كه به منظور محو و يا كم رنگ كردن حق، انواع طرح‌هاى انحرافى و باطل را به ميان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وَجَادَلُوا بِالْبَاطِلِ لِيُدْحِضُوا بِهِ الْحَقَّ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مسائل علمى و عقيدتى بايد از جدل پرهيز كرد، مگر با روش نيكو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تُجَادِلُوا أَهْلَ الْكِتَابِ إِلاَّ بِالَّتِي هِيَ أَحْسَنُ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5520017_1051229030"/>
      <w:bookmarkStart w:id="92" w:name="_Toc32"/>
      <w:bookmarkEnd w:id="91"/>
      <w:r>
        <w:rPr>
          <w:rtl w:val="true"/>
        </w:rPr>
        <w:t xml:space="preserve">نمونه‌هايى از جدال نيكو </w:t>
      </w:r>
      <w:r>
        <w:rPr>
          <w:rtl w:val="true"/>
        </w:rPr>
        <w:t>:</w:t>
      </w:r>
      <w:bookmarkEnd w:id="9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ابراهيم عليه‌السلام نمرود را به خداپرستى دعوت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را پرستش كن كه مرگ و حيات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حيات در دست من نيز هست، مى‌توانم دستور اعدام دهم يا يك اعدامى را آزاد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نظام را آن گونه طراحى كرده كه طلوع خورشيد از مشرق است، تو خورشيد را از مغرب ظاهر كن، نمرود مبهوت 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قرآن كريم بارها در گفت و گو با مخالفان اظهار داشته كه اگر كتابى مثل من يا ده سورۀ مثل سورۀ‌هاى من يا يك سورۀ مثل من بياوريد، من دعوت خود را پس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آنان فرموده كه از هر كس مى‌خواهيد براى همكارى دعوت كنيد ولى بدانيد كه هرگز حتى يك سورۀ مثل قرآن نخواهيد آورد</w:t>
      </w:r>
      <w:r>
        <w:rPr>
          <w:rFonts w:eastAsia="IRNazanin" w:cs="IRNazanin"/>
          <w:color w:val="111111"/>
          <w:sz w:val="28"/>
          <w:szCs w:val="28"/>
          <w:rtl w:val="true"/>
          <w:lang w:bidi="fa-IR"/>
        </w:rPr>
        <w:t>.</w:t>
      </w:r>
      <w:r>
        <w:rPr>
          <w:rStyle w:val="FootnoteAnchor"/>
          <w:rtl w:val="true"/>
        </w:rPr>
        <w:footnoteReference w:id="4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جدال باطل به تحريك شيطان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الشَّيَاطِينَ لَيُوحُونَ إِلَى أَوْلِيَائِهِمْ لِيُجَادِلُوكُمْ </w:t>
      </w:r>
      <w:r>
        <w:rPr>
          <w:rFonts w:eastAsia="Amiri" w:cs="Amiri" w:ascii="Amiri" w:hAnsi="Amiri"/>
          <w:color w:val="111111"/>
          <w:sz w:val="28"/>
          <w:szCs w:val="28"/>
          <w:rtl w:val="true"/>
          <w:lang w:bidi="ar-SA"/>
        </w:rPr>
        <w:t>».</w:t>
      </w:r>
      <w:r>
        <w:rPr>
          <w:rStyle w:val="FootnoteAnchor"/>
          <w:rtl w:val="true"/>
        </w:rPr>
        <w:footnoteReference w:id="47"/>
      </w:r>
      <w:bookmarkStart w:id="93" w:name="pg10725_100440"/>
    </w:p>
    <w:p>
      <w:pPr>
        <w:pStyle w:val="Heading3"/>
        <w:numPr>
          <w:ilvl w:val="2"/>
          <w:numId w:val="1"/>
        </w:numPr>
        <w:rPr/>
      </w:pPr>
      <w:bookmarkStart w:id="94" w:name="__RefHeading___Toc5520019_1051229030"/>
      <w:bookmarkStart w:id="95" w:name="_Toc33"/>
      <w:bookmarkEnd w:id="93"/>
      <w:bookmarkEnd w:id="94"/>
      <w:r>
        <w:rPr>
          <w:rtl w:val="true"/>
        </w:rPr>
        <w:t xml:space="preserve">مفاسد جدال باطل </w:t>
      </w:r>
      <w:r>
        <w:rPr>
          <w:rtl w:val="true"/>
        </w:rPr>
        <w:t>:</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گمراهى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ماضلّ قوم بعد هدى كانوا عليه الا اوتوا الجدل</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هيچ گروه هدايت شده‌اى منحرف نشدند مگر به خاطر جدال‌هاى ناروا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سبب قهر الهى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جادل فى خصومة بغير علم لم يزل فى سخط اللّه حتى ينزع</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هر كس بدون آگاهى در موارد نزاع به جدل بپردازد، در قهر الهى است مگر آنكه از جدال دست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مايۀ پشيمانى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واللجاجة فان اوّلها جهل و آخرها الندامة</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از لجاجت كه زمينۀ جدال است دورى كن كه آغازش نادانى و پايانش پشيمانى است</w:t>
      </w:r>
      <w:r>
        <w:rPr>
          <w:rFonts w:eastAsia="IRNazanin" w:cs="IRNazanin"/>
          <w:color w:val="111111"/>
          <w:sz w:val="28"/>
          <w:szCs w:val="28"/>
          <w:rtl w:val="true"/>
          <w:lang w:bidi="fa-IR"/>
        </w:rPr>
        <w:t>.</w:t>
      </w:r>
    </w:p>
    <w:p>
      <w:pPr>
        <w:pStyle w:val="Heading3"/>
        <w:numPr>
          <w:ilvl w:val="2"/>
          <w:numId w:val="1"/>
        </w:numPr>
        <w:rPr/>
      </w:pPr>
      <w:bookmarkStart w:id="96" w:name="__RefHeading___Toc5520021_1051229030"/>
      <w:bookmarkStart w:id="97" w:name="_Toc34"/>
      <w:bookmarkEnd w:id="96"/>
      <w:r>
        <w:rPr>
          <w:rtl w:val="true"/>
        </w:rPr>
        <w:t>روش گفت و گوى جدال نيكو</w:t>
      </w:r>
      <w:bookmarkEnd w:id="97"/>
    </w:p>
    <w:p>
      <w:pPr>
        <w:pStyle w:val="BookText"/>
        <w:rPr/>
      </w:pPr>
      <w:r>
        <w:rPr>
          <w:rFonts w:ascii="IRNazanin" w:hAnsi="IRNazanin" w:eastAsia="IRNazanin"/>
          <w:color w:val="111111"/>
          <w:sz w:val="28"/>
          <w:sz w:val="28"/>
          <w:szCs w:val="28"/>
          <w:rtl w:val="true"/>
          <w:lang w:bidi="fa-IR"/>
        </w:rPr>
        <w:t xml:space="preserve">روش گفت و گوى جدال نيكو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رقيب دليل بخواهد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هَاتُوا بُرْهَانَكُمْ </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اول خود را برتر نبيند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أَوْ إِيَّاكُمْ لَعَلَى هُدىً أَوْ فِي ضَلاَلٍ مُبِينٍ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را حق است بپذيرد، گرچه به دليل مصلحت آن را رد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فِيهِمَا إِثْمٌ كَبِيرٌ وَمَنَافِعُ لِلنَّاسِ وَإِثْمُهُمَا أَكْبَرُ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رقيب، فرصت فكر كردن بدهد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 الْمُشْرِكِينَ اسْتَجَارَكَ</w:t>
      </w:r>
    </w:p>
    <w:p>
      <w:pPr>
        <w:pStyle w:val="BookText"/>
        <w:rPr/>
      </w:pPr>
      <w:r>
        <w:rPr>
          <w:rFonts w:ascii="Amiri" w:hAnsi="Amiri" w:eastAsia="Amiri" w:cs="Amiri"/>
          <w:color w:val="111111"/>
          <w:sz w:val="28"/>
          <w:sz w:val="28"/>
          <w:szCs w:val="28"/>
          <w:rtl w:val="true"/>
          <w:lang w:bidi="ar-SA"/>
        </w:rPr>
        <w:t xml:space="preserve">فَأَجِرْهُ </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ادب و متانت را رعايت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تَسُبُّوا الَّذِينَ يَدْعُونَ مِنْ دُونِ اللَّهِ فَيَسُبُّوا اللَّهَ عَدْوا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منصف باشد و همۀ را به يك چشم نبيند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فَرِيقٌ مِنْهُمْ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منطقى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قَوْلاً سَدِيدا </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نرم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قَوْلاً لَيِّنا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علم كلام، حكمت جدلى است و مقصود از جدل در اين تعريف، جدل حق است و آن كلامى است عقلانى، استدلالى و گاه برهانى، كه بر اساس كتاب روشن الهى و حجت رهبران معصوم عليه‌السلام استوار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جدل حق، بايد از سخن شايسته بهره برد و استفاده كرد كه سخن شايستۀ مورد نظر قرآن شامل اين موارد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بقره، آيۀ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نساء، آيۀ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نساء، آيۀ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اسراء، آيۀ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اسراء، آيۀ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بقره، آيۀ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اسراء، آيۀ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سورۀ فصلت، آيۀ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حج، آيۀ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طه ، آيۀ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قابل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كهف، آيۀ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طه، آيۀ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يس، آيۀ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bookmarkStart w:id="98" w:name="pg10725_100442"/>
    </w:p>
    <w:p>
      <w:pPr>
        <w:pStyle w:val="Heading2"/>
        <w:numPr>
          <w:ilvl w:val="1"/>
          <w:numId w:val="1"/>
        </w:numPr>
        <w:rPr/>
      </w:pPr>
      <w:bookmarkStart w:id="99" w:name="__RefHeading___Toc5520023_1051229030"/>
      <w:bookmarkStart w:id="100" w:name="_Toc35"/>
      <w:bookmarkEnd w:id="98"/>
      <w:bookmarkEnd w:id="99"/>
      <w:r>
        <w:rPr>
          <w:rtl w:val="true"/>
        </w:rPr>
        <w:t>كلام جديد</w:t>
      </w:r>
      <w:bookmarkEnd w:id="100"/>
    </w:p>
    <w:p>
      <w:pPr>
        <w:pStyle w:val="Heading3"/>
        <w:numPr>
          <w:ilvl w:val="2"/>
          <w:numId w:val="1"/>
        </w:numPr>
        <w:rPr/>
      </w:pPr>
      <w:bookmarkStart w:id="101" w:name="__RefHeading___Toc5520025_1051229030"/>
      <w:bookmarkStart w:id="102" w:name="_Toc36"/>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همان گونه كه بيان شد، علم كلام اسلامى دانشى است كه به تبيين، اثبات و دفاع از عقايد اسلامى و يا به تعبيرى آموزه‌ها و اصول اساسى دين اسلام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علم كلام، قدمتى به بلنداى تاريخ دين دارد؛ اما بعد از عصر رنسانس، به علت پيشرفت‌هاى شگفت آور علوم طبيعى و نيز دستاوردهاى شگرف آن، عده‌اى از متفكران و دين پژوهان را بر آن داشت كه شيوۀ و روش تجربى را تنها روش كشف واقعيت، و حوزه تجربه را، تنها حوزه قابل شناخت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جديد و دنياى مدرن نيز تحولات و حوادث گوناگون، به پيدايش سؤال‌ها، شبه‌ها و نظريات گوناگون انجاميد، از جمله رنسانس كه در اروپا سيطره يافت، تجربه گرايى و علم گرايى و پيشرفت چشمگير در علوم تجربى، باعث شد تا ناخودآگاه، گروهى پيدا شدند كه هرگونه معرفت بشرى، به جز تجربه و علوم تجربى را نفى كردند و تنها چيزهايى را قابل قبول بدانند كه در حيطۀ مشاهده و اندازه‌گيرى مادى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اين روش شناخت را حتّى به عرصه‌هاى معنوى و عقلى و ماوراء طبيعى گسترش دادند و معتقد شدند كه حتى دين و عالم غيب و ماوراء طبيعى را نيز بايد با همين ابزارها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و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سنجيد؛ در حالى كه از نگاه روش‌شناسى، اين كار كاملاً به دور از عقل و منطق است؛ زيرا حس و تجربه و مشاهده، به آن عوالم راهى ندارند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جديد در عالم اسلام از دوران سيداحمدخان هندى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سپس در تعابير انديشمند هندى ديگرى به نام شبلى نعمانى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نعمانى جلد دوم كتاب تاريخ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كلام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وى در آن كتاب برخى از چالش‌هايى را كه دين در دنياى جديد با آنها روبرو است، بررسى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سيداحمدخان هندى نيز اين سخنان در مورد كلام جديد ثبت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ما به علم كلام جديدى نياز داريم كه به يارى آن بتوانيم درستى يا نادرستى تعاليم جديد را </w:t>
      </w:r>
    </w:p>
    <w:p>
      <w:pPr>
        <w:pStyle w:val="BookText"/>
        <w:rPr/>
      </w:pPr>
      <w:r>
        <w:rPr>
          <w:rFonts w:ascii="IRNazanin" w:hAnsi="IRNazanin" w:eastAsia="IRNazanin"/>
          <w:color w:val="111111"/>
          <w:sz w:val="28"/>
          <w:sz w:val="28"/>
          <w:szCs w:val="28"/>
          <w:rtl w:val="true"/>
          <w:lang w:bidi="fa-IR"/>
        </w:rPr>
        <w:t>اثبات كنيم يا نشان دهيم كه اين تعاليم با ايمان اسلامى انطباق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يگانه معيار براى تشخيص اينكه يك دين حقيقى است اين است كه با طبيعت هماهنگ باشد؛ زيرا آفريدگار طبيعت چه در آدمى و چه در خارج، خداوند است كه شريعت نيز از اوست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متفكر شهيد، مرتضى مطهرى نيز يكى از وظايف انديشمندان مسلمان در عصر حاضر را تأسيس كلام جديد مى‌داند و آنان را به امور زير توجه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طرح و بررسى مسائلى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ديدگاه‌هاى گوناگون دربارۀ علل پيدايش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بازانديشى برخى از مسائل كهن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وحى و الهام، ادله اثبات وجود خدا و امامت و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مباحث و شبهات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تعبيرى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عصر ما شبهاتى پيدا شده كه در قديم نبوده است و نيز تأييدهايى براى عقايد دينى پديد آمده است كه محصول پيشرفت‌هاى علوم جديد است، ما به تأسيس كلام جديد نياز داريم</w:t>
      </w:r>
      <w:r>
        <w:rPr>
          <w:rFonts w:eastAsia="IRNazanin" w:cs="IRNazanin"/>
          <w:color w:val="111111"/>
          <w:sz w:val="28"/>
          <w:szCs w:val="28"/>
          <w:rtl w:val="true"/>
          <w:lang w:bidi="fa-IR"/>
        </w:rPr>
        <w:t>».</w:t>
      </w:r>
      <w:r>
        <w:rPr>
          <w:rStyle w:val="FootnoteAnchor"/>
          <w:rtl w:val="true"/>
        </w:rPr>
        <w:footnoteReference w:id="6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ترديد علم كلام، همانند دانش‌هاى ديگر، مراحلى تكاملى و تحولاتى فراوان را پشت سر گذاشته است، براى نمونه، مسائلى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يا حدوث كلام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روزگارى از جنجالى‌ترين مباحث كلامى به شمار مى‌رفتند، در زمان‌هاى بعد به مباحثى حاشيه‌اى و تاريخى تبديل شدند و جاى خود را به مسائلى ديگر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شگرفى كه امروزه در علم كلام پديد آمده، پرسشى به اين مضمون را پيش روى انديشمندان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نو گشته، خود اين دانش است، يا مسائل آن؟ به تعبير ديگر، كدام يك از دو تعبير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جديد، يا مسائل جديد كلامى؟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 معيارهايى گوناگون، از دگرگونى‌هاى ماهوى اين علم جانبدارى مى‌كنند، و گروهى ديگر جز طرح مسائل نو، تحولى در اين علم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دستۀ دوم، به كارگيرى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و شايسته نيست؛ مگر آنكه صفت </w:t>
      </w:r>
      <w:bookmarkStart w:id="103" w:name="pg10725_100444"/>
    </w:p>
    <w:p>
      <w:pPr>
        <w:pStyle w:val="BookText"/>
        <w:rPr/>
      </w:pPr>
      <w:bookmarkEnd w:id="1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نه مربوط به خود كلام، بلكه مربوط به مسائل آن بدانيم</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آنچه امروزه در كشور ما كلام جديد خوانده مى‌شود، غالباً همان چيزى است كه غربيان آن را فلسفۀ دين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مفهوم فلسفۀ دين را هم توضيح دهيم</w:t>
      </w:r>
      <w:r>
        <w:rPr>
          <w:rFonts w:eastAsia="IRNazanin" w:cs="IRNazanin"/>
          <w:color w:val="111111"/>
          <w:sz w:val="28"/>
          <w:szCs w:val="28"/>
          <w:rtl w:val="true"/>
          <w:lang w:bidi="fa-IR"/>
        </w:rPr>
        <w:t>.</w:t>
      </w:r>
    </w:p>
    <w:p>
      <w:pPr>
        <w:pStyle w:val="Heading3"/>
        <w:numPr>
          <w:ilvl w:val="2"/>
          <w:numId w:val="1"/>
        </w:numPr>
        <w:rPr/>
      </w:pPr>
      <w:bookmarkStart w:id="104" w:name="__RefHeading___Toc5520027_1051229030"/>
      <w:bookmarkStart w:id="105" w:name="_Toc37"/>
      <w:bookmarkEnd w:id="104"/>
      <w:r>
        <w:rPr>
          <w:rtl w:val="true"/>
        </w:rPr>
        <w:t>فلسفۀ دين</w:t>
      </w:r>
      <w:bookmarkEnd w:id="105"/>
    </w:p>
    <w:p>
      <w:pPr>
        <w:pStyle w:val="BookText"/>
        <w:rPr/>
      </w:pPr>
      <w:r>
        <w:rPr>
          <w:rFonts w:ascii="IRNazanin" w:hAnsi="IRNazanin" w:eastAsia="IRNazanin"/>
          <w:color w:val="111111"/>
          <w:sz w:val="28"/>
          <w:sz w:val="28"/>
          <w:szCs w:val="28"/>
          <w:rtl w:val="true"/>
          <w:lang w:bidi="fa-IR"/>
        </w:rPr>
        <w:t>فلسفۀ دين اصطلاحى است كه هگل، فيلسوف نامدار آلمانى آن را براى سلسله سخنرانى‌هاى علمى خود در موضوع دين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با پشت سر نهادن تحولاتى، امروزه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عقلى و فلسفى دربارۀ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 و مباحثى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تعريف دين، منشأ دين، نياز بشر به دين، تجربه دينى، زبان دين، براهين اثبات وجود خدا، ادله منكران وجود خدا، مسئله شرّ، عقل و وحى، عقل و ايمان، و عقل و دين، معجزه، دين و اخلاق، كثرت گرايى دينى، زندگى پس از مرگ، جاودانگى روح، اراده و اختيار انسان و جبر و قدر و نظاير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جاى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حال بعضى از متفكران و انديشمندان دينى ميان علم كلام با فلسفۀ دين تفاوت‌هايى را قائل شده‌اند، كه اينكه به آن مى‌پردازيم</w:t>
      </w:r>
      <w:r>
        <w:rPr>
          <w:rFonts w:eastAsia="IRNazanin" w:cs="IRNazanin"/>
          <w:color w:val="111111"/>
          <w:sz w:val="28"/>
          <w:szCs w:val="28"/>
          <w:rtl w:val="true"/>
          <w:lang w:bidi="fa-IR"/>
        </w:rPr>
        <w:t>:</w:t>
      </w:r>
    </w:p>
    <w:p>
      <w:pPr>
        <w:pStyle w:val="Heading3"/>
        <w:numPr>
          <w:ilvl w:val="2"/>
          <w:numId w:val="1"/>
        </w:numPr>
        <w:rPr/>
      </w:pPr>
      <w:bookmarkStart w:id="106" w:name="__RefHeading___Toc5520029_1051229030"/>
      <w:bookmarkStart w:id="107" w:name="_Toc38"/>
      <w:bookmarkEnd w:id="106"/>
      <w:r>
        <w:rPr>
          <w:rtl w:val="true"/>
        </w:rPr>
        <w:t>تفاوت علم كلام با فلسفۀ دين</w:t>
      </w:r>
      <w:bookmarkEnd w:id="10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علم كلام دانشى است كه به توضيح، تبيين، توجيه، استدلال و دفاع از عقايد اسلامى مى‌پردازد و به دو بخش عقلى و نقلى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عقلى علم كلام، مسائلى است كه مقدمات آن صرفاً از عقل گرفته مى‌شود و اگر هم به نقل استناد شود به عنوان ارشاد و تأييد حكم عقل است، مثل مسائل مربوط به توحيد، نبوت و برخى از مسائل معاد</w:t>
      </w:r>
      <w:r>
        <w:rPr>
          <w:rFonts w:eastAsia="IRNazanin" w:cs="IRNazanin"/>
          <w:color w:val="111111"/>
          <w:sz w:val="28"/>
          <w:szCs w:val="28"/>
          <w:rtl w:val="true"/>
          <w:lang w:bidi="fa-IR"/>
        </w:rPr>
        <w:t xml:space="preserve">. </w:t>
      </w:r>
      <w:bookmarkStart w:id="108" w:name="pg10725_100445"/>
    </w:p>
    <w:p>
      <w:pPr>
        <w:pStyle w:val="BookText"/>
        <w:rPr/>
      </w:pPr>
      <w:bookmarkEnd w:id="108"/>
      <w:r>
        <w:rPr>
          <w:rFonts w:ascii="IRNazanin" w:hAnsi="IRNazanin" w:eastAsia="IRNazanin"/>
          <w:color w:val="111111"/>
          <w:sz w:val="28"/>
          <w:sz w:val="28"/>
          <w:szCs w:val="28"/>
          <w:rtl w:val="true"/>
          <w:lang w:bidi="fa-IR"/>
        </w:rPr>
        <w:t>بخش نقلى علم كلام، مسائلى است كه مقدمات آن از نقل گرفته مى‌شود، مثل مسائل مربوط به امامت و بيشتر مسائل مربوط به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دين كه نوعى تفكر عقلى در جهت معقوليت، توجيه دين و آموزه‌هاى اساسى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اين صورت مشابهت‌هاى زيادى با بخش عقلى كلام پيدا مى‌كند؛ زيرا فلسفه دين نوعى تفكر يا پژوهش عقلانى است كه بر اساس مقدمات عقلى به توضيح و توجيه آموزه‌هاى دين يا در جهت نفى آنها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جنبۀ اثباتى فلسفۀ دين با كلام عقلى كاملاً هم پوشانى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دينى مانند اسلام كه با تفكر عقلانى عجين شده، در حوزه كلام نقلى، نقل آن هم عين تفكر عقلانى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كلام نقلى هم نوعى تفكر عقلانى مى‌شود كه آن هم جزء مباحث فلسفۀ دين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نقل را عين تفكر عقلانى ندانيم، در اين صورت، فقط بخش عقلى علم كلام با فلسفۀ دين، آن هم با بخش اثباتى آن هم پوشانى پيدا مى‌كند؛ زيرا بخشى از تفكرات فلسفى مادى و ماترياليستى و حس‌گرايانه و تجربه گرايانه و پوزيتيويستى كه آموزه‌هاى دينى را مورد سنجش عقلانى نمى‌داند اگر به بحث و بررسى در مورد آموزه‌هاى دينى بپردازد، سرانجام از انكار آنها سر در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فلسفۀ دين، هم مى‌تواند نگاه اثباتى به آموزه‌هاى دين داشته باشد و هم نگاه سلبى و انكارى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فقط آن بخش از فلسفۀ دين كه نگاه اثباتى به دين دارد با بخش عقلى علم كلام هم پوشانى پيدا مى‌كند</w:t>
      </w:r>
      <w:r>
        <w:rPr>
          <w:rFonts w:eastAsia="IRNazanin" w:cs="IRNazanin"/>
          <w:color w:val="111111"/>
          <w:sz w:val="28"/>
          <w:szCs w:val="28"/>
          <w:rtl w:val="true"/>
          <w:lang w:bidi="fa-IR"/>
        </w:rPr>
        <w:t>.</w:t>
      </w:r>
    </w:p>
    <w:p>
      <w:pPr>
        <w:pStyle w:val="Heading3"/>
        <w:numPr>
          <w:ilvl w:val="2"/>
          <w:numId w:val="1"/>
        </w:numPr>
        <w:rPr/>
      </w:pPr>
      <w:bookmarkStart w:id="109" w:name="__RefHeading___Toc5520031_1051229030"/>
      <w:bookmarkStart w:id="110" w:name="_Toc39"/>
      <w:bookmarkEnd w:id="109"/>
      <w:r>
        <w:rPr>
          <w:rtl w:val="true"/>
        </w:rPr>
        <w:t>تفاوت علم كلام جديد با فلسفۀ دين</w:t>
      </w:r>
      <w:bookmarkEnd w:id="11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زيادى از علم كلام قديم با كلام جديد هم پوشانى دارد كه تحليل فوق در مورد آن نيز 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عقلى علم كلام اعم از جديد و قديم، با فلسفۀ دين هم‌پوشانى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بخشى از فلسفۀ دين كه با روشِ تجربه گرايانه و پوزيتيويستى به انكار يا نفى آموزه‌هاى دينى مى‌پردازد، چون يك نوع تفكر عقلانى در باب </w:t>
      </w:r>
      <w:bookmarkStart w:id="111" w:name="pg10725_100446"/>
    </w:p>
    <w:p>
      <w:pPr>
        <w:pStyle w:val="BookText"/>
        <w:rPr/>
      </w:pPr>
      <w:bookmarkEnd w:id="111"/>
      <w:r>
        <w:rPr>
          <w:rFonts w:ascii="IRNazanin" w:hAnsi="IRNazanin" w:eastAsia="IRNazanin"/>
          <w:color w:val="111111"/>
          <w:sz w:val="28"/>
          <w:sz w:val="28"/>
          <w:szCs w:val="28"/>
          <w:rtl w:val="true"/>
          <w:lang w:bidi="fa-IR"/>
        </w:rPr>
        <w:t>آموزه‌هاى دينى هستند، مى‌توانند در قلمرو فلسفۀ دين قرار گيرند، اما در قلمرو مباحث كلام اعم از قديم و جديد قرار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كلام قديم و كلام جديد و فلسفۀ دين، هم‌پوشانى‌هاى زيادى با هم دارند، هر چند از جنبه‌هايى نيز با هم تفاوت دارند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112" w:name="__RefHeading___Toc5520033_1051229030"/>
      <w:bookmarkStart w:id="113" w:name="_Toc40"/>
      <w:bookmarkEnd w:id="112"/>
      <w:r>
        <w:rPr>
          <w:rtl w:val="true"/>
        </w:rPr>
        <w:t>تعريف و مفهوم دين</w:t>
      </w:r>
      <w:bookmarkEnd w:id="113"/>
    </w:p>
    <w:p>
      <w:pPr>
        <w:pStyle w:val="BookText"/>
        <w:rPr/>
      </w:pPr>
      <w:r>
        <w:rPr>
          <w:rFonts w:ascii="IRNazanin" w:hAnsi="IRNazanin" w:eastAsia="IRNazanin"/>
          <w:color w:val="111111"/>
          <w:sz w:val="28"/>
          <w:sz w:val="28"/>
          <w:szCs w:val="28"/>
          <w:rtl w:val="true"/>
          <w:lang w:bidi="fa-IR"/>
        </w:rPr>
        <w:t>واژۀ دين در لغت و نيز در كاربردهاى قرآنى معانى مختلفى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و 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و بندگى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و انقياد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خداپرستى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در اصطلاح نيز داراى تعاريف بسيار گوناگون و متنوعى است؛ همچنان كه داراى تقسيمات بسيار گوناگون و متنوعى مى‌باشد،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بشرى و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شرك و توحيدى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ابراهيمى و غير ابراهيمى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طباطبايى صاحب تفسير الميزان در مورد دين، تعاريفى را به شرح زير بيان مى‌كند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 روش ويژه‌اى در زندگى دنيوى است كه سعادت و صلاح دنيوى انسان را هماهنگ و همراه با كمال اُخروى و حيات حقيقى جاودانى او تأمين مى‌كند؛ از اين رو لازم است شريعت در بر گيرندۀ قوانينى باشد كه به نيازهاى دنيوى انسان نيز پاسخ گويد</w:t>
      </w:r>
      <w:r>
        <w:rPr>
          <w:rFonts w:eastAsia="IRNazanin" w:cs="IRNazanin"/>
          <w:color w:val="111111"/>
          <w:sz w:val="28"/>
          <w:szCs w:val="28"/>
          <w:rtl w:val="true"/>
          <w:lang w:bidi="fa-IR"/>
        </w:rPr>
        <w:t>.</w:t>
      </w:r>
      <w:r>
        <w:rPr>
          <w:rStyle w:val="FootnoteAnchor"/>
          <w:rtl w:val="true"/>
        </w:rPr>
        <w:footnoteReference w:id="6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دين عبارت است از اصول علمى و سنن و قوانين عملى كه برگزيدن و عمل به آن‌ها تضمين كنندۀ سعادت حقيقى انسان است؛ از اين رو لازم است دين با فطرت انسانى هماهنگ باشد تا تشريع با تكوين مطابقت داشته و به آن چه آفرينش انسان اقتضاى آن را دارد پاسخ گويد، چنان كه آيۀ فطرت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فَأَقِمْ وَجْهَكَ لِلدِّينِ </w:t>
      </w:r>
    </w:p>
    <w:p>
      <w:pPr>
        <w:pStyle w:val="BookText"/>
        <w:rPr/>
      </w:pPr>
      <w:r>
        <w:rPr>
          <w:rFonts w:ascii="Amiri" w:hAnsi="Amiri" w:eastAsia="Amiri" w:cs="Amiri"/>
          <w:color w:val="111111"/>
          <w:sz w:val="28"/>
          <w:sz w:val="28"/>
          <w:szCs w:val="28"/>
          <w:rtl w:val="true"/>
          <w:lang w:bidi="ar-SA"/>
        </w:rPr>
        <w:t xml:space="preserve">حَنِيفا فِطْرَةَ اللَّهِ الَّتِي فَطَرَ النَّاسَ عَلَيْهَا </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همين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در جايى ديگر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به راه و رسم زندگى اطلاق مى‌شود و بر اين اساس مؤمن و كافر بدون دين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همان روش زندگى است، خواه از ناحيۀ نبوت و وحى باشد يا از راه وضع و قرارداد بشرى</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تعريف دين در بيان استاد مصباح يزدى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به معناى اعتقاد به آفريننده‌اى براى جهان و انسان، و دستورات عملى متناسب به اين عقايد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كسانى كه مطلقاً به آفريننده‌اى معتقد نيستند و پيدايش پديده‌هاى جهان را تصادفى يا صرفاً معلول فعل و انفعالات مادى و طبيعى مى‌دانند، بى دين خوانده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كسانى كه به وجود آفريننده‌اى براى جهان اعتقاد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عقايد و مراسم دينى آن‌ها توأم با انحرافات و خرافات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ديندار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اديان موجود در ميان انسان‌ها را به حق و باطل تقسيم مى‌كنيم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در بيان ديگرى، دين را اين گونه مى‌توان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هر چند در لغت به معنى جزا و پاداش است ولى معمولاً آن را در مورد اعتقاد به مبدأ و معاد استعمال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متديّن و دين‌دار به كسى مى‌گويند كه به مبدأ و وجود آفريدگار معتقد بوده و آن را داراى صفات كمال و منزّه از تمام نقائص معرفى بنمايد و به معاد و عالم پس از مرگ نيز اعتقاد داشته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يكى از مهم‌ترين مسائلى است كه هميشه مورد توجه عامه مردم بوده و از همان بدو پيدايش بشر در روى زمين، از طرفداران فراوانى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اعتقاد به مبدأ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اعماق قلوب بشر جاى دارد و فطرت همگان آن را تثبيت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فطرت همان است كه انسان به مجرد توجه به صحنۀ آفرينش و ديدن اين همۀ موجودات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يك با اين نظم عظيم به كار مربوط به خودشان مشغول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و بدون هيچ مقدمه‌اى آفريدگارى را كه از همۀ صفات كماليه برخوردار مى‌باشد را در كنار و همراه آن‌ها مشاهده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انسان با ديدن هر نوع پديده‌اى ابتدا پديدآورندۀ آن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فطرت انسان است كه در كنار هر ساختمانى، بنّايى را مى‌بيند و با هر مؤسسه‌اى مديرى را حدس مى‌زند و بالاخره در گردش هر چرخى، گرداننده‌اى را دست اندركار ملاحظه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خود، نداى فطرت است كه بدون هيچ گونه ترديدى آفريدگارى را براى صحنۀ آفرينش تثبيت مى‌نمايد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بنابر آنچه گفته شد معنى دين اين است كه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با صفات كمال و جلال بشناسد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عادل بداند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رهبرى و پيشوايى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رهبرى بعد از پيامبر صلى الله عليه و‌آله معترف و شخص تعيين شده از طرف خدا و پيامبر را به امامت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معاد و بازگشت پس از مرگ معتقد باشد</w:t>
      </w:r>
      <w:r>
        <w:rPr>
          <w:rFonts w:eastAsia="IRNazanin" w:cs="IRNazanin"/>
          <w:color w:val="111111"/>
          <w:sz w:val="28"/>
          <w:szCs w:val="28"/>
          <w:rtl w:val="true"/>
          <w:lang w:bidi="fa-IR"/>
        </w:rPr>
        <w:t>.</w:t>
      </w:r>
      <w:r>
        <w:rPr>
          <w:rStyle w:val="FootnoteAnchor"/>
          <w:rtl w:val="true"/>
        </w:rPr>
        <w:footnoteReference w:id="6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تعريف‌هاى بى‌شمارى براى دين ارائه شده كه بسيار متنوع و گوناگون هستند و شايد هيچ كدام هم جامع و مانع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دين به معناى اعتقاد به يك امر قدسى است و برخى آن را ايمان به موجودات روحانى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گفته‌اند دين عبارت است از ايمان به يك يا چند نيروى فوق بشرى كه شايستۀ اطاعت و عبادت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اديان را مى‌توان از جنبه‌هاى گوناگون دسته‌بندى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اديان ابتدايى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چه ميان اقوام ابتدايى ديده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اديان 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آيين‌هاى منقرض شدۀ خاورميانه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اديان پيشرفته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اديان بزرگ كنونى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اديان 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آنيميسم، توتميسم و فيتيشيسم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اديان فلسفى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هندوئيسم، بوديسم و آئين كنفوسيوس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اديان وحيانى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زردشتى‌گرى، يهوديت، مسيحيت و اسلام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اديان غير توحيدى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هندوئيسم، بوديسم و شينتو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اديان توحيدى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يهوديت، مسيحيت و 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اديان سامى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يهوديت، مسيحيت و 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اديان آريايى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اديان ايران باستان، هندوستان، روم و يونان 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اديان خاور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آئين كنفوسيوس، تائوئيسم و شينتو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اديان شرقى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هندوئيسم، بوديسم و شينتو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اديان 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يهوديت، مسيحيت و اسلام</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همۀ تنوع و كثرت در تعاريف و اقسام دين، از اين جا ناشى مى‌شود كه يكى از معانى اصلى دين، معنى عام آن است كه شامل هر دينى اعم از صحيح و منسوخ و محرّف و جعلى و حق و باطل و توحيدى و شرك‌آميز و الهى و بشرى مى‌شود، چنان كه قرآن كريم در اين زمينه خطاب به كافران 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لَكُمْ دِينُكُمْ وَلِىَ دِينِ </w:t>
      </w:r>
      <w:r>
        <w:rPr>
          <w:rFonts w:eastAsia="IRNazanin" w:cs="IRNazanin"/>
          <w:color w:val="111111"/>
          <w:sz w:val="28"/>
          <w:szCs w:val="28"/>
          <w:rtl w:val="true"/>
          <w:lang w:bidi="fa-IR"/>
        </w:rPr>
        <w:t>».</w:t>
      </w:r>
      <w:r>
        <w:rPr>
          <w:rStyle w:val="FootnoteAnchor"/>
          <w:rtl w:val="true"/>
        </w:rPr>
        <w:footnoteReference w:id="71"/>
      </w:r>
      <w:bookmarkStart w:id="114" w:name="pg10725_100450"/>
    </w:p>
    <w:p>
      <w:pPr>
        <w:pStyle w:val="Heading3"/>
        <w:numPr>
          <w:ilvl w:val="2"/>
          <w:numId w:val="1"/>
        </w:numPr>
        <w:rPr/>
      </w:pPr>
      <w:bookmarkStart w:id="115" w:name="__RefHeading___Toc5520035_1051229030"/>
      <w:bookmarkStart w:id="116" w:name="_Toc41"/>
      <w:bookmarkEnd w:id="114"/>
      <w:bookmarkEnd w:id="115"/>
      <w:r>
        <w:rPr>
          <w:rtl w:val="true"/>
        </w:rPr>
        <w:t>مذهب، فرقه، ملت و شريعت</w:t>
      </w:r>
      <w:bookmarkEnd w:id="116"/>
    </w:p>
    <w:p>
      <w:pPr>
        <w:pStyle w:val="BookText"/>
        <w:rPr/>
      </w:pPr>
      <w:r>
        <w:rPr>
          <w:rFonts w:ascii="IRNazanin" w:hAnsi="IRNazanin" w:eastAsia="IRNazanin"/>
          <w:color w:val="111111"/>
          <w:sz w:val="28"/>
          <w:sz w:val="28"/>
          <w:szCs w:val="28"/>
          <w:rtl w:val="true"/>
          <w:lang w:bidi="fa-IR"/>
        </w:rPr>
        <w:t xml:space="preserve">مذهب در گذشته به مكتب‌هاى فكرى درون يك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مذاهب چهارگانه يا پنجگانه فقه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مغرب زمين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Religion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به معناى مكتب‌هاى درون يك دين و به معناى خود دين به كار مى‌رود و حدود نيم قرن است كه متجدّدان كشور ما تحت تأثير اين موضوع،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هر دو معنا استعمال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ملت در لغت به معناى روش و آيين است و اصطلاحاً به مجموعه اديان توحيدى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كلام اسلامى به پيروان اديان توحيدى ملّيين مى‌گويند و هرگاه يكى از اهل كتاب مسلمان شود سپس از اسلام برگردد، مرتد ملى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علماى اسلام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اختصاصاً براى اسلام به كار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يك قرن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فارسى به معناى توده مردم استعمال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شريعت، معمولاً به معناى احكام و قوانين آسمانى است و گاهى به معناى دين به كار مى‌رود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لحاظ لغوى، فِرَق جمع فرقه، به معناى گروهى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جمع مذهب به معناى رأى و عقيدۀ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جمع ملة به معناى دين و شريعت است و بالاخره نحل، جمع نحلة و به معناى ادعا به كار مى‌رود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گاه به جاى يكديگر به كار مى‌رود، اما چنين مى‌نمايد كه اكثراً از عنوان دوم در معنايى عام‌تر و شامل‌تر استفاده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معناى گرايش‌هاى مختلف فكرى </w:t>
      </w:r>
    </w:p>
    <w:p>
      <w:pPr>
        <w:pStyle w:val="BookText"/>
        <w:rPr/>
      </w:pPr>
      <w:r>
        <w:rPr>
          <w:rFonts w:ascii="IRNazanin" w:hAnsi="IRNazanin" w:eastAsia="IRNazanin"/>
          <w:color w:val="111111"/>
          <w:sz w:val="28"/>
          <w:sz w:val="28"/>
          <w:szCs w:val="28"/>
          <w:rtl w:val="true"/>
          <w:lang w:bidi="fa-IR"/>
        </w:rPr>
        <w:t>و اعتقادى در اديان و نيز پيروان آن‌ها به كار مى‌رود؛ در نتيجه شامل فرق و مذاهب اسلامى و غير اسلامى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فرق و مذاهب اسلامى قصد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اين كتاب اين تعابير به يك معنا يعنى فرق و مذاهب اعتقادى دين اسلام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دين و آيين، معمولاً پس از رحلت پيامبر يا بنيان‌گذار دين، در ميان پيروانش اختلافاتى رخ مى‌دهد و اين اختلاف‌ها گاه به قدرى عميق است كه باعث پيدايش مذاهب و مكاتب مختلف مى‌گردد و پيروان دين را به گروه‌هاى متعدد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اختلاف‌ها مى‌تواند در موضوعات مختلفى چون موضوعات سياسى، فقهى، اخلاقى و اعتقادى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مهم‌ترين و شديدترين اختلاف‌ها، اختلاف‌هاى اعتقادى و كلامى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تذكر است مقصود از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تمام فرق و مذاهبى كه در علم كلام با عنوان اسلامى توصيف مى‌شوند كاملاً منطبق بر اسلام مى‌باشند، بلكه مقصود آن است كه آن مكتب يا مذهب يا فرقه، در حوزه تفكر اسلامى به وجود آمده و رشد و پرورش يافته است و آراى آن غالباً با استناد به منابع اسلامى طرح شده است، هر چند ممكن است در نحوه استناد و استنباط از متون دينى اشتباهاتى رخ داده باشد يا حتى اساساً انحرافى از مبانى دينى به شمار آيد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مهم‌ترين فرق و مذاهب اسلامى را در اينجا فقط نام مى‌بريم، با اين اميد كه در مباحث آينده، مهم‌ترين آنها را معرفى نماييم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ان‌شاءاللّه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جبريه و جَهميه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شيعۀ اماميه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معتزله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اشاعره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فرقه‌هاى غالى و غاليه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شيخيه و غيره</w:t>
      </w:r>
      <w:r>
        <w:rPr>
          <w:rFonts w:eastAsia="Amiri" w:cs="Amiri" w:ascii="Amiri" w:hAnsi="Amiri"/>
          <w:color w:val="111111"/>
          <w:sz w:val="28"/>
          <w:szCs w:val="28"/>
          <w:rtl w:val="true"/>
          <w:lang w:bidi="ar-SA"/>
        </w:rPr>
        <w:t xml:space="preserve">. </w:t>
      </w:r>
      <w:bookmarkStart w:id="117" w:name="pg10725_100452"/>
    </w:p>
    <w:p>
      <w:pPr>
        <w:pStyle w:val="Heading2"/>
        <w:numPr>
          <w:ilvl w:val="1"/>
          <w:numId w:val="1"/>
        </w:numPr>
        <w:rPr/>
      </w:pPr>
      <w:bookmarkStart w:id="118" w:name="__RefHeading___Toc5520037_1051229030"/>
      <w:bookmarkStart w:id="119" w:name="_Toc42"/>
      <w:bookmarkEnd w:id="117"/>
      <w:bookmarkEnd w:id="118"/>
      <w:r>
        <w:rPr>
          <w:rtl w:val="true"/>
        </w:rPr>
        <w:t>آثار و فوايد ايمان</w:t>
      </w:r>
      <w:bookmarkEnd w:id="119"/>
    </w:p>
    <w:p>
      <w:pPr>
        <w:pStyle w:val="Heading3"/>
        <w:numPr>
          <w:ilvl w:val="2"/>
          <w:numId w:val="1"/>
        </w:numPr>
        <w:rPr/>
      </w:pPr>
      <w:bookmarkStart w:id="120" w:name="__RefHeading___Toc5520039_1051229030"/>
      <w:bookmarkStart w:id="121" w:name="_Toc43"/>
      <w:bookmarkEnd w:id="120"/>
      <w:r>
        <w:rPr>
          <w:rtl w:val="true"/>
        </w:rPr>
        <w:t>اشاره</w:t>
      </w:r>
      <w:bookmarkEnd w:id="121"/>
    </w:p>
    <w:p>
      <w:pPr>
        <w:pStyle w:val="BookText"/>
        <w:rPr/>
      </w:pPr>
      <w:r>
        <w:rPr>
          <w:rFonts w:ascii="Amiri" w:hAnsi="Amiri" w:eastAsia="Amiri" w:cs="Amiri"/>
          <w:color w:val="111111"/>
          <w:sz w:val="28"/>
          <w:sz w:val="28"/>
          <w:szCs w:val="28"/>
          <w:rtl w:val="true"/>
          <w:lang w:bidi="ar-SA"/>
        </w:rPr>
        <w:t>ايمان عبارت است از تصديق توحيد به دل و 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تصديق قلبى به تنهايى كافى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همان دليل كه خداوند در وصف فرعونيان كافر مى‌فرمايد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وَجَحَدُوا بِهَا وَاسْتَيْقَنَتْهَا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را انكار كردند در حالى كه بدان يقين داشتند</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جَاءَهُمْ مَا عَرَفُوا كَفَرُوا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آنچه را مى‌شناختند برايشان آمد، انكارش كردند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خداوند براى آنان معرفت حق و كفر را ثابت كرد و آنها نپذيرفتند، اين نشان مى‌دهد كه شناخت قلبى به تنهايى موجب ايمان و خروج از كفر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تصديق زبانى هم به تنهايى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گفتۀ خداوند كه به اعرابى كه نزد پيامبر صلى الله عليه و آله شهادتين را بر زبان جارى كرده بودند،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ايمان نياورده‌ايد، لكن بگوييد اسلام آورديم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ترديدى در اين نيست كه اين اعراب با زبان‌هاى خود، يگانگى خداوند و رسالت پيامبر صلى الله عليه و آله را تصديق كرده بودند، اما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ايمان نياورده‌ايد بلكه اسلام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عبارت است از تصديق به قلب و زبان با هم و يكى از آن‌ها به تنهايى كافى نيست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بعضى فكر كنند كه ايمان به خدا تنها فايده اخروى دارد و موجب رسيدن به بهشت مى‌شود و در زندگى اين جهان و روابط اجتماعى نقشى ندارد، بنابراين نبايد نقد را فداى نسيه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بيان مختصرى كه خواهيم داشت، روشن مى‌شود كه ايمان به خدا مسير زندگى انسان را صد و هشتاد درجه عوض كرده و به آن رنگ معنوى و الهى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فرمودۀ 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صِبْغَةَ اللَّهِ وَمَنْ أَحْسَنُ مِنْ اللَّهِ صِبْغَةً </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نگارگرى الهى و كيست خوش‌نگارتر از خدا؟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آثار و فوايد ايمان به خدا عبارتند از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فوايد ايمان به خدا اميدوارى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در برابر تمام مشكلات و سختى‌ها اميدوار است و هرگز حالت يأس در فرازها و نشيب‌هاى زندگى براى او معنا ندارد، بلكه با دل‌گرمى به امدادهاى غيبى حق، مصمم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قرآن يأس و نوميدى از گناهان كبيره و متقابلاً اميدوارى به لطف حق از نشانه‌هاى كمال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فوايد ديگر ايمان به خدا آرامش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لحظه‌اى با خويشتنِ خويش خلوت كند و درباره سرنوشت خود بينديشد كه ما از كجا آمده‌ايم، در كجا هستيم و به كجا مى‌رويم، به طور طبيعى دچار حالت اضطراب و نگرانى مى‌گردد و اگر قدرى در اين وادى‌ها گام بردارد ناراحتى روحى او به صورت بيمارى روانى خطرناكى او را رنج خواهد داد و چه بسا دست به خودكشى هم مى‌زند، ولى ايمان به 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سوى خدا در حركتى و دنيا، دارِ تكامل است؛ هر چه بيشتر تلاش كنى بهره بيشترى خواهى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مورد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أَوْلِيَاءَ اللَّهِ لاَ خَوْفٌ عَلَيْهِمْ وَلاَ هُمْ يَحْزَنُونَ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فايدۀ ديگر ايمان به خدا اين است كه در بشر حس تعاون و هميارى و اعتماد به يكديگر ايجاد مى‌كند و هر فرد خود را در برابر ديگران مسئول مى‌داند و همۀ را اعضاى يك تن مى‌داند، لذا همۀ با هم مى‌توانند يك زندگى سالم اجتماعى و اسلامى داشته باشند كه اين معنا در جوامع غير ايمانى وجود ندارد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فوايد ايمان اين است كه وجدان را بيدار كرده و همانند پليس باطن، پيوسته به او هشدار مى‌دهد و اجازه نمى‌دهد كه در خلوت و جلوت به جان و مال و ناموس اجتماع و هم‌نوعانش خيانت كند</w:t>
      </w:r>
      <w:r>
        <w:rPr>
          <w:rFonts w:eastAsia="IRNazanin" w:cs="IRNazanin"/>
          <w:color w:val="111111"/>
          <w:sz w:val="28"/>
          <w:szCs w:val="28"/>
          <w:rtl w:val="true"/>
          <w:lang w:bidi="fa-IR"/>
        </w:rPr>
        <w:t xml:space="preserve">. </w:t>
      </w:r>
      <w:bookmarkStart w:id="122" w:name="pg10725_100454"/>
    </w:p>
    <w:p>
      <w:pPr>
        <w:pStyle w:val="BookText"/>
        <w:rPr/>
      </w:pPr>
      <w:bookmarkEnd w:id="122"/>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فايدۀ ديگر ايمان رسيدن به بهشت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وَرَسُولِهِ</w:t>
      </w:r>
      <w:r>
        <w:rPr>
          <w:rFonts w:eastAsia="Amiri" w:cs="Amiri" w:ascii="Amiri" w:hAnsi="Amiri"/>
          <w:color w:val="111111"/>
          <w:sz w:val="28"/>
          <w:szCs w:val="28"/>
          <w:rtl w:val="true"/>
          <w:lang w:bidi="ar-SA"/>
        </w:rPr>
        <w:t>...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 آيا شما را به تجارتى راهنمايى كنم كه شما را از عذابى دردناك نجات مى‌دهد؟ به خدا و پيامبرش ايمان آوريد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تَبارَكَ وَ تَعالىَ حَرَّمَ اجسادَ مُوَحِدينَ عَلَى النّارِ</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خداوند تبارك و تعالى اجساد موحدين را بر آتش حرام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فايده ديگر ايمان پرهيز از گناهان و صفات رذيله و آراسته شدن به كمالات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جهان را محضر خدا مى‌داند و معتقد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فَأَيْنَمَا تُوَلُّوا فَثَمَّ وَجْهُ اللَّهِ</w:t>
      </w:r>
      <w:r>
        <w:rPr>
          <w:rFonts w:eastAsia="IRNazanin" w:cs="IRNazanin"/>
          <w:color w:val="111111"/>
          <w:sz w:val="28"/>
          <w:szCs w:val="28"/>
          <w:rtl w:val="true"/>
          <w:lang w:bidi="fa-IR"/>
        </w:rPr>
        <w:t>...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هر كجا رو كنيد آن جا روى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وَنَحْنُ أَقْرَبُ إِلَيْهِ مِنْ حَبْلِ الْوَرِيدِ </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رگ گردن به او نزديك‌تريم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حضور خداوند دست به نافرمانى حق نمى‌زند، البته اگر چنين باورى پيدا كند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23" w:name="__RefHeading___Toc5520041_1051229030"/>
      <w:bookmarkStart w:id="124" w:name="_Toc44"/>
      <w:bookmarkEnd w:id="123"/>
      <w:r>
        <w:rPr>
          <w:rtl w:val="true"/>
        </w:rPr>
        <w:t>نقش و تأثير عمل صالح در ايمان</w:t>
      </w:r>
      <w:bookmarkEnd w:id="124"/>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يَصْعَدُ الْكَلِمُ الطَّيِّبُ وَالْعَمَلُ الصَّالِحُ يَرْفَعُهُ </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الكلم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سخنان پاكيزه و پاكيزگى سخن به پاكيزگى محتواى آن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پاكيزگى محتوا به خاطر مفاهيمى است كه بر واقعيت‌هاى عينى پاك و درخشان تطبيق مى‌كند و چه واقعيتى بالاتر از ذات پاك خدا و آيين حق و عدالت او و نيكان و پاكانى كه در راه نشر آن گام بر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اعتقادات صحيح نسبت به مبدأ و معاد و آيين خدا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يك چنين عقيدۀ پاكى است كه به سوى خدا اوج مى‌گيرد و دارنده‌اش را نيز پرواز مى‌دهد تا در جوار قرب </w:t>
      </w:r>
    </w:p>
    <w:p>
      <w:pPr>
        <w:pStyle w:val="BookText"/>
        <w:rPr/>
      </w:pPr>
      <w:r>
        <w:rPr>
          <w:rFonts w:ascii="IRNazanin" w:hAnsi="IRNazanin" w:eastAsia="IRNazanin"/>
          <w:color w:val="111111"/>
          <w:sz w:val="28"/>
          <w:sz w:val="28"/>
          <w:szCs w:val="28"/>
          <w:rtl w:val="true"/>
          <w:lang w:bidi="fa-IR"/>
        </w:rPr>
        <w:t>حق قرار گيرد و غرق در عزت خداوند عزيز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از اين ريشه پاك شاخه‌هايى مى‌رويد كه ميوه آن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شايسته و مفيد و سازنده، چه دعوت به سوى حق باشد، چه حمايت از مظلوم، چه مبارزه با ظالم و ستمگر، چه خودسازى و عبادت، چه آموزش و پرورش و خلاصه هر چيزى كه در اين مفهوم وسيع و گسترده داخل است اگر براى خدا و به خاطر رضاى او انجام شود آن هم اوج مى‌گيرد و به آسمان لطف پروردگار عروج مى‌كند و مايه معراج و تكامل صاحب آن و برخوردارى از عزت حق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چيزى است كه در سورۀ ابراهيم، آيۀ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طيبه را به شجرۀ طيبه مثال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مفسّرين كلمۀ طيبه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اذكار توحيدى و نيز پس از آن بر رسالت حضرت رسول صلى الله عليه و آله و ولايت حضرت اميرالمؤمنين عليه‌السلام تفسير كرده‌اند، هر چند بعضى ديگر از مفسرين، ولايت اهل بيت را جزء عمل صالح تفسير نموده‌اند و از مصاديق عمل صالح دانسته‌اند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عمل به اركان يعنى اعمال دين كه در بعضى روايات آمده است، جزء كمال ايمان است نه جزء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قوام ايمان از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تصديق در دل و ديگرى اقرار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دانستيم كه ايمان ظنى و تقليدى هم صحيح نيست پس لازمۀ ايمان، يقين قلبى به همراه اقرار زبانى است، پس مؤمن كسى است كه در حد قواى ادراكى خود به محتواى اعتقاديات ايمان يقينى قلبى دارد و به زبان هم آن را بيان و اقرار مى‌نمايد و اين چنين تكليفى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مالايطاق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 حتى پيرزنى كه چرخ مى‌ريسد، مى‌داند كه اگر او چرخ را نگرداند، چرخ نمى‌گردد، و شبان صحراگرد و كشاورز روستايى درس نخوانده هم مى‌داند هيچ معلول بى علّتى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بيل خود را كه در خانه گذاشته در صحرا ببيند مى‌داند كسى آن را بيرون آورده بنابراين وجود خدا را همۀ انسان‌ها مى‌توانند با انديشه و تعقل خود </w:t>
      </w:r>
    </w:p>
    <w:p>
      <w:pPr>
        <w:pStyle w:val="BookText"/>
        <w:rPr/>
      </w:pPr>
      <w:r>
        <w:rPr>
          <w:rFonts w:ascii="IRNazanin" w:hAnsi="IRNazanin" w:eastAsia="IRNazanin"/>
          <w:color w:val="111111"/>
          <w:sz w:val="28"/>
          <w:sz w:val="28"/>
          <w:szCs w:val="28"/>
          <w:rtl w:val="true"/>
          <w:lang w:bidi="fa-IR"/>
        </w:rPr>
        <w:t>درك كنند و رسالت رسول را نيز نيكو مى‌فهمند و از معجزات، يقين به نبوّت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ظنّ و گمان در اعتقاد به خدا و رسول خدا و معاد و امامت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به تقليد نيز كفايت نمى‌كند، زيرا ايمان به ظن و گمان برخلاف ضرورت دين اسلام است و ايمان تقليدى نيز برخلاف نصّ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 آن است كه اصل اعتقاد مبنى بر يقين باشد و هر كس به اصل اعتقادى يقين نداشته باشد مسلمان نيست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لازم به ذكر است كه ميان ايمان و اسلام تفاوت وجود دارد، به طورى كه از برخى آيات قرآن به دست مى‌آيد، اسلام به معناى تسليم عملى در مقابل دين است و تسليم عملى با اعضا و جوارح ظاهرى بدن محقق مى‌گردد، ولى ايمان، امرى قلبى، اعتقادى و باطنى است، به طورى كه آثار آن در اعمال ظاهرى و بدنى نيز ظاهر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مؤمنى مسلمان است، ولى هر مسلمانى مؤمن نيست، مانند منافق كه به دستورات دين عمل مى‌كند ولى ايمان ندارد</w:t>
      </w:r>
      <w:r>
        <w:rPr>
          <w:rFonts w:eastAsia="IRNazanin" w:cs="IRNazanin"/>
          <w:color w:val="111111"/>
          <w:sz w:val="28"/>
          <w:szCs w:val="28"/>
          <w:rtl w:val="true"/>
          <w:lang w:bidi="fa-IR"/>
        </w:rPr>
        <w:t>.</w:t>
      </w:r>
      <w:r>
        <w:rPr>
          <w:rStyle w:val="FootnoteAnchor"/>
          <w:rtl w:val="true"/>
        </w:rPr>
        <w:footnoteReference w:id="8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كه در بسيارى از آيات قرآن، ايمان در كنار عمل صالح، ارزشمند و موجب سعادت شمرده شده است؛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آيۀ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بقره، آيۀ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كهف، آيۀ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ديگر از آيات ايمان به تنهايى شرط سعادتمندى انسان و ورود او به بهشت دانسته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اين است كه در شرايط عادى كه عمل كردن ميسر باشد و شرايط عمل كردن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فرصت و غيره فراهم باشد عمل كردن بر اساس ايمان ضرورت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كه شرايط عمل فراهم نيست و آدمى فرصت و قدرت عمل ندارد، ايمان به تنهايى موجب سعادت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در اكثر آيات </w:t>
      </w:r>
      <w:bookmarkStart w:id="125" w:name="pg10725_100457"/>
    </w:p>
    <w:p>
      <w:pPr>
        <w:pStyle w:val="BookText"/>
        <w:rPr/>
      </w:pPr>
      <w:bookmarkEnd w:id="125"/>
      <w:r>
        <w:rPr>
          <w:rFonts w:ascii="Amiri" w:hAnsi="Amiri" w:eastAsia="Amiri" w:cs="Amiri"/>
          <w:color w:val="111111"/>
          <w:sz w:val="28"/>
          <w:sz w:val="28"/>
          <w:szCs w:val="28"/>
          <w:rtl w:val="true"/>
          <w:lang w:bidi="ar-SA"/>
        </w:rPr>
        <w:t>قرآن مجيد ايمان و عمل صالح با هم به 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مى‌توان گفت انجام عمل صالح از شرايط ايمان است هر چند از عناصر ذاتى ايمان نيست ولى ايمان بدون عمل صالح آنچنان بهره مطلوب در پى ندارد، لذا انجام عمل صالح را مى‌توان شرط بهره‌ورى ايمان دانست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اصولاً قرآن ادعاى</w:t>
      </w:r>
    </w:p>
    <w:p>
      <w:pPr>
        <w:pStyle w:val="BookText"/>
        <w:rPr/>
      </w:pPr>
      <w:r>
        <w:rPr>
          <w:rFonts w:ascii="Amiri" w:hAnsi="Amiri" w:eastAsia="Amiri" w:cs="Amiri"/>
          <w:color w:val="111111"/>
          <w:sz w:val="28"/>
          <w:sz w:val="28"/>
          <w:szCs w:val="28"/>
          <w:rtl w:val="true"/>
          <w:lang w:bidi="ar-SA"/>
        </w:rPr>
        <w:t>مؤمن بودن را بدون عمل صالح ادعايى دروغين مى‌داند</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و حضرت على</w:t>
      </w:r>
    </w:p>
    <w:p>
      <w:pPr>
        <w:pStyle w:val="BookText"/>
        <w:rPr/>
      </w:pPr>
      <w:r>
        <w:rPr>
          <w:rFonts w:ascii="Amiri" w:hAnsi="Amiri" w:eastAsia="Amiri" w:cs="Amiri"/>
          <w:color w:val="111111"/>
          <w:sz w:val="28"/>
          <w:sz w:val="28"/>
          <w:szCs w:val="28"/>
          <w:rtl w:val="true"/>
          <w:lang w:bidi="ar-SA"/>
        </w:rPr>
        <w:t xml:space="preserve">عليه‌السلام نيز مى‌فرمايد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به دستورات الهى عمل كند، فقط اوست كه مؤمن است</w:t>
      </w:r>
      <w:r>
        <w:rPr>
          <w:rFonts w:eastAsia="Amiri" w:cs="Amiri" w:ascii="Amiri" w:hAnsi="Amiri"/>
          <w:color w:val="111111"/>
          <w:sz w:val="28"/>
          <w:szCs w:val="28"/>
          <w:rtl w:val="true"/>
          <w:lang w:bidi="ar-SA"/>
        </w:rPr>
        <w:t>».</w:t>
      </w:r>
      <w:r>
        <w:rPr>
          <w:rStyle w:val="FootnoteAnchor"/>
          <w:rtl w:val="true"/>
        </w:rPr>
        <w:footnoteReference w:id="90"/>
      </w:r>
    </w:p>
    <w:p>
      <w:pPr>
        <w:pStyle w:val="Heading2"/>
        <w:numPr>
          <w:ilvl w:val="1"/>
          <w:numId w:val="1"/>
        </w:numPr>
        <w:rPr/>
      </w:pPr>
      <w:bookmarkStart w:id="126" w:name="__RefHeading___Toc5520043_1051229030"/>
      <w:bookmarkStart w:id="127" w:name="_Toc45"/>
      <w:bookmarkEnd w:id="126"/>
      <w:r>
        <w:rPr>
          <w:rtl w:val="true"/>
        </w:rPr>
        <w:t>متعلقات ايمان</w:t>
      </w:r>
      <w:bookmarkEnd w:id="127"/>
    </w:p>
    <w:p>
      <w:pPr>
        <w:pStyle w:val="Heading3"/>
        <w:numPr>
          <w:ilvl w:val="2"/>
          <w:numId w:val="1"/>
        </w:numPr>
        <w:rPr/>
      </w:pPr>
      <w:bookmarkStart w:id="128" w:name="__RefHeading___Toc5520045_1051229030"/>
      <w:bookmarkStart w:id="129" w:name="_Toc46"/>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اصلى‌ترين متعلقات ايمان بر پايه آنچه در قرآن و سنت معصومان عليهم‌السلام آمده به قرار زير است</w:t>
      </w:r>
      <w:r>
        <w:rPr>
          <w:rFonts w:eastAsia="IRNazanin" w:cs="IRNazanin"/>
          <w:color w:val="111111"/>
          <w:sz w:val="28"/>
          <w:szCs w:val="28"/>
          <w:rtl w:val="true"/>
          <w:lang w:bidi="fa-IR"/>
        </w:rPr>
        <w:t>:</w:t>
      </w:r>
    </w:p>
    <w:p>
      <w:pPr>
        <w:pStyle w:val="Heading3"/>
        <w:numPr>
          <w:ilvl w:val="2"/>
          <w:numId w:val="1"/>
        </w:numPr>
        <w:rPr/>
      </w:pPr>
      <w:bookmarkStart w:id="130" w:name="__RefHeading___Toc5520047_1051229030"/>
      <w:bookmarkStart w:id="131" w:name="_Toc47"/>
      <w:bookmarkEnd w:id="130"/>
      <w:r>
        <w:rPr/>
        <w:t>1</w:t>
      </w:r>
      <w:r>
        <w:rPr>
          <w:rtl w:val="true"/>
        </w:rPr>
        <w:t xml:space="preserve">- </w:t>
      </w:r>
      <w:r>
        <w:rPr>
          <w:rtl w:val="true"/>
        </w:rPr>
        <w:t xml:space="preserve">ايمان به عالم غيب </w:t>
      </w:r>
      <w:r>
        <w:rPr>
          <w:rtl w:val="true"/>
        </w:rPr>
        <w:t>:</w:t>
      </w:r>
      <w:bookmarkEnd w:id="13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يكى از شروط بهره‌مندى و هدايت‌يابى از كتاب الهى را ايمان به غيب و قواى غيبى يعنى ملائكه مى‌داند و در اين مورد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كتابى است كه در حقانيت آن هيچ ترديدى نيست، و هدايتِ تقواپيشگان است، آنان كه به غيب ايمان دارند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مراد از عالم غيب، حقايقى است كه با حواس ظاهرى قابل ادراك نيستند، بلكه با سير عقلانى و يا شهود باطنى مى‌توان به آن‌ها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شرط ورود به سراپرده ديانت و گذار از منجلاب الحاد و مادّيات، باور به غيب و حقايق و قوا و امدادهاى غيبى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 تنها با چنين پيش فرضى مى‌توان الفباى كتاب هدايت را خواند و در پرتو نور آن به سرمنزل رستگارى رسيد</w:t>
      </w:r>
      <w:r>
        <w:rPr>
          <w:rFonts w:eastAsia="IRNazanin" w:cs="IRNazanin"/>
          <w:color w:val="111111"/>
          <w:sz w:val="28"/>
          <w:szCs w:val="28"/>
          <w:rtl w:val="true"/>
          <w:lang w:bidi="fa-IR"/>
        </w:rPr>
        <w:t xml:space="preserve">. </w:t>
      </w:r>
      <w:bookmarkStart w:id="132" w:name="pg10725_100458"/>
    </w:p>
    <w:p>
      <w:pPr>
        <w:pStyle w:val="Heading3"/>
        <w:numPr>
          <w:ilvl w:val="2"/>
          <w:numId w:val="1"/>
        </w:numPr>
        <w:rPr/>
      </w:pPr>
      <w:bookmarkStart w:id="133" w:name="__RefHeading___Toc5520049_1051229030"/>
      <w:bookmarkStart w:id="134" w:name="_Toc48"/>
      <w:bookmarkEnd w:id="132"/>
      <w:bookmarkEnd w:id="133"/>
      <w:r>
        <w:rPr/>
        <w:t>2</w:t>
      </w:r>
      <w:r>
        <w:rPr>
          <w:rtl w:val="true"/>
        </w:rPr>
        <w:t xml:space="preserve">- </w:t>
      </w:r>
      <w:r>
        <w:rPr>
          <w:rtl w:val="true"/>
        </w:rPr>
        <w:t xml:space="preserve">ايمان به خداوند و يگانگى او </w:t>
      </w:r>
      <w:r>
        <w:rPr>
          <w:rtl w:val="true"/>
        </w:rPr>
        <w:t>:</w:t>
      </w:r>
      <w:bookmarkEnd w:id="134"/>
    </w:p>
    <w:p>
      <w:pPr>
        <w:pStyle w:val="BookText"/>
        <w:rPr/>
      </w:pPr>
      <w:r>
        <w:rPr>
          <w:rFonts w:ascii="IRNazanin" w:hAnsi="IRNazanin" w:eastAsia="IRNazanin"/>
          <w:color w:val="111111"/>
          <w:sz w:val="28"/>
          <w:sz w:val="28"/>
          <w:szCs w:val="28"/>
          <w:rtl w:val="true"/>
          <w:lang w:bidi="fa-IR"/>
        </w:rPr>
        <w:t>قرآن كريم در طى آيات متعددى ضرورت ايمان به خداوند را يادآور مى‌شود، از جمله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خدا و پيامبر او و آن نورى كه ما فرو فرستاديم ايمان آوريد، و خدا به آنچه مى‌كنيد آگاه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رسول خدا صلى الله عليه و آله در پاسخ كسى كه از علامت‌هاى ايمان پرسيد،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نشانه‌هاى ايمان چهار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يگانگى خداوند و ايمان به او، و ايمان به كتاب او و ايمان به رسولان الهى</w:t>
      </w:r>
      <w:r>
        <w:rPr>
          <w:rFonts w:eastAsia="IRNazanin" w:cs="IRNazanin"/>
          <w:color w:val="111111"/>
          <w:sz w:val="28"/>
          <w:szCs w:val="28"/>
          <w:rtl w:val="true"/>
          <w:lang w:bidi="fa-IR"/>
        </w:rPr>
        <w:t>».</w:t>
      </w:r>
    </w:p>
    <w:p>
      <w:pPr>
        <w:pStyle w:val="Heading3"/>
        <w:numPr>
          <w:ilvl w:val="2"/>
          <w:numId w:val="1"/>
        </w:numPr>
        <w:rPr/>
      </w:pPr>
      <w:bookmarkStart w:id="135" w:name="__RefHeading___Toc5520051_1051229030"/>
      <w:bookmarkStart w:id="136" w:name="_Toc49"/>
      <w:bookmarkEnd w:id="135"/>
      <w:r>
        <w:rPr/>
        <w:t>3</w:t>
      </w:r>
      <w:r>
        <w:rPr>
          <w:rtl w:val="true"/>
        </w:rPr>
        <w:t xml:space="preserve">- </w:t>
      </w:r>
      <w:r>
        <w:rPr>
          <w:rtl w:val="true"/>
        </w:rPr>
        <w:t xml:space="preserve">ايمان به معاد و چگونگى آن </w:t>
      </w:r>
      <w:r>
        <w:rPr>
          <w:rtl w:val="true"/>
        </w:rPr>
        <w:t>:</w:t>
      </w:r>
      <w:bookmarkEnd w:id="136"/>
    </w:p>
    <w:p>
      <w:pPr>
        <w:pStyle w:val="BookText"/>
        <w:rPr/>
      </w:pPr>
      <w:r>
        <w:rPr>
          <w:rFonts w:ascii="IRNazanin" w:hAnsi="IRNazanin" w:eastAsia="IRNazanin"/>
          <w:color w:val="111111"/>
          <w:sz w:val="28"/>
          <w:sz w:val="28"/>
          <w:szCs w:val="28"/>
          <w:rtl w:val="true"/>
          <w:lang w:bidi="fa-IR"/>
        </w:rPr>
        <w:t>ايمان به معاد و چگونگى آن نقش ضمانت اجرا براى ميزان كارآمدى اخلاق اسلامى را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پس از ايمان به خداوند و يگانگى او بيشترين تأكيد را بر معاد و چگونگى آن از قبيل ايمان به سؤال در قبر، عذاب در قبر، روز رستاخيز، حسابرسى در قيامت، وجود ميزان براى سنجش اعمال، عبور از صراط و باور به بهشت و دوزخ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ايمان آورده و كسانى كه يهودى و صابئى و مسيحى‌اند، هر كس به خدا و روز بازپسين ايمان آورد و كار نيكو كند، پس نه بيمى برايشان است و نه اندوهگين خواهند شد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ايمان به بهشت و جهنم دو ركن مهم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ايمان به معاد و اركان اساسى آن از مهم‌ترين پايه‌هاى هدايت‌گر در اخلاق اسلامى است</w:t>
      </w:r>
      <w:r>
        <w:rPr>
          <w:rFonts w:eastAsia="IRNazanin" w:cs="IRNazanin"/>
          <w:color w:val="111111"/>
          <w:sz w:val="28"/>
          <w:szCs w:val="28"/>
          <w:rtl w:val="true"/>
          <w:lang w:bidi="fa-IR"/>
        </w:rPr>
        <w:t>.</w:t>
      </w:r>
    </w:p>
    <w:p>
      <w:pPr>
        <w:pStyle w:val="Heading3"/>
        <w:numPr>
          <w:ilvl w:val="2"/>
          <w:numId w:val="1"/>
        </w:numPr>
        <w:rPr/>
      </w:pPr>
      <w:bookmarkStart w:id="137" w:name="__RefHeading___Toc5520053_1051229030"/>
      <w:bookmarkStart w:id="138" w:name="_Toc50"/>
      <w:bookmarkEnd w:id="137"/>
      <w:r>
        <w:rPr/>
        <w:t>4</w:t>
      </w:r>
      <w:r>
        <w:rPr>
          <w:rtl w:val="true"/>
        </w:rPr>
        <w:t xml:space="preserve">- </w:t>
      </w:r>
      <w:r>
        <w:rPr>
          <w:rtl w:val="true"/>
        </w:rPr>
        <w:t xml:space="preserve">ايمان به رسالت انبياء و كتب آسمانى </w:t>
      </w:r>
      <w:r>
        <w:rPr>
          <w:rtl w:val="true"/>
        </w:rPr>
        <w:t>:</w:t>
      </w:r>
      <w:bookmarkEnd w:id="13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مبانى بهره‌مندى از تعاليم دينى و رويكرد به دين، به ويژه اخلاق اسلامى، باور به عجز و قصور آدمى در شناسايى درست كمال و سعادت خويش و </w:t>
      </w:r>
      <w:bookmarkStart w:id="139" w:name="pg10725_100459"/>
    </w:p>
    <w:p>
      <w:pPr>
        <w:pStyle w:val="BookText"/>
        <w:rPr/>
      </w:pPr>
      <w:bookmarkEnd w:id="139"/>
      <w:r>
        <w:rPr>
          <w:rFonts w:ascii="IRNazanin" w:hAnsi="IRNazanin" w:eastAsia="IRNazanin"/>
          <w:color w:val="111111"/>
          <w:sz w:val="28"/>
          <w:sz w:val="28"/>
          <w:szCs w:val="28"/>
          <w:rtl w:val="true"/>
          <w:lang w:bidi="fa-IR"/>
        </w:rPr>
        <w:t>گزينش ابزار و روش‌هاى صحيح براى راهيابى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مبنا در اخلاق اسلامى تكيۀ فراوانى بر ايمان به رسالت رسولان الهى و كتب ايشان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چون همۀ آنان رسالت و هدف واحدى را جستجو مى‌كردند، ايمان به مجموعه آن‌ها توصيه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بدانچه از جانب پروردگارش بر او نازل شده است، و مؤمنان همگى به خدا و فرشتگان و كتاب‌ها و فرستادگانش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هيچ يك از فرستادگانش فرق نمى‌گذاريم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پرستيديم و گردن نهاديم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آمرزش تو را خواستاريم و فرجام به سوى تو است</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40" w:name="__RefHeading___Toc5520055_1051229030"/>
      <w:bookmarkStart w:id="141" w:name="_Toc51"/>
      <w:bookmarkEnd w:id="140"/>
      <w:r>
        <w:rPr/>
        <w:t>5</w:t>
      </w:r>
      <w:r>
        <w:rPr>
          <w:rtl w:val="true"/>
        </w:rPr>
        <w:t xml:space="preserve">- </w:t>
      </w:r>
      <w:r>
        <w:rPr>
          <w:rtl w:val="true"/>
        </w:rPr>
        <w:t xml:space="preserve">ايمان به امامت و امامان عليهم‌السلام </w:t>
      </w:r>
      <w:r>
        <w:rPr>
          <w:rtl w:val="true"/>
        </w:rPr>
        <w:t>:</w:t>
      </w:r>
      <w:bookmarkEnd w:id="141"/>
    </w:p>
    <w:p>
      <w:pPr>
        <w:pStyle w:val="BookText"/>
        <w:rPr/>
      </w:pPr>
      <w:r>
        <w:rPr>
          <w:rFonts w:ascii="IRNazanin" w:hAnsi="IRNazanin" w:eastAsia="IRNazanin"/>
          <w:color w:val="111111"/>
          <w:sz w:val="28"/>
          <w:sz w:val="28"/>
          <w:szCs w:val="28"/>
          <w:rtl w:val="true"/>
          <w:lang w:bidi="fa-IR"/>
        </w:rPr>
        <w:t>بر اساس مبانى كلامى شيعه ايمان به جريان امامت، شرط رستگارى و از پايه‌هاى اخلاق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فراوانى در منابع حديثى شيعه در اين 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روايات، اين امر را با استفاده از قرآن و بهره‌گيرى از حوادث مسلّم تاريخى در تفسير قرآن مى‌توان اثبات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كسانى كه كافر شده‌اند،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كارشكنى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شما نوميد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ايشان مترسيد و از من بترسيد، امروز دين شما را برايتان كامل و نعمت خود را بر شما تمام گردانيدم، و اسلام را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آيينى برگزيدم</w:t>
      </w:r>
      <w:r>
        <w:rPr>
          <w:rFonts w:eastAsia="IRNazanin" w:cs="IRNazanin"/>
          <w:color w:val="111111"/>
          <w:sz w:val="28"/>
          <w:szCs w:val="28"/>
          <w:rtl w:val="true"/>
          <w:lang w:bidi="fa-IR"/>
        </w:rPr>
        <w:t>».</w:t>
      </w:r>
      <w:r>
        <w:rPr>
          <w:rStyle w:val="FootnoteAnchor"/>
          <w:rtl w:val="true"/>
        </w:rPr>
        <w:footnoteReference w:id="9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پرسش اساسى درباره اين آيۀ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روز مورد نظر چه روزى است؟ ثانياً حادثه‌اى كه در آن روز اتفاق افتاد و موجب كمال دين و تتميم نعمت خداوند بر بندگانش شد، چه بود؟ بر اساس شواهد تاريخى غير قابل انكار و مورد قبول همۀ فِرَق اسلامى، آن روز، روز هجدهم ذى الحجه سال دهم هجرى است و حادثه‌اى كه در آن روز در غدير خم اتفاق افتاد، انتخاب امام على عليه‌السلام از سوى </w:t>
      </w:r>
      <w:bookmarkStart w:id="142" w:name="pg10725_100460"/>
    </w:p>
    <w:p>
      <w:pPr>
        <w:pStyle w:val="BookText"/>
        <w:rPr/>
      </w:pPr>
      <w:bookmarkEnd w:id="142"/>
      <w:r>
        <w:rPr>
          <w:rFonts w:ascii="IRNazanin" w:hAnsi="IRNazanin" w:eastAsia="IRNazanin"/>
          <w:color w:val="111111"/>
          <w:sz w:val="28"/>
          <w:sz w:val="28"/>
          <w:szCs w:val="28"/>
          <w:rtl w:val="true"/>
          <w:lang w:bidi="fa-IR"/>
        </w:rPr>
        <w:t>پيامبر صلى الله عليه و آله به جانشينى خويش و شروع جريان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توجه به آنچه درباره ضرورت ايمان به رسالت انبياء و محتواى كتاب آن‌ها گفته شد، ايمان به امامت و جريان امامت نيز جزء ضروريات دين و كامل كننده آن است و دين بدون آن ناقص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كريم ايمان به امامت امرى لازم بوده و از پايه‌هاى مستحكم اخلاق اسلامى محسوب مى‌گردد</w:t>
      </w:r>
      <w:r>
        <w:rPr>
          <w:rFonts w:eastAsia="IRNazanin" w:cs="IRNazanin"/>
          <w:color w:val="111111"/>
          <w:sz w:val="28"/>
          <w:szCs w:val="28"/>
          <w:rtl w:val="true"/>
          <w:lang w:bidi="fa-IR"/>
        </w:rPr>
        <w:t>.</w:t>
      </w:r>
    </w:p>
    <w:p>
      <w:pPr>
        <w:pStyle w:val="Heading2"/>
        <w:numPr>
          <w:ilvl w:val="1"/>
          <w:numId w:val="1"/>
        </w:numPr>
        <w:rPr/>
      </w:pPr>
      <w:bookmarkStart w:id="143" w:name="__RefHeading___Toc5520057_1051229030"/>
      <w:bookmarkStart w:id="144" w:name="_Toc52"/>
      <w:bookmarkEnd w:id="143"/>
      <w:r>
        <w:rPr>
          <w:rtl w:val="true"/>
        </w:rPr>
        <w:t>رابطه عقل و دين از نظر اسلام</w:t>
      </w:r>
      <w:bookmarkEnd w:id="144"/>
    </w:p>
    <w:p>
      <w:pPr>
        <w:pStyle w:val="Heading3"/>
        <w:numPr>
          <w:ilvl w:val="2"/>
          <w:numId w:val="1"/>
        </w:numPr>
        <w:rPr/>
      </w:pPr>
      <w:bookmarkStart w:id="145" w:name="__RefHeading___Toc5520059_1051229030"/>
      <w:bookmarkStart w:id="146" w:name="_Toc53"/>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اسلام عقل و دين را دو موهبت الهى مى‌داند كه خداوند به بشر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دين مى‌تواند آدمى را به سعادت جاودانه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بين عقل و دين و نيز علم و دين هيچ گونه تعارضى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عقل، دين را و دين، عقل را تأييد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نمونه به برخى از آيات و روايات در مورد عقل اشاره مى‌كنيم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مجيد اصولاً نزول قرآن را براى تعقل مى‌داند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قُرْآنا عَرَبِيّا لَعَلَّكُمْ تَعْقِلُونَ </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ما قرآن را به زبان عربى نازل كرديم، شايد تعقل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آيۀ‌اى ديگر دربارۀ كسانى كه تعقل نمى‌ورزند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شَرَّ الدَّوَابِّ عِنْدَ اللَّهِ الصُّمُّ الْبُكْمُ الَّذِينَ لاَ يَعْقِلُونَ </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جنبندگان نزد خدا كسانى هستند كه كر و لال‌اند و اصلاً تعقل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آيۀ‌اى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وَقَالُوا لَوْ كُنَّا نَسْمَعُ أَوْ نَعْقِلُ مَا كُنَّا فِي أَصْحَابِ السَّعِيرِ </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سخن انبياء الهى را مى‌شنيدند يا تعقل مى‌ورزيدند، هرگز گرفتار دوزخ نمى‌شدند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آيۀ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بقره خداوند افرادى را كه بدون تعقل از پدران خود پيروى </w:t>
      </w:r>
    </w:p>
    <w:p>
      <w:pPr>
        <w:pStyle w:val="BookText"/>
        <w:rPr/>
      </w:pPr>
      <w:r>
        <w:rPr>
          <w:rFonts w:ascii="Amiri" w:hAnsi="Amiri" w:eastAsia="Amiri" w:cs="Amiri"/>
          <w:color w:val="111111"/>
          <w:sz w:val="28"/>
          <w:sz w:val="28"/>
          <w:szCs w:val="28"/>
          <w:rtl w:val="true"/>
          <w:lang w:bidi="ar-SA"/>
        </w:rPr>
        <w:t>مى‌كردند را نكوهش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كاظم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آشكار و ظاهرى، و حجت پنهان و باطنى، حجت آشكار، رسولان و انبياء و امامان عليهم‌السلام هستند و اما حجت باطنى، عقل مردم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رسول خدا صلى الله عليه و آله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 نخستين آفريدۀ خداوند است</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امام صادق عليه‌السلام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 راهنماى مؤمن است، هر كس عاقل است، دين‌دار است و كسى كه دين دارد به بهشت مى‌رود</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اين آيات و روايات به خوبى برمى آيد كه در اسلام اهميت بسيارى به مسئله عقلانيّت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دين به وسيلۀ عقل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و علم و استدلال عقلانى است كه آدمى پيروى از دين را انتخاب مى‌نمايد و آن را سعادت‌بخش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انسان‌ها را به انديشه ورزى و تدبّر فراخوانده و كسانى را كه از عقل خود بهره نمى‌برند، گمراه‌تر از چارپايان مى‌داند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اين كتابِ هدايت، پيروى كوركورانه از گذشتگان به شدت نكوهش شده است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و سخنان حكمت‌آموز، مايه عبرت و بهره‌گيرى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به جاى آن كه آدميان را به تعبّد محض و پذيرش بى دليل عقايد دينى فرا بخواند، خود به اقامۀ دليل عقلى مى‌پردازد، و از مخالفان خود نيز برهان مى‌طلبد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برهان ، سخن يا نشانۀ روشن و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برهان در اصل به معناى سخن يا نشانه روشن و خالى از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امروزه در كاربردى رايج،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 و در اصطلاح علم منطق به دليلى اشاره دارد كه صرفاً از مقدمات يقينى بهره مى‌برد و نتيجه‌اى يقينى به بار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نظر اين كتاب الهى، ريشه‌اى‌ترين گناه آدمى كه اسباب دوزخى شدن او را فراهم مى‌سازد، سرپيچى از رهنمودهاى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سخن اهل جهنّم را اين گونه باز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گوش شنوا مى‌داشتيم يا عقل خود را به كار مى‌بستيم از دوزخيان نبوديم</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بيت پيامبر اسلام نيز عقل را داراى مقامى بس والا مى‌دانستند و در ستايش اعتدالى از آن، گوى سبقت را از همۀ خردستايان ربوده‌اند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پايۀ دين بر عقل استوار است و خدا را فقط به اين وسيلۀ مى‌توان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به عقل پابرجاست و بدون آن، به دين درست دست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عقل مانند جدا شدن روان آدمى است كه جز صورتى بى‌روح باقى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دربارۀ مقدار كارايى عقل در شناخت خدا و صفات والايش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يُطْلِعِ الْعُقُولُ</w:t>
      </w:r>
    </w:p>
    <w:p>
      <w:pPr>
        <w:pStyle w:val="BookText"/>
        <w:rPr/>
      </w:pPr>
      <w:r>
        <w:rPr>
          <w:rFonts w:ascii="Amiri" w:hAnsi="Amiri" w:eastAsia="Amiri" w:cs="Amiri"/>
          <w:color w:val="111111"/>
          <w:sz w:val="28"/>
          <w:sz w:val="28"/>
          <w:szCs w:val="28"/>
          <w:rtl w:val="true"/>
          <w:lang w:bidi="ar-SA"/>
        </w:rPr>
        <w:t>عَلَى تَحْدِيدِ صِفَتِهِ، وَ لَمْ يَحْجُبْهَا عَنْ وَاجِبِ مَعْرِفَتِهِ</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خردها را بر چگونگى صفات خود آگاه نساخته و در شناخت خود، تا آنجا كه بايد، بر ديدۀ آنها پرده نينداخته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عقل معتبر است اما حد كارايى آن مطلق نيست بلكه داراى محدوديت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اساس منابع اصيل اسلامى با وجود آنكه عقل حجتى الهى است، اما بر محدوديت عقل نيز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از نظر اسلام، عقل و دين با همديگر، نه به تنهايى، به عنوان دو حجت الهى كاملاً با هم سازگارى دارند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گونه تعارض و ناسازگارى ميان عقل و دين وجود ندارد</w:t>
      </w:r>
      <w:r>
        <w:rPr>
          <w:rFonts w:eastAsia="IRNazanin" w:cs="IRNazanin"/>
          <w:color w:val="111111"/>
          <w:sz w:val="28"/>
          <w:szCs w:val="28"/>
          <w:rtl w:val="true"/>
          <w:lang w:bidi="fa-IR"/>
        </w:rPr>
        <w:t xml:space="preserve">. </w:t>
      </w:r>
      <w:bookmarkStart w:id="147" w:name="pg10725_100463"/>
    </w:p>
    <w:p>
      <w:pPr>
        <w:pStyle w:val="Heading3"/>
        <w:numPr>
          <w:ilvl w:val="2"/>
          <w:numId w:val="1"/>
        </w:numPr>
        <w:rPr/>
      </w:pPr>
      <w:bookmarkStart w:id="148" w:name="__RefHeading___Toc5520061_1051229030"/>
      <w:bookmarkStart w:id="149" w:name="_Toc54"/>
      <w:bookmarkEnd w:id="147"/>
      <w:bookmarkEnd w:id="148"/>
      <w:r>
        <w:rPr>
          <w:rtl w:val="true"/>
        </w:rPr>
        <w:t>ضرورت دين دارى</w:t>
      </w:r>
      <w:bookmarkEnd w:id="149"/>
    </w:p>
    <w:p>
      <w:pPr>
        <w:pStyle w:val="BookText"/>
        <w:rPr/>
      </w:pPr>
      <w:r>
        <w:rPr>
          <w:rFonts w:ascii="IRNazanin" w:hAnsi="IRNazanin" w:eastAsia="IRNazanin"/>
          <w:color w:val="111111"/>
          <w:sz w:val="28"/>
          <w:sz w:val="28"/>
          <w:szCs w:val="28"/>
          <w:rtl w:val="true"/>
          <w:lang w:bidi="fa-IR"/>
        </w:rPr>
        <w:t>دانشمندان و دين پژوهان، وجود دين و خداپرستى را براى همۀ انسان‌ها و جوامع انسانى ضرورى دانسته و دين‌دارى را نياز حياتى بشر معرفى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دلايل ضرورت ديندارى انسان‌ها، همانا نياز فطرى و روحى بشر به دين و خداپرستى است و او نيازمند به عشق ورزى و عبادت خدا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ديندارى و خداپرستى همين بس كه روان شناسان و روان‌پزشكان به طور مكرر در مصاحبه‌هاى خود اعلام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مذهبى و دعا و راز و نياز با خدا، يكى از مهم‌ترين و بهترين و مؤثرترين راههاى درمان بيماريهاى روحى و بلكه جسمى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نياز انسان به دين و ضرورت ديندارى، نياز به قوانين جامع و مترقى است؛ زيرا قوانين دينى و الهى به ويژه قوانين اسلامى، برنامه كامل زندگى مادى و معنوى انسان‌ها مى‌باشند و به جنبه‌هاى زندگى دنيوى و اخروى توأمان توجه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صورت پيروى كامل از دين و به اجرا گذاردند همۀ قوانين و دستورهاى دينى، هم زندگى مادى و دنيوى انسان سامان درستى مى‌يابد و هم زندگى معنوى و اخروى و نيازهاى روحى و فطرى بشر تأمين مى‌شود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راز پيدايش بحران شديد روحى و اخلاقى در ميان بشر متمدن غربى همين است كه با اتكاى به عقل صرف و قوانين برآمده از آن مى‌خواهد به خوشبختى و رستگارى برسد؛ او گرچه در زندگى ماشينى و رفاه زندگى پيشرفت كرده، ولى از جهات روحى و اخلاقى دچار انحطاط و بحران شديدى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نياز به دين و ضرورت ديندارى، نياز به اخلاق و فضايل اخلاقى براى اصلاح روابط فردى و اجتماعى و ايجاد و ادامۀ يك زندگى سالم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w:t>
      </w:r>
      <w:bookmarkStart w:id="150" w:name="pg10725_100464"/>
    </w:p>
    <w:p>
      <w:pPr>
        <w:pStyle w:val="BookText"/>
        <w:rPr/>
      </w:pPr>
      <w:bookmarkEnd w:id="150"/>
      <w:r>
        <w:rPr>
          <w:rFonts w:ascii="IRNazanin" w:hAnsi="IRNazanin" w:eastAsia="IRNazanin"/>
          <w:color w:val="111111"/>
          <w:sz w:val="28"/>
          <w:sz w:val="28"/>
          <w:szCs w:val="28"/>
          <w:rtl w:val="true"/>
          <w:lang w:bidi="fa-IR"/>
        </w:rPr>
        <w:t>اين آموزه‌هاى اخلاقى، به طور كامل و كاربردى در دين يافت مى‌شود و عمدتاً توسط دينداران راستين قابل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فضايل اخلاقى، زندگى از شكل انسانى خارج و درنده خويى و زورگويى و ستمگرى جايگزين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غير انسانى كه امروز از طرفداران دموكراسى غربى نسبت به ملل مظلوم و مستضعف دنيا مشاهده مى‌شود، نتيجه عدم پاى‌بندى به يك دين اصيل و آسمانى است</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51" w:name="__RefHeading___Toc5520063_1051229030"/>
      <w:bookmarkStart w:id="152" w:name="_Toc55"/>
      <w:bookmarkEnd w:id="151"/>
      <w:r>
        <w:rPr>
          <w:rtl w:val="true"/>
        </w:rPr>
        <w:t>حقانيت اسلام و تشيع</w:t>
      </w:r>
      <w:bookmarkEnd w:id="152"/>
    </w:p>
    <w:p>
      <w:pPr>
        <w:pStyle w:val="BookText"/>
        <w:rPr/>
      </w:pPr>
      <w:r>
        <w:rPr>
          <w:rFonts w:ascii="IRNazanin" w:hAnsi="IRNazanin" w:eastAsia="IRNazanin"/>
          <w:color w:val="111111"/>
          <w:sz w:val="28"/>
          <w:sz w:val="28"/>
          <w:szCs w:val="28"/>
          <w:rtl w:val="true"/>
          <w:lang w:bidi="fa-IR"/>
        </w:rPr>
        <w:t xml:space="preserve">دلايل حقانيت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دلايل حقانيت اسلام، زنده و جاويد بودن و معجزه بودن كتاب مقدس اسلام يعنى قرآن مجيد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كتابى است كه همۀ محتواى نورانى آن حكيمانه و خردمندانه و مبتنى بر دانش و منطق و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جاودانه پيامبر اسلام صلى الله عليه و آله است كه هرگز هيچ باطلى در آن راه پيدا نمى‌كند و خداوند متعال حفظ و مصونيت آن را تعهد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اعلان تحدّى و مبارز طلبيدن مخالفين خود به طور هميشه، جاودانگى خود را اعلام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بُعد قانونگذارى نيز معجزه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تساوى حقوق انسان‌ها و اخوت و برادرى ميان اهل ايمان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امتياز برترى انسان‌ها از يكديگر را، فقط در تقواى الهى مى‌داند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قرآن كتابى است از هر جهت كامل؛ قوانين آن به طورى حكيمانه است كه كمترين نقصى در آن ديده نمى‌شود و از لحاظ عموميت آنچنان وسيع است كه همۀ نيازمندى‌هاى بشر را در همۀ زمان‌ها و در همۀ مكان‌ها و در همۀ شرايط پاسخ مى‌دهد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دومين دليل بر حقانيت اسلام، جامع بودن و كامل بودن اين دين الهى و توحيدى است، به طورى كه در اين دين، به همۀ زواياى وجودى انسان و نيازهاى مادى و معنوى او توجه شده و سرانجام اين دين كامل و جامع، سعادت دنيوى و اخروى او را، تضمين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قرآن آشكارا اثبات كننده جامعيّت و كمال دين مبين اسلام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وَنَزَّلْنَا عَلَيْكَ الْكِتَابَ تِبْيَانا لِكُلِّ شَيْءٍ </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كتاب را بر تو نازل كرديم كه بيانگر همۀ چيز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وَأَتْمَمْتُ عَلَيْكُمْ نِعْمَتِي </w:t>
      </w:r>
      <w:r>
        <w:rPr>
          <w:rFonts w:eastAsia="IRNazanin" w:cs="IRNazanin"/>
          <w:color w:val="111111"/>
          <w:sz w:val="28"/>
          <w:szCs w:val="28"/>
          <w:rtl w:val="true"/>
          <w:lang w:bidi="fa-IR"/>
        </w:rPr>
        <w:t>»</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دين شما را كامل كردم و نعمت خود را بر شما به اتمام رساندم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هيچ چيز را در اين كتاب فروگذار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سوم بر حقانيت اسلام، خاتميّت پيامبر گرامى اسلام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ضروريات دين اسلام مسئله خاتميّت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خاتميّت بدين معنا است كه سلسله پيامبران الهى به وجود مقدس پيامبر اسلام صلى الله عليه و آله ختم مى‌شود و لذا پس از آن حضرت هيچ پيامبرى از سوى خداوند متعال نيامده و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مورد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مُحَمَّدٌ أَبَا أَحَدٍ مِنْ رِجَالِكُمْ وَلَكِنْ رَسُولَ اللَّهِ وَخَاتَمَ النَّبِيِّينَ </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پدر هيچ يك از مردان شما نيست، ولى فرستاده خدا و خاتم پيامبران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دين اسلام ختم كننده همۀ نبوّت‌ها و رسالت‌ها و آخرين دين حق و توحيدى است و تا قيامت اين دين پابرجا و استوار خواهد بود و اين بهترين دليل بر حقانيت آن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چهارم بر حقانيت دين اسلام و نبوت حضرت محمد صلى الله عليه و آله ، جهانى بودن رسالت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زمين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أَرْسَلْنَاكَ إِلاَّ كَافَّةً </w:t>
      </w:r>
      <w:bookmarkStart w:id="153" w:name="pg10725_100466"/>
    </w:p>
    <w:p>
      <w:pPr>
        <w:pStyle w:val="BookText"/>
        <w:rPr/>
      </w:pPr>
      <w:bookmarkEnd w:id="153"/>
      <w:r>
        <w:rPr>
          <w:rFonts w:ascii="Amiri" w:hAnsi="Amiri" w:eastAsia="Amiri" w:cs="Amiri"/>
          <w:color w:val="111111"/>
          <w:sz w:val="28"/>
          <w:sz w:val="28"/>
          <w:szCs w:val="28"/>
          <w:rtl w:val="true"/>
          <w:lang w:bidi="ar-SA"/>
        </w:rPr>
        <w:t xml:space="preserve">لِلنَّاسِ بَشِيرا وَنَذِيرا </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تو را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بشارت‌گر و هشداردهنده براى تمام مردم نفرستاديم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يَا أَيُّهَا النَّاسُ إِنِّي رَسُولُ اللَّهِ إِلَيْكُمْ جَمِيعا </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خدا به سوى همۀ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اين آيات، رسالت پيامبر گرامى اسلامى صلى الله عليه و آله جهانى و همگانى است، كه عموم انسان‌ها را شامل مى‌شود و عموم مردم قيد زمانى و مكانى ندارد؛ در نتيجه انسان‌هاى آينده نيز تا پايان عمر جهان جزء اين عموم انسان‌ها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رسالت پيامبر گرامى اسلام صلى الله عليه و آله براى همۀ مردم مى‌باشد و هيچ قوم و قبيله‌اى استثناء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آيات، هم بر جاودانگى قرآن و هم بر خاتميّت پيامبر اسلام صلى الله عليه و آله دلالت مى‌كند</w:t>
      </w:r>
      <w:r>
        <w:rPr>
          <w:rFonts w:eastAsia="IRNazanin" w:cs="IRNazanin"/>
          <w:color w:val="111111"/>
          <w:sz w:val="28"/>
          <w:szCs w:val="28"/>
          <w:rtl w:val="true"/>
          <w:lang w:bidi="fa-IR"/>
        </w:rPr>
        <w:t>.</w:t>
      </w:r>
    </w:p>
    <w:p>
      <w:pPr>
        <w:pStyle w:val="Heading2"/>
        <w:numPr>
          <w:ilvl w:val="1"/>
          <w:numId w:val="1"/>
        </w:numPr>
        <w:rPr/>
      </w:pPr>
      <w:bookmarkStart w:id="154" w:name="__RefHeading___Toc5520065_1051229030"/>
      <w:bookmarkStart w:id="155" w:name="_Toc56"/>
      <w:bookmarkEnd w:id="154"/>
      <w:r>
        <w:rPr>
          <w:rtl w:val="true"/>
        </w:rPr>
        <w:t>دلايل حقانيّت تشيّع</w:t>
      </w:r>
      <w:bookmarkEnd w:id="155"/>
    </w:p>
    <w:p>
      <w:pPr>
        <w:pStyle w:val="Heading3"/>
        <w:numPr>
          <w:ilvl w:val="2"/>
          <w:numId w:val="1"/>
        </w:numPr>
        <w:rPr/>
      </w:pPr>
      <w:bookmarkStart w:id="156" w:name="__RefHeading___Toc5520067_1051229030"/>
      <w:bookmarkStart w:id="157" w:name="_Toc57"/>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عوامل ظهور و بروز شيعه در زمان وجود مقدس پيامبر اكرم صلى الله عليه و آله و عصر نزول قرآن، امرى بسيار آشكار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بيان فضايل و مناقب بى شمارى در مورد اهل بيت از زبان مبارك پيامبر اسلام صلى الله عليه و آله نيز دليل ديگرى بر اين امر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عصمت اهل بيت و امامان بزرگوار شيعه، سند ديگرى بر حقانيت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ائمه شيعه عليهم‌السلام از اهل بيت پيامبر</w:t>
      </w:r>
    </w:p>
    <w:p>
      <w:pPr>
        <w:pStyle w:val="BookText"/>
        <w:rPr/>
      </w:pPr>
      <w:r>
        <w:rPr>
          <w:rFonts w:ascii="IRNazanin" w:hAnsi="IRNazanin" w:eastAsia="IRNazanin"/>
          <w:color w:val="111111"/>
          <w:sz w:val="28"/>
          <w:sz w:val="28"/>
          <w:szCs w:val="28"/>
          <w:rtl w:val="true"/>
          <w:lang w:bidi="fa-IR"/>
        </w:rPr>
        <w:t>صلى الله عليه و آله هستند؛ يعنى از كسانى هستند كه از نزديك‌ترين افراد به وجود مقدس پيامبر اكرم صلى الله عليه و آله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 موارد، همۀ اهل بيت از صاحبان علم لدنى و تعليم يافتۀ آموزش ويژۀ پيامبر اكرم صلى الله عليه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موارد كه بگذريم، آيات و روايات فراوانى در حقانيت و عظمت تشيع و رهبران معصوم شيعه وارد شده است كه به بعضى از آنها مى‌پردازيم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قرآن كريم، پى به آياتى خواهيم برد كه بر امامت و ولايت امام على عليه‌السلام يا مجموعه اهل بيت عليهم‌السلام دلالت مى‌كنند، مانند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آيۀ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امر شما تنها خدا و رسول خدا و مؤمنانى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نماز را به پا داشته و فقيران را در حال ركوع زكات مى‌دهند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داستان نزول آيۀ شريفه، بنا بر آنچه در كتابهاى تاريخى، تفسيرى و روايى آمده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مرد فقيرى در مسجد از مردم تقاضاى كمك كرد، على عليه‌السلام كه در حال ركوع بود، انگشتر خود را به عنوان صدقه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آيۀ 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بيم‌دهنده‌اى و براى هر قومى هدايت‌گرى مى‌باشد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از پيامبر</w:t>
      </w:r>
    </w:p>
    <w:p>
      <w:pPr>
        <w:pStyle w:val="BookText"/>
        <w:rPr/>
      </w:pPr>
      <w:r>
        <w:rPr>
          <w:rFonts w:ascii="IRNazanin" w:hAnsi="IRNazanin" w:eastAsia="IRNazanin"/>
          <w:color w:val="111111"/>
          <w:sz w:val="28"/>
          <w:sz w:val="28"/>
          <w:szCs w:val="28"/>
          <w:rtl w:val="true"/>
          <w:lang w:bidi="fa-IR"/>
        </w:rPr>
        <w:t>صلى الله عليه و آله روايت كرده‌اند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منذر و على هادى است و با تو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شوندگان هدايت يابند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آيۀ تبليغ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نما آنچه را كه پروردگارت بر تو نازل كرده و اگر آن را انجام ندهى رسالت او را انجام نداده‌اى و خدا تو را از مردم مصون</w:t>
      </w:r>
    </w:p>
    <w:p>
      <w:pPr>
        <w:pStyle w:val="BookText"/>
        <w:rPr/>
      </w:pPr>
      <w:r>
        <w:rPr>
          <w:rFonts w:ascii="IRNazanin" w:hAnsi="IRNazanin" w:eastAsia="IRNazanin"/>
          <w:color w:val="111111"/>
          <w:sz w:val="28"/>
          <w:sz w:val="28"/>
          <w:szCs w:val="28"/>
          <w:rtl w:val="true"/>
          <w:lang w:bidi="fa-IR"/>
        </w:rPr>
        <w:t>مى‌دارد</w:t>
      </w:r>
      <w:r>
        <w:rPr>
          <w:rFonts w:eastAsia="IRNazanin" w:cs="IRNazanin"/>
          <w:color w:val="111111"/>
          <w:sz w:val="28"/>
          <w:szCs w:val="28"/>
          <w:rtl w:val="true"/>
          <w:lang w:bidi="fa-IR"/>
        </w:rPr>
        <w:t>».</w:t>
      </w:r>
      <w:r>
        <w:rPr>
          <w:rStyle w:val="FootnoteAnchor"/>
          <w:rtl w:val="true"/>
        </w:rPr>
        <w:footnoteReference w:id="122"/>
      </w:r>
      <w:r>
        <w:rPr>
          <w:rFonts w:ascii="Amiri" w:hAnsi="Amiri" w:eastAsia="Amiri" w:cs="Amiri"/>
          <w:color w:val="111111"/>
          <w:sz w:val="28"/>
          <w:sz w:val="28"/>
          <w:szCs w:val="28"/>
          <w:rtl w:val="true"/>
          <w:lang w:bidi="ar-SA"/>
        </w:rPr>
        <w:t>اين آيۀ شريفه در روز غدير خم بر رسول خدا صلى الله عليه و آله در شأن امام على عليه‌السلام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آيۀ اكمال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مى‌فرمايد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 دينتان را بر شما كامل نمودم و نعمتم را بر شما تمام كردم و راضى شدم بر شما كه اسلام دين شما باشد</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در روز غدير، پيامبر صلى الله عليه و آله دست على عليه‌السلام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ولى مؤمنين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من مولاى او هستم، اين على مولاى اوست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شك اسلام به عنوان دين خاتم و دين جامع و كامل تنها دين حق در زمان 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مذهب شيعه اثنى عشرى نيز به عنوان تنها مذهب حق و تبلور عينى و حقيقى اسلام ناب محمدى صلى الله عليه و آله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از حقانيت و خالص بودن اسلام، حقانيت و خالص بودن تشيع بر اساس روايات معتبر پيامبر اكرم صلى الله عليه و آله </w:t>
      </w:r>
    </w:p>
    <w:p>
      <w:pPr>
        <w:pStyle w:val="BookText"/>
        <w:rPr/>
      </w:pPr>
      <w:r>
        <w:rPr>
          <w:rFonts w:ascii="IRNazanin" w:hAnsi="IRNazanin" w:eastAsia="IRNazanin"/>
          <w:color w:val="111111"/>
          <w:sz w:val="28"/>
          <w:sz w:val="28"/>
          <w:szCs w:val="28"/>
          <w:rtl w:val="true"/>
          <w:lang w:bidi="fa-IR"/>
        </w:rPr>
        <w:t>و ساير پيشوايان معصوم عليه‌السلام اثبات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مسئله امامت برپايۀ دو اصل عصمت امام و علم غيب امام در سخنان پيامبر اكرم صلى الله عليه و آله و اهل بيت او مكرراً مطرح شده است؛ پس زمينه‌هاى نصب امام در وجود على عليه‌السلام و اوصياى او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مى‌دانيم كه نصب امام در تشيع به فرمان خداوند متعال و اجراى پيامبر صلى الله عليه و آله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 در نهج البلاغه، آنگاه كه اهل بيت پيامبر صلى الله عليه و آله را معرفى مى‌نمايد،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خَصَائِصُ حَقِّ الْوِلاَيَةِ، وَ فِيهِمُ الْوَصِيَّةُ وَ الْوِرَاثَةُ؛ الاْنَ إِذْ رَجَعَ اَلْحَقُّ إِلَى أَهْلِهِ، وَ نُقِلَ إِلَى مُنْتَقَلِهِ</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شرايط ولايت امور مسلمين در آنها جمع است و پيامبر صلى الله عليه و آله در مورد آنها به مسئلۀ ولايت تصريح كرده است و آنان كمالات نبوى را به ارث برده‌اند، در اين هنگام حق به سويش برگشت و به جايى كه از آن خارج شده بود منتقل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عليه‌السلام در اين خطبه ملاك خلافت و ولايت را وصيت پيامبر اكرم صلى الله عليه و آله دانسته است؛ بنابراين، امام على عليه‌السلام وصى منصوب پيامبر اكرم</w:t>
      </w:r>
    </w:p>
    <w:p>
      <w:pPr>
        <w:pStyle w:val="BookText"/>
        <w:rPr/>
      </w:pPr>
      <w:r>
        <w:rPr>
          <w:rFonts w:ascii="Amiri" w:hAnsi="Amiri" w:eastAsia="Amiri" w:cs="Amiri"/>
          <w:color w:val="111111"/>
          <w:sz w:val="28"/>
          <w:sz w:val="28"/>
          <w:szCs w:val="28"/>
          <w:rtl w:val="true"/>
          <w:lang w:bidi="ar-SA"/>
        </w:rPr>
        <w:t>صلى الله عليه و آله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در جاى ديگرى از نهج البلاغه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زِلْتُ مَدْفُوعاً عَنْ حَقِّى، مُسْتَأْثَراً عَلَىَّ مُنْذُ قَبَضَ اللّهُ نَبِيَّهُ صَلَّى اللّهُ عَلَيْهِ وَ سَلَّمَ حَتَّى يَوْمِ النَّاسِ هذَا</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روزى كه پيامبر اكرم صلى الله عليه و‌آله جان به جان آفرين تسليم كرد، تا امروز، حقّ مسلّم من از من سلب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على عليه‌السلام در نهج البلاغه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وَ اللّهِ لَأَحْرَصُ وَ أَبْعَدُ، وَ أَنَا أَخَصُّ وَ أَقْرَبُ، وَ إِنَّمَا طَلَبْتُ حَقّاً لِى وَ أَنْتُمْ تَحُولُونَ بَيْنِى وَ بَيْنَهُ</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شما حريص‌تر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پيامبر دورتريد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روحى و جسمى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خود را طلب كردم و شما مى‌خواهيد بين من و حقم حائل و مانع شويد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كه امام عليه‌السلام اين سخنان را مى‌گفت، روزى بود كه شوراى شش نفره </w:t>
      </w:r>
      <w:bookmarkStart w:id="158" w:name="pg10725_100469"/>
    </w:p>
    <w:p>
      <w:pPr>
        <w:pStyle w:val="BookText"/>
        <w:rPr/>
      </w:pPr>
      <w:bookmarkEnd w:id="158"/>
      <w:r>
        <w:rPr>
          <w:rFonts w:ascii="IRNazanin" w:hAnsi="IRNazanin" w:eastAsia="IRNazanin"/>
          <w:color w:val="111111"/>
          <w:sz w:val="28"/>
          <w:sz w:val="28"/>
          <w:szCs w:val="28"/>
          <w:rtl w:val="true"/>
          <w:lang w:bidi="fa-IR"/>
        </w:rPr>
        <w:t>تشكيل شده بوده و يا روز سقيفه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اين زمان امام هرگز با كسى بيعت نكرده بود و در عين حال خلافت و ولايت را حق خود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متواترترين روايت در اسلام روايت غدير است كه قريب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اهل سنت در كتب خود آن را نقل كرده و متجاوز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آن روايت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خطبۀ غدير با توجه به پيشگفتار پيامبر صلى الله عليه و آله كه از رحلت خود سخن مى‌گويد،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زعامت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آيۀ‌هاى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آيۀ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آيۀ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همگى حاكى از آن است كه مقام ولايت پس از پيامبر صلى الله عليه و آله مقام تنصيبى است و ولايت امام، منصوص از جانب خدا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نصّ الهى زمينه‌هاى مناسبى براى خود مى‌طلبد كه همان علم و دانش، زهد و وارستگى، عدالت خواهى و دادگسترى و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شيعه دو صفت برجستۀ در امام وجود دارد كه عبارتند از عصمت و علم غيب </w:t>
      </w:r>
      <w:r>
        <w:rPr>
          <w:rFonts w:eastAsia="IRNazanin" w:cs="IRNazanin"/>
          <w:color w:val="111111"/>
          <w:sz w:val="28"/>
          <w:szCs w:val="28"/>
          <w:rtl w:val="true"/>
          <w:lang w:bidi="fa-IR"/>
        </w:rPr>
        <w:t>:</w:t>
      </w:r>
    </w:p>
    <w:p>
      <w:pPr>
        <w:pStyle w:val="Heading3"/>
        <w:numPr>
          <w:ilvl w:val="2"/>
          <w:numId w:val="1"/>
        </w:numPr>
        <w:rPr/>
      </w:pPr>
      <w:bookmarkStart w:id="159" w:name="__RefHeading___Toc5520069_1051229030"/>
      <w:bookmarkStart w:id="160" w:name="_Toc58"/>
      <w:bookmarkEnd w:id="159"/>
      <w:r>
        <w:rPr>
          <w:rtl w:val="true"/>
        </w:rPr>
        <w:t>عصمت امام</w:t>
      </w:r>
      <w:bookmarkEnd w:id="16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 خلاقت نزد شيعه غير از خلافت و امامت نزد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نظر شيعه، مقامى است الهى كه دارندۀ آن بايد ادامه دهندۀ وظايف رسالت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نبى و رسول نيست، اما بخشى از وظايف رسول و نبى بر عهدۀ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بايد بسان پيامبر صلى الله عليه و آله به تبيين مجملات قرآن بپردازد و احكام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در جامعه بسان پيامبر صلى الله عليه و آله محور حق و باطل باشد كه اجازه ندهد در ميان امت اختلاف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عصمت در مكتب تشيع از شاخصه‌هاى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عصمت، هم داراى دليل عقلى و هم داراى دليل نقلى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پيامبر اسلام صلى الله عليه و آله ، اهل بيت عليهم‌السلام را عِدل قرآن معرفى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تارِكٌ فِيكُمْ اَلثَّقَلَيْنِ، كِتابَ اَللّهِ وَ عِتْرَتِي وَ ما اِنْ تَمَسَّكتُم بِهِما لَنْ تَضِلُّوا ابداً</w:t>
      </w:r>
      <w:r>
        <w:rPr>
          <w:rFonts w:eastAsia="IRNazanin" w:cs="IRNazanin"/>
          <w:color w:val="111111"/>
          <w:sz w:val="28"/>
          <w:szCs w:val="28"/>
          <w:rtl w:val="true"/>
          <w:lang w:bidi="fa-IR"/>
        </w:rPr>
        <w:t>»</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bookmarkStart w:id="161" w:name="pg10725_100470"/>
    </w:p>
    <w:p>
      <w:pPr>
        <w:pStyle w:val="BookText"/>
        <w:rPr/>
      </w:pPr>
      <w:bookmarkEnd w:id="161"/>
      <w:r>
        <w:rPr>
          <w:rFonts w:ascii="IRNazanin" w:hAnsi="IRNazanin" w:eastAsia="IRNazanin"/>
          <w:color w:val="111111"/>
          <w:sz w:val="28"/>
          <w:sz w:val="28"/>
          <w:szCs w:val="28"/>
          <w:rtl w:val="true"/>
          <w:lang w:bidi="fa-IR"/>
        </w:rPr>
        <w:t>حديث متواتر حاكى از آن است كه خدا در روى زمين، دو حجت معصوم دارد كه تمسّك به آن دو، مايۀ هدايت و انحراف از آنها مايه ضلالت است، يكى قرآن و ديگرى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عصمت قرآن شبهه‌اى نيست، همتاى قرآن نيز بايد بسان او باشد، در غير اين صورت توازن به هم خورده و در كنار هم قرار نمى‌گيرند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همچنان كه قرآن كريم داراى عصمت و مصونيت از خطا و اشتباه است، همتاى قرآن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همانند قرآن داراى عصمت مى‌باشند</w:t>
      </w:r>
      <w:r>
        <w:rPr>
          <w:rFonts w:eastAsia="IRNazanin" w:cs="IRNazanin"/>
          <w:color w:val="111111"/>
          <w:sz w:val="28"/>
          <w:szCs w:val="28"/>
          <w:rtl w:val="true"/>
          <w:lang w:bidi="fa-IR"/>
        </w:rPr>
        <w:t>.</w:t>
      </w:r>
    </w:p>
    <w:p>
      <w:pPr>
        <w:pStyle w:val="Heading3"/>
        <w:numPr>
          <w:ilvl w:val="2"/>
          <w:numId w:val="1"/>
        </w:numPr>
        <w:rPr/>
      </w:pPr>
      <w:bookmarkStart w:id="162" w:name="__RefHeading___Toc5520071_1051229030"/>
      <w:bookmarkStart w:id="163" w:name="_Toc59"/>
      <w:bookmarkEnd w:id="162"/>
      <w:r>
        <w:rPr>
          <w:rtl w:val="true"/>
        </w:rPr>
        <w:t>علم غيب يا علم لَدُنّى</w:t>
      </w:r>
      <w:bookmarkEnd w:id="163"/>
    </w:p>
    <w:p>
      <w:pPr>
        <w:pStyle w:val="BookText"/>
        <w:rPr/>
      </w:pPr>
      <w:r>
        <w:rPr>
          <w:rFonts w:ascii="IRNazanin" w:hAnsi="IRNazanin" w:eastAsia="IRNazanin"/>
          <w:color w:val="111111"/>
          <w:sz w:val="28"/>
          <w:sz w:val="28"/>
          <w:szCs w:val="28"/>
          <w:rtl w:val="true"/>
          <w:lang w:bidi="fa-IR"/>
        </w:rPr>
        <w:t>ادلۀ قاطع و روشنى، بر آگاهى ائمه عليهم‌السلام از علم غيب و علم لدنّى به اذن خداوند سبحان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اين مورد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كَفَى بِاللَّهِ شَهِيدا بَيْنِي وَبَيْنَكُمْ وَمَنْ عِنْدَهُ عِلْمُ الْكِتَابِ </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كافى است كه خدا و كسى كه دانش كتاب نزد اوست ميان من و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روايات در ذيل آيۀ فوق آمده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عليه‌السلام و ائمۀ 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تفسير نورالثقلين و تفسير برهان اين روايات جمع آورى شده است كه فقط يك مورد آن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ابوسعيد خدرى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 آله دربارۀ كسى كه قسمتى از علم الكتاب در نزد او است سؤال كردم،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وصى و جانشين برادرم سليمان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مقصود از كسى كه همۀ علم كتاب در نزد اوست، كيست؟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برادرم على بن ابى‌طالب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كريم در مورد جناب خضر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بنده‌اى از بندگان ما را يافتند كه او را از نزد خود رحمتى داده و دانشى ويژه به او آموخته بوديم</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اصطلاح علم لدنى از اين آيۀ شريف گرفته شده است و مقصود از آن علم غير </w:t>
      </w:r>
      <w:bookmarkStart w:id="164" w:name="pg10725_100471"/>
    </w:p>
    <w:p>
      <w:pPr>
        <w:pStyle w:val="BookText"/>
        <w:rPr/>
      </w:pPr>
      <w:bookmarkEnd w:id="164"/>
      <w:r>
        <w:rPr>
          <w:rFonts w:ascii="IRNazanin" w:hAnsi="IRNazanin" w:eastAsia="IRNazanin"/>
          <w:color w:val="111111"/>
          <w:sz w:val="28"/>
          <w:sz w:val="28"/>
          <w:szCs w:val="28"/>
          <w:rtl w:val="true"/>
          <w:lang w:bidi="fa-IR"/>
        </w:rPr>
        <w:t>اكتسابى و موهبتى از سوى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اهل بيت پيامبر صلى الله عليه و آله و ائمۀ اطهار عليهم‌السلام داراى آنچنان منزلت و قرب الهى هستند كه رحمت ويژۀ خداوند شامل حالشان شده و عالِم به علم لدنّى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روايات متعددى ذيل آيۀ فوق و آيۀ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رعد و ذيل تمامى سورۀ مباركه قدر و نيز ذيل آيۀ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جن وارد شده است كه رجوع به آنها توصيه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انبياء و رسولان الهى و ائمه معصوم عليه‌السلام از كسانى هستند كه خداوند متعال از آنها راضى مى‌باشد، بنابراين، بر اساس آيۀ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جن، خداوند به آنان از علم غيب خود بهره داده است</w:t>
      </w:r>
      <w:r>
        <w:rPr>
          <w:rFonts w:eastAsia="IRNazanin" w:cs="IRNazanin"/>
          <w:color w:val="111111"/>
          <w:sz w:val="28"/>
          <w:szCs w:val="28"/>
          <w:rtl w:val="true"/>
          <w:lang w:bidi="fa-IR"/>
        </w:rPr>
        <w:t>.</w:t>
      </w:r>
    </w:p>
    <w:p>
      <w:pPr>
        <w:pStyle w:val="Heading2"/>
        <w:numPr>
          <w:ilvl w:val="1"/>
          <w:numId w:val="1"/>
        </w:numPr>
        <w:rPr/>
      </w:pPr>
      <w:bookmarkStart w:id="165" w:name="__RefHeading___Toc5520073_1051229030"/>
      <w:bookmarkStart w:id="166" w:name="_Toc60"/>
      <w:bookmarkEnd w:id="165"/>
      <w:r>
        <w:rPr>
          <w:rtl w:val="true"/>
        </w:rPr>
        <w:t>منشأ علم كلام اسلامى و تاريخچۀ آن</w:t>
      </w:r>
      <w:bookmarkEnd w:id="166"/>
    </w:p>
    <w:p>
      <w:pPr>
        <w:pStyle w:val="Heading3"/>
        <w:numPr>
          <w:ilvl w:val="2"/>
          <w:numId w:val="1"/>
        </w:numPr>
        <w:rPr/>
      </w:pPr>
      <w:bookmarkStart w:id="167" w:name="__RefHeading___Toc5520075_1051229030"/>
      <w:bookmarkStart w:id="168" w:name="_Toc61"/>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 xml:space="preserve">در ميان بشر، در طول تاريخ از لحاظ عقايد دينى، آراء مختلفى وجود داشته و دارد كه دين توحيدى و خداپرستى به دليل آن كه امرى فطرى است و به وسيلۀ پيامبران الهى از همان ابتداء به مردم اشاعه و ارائه شده است، و اين عقيدۀ پاك توحيدى به تدريج در اثر عواملى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تربيت‌هاى غلط و نظاير اينها به شرك در ابعاد مختلفش مبدل شده و اين است كه عمده‌ترين مبارزات انبياء الهى مبارزه با شرك و عوامل و مظاهر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وجود اديان و عقايد مختلف در طول تاريخ امرى مسلم است، از اديانى كه در طبقه بندى مى‌توان آنها را در عالى‌ترين سطح قرار داد، يا اديانى كه آدمى از ذكر آنها شرم دارد، كم و بيش همۀ مورد اعتقاد مردم بوده و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 الهى هم به يك حال نمانده، و به صورت‌هاى گوناگونى تغيير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مورد دين اسلام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پيامبر صلى الله عليه و آله در حديث تفرقه فرمودند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 به هفتاد و يك فرقه، نصارى به هفتاد و دو فرقه و امت من به هفتاد و سه فرقه تقسيم شده است</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بديهى است كه وجود اديان مختلف مستلزم وجود منطق‌هاى مختلف است، به اين معنى كه اديان و مذاهب مخالفِ با هم، در برخوردها و مناظرات خود، منطقى براى عقيدۀ خود بايد داشته باشند و اغلب هم همين طور بوده و اين خود همان روشى است كه در علم كلام مورد استفاده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وجود همۀ اينها، تاريخ به ما نشان نمى‌دهد كه علم مستقلى براى اين منظور، آن چنان كه فعلاً هست و مخصوصاً استدلال و تمسك به دلايل عقلى وجود داشته و مدوَّن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بديهى است كه ريشۀ كلام اسلامى و بحث‌هاى استدلالى پيرامون اصول عقايد دين اسلام، در درجۀ اول خود قرآن كريم است و پس از آن پيامبر گرامى اسلام صلى الله عليه و آله كه مفسّر و مبيّن قرآن است و پس از پيامبر صلى الله عليه و آله ، حضرت على بن ابى‌طالب عليه‌السلام داراى عميق‌ترين و لطيف‌ترين بيانات عقلى و استدلالى دربارۀ اصول عقايد اسلامى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همان طورى كه گفتيم در آن زمان‌ها علمى به نام كلام مدوَّن نشده بود، ليكن اولين طراحان مباحث كلام، اين علم را در حقيقت از وحى و عصمت گرفته‌اند، و به همين دلايل است كه در همان قرن اول اسلامى، علم كلام پايه‌گذارى و تدوين گرديد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هر پيامبرى در زمان خويش، مفسّر و مبيّن عقايد و امور دينى خود و پاسخگوى شبهات مخالفين و مرجع مبارزه و استدلال با معاندين خودش بوده، و اين امرى است كه با مطالعۀ زندگى و سيرۀ پيامبر اكرم صلى الله عليه و آله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حضرت على عليه‌السلام مرجع استدلال‌هاى اصحاب و مسلمين و مخالفين بودند به طورى كه عمر بن خطاب صراحتاً در مواردى اقرار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عَلِىٌّ لَهَلكَ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على نبود، عمر هلاك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دليلى ندارد كه جز قرآن و پيامبر صلى الله عليه و آله و على عليه‌السلام و ساير ائمه هدى و شاگردان و تربيت شدگان آنها براى علم كلام، سرچشمۀ ديگرى جست و جو نماييم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خلاصه عوامل پيدايش علم كلام در اسلام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آيات متشابه در قرآن پيرامون جبر و اختيار و نيز دربارۀ صفات خداوند و انتساب جوارح به او و اصل آفرينش و نظاير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مورخان و پژوهشگران، اين امر را يكى از علل پيدايش علم كلام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به وجود متشابهات در آيات خود اشاره دارد كه مسلمانان در خصوص آنها بايد به پيامبر صلى الله عليه و آله و فرزانگانى از اهل بيت عليهم‌السلام مراجعه مى‌كردند اما بعضى بر آن بودند كه به آنچه از دانش دارند بسنده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علم كلام پديد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كشمكش‌هاى سياسى كه منجر به پيدايش فرقه‌هايى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مرجئه، قدريه و غيره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محققان، مكاتب فلسفى را به ديدگاههاى سياسى يا شرايط اجتماعى و روحى مربوط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مى‌توان نظر خوارج بيابان‌گرد را يا موضع مرجئه را از طرفداران بنى اميه در شام و يا ديدگاه معتزله را كه</w:t>
      </w:r>
    </w:p>
    <w:p>
      <w:pPr>
        <w:pStyle w:val="BookText"/>
        <w:rPr/>
      </w:pPr>
      <w:r>
        <w:rPr>
          <w:rFonts w:ascii="Amiri" w:hAnsi="Amiri" w:eastAsia="Amiri" w:cs="Amiri"/>
          <w:color w:val="111111"/>
          <w:sz w:val="28"/>
          <w:sz w:val="28"/>
          <w:szCs w:val="28"/>
          <w:rtl w:val="true"/>
          <w:lang w:bidi="ar-SA"/>
        </w:rPr>
        <w:t>اهل بصره و كوفه و بغداد بودند نسبت به مرتكب كبيره، ذكر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مورد خوارج گفته‌اند كه ايمان صورت نمى‌گيرد مگر به تمامى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گناهى كبيره يا صغيره مرتكب مى‌شود، ايمانش باطل مى‌گردد و كافر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مرجئه، در جانبدارى از بنى‌اميه، اعلام مى‌كردند كه ديگران خلافت را غصب كرده‌اند، و به همين دليل گفتند كه مرتكب كبيره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معتزله كه اهل بصره و كوفه و بغداد بودند، براى مردم عذرها تراشيدند و موضعى بينابين اتخاذ كردند و به منزلت بين منزلتين قائل شدند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و تحوّل طبيعى فعاليت‌هاى عقلانى، به خصوص اينكه قرآن كريم امر به تفكر كرده و پيامبر صلى الله عليه و آله از مسلمانان خواسته كه به جست و جوى علم و دانش روند حتى اگر در چين باشد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 استاد مطهرى پيدايش علم كلام را محدود به دوره‌اى خاص از تاريخ اسلام نمى‌داند، بلكه معتقد به سيرى تكاملى در اين باره است كه با بعثت پيامبر اسلام صلى الله عليه و آله و به ويژه نزول قرآن كريم آغاز و با فراز و فرودهاى اعتقادى مسلمين در اطوار مختلف حيات اسلام توسعه و گسترش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مراتب تاريخى پيدايش و گسترش علم كلام از منظر ايشان را مى‌توان به اين صورت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بحث‌هاى استدلالى دربارۀ اصول اسلامى از خود قرآن كريم آغاز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رسماً به برخى از مسائل اعتقادى از قبيل توحيد، معاد و نبوت استدلال مى‌كند و برهان اقامه مى‌نمايد و از مخالفان نيز برهان مطالبه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و گفت و گوهاى رسول اكرم صلى الله عليه و آله با مخالفان و خطبه‌هاى على عليه‌السلام نيز اين مباحث تعقيب و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اولين كسى كه در مسائل عقلى اسلامى به تجزيه و تحليل پرداخت و مسائلى دربارۀ ذات و صفات بارى‌تعالى، وحدت و كثرت، قديم و حدوث، متناهى و غيرمتناهى، جبر و اختيار، بساطت و تركيب و غير اينها بحث‌هاى عميقى را طرح كرد، اميرالمؤمنين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همواره شيعه در علوم عقلى بر غير شيعه تقدّم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مسئله‌اى كه به عنوان اصل اعتقادى در ميان مسلمين طرح شد، مسئلۀ كفر فاسق بود كه به وسيلۀ خوارج در نيمۀ اول قرن اول طرح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نيمۀ دوم قرن اول، پاره‌اى از مسائل كلامى از قبيل بحث جبر و اختيار، قضا و قدر، عدل الهى، صفات و ذات در ميان مسلمين مطرح شد و به تدريج موارد اختلاف به يك سلسله مسائل ديگر در الهيات، طبيعيات و اجتماعيات و برخى مسائل مربوط به انسان و معاد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قدريون در اين دوره‌ها به نام معتزله و جبريون به نام اشاعره خوانده شدند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آرايى ميان بحث‌هاى كلام بعدها توسعه زيادى پيدا كرد و به بسيارى از مسائل فلسفى كشيده شد؛ از قبيل بحث در جواهر و اعراض و تركيب جسم از </w:t>
      </w:r>
      <w:bookmarkStart w:id="169" w:name="pg10725_100475"/>
    </w:p>
    <w:p>
      <w:pPr>
        <w:pStyle w:val="BookText"/>
        <w:rPr/>
      </w:pPr>
      <w:bookmarkEnd w:id="169"/>
      <w:r>
        <w:rPr>
          <w:rFonts w:ascii="Amiri" w:hAnsi="Amiri" w:eastAsia="Amiri" w:cs="Amiri"/>
          <w:color w:val="111111"/>
          <w:sz w:val="28"/>
          <w:sz w:val="28"/>
          <w:szCs w:val="28"/>
          <w:rtl w:val="true"/>
          <w:lang w:bidi="ar-SA"/>
        </w:rPr>
        <w:t>اجزاء لايتجزى و مسئله خلأ؛ زيرا متكلمين، طرح اين مسائل را به عنوان مقدمه‌اى براى مسائل مربوط به اصول دين، به خصوص مسائل مربوط به مبدأ و معاد لازم مى‌شمردند</w:t>
      </w:r>
      <w:r>
        <w:rPr>
          <w:rFonts w:eastAsia="Amiri" w:cs="Amiri" w:ascii="Amiri" w:hAnsi="Amiri"/>
          <w:color w:val="111111"/>
          <w:sz w:val="28"/>
          <w:szCs w:val="28"/>
          <w:rtl w:val="true"/>
          <w:lang w:bidi="ar-SA"/>
        </w:rPr>
        <w:t>.</w:t>
      </w:r>
      <w:r>
        <w:rPr>
          <w:rStyle w:val="FootnoteAnchor"/>
          <w:rtl w:val="true"/>
        </w:rPr>
        <w:footnoteReference w:id="133"/>
      </w:r>
    </w:p>
    <w:p>
      <w:pPr>
        <w:pStyle w:val="Heading3"/>
        <w:numPr>
          <w:ilvl w:val="2"/>
          <w:numId w:val="1"/>
        </w:numPr>
        <w:rPr/>
      </w:pPr>
      <w:bookmarkStart w:id="170" w:name="__RefHeading___Toc5520077_1051229030"/>
      <w:bookmarkStart w:id="171" w:name="_Toc62"/>
      <w:bookmarkEnd w:id="170"/>
      <w:r>
        <w:rPr>
          <w:rtl w:val="true"/>
        </w:rPr>
        <w:t>تاريخچۀ رسمى و تدوين علم كلام</w:t>
      </w:r>
      <w:bookmarkEnd w:id="17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مسلمين در زمان حيات پيامبر اكرم صلى الله عليه و آله هم در اثر ارادت كامل به آن حضرت و ايمان به صدق گفتار وى و هم به اين جهت كه شايد اصولاً مجال وسيعى براى طرح و بررسى و تحليل عقلى عقايد الهى و اصول دينى خويش را نيافته بودند، بيشتر تعبّدى و عاشقانه به عقايدشان دل بسته بودند و اگر هم سؤالى يا اختلافى برايشان به وجود مى‌آمد طبق صريح قرآن و سخن پيامبر صلى الله عليه و آله برايشان راهگشا و وحدت بخش و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امر براى هميشه دوام نيافت، چون از طرفى اقوام مختلف كه داراى عقايد و افكار گوناگون بودند به اسلام روى آوردند و از طرفى گسترش اسلام طبعاً موجب برخوردهاى فكرى با صاحبان اديان گوناگون چون يهوديت و مسيحيت و مجوس و صابئين و زنادقه و ديگران شد و بدين لحاظ مسلمين با عقايد و آراء مخالف و متضاد و حتى متناقض مواجه شدند؛ اين بود كه بيش از پيش به فكر تحقيق در مبانى عقيدتى خويش در جهت دفاع از آنها و ردّ و پاسخگويى به شبهات مخالفين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هم ترجمه و نشر كتب فلسفى و علمى يونان و ايران قديم و سريانيان و غير اينها موجب پيدايش طرز برداشت‌هاى مختلف از قرآن و سنت شد، بخصوص در متشابهات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كه مسلمين مى‌بايست در مواجهه با اين همۀ آراء مختلف توان پاسخگويى و دفاع از عقايد خويش را داشته باشند</w:t>
      </w:r>
      <w:r>
        <w:rPr>
          <w:rFonts w:eastAsia="IRNazanin" w:cs="IRNazanin"/>
          <w:color w:val="111111"/>
          <w:sz w:val="28"/>
          <w:szCs w:val="28"/>
          <w:rtl w:val="true"/>
          <w:lang w:bidi="fa-IR"/>
        </w:rPr>
        <w:t>.</w:t>
      </w:r>
      <w:r>
        <w:rPr>
          <w:rStyle w:val="FootnoteAnchor"/>
          <w:rtl w:val="true"/>
        </w:rPr>
        <w:footnoteReference w:id="134"/>
      </w:r>
      <w:bookmarkStart w:id="172" w:name="pg10725_100476"/>
    </w:p>
    <w:p>
      <w:pPr>
        <w:pStyle w:val="BookText"/>
        <w:rPr/>
      </w:pPr>
      <w:bookmarkEnd w:id="172"/>
      <w:r>
        <w:rPr>
          <w:rFonts w:ascii="IRNazanin" w:hAnsi="IRNazanin" w:eastAsia="IRNazanin"/>
          <w:color w:val="111111"/>
          <w:sz w:val="28"/>
          <w:sz w:val="28"/>
          <w:szCs w:val="28"/>
          <w:rtl w:val="true"/>
          <w:lang w:bidi="fa-IR"/>
        </w:rPr>
        <w:t>پس مسلمين براى تجهيز و آمادگى خويش علاوه بر استفاده از قرآن و حديث، از فلسفه و استدلالهاى فلسفى نيز به عنوان حربه‌اى فكرى بر عليه مخالفين بهره بردند و حتى ائمه بزرگوار شيعه، بخصوص امام صادق عليه‌السلام و امام رضا عليه‌السلام، خود شخصاً در مجالس مباحثه و مناظره با مخالفين شركت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ائمه شيعه عليهم‌السلام، شاگردان آنها در ميدان كلام و دفاع از عقايد اسلامى بودند كه تاريخ اين علم را مزيّن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علم كلام جريانات مختلفى را در تكوين خويش ثبت كرده است و دانشمندان برجسته‌اى در اين علم به ترويج و نشر اصول عقايد اسلامى همت گماشته‌اند كه صرف نظر از ائمه شيعه عليهم‌السلام و شاگردان ارجمند آنان، نخستين كتاب را در علم كلام، محمد بن هذيل معروف به ابوالهذيل علاّف در زمان مهدى عباسى تحرير كرد و اصولاً خلفاى عباسى اغلب و برمكيان بعضاً در رونق علم كلام علاقمندى نشان مى‌دادند</w:t>
      </w:r>
      <w:r>
        <w:rPr>
          <w:rFonts w:eastAsia="IRNazanin" w:cs="IRNazanin"/>
          <w:color w:val="111111"/>
          <w:sz w:val="28"/>
          <w:szCs w:val="28"/>
          <w:rtl w:val="true"/>
          <w:lang w:bidi="fa-IR"/>
        </w:rPr>
        <w:t>.</w:t>
      </w:r>
    </w:p>
    <w:p>
      <w:pPr>
        <w:pStyle w:val="Heading2"/>
        <w:numPr>
          <w:ilvl w:val="1"/>
          <w:numId w:val="1"/>
        </w:numPr>
        <w:rPr/>
      </w:pPr>
      <w:bookmarkStart w:id="173" w:name="__RefHeading___Toc5520079_1051229030"/>
      <w:bookmarkStart w:id="174" w:name="_Toc63"/>
      <w:bookmarkEnd w:id="173"/>
      <w:r>
        <w:rPr>
          <w:rtl w:val="true"/>
        </w:rPr>
        <w:t>پيشگامان علم كلام</w:t>
      </w:r>
      <w:bookmarkEnd w:id="174"/>
    </w:p>
    <w:p>
      <w:pPr>
        <w:pStyle w:val="Heading3"/>
        <w:numPr>
          <w:ilvl w:val="2"/>
          <w:numId w:val="1"/>
        </w:numPr>
        <w:rPr/>
      </w:pPr>
      <w:bookmarkStart w:id="175" w:name="__RefHeading___Toc5520081_1051229030"/>
      <w:bookmarkStart w:id="176" w:name="_Toc64"/>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به موجب اسناد و شواهدى كه از كتب مختلف در دست است، پس از كلمات ملكوتى قرآن و پيامبر صلى الله عليه و آله و على عليه‌السلام، اولين كسانى كه اقدام به نوشتن مسائل كلامى و بحث در اين مسائل نمودند، شاگردان ائمه عليهم‌السلام، يعنى متكلمين شيعه</w:t>
      </w:r>
    </w:p>
    <w:p>
      <w:pPr>
        <w:pStyle w:val="BookText"/>
        <w:rPr/>
      </w:pPr>
      <w:r>
        <w:rPr>
          <w:rFonts w:ascii="IRNazanin" w:hAnsi="IRNazanin" w:eastAsia="IRNazanin"/>
          <w:color w:val="111111"/>
          <w:sz w:val="28"/>
          <w:sz w:val="28"/>
          <w:szCs w:val="28"/>
          <w:rtl w:val="true"/>
          <w:lang w:bidi="fa-IR"/>
        </w:rPr>
        <w:t>بودند، كه در اينجا بر اساس گفتار ابن نديم به معرفى برخى از آنان مى‌پردازيم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اسماعيل بن ميثم 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متكلّم مذهب اماميه، على بن اسماعيل بن ميثم تمّار بود و اين كتابها از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الامامة و كتاب الاستحقاق</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محمد بن نعمان ملقب به مؤمن طاق از اصحاب حضرت ابوعبدالله جعفر بن محمد، امام جعفر صادق عليه‌السلام، متكلّم حاذقى بود و اين كتابها از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الامامة، كتاب المعرفة، كتاب الردّ على المعتزله فى امامة </w:t>
      </w:r>
    </w:p>
    <w:p>
      <w:pPr>
        <w:pStyle w:val="BookText"/>
        <w:rPr/>
      </w:pPr>
      <w:r>
        <w:rPr>
          <w:rFonts w:ascii="Amiri" w:hAnsi="Amiri" w:eastAsia="Amiri" w:cs="Amiri"/>
          <w:color w:val="111111"/>
          <w:sz w:val="28"/>
          <w:sz w:val="28"/>
          <w:szCs w:val="28"/>
          <w:rtl w:val="true"/>
          <w:lang w:bidi="ar-SA"/>
        </w:rPr>
        <w:t>الفضول، كتاب فى امر طلحه و زبير و عايشه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قبّه 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الانصاف و كتاب الامامة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صادق عليه‌السلام و از برجسته‌ترين متكلمان شيعه و از كسانى است كه در امامت پرده از سخن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فن كلام بسيار چيره‌دست بود و بسيار حاضر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كُتب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الامامة، كتاب الدلالات على حدث الاشياء، كتاب الردّ على الزنادقة و كتاب الردّ على اصحاب الطبايع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كسانى چون هشام بن سالم، حمران بن اعين و قيس بن ماصر از كسانى هستند كه تحت تربيت امام صادق عليه‌السلام از برجسته‌ترين متكلمان شيعه گرديدند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نيز فضل بن شاذان از بزرگان فقه و كلام و از صحابه حضرت امام رضا عليه‌السلام در زمينه كلام، تبحّرى خاص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خاندان بزرگ و گران‌قدر نوبخت كه از مترجمين معروف و معاصر هارون هستند و كتابهاى فراوانى در اين زمينه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همچون ابوسهل اسماعيل بن على نوبخت، حسن بن موسى نوبختى و ديگر افراد اين خاندان از بزرگان كلام و فلسفه محسوب مى‌شوند و اكثر اينها خود صاحبِ نظرياتى ارزنده در كلام بودند؛ مثلاً ابوسهل در مورد حضرت مهدى عليه‌السلام نظرياتى برجسته داشته و كتابهاى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الاستيفا فى الامامة، التنبيه فى الامامة، الردّ على الغُلاة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شواهد اندك كه از فهرست ابن نديم نقل كرديم، ثابت شد كه گذشته از ائمۀ بزرگوار شيعه عليهم‌السلام، شاگردان و دانشمندان شيعه نيز از سردمداران علم كلام بوده‌اند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عصر صحابه، دو تن از مسلمين به نام معبد جُهنى و غيلان دمشقى، در مورد استطاعت و توانايى اختيار بندگان قائل به اختيار و آزادى 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گرديدند و نهايتاً به خاطر عقايدشان، معبد جُهنى به وسيلۀ حجاج يا </w:t>
      </w:r>
      <w:bookmarkStart w:id="177" w:name="pg10725_100478"/>
    </w:p>
    <w:p>
      <w:pPr>
        <w:pStyle w:val="BookText"/>
        <w:rPr/>
      </w:pPr>
      <w:bookmarkEnd w:id="177"/>
      <w:r>
        <w:rPr>
          <w:rFonts w:ascii="IRNazanin" w:hAnsi="IRNazanin" w:eastAsia="IRNazanin"/>
          <w:color w:val="111111"/>
          <w:sz w:val="28"/>
          <w:sz w:val="28"/>
          <w:szCs w:val="28"/>
          <w:rtl w:val="true"/>
          <w:lang w:bidi="fa-IR"/>
        </w:rPr>
        <w:t>عبدالملك به قتل رسيد و غيلان دمشقى به دست هشام بن عبدالملك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امر، فردى به نام جهم بن صفوان ظهور كرد كه نقطۀ مقابل قدريه بود، يعنى جبريه خالص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صفات ازلى آفريدگار را نفى مى‌كرد و با معتزله همگام بود و به خلق قرآن اعتماد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او اولين بار اصل تنزيه و نفى تشبيه را مطرح كرد، جبريه و جهميه به آياتى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رعد، آيۀ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صافات، آيۀ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و نظاير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خالق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خلقكم وماتعملون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اينان يكى از عوامل قدرت جابرانه و ظالمانۀ حكومت امويان بودند و در حقيقت اشاعره ادامۀ طرز تفكر همين جبريه بوده، لذا پيوسته از سوى حكومتهاى جور حمايت مى‌شدند و برعكس معتزله كه ادامۀ قدريه و معتقد به اراده و اختيار بودند، پيوسته تحت فشار دولت‌ها و افكار عمومى قرار داشتند و نهايتاً هم از بين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كه به نظر بعضى از محققين، پنج شخصيت خارج از دايرۀ اهل بيت و شاگردان آنان، از اولين پيشگامان علم كلام غير شيعى به شمار مى‌آيند، كسانى همچون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 بن درهم،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جهم بن صفوان،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جُهنى،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غيلان دمشقى،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حسن بصرى را نخستين كسى دانسته‌اند كه دربارۀ قدر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بسيارى از فرقه‌هاى اعتقادى و صوفيه را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عطاء معتزلى و رابعۀ عدويه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منتهى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اشاعره را نيز از طريق بعضى از عقايد آنها به حسن بصرى نسبت داده‌اند</w:t>
      </w:r>
      <w:r>
        <w:rPr>
          <w:rFonts w:eastAsia="IRNazanin" w:cs="IRNazanin"/>
          <w:color w:val="111111"/>
          <w:sz w:val="28"/>
          <w:szCs w:val="28"/>
          <w:rtl w:val="true"/>
          <w:lang w:bidi="fa-IR"/>
        </w:rPr>
        <w:t>.</w:t>
      </w:r>
    </w:p>
    <w:p>
      <w:pPr>
        <w:pStyle w:val="Heading3"/>
        <w:numPr>
          <w:ilvl w:val="2"/>
          <w:numId w:val="1"/>
        </w:numPr>
        <w:rPr/>
      </w:pPr>
      <w:bookmarkStart w:id="178" w:name="__RefHeading___Toc5520083_1051229030"/>
      <w:bookmarkStart w:id="179" w:name="_Toc65"/>
      <w:bookmarkEnd w:id="178"/>
      <w:r>
        <w:rPr>
          <w:rtl w:val="true"/>
        </w:rPr>
        <w:t>حسن البصری و مکتب معتزله</w:t>
      </w:r>
      <w:bookmarkEnd w:id="17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واقعاً حسن بصرى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عليه‌السلام از نبرد با اهل بصره فارغ شد، رحل شتر بر رحل گذاشت، و سپس به بالاى آن رفت و ايراد خطبه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پايان خطبه، فرود آمد و به قدم زدن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بصرى رسيد كه در حال وضو گرفتن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وضو را كامل بگير،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ديروز مردمانى را كشتى كه شهادت مى‌دادند كه </w:t>
      </w:r>
    </w:p>
    <w:p>
      <w:pPr>
        <w:pStyle w:val="BookText"/>
        <w:rPr/>
      </w:pPr>
      <w:r>
        <w:rPr>
          <w:rFonts w:ascii="IRNazanin" w:hAnsi="IRNazanin" w:eastAsia="IRNazanin"/>
          <w:color w:val="111111"/>
          <w:sz w:val="28"/>
          <w:sz w:val="28"/>
          <w:szCs w:val="28"/>
          <w:rtl w:val="true"/>
          <w:lang w:bidi="fa-IR"/>
        </w:rPr>
        <w:t>جز خدا هيچ خدايى نيست و او يكتاست و وى را شريك نيست و محمد بنده و فرستادۀ اوست، نماز مى‌گزاردند و وضوى كامل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اميرمؤمنان 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آنچه گذشت، چرا دشمن را به زيان ما يارى ندادى؟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راست را گويم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نخست بيرون شدم و غسل و حنوط كردم و سلاح خويش را بر خود بستم و شك نداشتم كه تخلف از همراهى با مادر مؤمنان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محل خرابه رسيدم، كسى مرا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بازگرد كه قاتل و مقتول در آتش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هراسان بازگشتم و در خانه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دوم فرارسيد، شك نكردم كه باز نشستن و تخلف از همراهى با مادر مؤمنان عايشه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حنوط كردم و سلاح خويش را بر خود بستم و براى جنگ بيرون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محل خرابه رسيدم، كسى از پس سر مرا آواز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به كجا مى‌روى؟ بازگرد كه قاتل و مقتول در آتش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هراسان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سوم فرا رسيد، شك نكردم كه همراهى نكردن مادر مؤمنان عايشه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حنوط كردم و سلاح خويش را بر خود بستم و به جنگ بيرون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محل خرابه رسيدم، كسى مرا از پس سر نداد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به كجا پى در پى مى‌روى؟ قاتل و مقتول در آتش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دانى آن ندا دهنده 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برادرت ابليس بود، راست گفت كه قاتل و مقتول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صاحبان جمل و عاملان آن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آتش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بصرى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دانستم اى اميرمؤمنان كه آن مردمان هلاك شده‌اند</w:t>
      </w:r>
      <w:r>
        <w:rPr>
          <w:rFonts w:eastAsia="IRNazanin" w:cs="IRNazanin"/>
          <w:color w:val="111111"/>
          <w:sz w:val="28"/>
          <w:szCs w:val="28"/>
          <w:rtl w:val="true"/>
          <w:lang w:bidi="fa-IR"/>
        </w:rPr>
        <w:t>».</w:t>
      </w:r>
      <w:r>
        <w:rPr>
          <w:rStyle w:val="FootnoteAnchor"/>
          <w:rtl w:val="true"/>
        </w:rPr>
        <w:footnoteReference w:id="13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ابويحيى واسطى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اميرمؤمنان على عليه‌السلام بصره را فتح كرد، مردم گرد او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حسن بصرى بود و با خود لوح‌هايى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كلمه‌اى كه امير مؤمنان عليه‌السلام بر زبان مى‌آورد، او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اميرمؤمنان </w:t>
      </w:r>
    </w:p>
    <w:p>
      <w:pPr>
        <w:pStyle w:val="BookText"/>
        <w:rPr/>
      </w:pPr>
      <w:r>
        <w:rPr>
          <w:rFonts w:ascii="IRNazanin" w:hAnsi="IRNazanin" w:eastAsia="IRNazanin"/>
          <w:color w:val="111111"/>
          <w:sz w:val="28"/>
          <w:sz w:val="28"/>
          <w:szCs w:val="28"/>
          <w:rtl w:val="true"/>
          <w:lang w:bidi="fa-IR"/>
        </w:rPr>
        <w:t>على عليه‌السلام با صدايى بلند او را 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آثارتان را مى‌نويسم تا پس از شما از آن سخن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قومى را يك سامرى است، و اين سامرى امت است، جز اينكه نمى‌گويد دست مزن، بلكه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مكن</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بنابراين، حسن بصرى نقشى همچون سامرى در فرهنگ و تفكر اسلامى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سامرى همان كسى است كه براى بنى‌اسرائيل، گوساله مانندى از طلا كه صداى گوساله داشت فراهم آورد و آنان را گمراه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اميرالمؤمنين عليه‌السلام وجه تشابه بين سامرى بنى‌اسرائيل و سامرى اين امت را در اين گفتۀ حسن بصرى مورد تأكيد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مكن، و حال آنكه سلف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اساسى مكتب حسن بصرى، تهى كردن اسلام از مسئوليت و مباحث عقيدتى را به صورت انتزاعى درآوردن و ايجاد قشرى از مردم بود كه به ظاهر اهل دانش‌اند اما از قبول مسئوليت‌هاى آن سر باز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به حاكمان فاسد اجازه مى‌داد تا مردم را در قبضه قدرت داشته باشند و علماى مجاهد را سركوب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اين است كه مهم‌ترين خطرى كه مى‌تواند مردمى را در مشرق يا مغرب و در طول زمان مورد تهديد قرار دهد، اين است كه علماى آنها از مسئوليت‌هاى خويش شانه خالى كنند و توده‌هاى مستضعفى را كه مكلف به حمايت از آنها هستند به صورت طعمه‌هايى براى گرگ‌هاى قدرت و ثروت و فساد رها كنند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سرمشق چنين علمايى بود كه از روحيۀ ضعيف و غير مسئولانه، و انديشۀ قدرگرايانه‌اش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طرز فكر را در ميان شاگردان صوفى خود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جبر بود و ادعا كرد كه افعال بندگان به گونه‌اى بلاواسطه، آفريدۀ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ايمان را نيز از عمل جدا كرد و مرتكب گناه كبيره را به عنوان مسلمان قبول داشت، اگر چه اين گناه كبيره در حد قتل سبط پيامبر صلى الله عليه و آله و تسلط </w:t>
      </w:r>
    </w:p>
    <w:p>
      <w:pPr>
        <w:pStyle w:val="BookText"/>
        <w:rPr/>
      </w:pPr>
      <w:r>
        <w:rPr>
          <w:rFonts w:ascii="IRNazanin" w:hAnsi="IRNazanin" w:eastAsia="IRNazanin"/>
          <w:color w:val="111111"/>
          <w:sz w:val="28"/>
          <w:sz w:val="28"/>
          <w:szCs w:val="28"/>
          <w:rtl w:val="true"/>
          <w:lang w:bidi="fa-IR"/>
        </w:rPr>
        <w:t>كسى چون يزيد بن معاويه بر جان و مال مسلمين باشد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دو شخصيت مهم در مكتب معتزله، شاگردان حسن بصرى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واصل بن عطاء و ديگرى عمرو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واصل بن عطاء او و پيروانش مرتكب گناه كبيره را كافر مى‌دانستند، حال آنكه استاد واصل، يعنى حسن بصرى، مرتكب گناه كبيره را مسلمان مى‌دانست و سرانجام واصل بن عطاء اعلام كرد كه مرتكب گناه كبيره نه مسلمان است و نه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مى‌توان نظريات متكلمين اسلامى را در مورد مرتكب گناه كبيره به</w:t>
      </w:r>
    </w:p>
    <w:p>
      <w:pPr>
        <w:pStyle w:val="BookText"/>
        <w:rPr/>
      </w:pPr>
      <w:r>
        <w:rPr>
          <w:rFonts w:ascii="Amiri" w:hAnsi="Amiri" w:eastAsia="Amiri" w:cs="Amiri"/>
          <w:color w:val="111111"/>
          <w:sz w:val="28"/>
          <w:sz w:val="28"/>
          <w:szCs w:val="28"/>
          <w:rtl w:val="true"/>
          <w:lang w:bidi="ar-SA"/>
        </w:rPr>
        <w:t>شرح زير خلاصه كرد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صاحب گناه کبیره را کافر دانسته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صاحب گناه کبیره را مسلمان منافق خوانده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صاحب گناه کبیره را در حالتی میان کفر و ایمان قرار دادند که به آن منزلة بين المنزلتین 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حدیث مرتکب گناه کبیره را مؤمن فاسق دانسته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مرجئه چون ایمان را معرفت میدانند گناهکار را به صرف شناخت خدا مؤمن حقیقی و اهل نجات دانسته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که ایمان را تصدیق قلبی میدانند گناهکار را مؤمن فاسق نامیده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 گرایان شیعه، چون شیخ صدوق که ظواهر آیات قرآن و روایات را یگانه کشف حقایق دینی میدانند ،ایمان را حاصل اعتقاد و اقرار و عمل و ترک عمل را مساوی خروج از دایرۀ ایمان دانسته اند ولی چون به تفکیک بین ایمان و اسلام معتقدند، مرتکب گناه کبیره را مسلمان غیر مؤمن می 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گرایان شیعه چون شیخ مفید که ایمان را از سنخ معرفت دانسته و عمل را خارج از حوزهٔ مفهومی آن میدانند حکم به ایمان مرتکب گناه کبیره داده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احادیث ائمه اهل بیت علیهم السلام ایمان از جنس تصدیق و یقین قلبی بوده و مرتبه ای بالاتر از اسلام </w:t>
      </w:r>
      <w:bookmarkStart w:id="180" w:name="pg10725_100482"/>
    </w:p>
    <w:p>
      <w:pPr>
        <w:pStyle w:val="BookText"/>
        <w:rPr/>
      </w:pPr>
      <w:bookmarkEnd w:id="180"/>
      <w:r>
        <w:rPr>
          <w:rFonts w:ascii="IRNazanin" w:hAnsi="IRNazanin" w:eastAsia="IRNazanin"/>
          <w:color w:val="111111"/>
          <w:sz w:val="28"/>
          <w:sz w:val="28"/>
          <w:szCs w:val="28"/>
          <w:rtl w:val="true"/>
          <w:lang w:bidi="fa-IR"/>
        </w:rPr>
        <w:t>ظاهرى دارد، بنابراين، ايمان همواره ملازم با علم صالح بوده كه داراى شدت و ضعف و افزايش و كاهش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مرتكب گناه كبيره در صورتى كه از آن توبه نكند منجر به زوال ايمانش مى‌گردد، پس بايد با تفكيك اسلام و ايمان، صاحب معاصى كبيره را صرفاً مسلمان ظاهرى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حَقَّتْ كَلِمَةُ رَبِّكَ عَلَى الَّذِينَ فَسَقُوا أَنَّهُمْ لاَ يُؤْمِنُونَ </w:t>
      </w:r>
      <w:r>
        <w:rPr>
          <w:rFonts w:eastAsia="Amiri" w:cs="Amiri" w:ascii="Amiri" w:hAnsi="Amiri"/>
          <w:color w:val="111111"/>
          <w:sz w:val="28"/>
          <w:szCs w:val="28"/>
          <w:rtl w:val="true"/>
          <w:lang w:bidi="ar-SA"/>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فرمان قاطعانه پروردگارت دربارۀ فاسقان محقق و ثابت شد كه اينان به سبب گناه و لجاجت ايمان نمى‌آوردند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خاصيت اعمال خلاف و نادرست و گناه مستمر اين است كه قلب و روح انسان را سرانجام تاريك و آلوده مى‌كند كه حق را با آن همۀ روشنى و وضوح نمى‌بيند و به بيراهه مى‌روند و لذا در برابر حق ايمان نمى‌آورند</w:t>
      </w:r>
      <w:r>
        <w:rPr>
          <w:rFonts w:eastAsia="IRNazanin" w:cs="IRNazanin"/>
          <w:color w:val="111111"/>
          <w:sz w:val="28"/>
          <w:szCs w:val="28"/>
          <w:rtl w:val="true"/>
          <w:lang w:bidi="fa-IR"/>
        </w:rPr>
        <w:t>.</w:t>
      </w:r>
      <w:r>
        <w:rPr>
          <w:rStyle w:val="FootnoteAnchor"/>
          <w:rtl w:val="true"/>
        </w:rPr>
        <w:footnoteReference w:id="141"/>
      </w:r>
    </w:p>
    <w:p>
      <w:pPr>
        <w:pStyle w:val="Heading2"/>
        <w:numPr>
          <w:ilvl w:val="1"/>
          <w:numId w:val="1"/>
        </w:numPr>
        <w:rPr/>
      </w:pPr>
      <w:bookmarkStart w:id="181" w:name="__RefHeading___Toc5520085_1051229030"/>
      <w:bookmarkStart w:id="182" w:name="_Toc66"/>
      <w:bookmarkEnd w:id="181"/>
      <w:r>
        <w:rPr>
          <w:rtl w:val="true"/>
        </w:rPr>
        <w:t>ديدگاه پيامبر اكرم صلى الله عليه و آله و اهل بيت عليهم‌السلام و مسائل كلام</w:t>
      </w:r>
      <w:bookmarkEnd w:id="182"/>
    </w:p>
    <w:p>
      <w:pPr>
        <w:pStyle w:val="Heading3"/>
        <w:numPr>
          <w:ilvl w:val="2"/>
          <w:numId w:val="1"/>
        </w:numPr>
        <w:rPr/>
      </w:pPr>
      <w:bookmarkStart w:id="183" w:name="__RefHeading___Toc5520087_1051229030"/>
      <w:bookmarkStart w:id="184" w:name="_Toc67"/>
      <w:bookmarkEnd w:id="183"/>
      <w:r>
        <w:rPr/>
        <w:t>1</w:t>
      </w:r>
      <w:r>
        <w:rPr>
          <w:rtl w:val="true"/>
        </w:rPr>
        <w:t xml:space="preserve">- </w:t>
      </w:r>
      <w:r>
        <w:rPr>
          <w:rtl w:val="true"/>
        </w:rPr>
        <w:t>پيامبر اكرم صلى الله عليه و آله و مسائل كلام</w:t>
      </w:r>
      <w:bookmarkEnd w:id="18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آراء و عقايد گمراه كننده به يك سنخ و يا سنخ‌هاى مشخصى محدود نيست، بلكه مى‌تواند در قدريه يا مرجئه، يا هفتاد و دو مذهب گمراه، نمودار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پيامبر صلى الله عليه و آله ، مسلمانان را از مذاهب گمراه برحذر داشت و مسلك هدايت و راههاى نجات را كه در تمسّك جستن به قرآن و عترت خلاصه مى‌شود، ترسيم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تمسّك به قرآن به معناى چنگ زدن به ريسمان محكم خداست، تمسك به عترت معصوم عليه‌السلام از خاندان رسول صلى الله عليه و آله به معناى دست آويختن به پيوندهاى پراستحكام اين ريسمان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كتاب خداوند است كه هيچ باطلى نه از پيش </w:t>
      </w:r>
      <w:bookmarkStart w:id="185" w:name="pg10725_100483"/>
    </w:p>
    <w:p>
      <w:pPr>
        <w:pStyle w:val="BookText"/>
        <w:rPr/>
      </w:pPr>
      <w:bookmarkEnd w:id="185"/>
      <w:r>
        <w:rPr>
          <w:rFonts w:ascii="IRNazanin" w:hAnsi="IRNazanin" w:eastAsia="IRNazanin"/>
          <w:color w:val="111111"/>
          <w:sz w:val="28"/>
          <w:sz w:val="28"/>
          <w:szCs w:val="28"/>
          <w:rtl w:val="true"/>
          <w:lang w:bidi="fa-IR"/>
        </w:rPr>
        <w:t>آن و نه از پس آن،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نيازمند تفسير و تأويل است؛ زيرا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 و متشابه و عام و خاص و ناسخ و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صلى الله عليه و آله ، اين خاندان اويند كه در زمينه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و منسوخ و 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آنان مراجعه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پيامبر اكرم صلى الله عليه و آله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ثقلين را قرار داده‌ام كه يكى ارجمندتر از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كه ريسمانى است ممتد از آسمان به سوى زمين و عترت خويش كه خاندان من‌اند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را جدايى نَبُوَد تا آنگاه كه گِرد كوثر بر من وارد شوند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اگر پس از من به آنها تمسك جوييد، گمراه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از مجادلۀ باطل، امت را نهى كرده و در اين مورد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پيش از شما بر اين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مجادلۀ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به هلاكت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مجادلۀ باطل را رها كنيد كه مؤمن اينگونه مجادله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زيانكار آن كسى است كه به مجادلۀ باطل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مجادلۀ باطل را رها كنيد كه نخستين چيزى كه پس از بت‌پرستى، پروردگارم مرا از آن نهى كرده است، مجادلۀ باطل است</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186" w:name="__RefHeading___Toc5520089_1051229030"/>
      <w:bookmarkStart w:id="187" w:name="_Toc68"/>
      <w:bookmarkEnd w:id="186"/>
      <w:r>
        <w:rPr/>
        <w:t>2</w:t>
      </w:r>
      <w:r>
        <w:rPr>
          <w:rtl w:val="true"/>
        </w:rPr>
        <w:t xml:space="preserve">- </w:t>
      </w:r>
      <w:r>
        <w:rPr>
          <w:rtl w:val="true"/>
        </w:rPr>
        <w:t>امام على عليه‌السلام و مسائل كلام</w:t>
      </w:r>
      <w:bookmarkEnd w:id="18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اميرالمؤمنين را نخستين كسى مى‌دانند كه به مقابله با مكاتب منحرف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نيست كه تأكيد پيامبر صلى الله عليه و آله كه معصوم است و از روى هواى نفس سخن نمى‌گويد بر تمسك جستن به رهنمودهاى اهل بيت عليهم‌السلام، كه پس از قرآن كه ثقل اكبر محسوب مى‌شود، ثقل ثانى به شمار مى‌روند، به عبث نبوده است؛ زيرا كه امام على عليه‌السلام تمييزگر حق از باطل و در حكم ميزان است و مَثَل او مَثَل سفينۀ نوح </w:t>
      </w:r>
      <w:bookmarkStart w:id="188" w:name="pg10725_100484"/>
    </w:p>
    <w:p>
      <w:pPr>
        <w:pStyle w:val="BookText"/>
        <w:rPr/>
      </w:pPr>
      <w:bookmarkEnd w:id="188"/>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فقيه‌ترين و قاضى‌ترين است و تأويل قرآن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كه او به مقابله با انحرافات پرداخت، همچنان كه به حل مشكلات دست مى‌يازيد، تا آنجا كه خليفه دوم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على عليه‌السلام در ميان نبود، عمر هلاك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ضرب المثل عربى بر سر زبانها افتاد كه مشكلى نيست كه ابوالحسن آن را كارساز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نقل پاره‌اى از سخنان امام على عليه‌السلام مى‌پردازيم كه در آنها بدعت‌ها را محكوم كرده و با انحرافات مقابله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از سكونى، به نقل از امام صادق عليه‌السلام به نقل از پدرانش عليهم‌السلام، به نقل از اميرالمؤمنين على عليه‌السلام چنين وارد شده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صاحبان بدعت‌ها را پيش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قدريان را چنان مى‌بينى كه لكۀ سفيد را در تن گاو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صاحبان بدعت 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چه بوده‌ايد؟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ديدار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گناهانتان درگذشتم و لغزشهايتان را بر شما بخشيدم، مگر قدريان را، كه آنان نادانسته به شرك افتادند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نيز از اميرمؤمنان عليه‌السلام نقل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امتى را مجوسانى است، و مجوسان اين امت آنانند كه مى‌گويند نه قَدَر</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همچنين نقل است كه اميرالمؤمنين على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در قَدَر غلو نكرد، مگر از ايمان خارج شد</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189" w:name="__RefHeading___Toc5520091_1051229030"/>
      <w:bookmarkStart w:id="190" w:name="_Toc69"/>
      <w:bookmarkEnd w:id="189"/>
      <w:r>
        <w:rPr/>
        <w:t>3</w:t>
      </w:r>
      <w:r>
        <w:rPr>
          <w:rtl w:val="true"/>
        </w:rPr>
        <w:t xml:space="preserve">- </w:t>
      </w:r>
      <w:r>
        <w:rPr>
          <w:rtl w:val="true"/>
        </w:rPr>
        <w:t>امام حسن مجتبى عليه‌السلام و مسائل كلام</w:t>
      </w:r>
      <w:bookmarkEnd w:id="19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عليه‌السلام، سبط بزرگ پيامبر صلى الله عليه و آله ، در مقابله با آرا و عقايد باطل، بر سنّت جد و سيرۀ پدر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حسن بصرى مدتى جبرى مسلك بوده و سپس به مكتب تفويض كه نقطه مقابل جبر است گراييده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نامه‌اى خطاب به امام </w:t>
      </w:r>
      <w:bookmarkStart w:id="191" w:name="pg10725_100485"/>
    </w:p>
    <w:p>
      <w:pPr>
        <w:pStyle w:val="BookText"/>
        <w:rPr/>
      </w:pPr>
      <w:bookmarkEnd w:id="191"/>
      <w:r>
        <w:rPr>
          <w:rFonts w:ascii="IRNazanin" w:hAnsi="IRNazanin" w:eastAsia="IRNazanin"/>
          <w:color w:val="111111"/>
          <w:sz w:val="28"/>
          <w:sz w:val="28"/>
          <w:szCs w:val="28"/>
          <w:rtl w:val="true"/>
          <w:lang w:bidi="fa-IR"/>
        </w:rPr>
        <w:t>حسن بن على عليه‌السلام چنين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شما بنى‌هاشم، آن كِشتى روان در لجّه‌هاى فروكشنده و آن بلنداهاى روشن و نمايانيد، يا چون سفينۀ نوح عليه‌السلام هستيد كه مؤمنان بدان درآمدند و اسلام آورندگان در آن نجات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 دربارۀ اختلاف نظر ما در مسئله قَدَر و حيرتمان در توانايى، مى‌نويسم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آنچه راى و نظر خود و پدرانت عليهم‌السلام بر آن قرار گرفته است خبر ده؛ زيرا دانش شما از جانب خدا است و شما بر مردم گواهانيد و خدا بر شما گواه است و ذريّه شما از يكديگر است و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مجتبى عليه‌السلام در پاسخ چنين بيان فرموده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والرحيم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به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حيرت خود و حيرت پيشينيانت ننوشته بودى، تو را خبر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آن كه ايمان نياورد كه خداوند، داناى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شر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كفر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گناهان را حوالت به خداوند كند، نافرمانى اختيار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اكراه مطاع نگشته و از روى غلبه از فرمان وى عصيان نشده و بندگان را در ملك خويش وا نگذاشته است</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192" w:name="__RefHeading___Toc5520093_1051229030"/>
      <w:bookmarkStart w:id="193" w:name="_Toc70"/>
      <w:bookmarkEnd w:id="192"/>
      <w:r>
        <w:rPr/>
        <w:t>4</w:t>
      </w:r>
      <w:r>
        <w:rPr>
          <w:rtl w:val="true"/>
        </w:rPr>
        <w:t xml:space="preserve">- </w:t>
      </w:r>
      <w:r>
        <w:rPr>
          <w:rtl w:val="true"/>
        </w:rPr>
        <w:t>امام صادق عليه‌السلام و امام رضا عليه‌السلام و مسائل كلام</w:t>
      </w:r>
      <w:bookmarkEnd w:id="19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دوران شدت و سختى و اختناق قاتلان حضرت سيدالشهداء، امام حسين عليه‌السلام و پس از دوران رنج و اندوه امام زين العابدين عليه‌السلام در عصر حاكميت امورى، شرايطى به وجود آمد كه در آن شرايط براى امام ابوعبداللّه جعفر بن محمد صادق عليه‌السلام و امام ابوالحسن على بن موسى الرضا عليه‌السلام امكان نشر و ترويج معارف قرآن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از فرصت بروز از كشمكش و ستيز بين دو حزب </w:t>
      </w:r>
      <w:bookmarkStart w:id="194" w:name="pg10725_100486"/>
    </w:p>
    <w:p>
      <w:pPr>
        <w:pStyle w:val="BookText"/>
        <w:rPr/>
      </w:pPr>
      <w:bookmarkEnd w:id="194"/>
      <w:r>
        <w:rPr>
          <w:rFonts w:ascii="IRNazanin" w:hAnsi="IRNazanin" w:eastAsia="IRNazanin"/>
          <w:color w:val="111111"/>
          <w:sz w:val="28"/>
          <w:sz w:val="28"/>
          <w:szCs w:val="28"/>
          <w:rtl w:val="true"/>
          <w:lang w:bidi="fa-IR"/>
        </w:rPr>
        <w:t>امويان و عباسيان بر سر قدرت، در راه تأسيس يك دانشگاه علمى همۀ جانبه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دانشگاه، دانش الهيات و معارف الهى از بهره‌اى بسيار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و مخالفت امام عليه‌السلام با مسلك مانوى كه در ابن ابى العوجاء و گروهش تجلى يافته بود، و نيز گروه زنادقه كه در رأس آنان طبيب هندى بود، فرقۀ ديصانيه كه نماينده آنان عبداللّه ديصانى بود، و همچنين فرقۀ مجسّمه كه سركرده‌اى به نام هشام داشت، و بالاخره گروه معتزله و بعضى ديگر از صاحبان انديشه‌هاى انحرافى از كسانى بودند كه امام صادق عليه‌السلام بر ضد عقايد باطل و انحرافى آنها به مقابلۀ فكرى و فرهنگى و عقيدتى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عليه‌السلام نيز از آن آزادى محدودى كه در دوران مأمون عباسى به دست آورده بود استفاده كرد و به نشر معارف ناب الهى و توحيدى و مخالفت با عقايدى پرداخت كه در پى ترجمه‌هاى بسيارى، بروز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مناظرۀ امام رضا عليه‌السلام با فرقه‌هاى گمراه و منحرف و ردّ عقايد و شبهات آنها در حضور مأمون از امور بسيار مشهور است</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195" w:name="__RefHeading___Toc5520095_1051229030"/>
      <w:bookmarkStart w:id="196" w:name="_Toc71"/>
      <w:bookmarkEnd w:id="195"/>
      <w:r>
        <w:rPr>
          <w:rtl w:val="true"/>
        </w:rPr>
        <w:t>نمونه‌هايى از احاديث ائمه معصوم عليه‌السلام دربارۀ شيوۀ‌ها و مسائل علم كلام</w:t>
      </w:r>
      <w:bookmarkEnd w:id="196"/>
    </w:p>
    <w:p>
      <w:pPr>
        <w:pStyle w:val="BookText"/>
        <w:rPr/>
      </w:pPr>
      <w:r>
        <w:rPr>
          <w:rFonts w:ascii="IRNazanin" w:hAnsi="IRNazanin" w:eastAsia="IRNazanin"/>
          <w:color w:val="111111"/>
          <w:sz w:val="28"/>
          <w:sz w:val="28"/>
          <w:szCs w:val="28"/>
          <w:rtl w:val="true"/>
          <w:lang w:bidi="fa-IR"/>
        </w:rPr>
        <w:t>ابوبصير نقل كرده است كه امام ابوجعفر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خلق خدا سخن گوييد و از خدا سخن مگوييد؛ زيرا سخن دربارۀ خدا جز بر حيرت گوينده نيفزايد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از ذات خداوند، يكى از علل اصلى گمراهى فرقه‌هاى منحرف مسلمان بوده است؛ زيرا آنان كوشش مى‌كردند از ذات و حقيقت شيئى سخن بگويند كه هيچ چيز مانند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ذهن‌ها و تصورات كم‌دامنه و محدود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ائمه عليهم‌السلام، چنين مباحثى را تحريم و ممنوع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عليه‌السلام بر منع سخن گفتن از ذات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زياد، از بحث و جدال‌ها بپرهيز ؛ زيرا كه شك ايجاد مى‌كند و عمل را تباه مى‌سازد و جدال كننده را به هلاكت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كه گوينده از چيزى سخن گويد و گناه او بخشوده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گروهى بوده‌اند كه علم به آنچه را بدان گماشته‌شان بودند رها كردند و خواستار وقوف بر چيزى شدند كه از آن نهى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كلام ايشان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به حيرت افتادند كه هرگاه كسى از آنان را پيش مخاطب قرار مى‌دادند، از پسِ سر پاسخ مى‌گفت و هرگاه از پسِ سر مخاطب قرار مى‌دادند، از پيش سخن مى‌گفت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امام صادق عليه‌السلام به نقل از جدّش پيامبر صلى الله عليه و آله روايت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پرهيزكارترين مردم، كسى است كه مجادله را رها كند، اگرچه بر حق باشد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روايتى از امام صادق عليه‌السلام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به بحث و ستيز برنخيزد جز آن كه در دين خود شك كند يا ناپرهيزكار باشد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نكتۀ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مجادله و ستيز را در خصوص دين، و نيز كشمكش‌هاى افراد را در اين باره نهى مى‌كند، همچنان كه منطق احاديث گوياست، بر اين امر دلالت دارد كه اين مجادله، به هيچ وجه آن چيزى نيست كه مطلوب قرآن است؛ زيرا مطلوب قرآن جدال احسن است كه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وَجَادِلْهُمْ بِالَّتِى هِىَ أَحْسَنُ </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حديثى را نقل مى‌كنند كه نشانگر اين نكته است كه بحث دربارۀ قضا و قدر در دوران خلافت امام على عليه‌السلام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چنين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على بن محمد عسكرى عليه‌السلام روايت شده است كه در نامۀ او به مردم اهواز، در مورد نفى جبر و تفويض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امير مؤمنان عليه‌السلام روايت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كرده‌اند كه پس از رجعت وى از شام، مردى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به ما از خروجمان از شام خبر ده، آيا بنا به قضا و قدر بوده است؟ امير مؤمنان عليه‌السلام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پيرمرد، شما بر فراز هيچ بلندى نشديد و به عمق هيچ دره‌اى فرود نيامديد مگر به قضا و قدرى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خويش را نزد خدا بينم، به خدا سوگند كه براى خود اجرى نمى‌بينم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خداوند اجر شما را در ره‌سپردنتان به هنگام رفت و روى گرداندنتان به هنگام بازگشت، عظيم قرار داده است، و خود در تمامى احوال نه اكراه داشته‌ايد و نه ناگزير بوده‌ايد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ناگزير نبوده‌ايم كه قضا و قدر ما را سوق داده و ره‌سپردنمان از آن جانب بوده است؟ اميرمؤمنان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 تو قضايى بايسته و قدرى محتوم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بود، پاداش و كيفر باطل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و وعيد و امر و نهى از جانب خدا ساقط مى‌گشت، و از سوى خداوند ملامت گنهكار و ستايش نيكوكار نازل نمى‌شد، و نيكوكار اولى‌تر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باور ياران بت‌پرستان و سپاه شيطان و دشمنان رحمان و شاهدان دروغ و بهتان و كوردلان و سركشان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قَدَريان و مجوسان اين 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جهت مخيّر داشتن، فرمان داده است و تكليفى اندك نهاده است و از روى غلبه از فرمان وى عصيان نشده و به اكراه مطاع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را به هزل نفرستاده و قرآن را به عبث نازل نكرده و آسمان‌ها و زمين و آنچه ميانشان قرار دارد به باطل نيافريده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ظَنُّ الَّذِينَ كَفَرُوا فَوَيْلٌ لِلَّذِينَ كَفَرُوا مِنْ النَّارِ </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پندار كافران است، پس واى بر آنان كه كافرند 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وَقَضَى رَبُّكَ أَلاَّ تَعْبُدُوا إِلاَّ إِيَّاهُ </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فرمان قاطع داده است كه جز او را نپرستيد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دو نكته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نكتۀ نخست بر اين دلالت دارد كه مسئلۀ قضا و قَدَر، در محافل امت مطرح بوده است؛ زيرا اميرالمؤمنين على عليه‌السلام دربارۀ آن به تفصيل سخن گفته و اشارۀ ايشان به گروه خاصى بوده كه در بين امت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اينان را به شدّت مورد حمله قرار داده و ياران بت‌پرستان و سپاه شيطان و دشمنان رحمان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دسته را به شش صفت نكوهيده موصوف ساخته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انديشه‌هاى بيگانه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بت پرستان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فساد و رها شدن از مسئوليت‌هاى شرعى كه دعوت شيطان و سپاه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خط اصيل و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در كنار متجاوزان و ستمگرانى كه در بين ثروتمندان مفسد و ديگران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 دروغ و بهتان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انحراف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كوردلان و سركشان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مهم‌ترين خط انحرافى را در بين امت تشكيل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قَدَريان و مجوسان اين امتند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 اينكه انديشۀ جبر، مشخصۀ ظاهرى تمام جريان فكرى مخالف با دين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امام على عليه‌السلام آن را خاطر نشان كرد تا مسلمانان را از خطر اين گرايش فاسد آگاه كند، و جبريان را مجوسان اين امت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مورخان نخستين، اين گرايش را به اين صفت موصوف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نياز از يادآورى است كه معاويه، و پس از او دولت بنى‌اميه، قائلان به جبر را مورد حمايت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قول به جبر، در چهارچوب اعتقاد به مجموعۀ ديگرى از انديشه‌هاى فلسفى قرار داشت، اما بدين جهت مطرح شده كه زمينۀ روحى گسستن از بصيرت‌هاى الهى و معتقد شدن به مشربهاى فلسفى، رها شدن از مسئوليت‌هايى است كه اسلام بر انسان واجب مى‌داند؛ به همين علت است كه معتقدان به جبر، غالباً نزد صاحبان زر و زور و تزوير، ارج و قرب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بپذيريم كه مسئوليت‌هاى سياسى از پر اهميّت‌ترين </w:t>
      </w:r>
      <w:bookmarkStart w:id="197" w:name="pg10725_100490"/>
    </w:p>
    <w:p>
      <w:pPr>
        <w:pStyle w:val="BookText"/>
        <w:rPr/>
      </w:pPr>
      <w:bookmarkEnd w:id="197"/>
      <w:r>
        <w:rPr>
          <w:rFonts w:ascii="IRNazanin" w:hAnsi="IRNazanin" w:eastAsia="IRNazanin"/>
          <w:color w:val="111111"/>
          <w:sz w:val="28"/>
          <w:sz w:val="28"/>
          <w:szCs w:val="28"/>
          <w:rtl w:val="true"/>
          <w:lang w:bidi="fa-IR"/>
        </w:rPr>
        <w:t>مسئوليت‌هايى است كه دين در راه محافظت از تزلزل ناپذيرى امت و آزادى و استقلال انسان لازم مى‌داند، مى‌توانيم به سادگى به آن علتى پى ببريم كه حاكمان ستمگر را وامى‌داشت كه از انديشۀ جبر حمايت كنند و طرز تفكرهاى بيگانه‌اى را دامن بزنند كه بينش سياسى امت را مخدوش مى‌كرد و سلطه آنان را بر مردم ريشه‌دارتر مى‌ساخت</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198" w:name="__RefHeading___Toc5520097_1051229030"/>
      <w:bookmarkStart w:id="199" w:name="_Toc72"/>
      <w:bookmarkEnd w:id="198"/>
      <w:r>
        <w:rPr>
          <w:rtl w:val="true"/>
        </w:rPr>
        <w:t>آنچه پس از رحلت پيامبر صلى الله عليه و آله در پيدايش تفكرات كلامى مؤثر بوده است</w:t>
      </w:r>
      <w:bookmarkEnd w:id="199"/>
    </w:p>
    <w:p>
      <w:pPr>
        <w:pStyle w:val="BookText"/>
        <w:rPr/>
      </w:pPr>
      <w:r>
        <w:rPr>
          <w:rFonts w:ascii="IRNazanin" w:hAnsi="IRNazanin" w:eastAsia="IRNazanin"/>
          <w:color w:val="111111"/>
          <w:sz w:val="28"/>
          <w:sz w:val="28"/>
          <w:szCs w:val="28"/>
          <w:rtl w:val="true"/>
          <w:lang w:bidi="fa-IR"/>
        </w:rPr>
        <w:t>همان طور كه قبلاً متذكر شديم، مسلمين پس از رحلت نبى اكرم صلى الله عليه و آله دربارۀ مسائل فقهى و عقيدتى با هم اختلاف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نوع اول موجب پيدايش فرقه‌هاى فقهى 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هركدام نيز فرقه‌هايى دارند، چون فقه حنفى، فقه مالكى، فقه حنبلى، فقه شافعى، فقه جعفرى، فقه زيدى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اختلافات سياسى و عقيدتى بود كه موجب ايجاد فرقه‌هاى كلامى گوناگونى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فرقه‌هايى چون شيعۀ اماميه، شيعه اسماعيليه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اشاعره، معتزله، خوارج، مرجئه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لازم است به برخى از مهم‌ترين اختلافات امت اسلامى كه پس از رحلت پيامبر صلى الله عليه و آله ايجاد شد و اين فرقه‌هاى كلامى را پديد آورد بپردازيم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مورد تعيين فردى كه پس از پيامبر صلى الله عليه و آله شايستۀ خلافت و امامت مسلمين باشد، كه در اين مسئله سه نظريه مطرح بود، يكى نظر مهاجرين و ديگرى نظر انصار و سوم نظر حضرت على عليه‌السلام و اصحاب او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مربوط به قتل عثمان و كلاًّ مسئلۀ حكومت و از همۀ مهم‌تر تبعيد كردن ابوذر و آزادكردن تبعيدشدگان عصر پيامبر صلى الله عليه و آله و برگزيدگان عثمان كه افرادى نالايق و اهل دنيا و مال‌اندوز بودند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آمدهاى حكميت در ماجراى جنگ صفين و پيدايش خوارج و ظهور مسائلى در مورد اينكه آيا مرتكب گناه كبيره مؤمن است يا فاسق است يا كافر؟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نظر در حادث بودن يا قديم بودن قرآن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در رؤيت و عدم رؤيت حق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در صفات حق تعالى و مسئله توحيد صفاتى و توحيد افعالى و عدل الهى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در ارزش حكم عقل در مقابل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در آزاد بودن يا مجبور بودن 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در عصمت انبياء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در برخى حالات قيامت و مسائلى نظير اينها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هرحال اين گونه حوادث اختلافى در پيرامون مسائل عقيدتى و سياسى به طور عام، موجب پيدايش و تدوين رسمى علم كلام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تأثيرپذيرى از فلاسفه و افكار فلسفى نيز موجب عمق بخشيدن به اين علم گرديد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به طورى كه ابن خلدون در كتاب مقدمه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با مسائل كلامى به طورى در هم آميخت كه هيچ كدام قابل تمييز از ديگرى نيستند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عمده كتب كلامى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عامه يعنى بحث پيرامون احكام عمومى وجود،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واجب و ممكن، جوهر و عَرَض، علت و معلول و غيره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پيرامون ممكنات و اوصاف و اقسام آنها يعنى جواهر و اعراض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پيرامون اثبات حق تعالى و توحيد 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پيرامون نبوت عامه و خاصّه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پيرامون امامت و شرايط آن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پيرامون معاد و مراحل و احوال آن</w:t>
      </w:r>
      <w:r>
        <w:rPr>
          <w:rFonts w:eastAsia="IRNazanin" w:cs="IRNazanin"/>
          <w:color w:val="111111"/>
          <w:sz w:val="28"/>
          <w:szCs w:val="28"/>
          <w:rtl w:val="true"/>
          <w:lang w:bidi="fa-IR"/>
        </w:rPr>
        <w:t>.</w:t>
      </w:r>
      <w:r>
        <w:rPr>
          <w:rStyle w:val="FootnoteAnchor"/>
          <w:rtl w:val="true"/>
        </w:rPr>
        <w:footnoteReference w:id="159"/>
      </w:r>
      <w:bookmarkStart w:id="200" w:name="pg10725_100492"/>
    </w:p>
    <w:p>
      <w:pPr>
        <w:pStyle w:val="Heading2"/>
        <w:numPr>
          <w:ilvl w:val="1"/>
          <w:numId w:val="1"/>
        </w:numPr>
        <w:rPr/>
      </w:pPr>
      <w:bookmarkStart w:id="201" w:name="__RefHeading___Toc5520099_1051229030"/>
      <w:bookmarkStart w:id="202" w:name="_Toc73"/>
      <w:bookmarkEnd w:id="200"/>
      <w:bookmarkEnd w:id="201"/>
      <w:r>
        <w:rPr>
          <w:rtl w:val="true"/>
        </w:rPr>
        <w:t>مخالفين علم كلام</w:t>
      </w:r>
      <w:bookmarkEnd w:id="202"/>
    </w:p>
    <w:p>
      <w:pPr>
        <w:pStyle w:val="Heading3"/>
        <w:numPr>
          <w:ilvl w:val="2"/>
          <w:numId w:val="1"/>
        </w:numPr>
        <w:rPr/>
      </w:pPr>
      <w:bookmarkStart w:id="203" w:name="__RefHeading___Toc5520101_1051229030"/>
      <w:bookmarkStart w:id="204" w:name="_Toc74"/>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به طور كلى در جهان اسلام، گروه‌هايى مخالف تعقل و تفكر، چه كلامى و چه فلسفى در مورد اصول اعتقادات و مسائل شريعت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گروه‌ها اهل حديث و حنابله بوده‌اند كه تدين را مساوى با تعبّد و تسليم به ظواهر آيات و روايات دانسته و هرگونه تلاش فكرى و منطقى را چه در قالب كلام يا فلسفه و يا اجتهاد، عصيان عليه تدين مى‌دانند و لذا پيوسته در جناح مخالفين متكلمين و فلاسفه و مجتهدين اصولى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چنين روشى را در تشيع، اخبارى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برجسته‌ترين اينها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 احمد بن حنبل، ابن تيميه حنبلى، سفيان بن عُينيه، از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امين استرآبادى از علماى عصر صفويه و برخى از بزرگان از محدثان شيعه نيز همان مشى اهل حديث را داشته‌اند و گاه به تكفير و تفسيق حكما و فلاسفه و متكلمين رأى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گروه‌هاى مخالف عقل و انديشه‌هاى كلامى و عقلى، عرفا و صوفيه بوده‌اند كه به طور كلى پاى استدلاليون را چوبين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قرن دوازدهم نيز محمد بن عبدالوهاب، دوباره تفكر احمد بن حنبل و ابن تيميّه را عملاً احياء و اجرايى نمود و وهابيت، خود را سلفى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مسائل مربوط به اصول دين، مانند مسائل مربوط به فروع دين، خود را اهل تسليم و تعبد مى‌دانند و مخالف هر نوع تفكر و تعمق و استدلال و منطق هستند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مالك بن انس و احمد بن حنبل، از ائمه اهل حديث، هرگونه بحث و كاوش، در مسائل اعتقادى را غير جايز مى‌شمردند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الدين سيوطى، يكى از دانشمندان اهل حديث نيز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المنطق و الكلام عن المنطق والكلام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حنبلى نيز به حرمت </w:t>
      </w:r>
    </w:p>
    <w:p>
      <w:pPr>
        <w:pStyle w:val="BookText"/>
        <w:rPr/>
      </w:pPr>
      <w:r>
        <w:rPr>
          <w:rFonts w:ascii="Amiri" w:hAnsi="Amiri" w:eastAsia="Amiri" w:cs="Amiri"/>
          <w:color w:val="111111"/>
          <w:sz w:val="28"/>
          <w:sz w:val="28"/>
          <w:szCs w:val="28"/>
          <w:rtl w:val="true"/>
          <w:lang w:bidi="ar-SA"/>
        </w:rPr>
        <w:t>كلام و منطق فتوا داده است</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حتى احمد بن حنبل به عدم مجالست با اهل كلام فتوا مى‌داد و تمام فرقه‌هاى اسلامى مانند شيعه، معتزله، مرجئه و خوارج را بدعت‌گذار مى‌دانست و بر آن بود كه نماز پشت سر آنها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حديث با اينكه بحث، چون و چرا و استدلال عقلى را در مسائل ايمانى حرام مى‌شمردند، با عقل خود به دين مراجعه كرده‌اند، يعنى عقل آنها، از ميان راه‌هاى گوناگونِ نيل به سعادت، پيروى از دين و دستورات انبياى الهى را به بقيه راه‌ها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دين اسلام را در مقايسه با اديان ديگر، برتر و كامل‌تر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آنها براهين عقلى اثبات وجود خدا را به درجات مختلف قبول دارند، ولى هنگامى كه وارد حريم دين مى‌شوند، به‌كارگيرى عقل را در كشف احكام و معارف الهى انكار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پيروان اهل حديث بر خلاف عقيدۀ خود، به ظاهر قرآن هم پاى‌بند نيستند؛ زيرا ميان آنان گرايش‌هاى تَجْسيمى و تَشبيهى دربارۀ خدا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قرآن در آيۀ‌اى مثليت خدا را با هر شيئى به طور كلى انكار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كَمِثْلِهِ شَىْ‌ءٌ </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خدا به هيچ چيزى همانند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آنان هر گونه سؤال و تأمل در آيات الهى را بدعت مى‌دانند، در حالى كه قرآن، مردم را به تأمل و تفكر مى‌خواند، و كسانى را كه تعقل نمى‌كنند، بدترين جنبندگان معرفى كرده و حتى يكى از علل دوزخى شدن را عمل نكردن به دستور عقل دانسته است</w:t>
      </w:r>
      <w:r>
        <w:rPr>
          <w:rFonts w:eastAsia="IRNazanin" w:cs="IRNazanin"/>
          <w:color w:val="111111"/>
          <w:sz w:val="28"/>
          <w:szCs w:val="28"/>
          <w:rtl w:val="true"/>
          <w:lang w:bidi="fa-IR"/>
        </w:rPr>
        <w:t>.</w:t>
      </w:r>
      <w:r>
        <w:rPr>
          <w:rStyle w:val="FootnoteAnchor"/>
          <w:rtl w:val="true"/>
        </w:rPr>
        <w:footnoteReference w:id="16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مورد كسانى هم كه انديشه نمى‌كنند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مسلماً بسيارى از جنّيان و آدميان را براى دوزخ آفريدۀ‌ايم؛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دلهايى است كه به وسيلۀ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درنمى‌يابند، و چشمانى است كه توسط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حقايق و </w:t>
      </w:r>
    </w:p>
    <w:p>
      <w:pPr>
        <w:pStyle w:val="BookText"/>
        <w:rPr/>
      </w:pPr>
      <w:r>
        <w:rPr>
          <w:rFonts w:ascii="IRNazanin" w:hAnsi="IRNazanin" w:eastAsia="IRNazanin"/>
          <w:color w:val="111111"/>
          <w:sz w:val="28"/>
          <w:sz w:val="28"/>
          <w:szCs w:val="28"/>
          <w:rtl w:val="true"/>
          <w:lang w:bidi="fa-IR"/>
        </w:rPr>
        <w:t>نشانه‌هاى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نمى‌بينند، و گوش‌هايى است كه به وسيلۀ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خدا و پيامبران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نمى‌شنوند، آنان مانند چهارپايانند، بلكه گمراه‌ترند، اينانند كه بى‌خبر و</w:t>
      </w:r>
    </w:p>
    <w:p>
      <w:pPr>
        <w:pStyle w:val="BookText"/>
        <w:rPr/>
      </w:pPr>
      <w:r>
        <w:rPr>
          <w:rFonts w:ascii="Amiri" w:hAnsi="Amiri" w:eastAsia="Amiri" w:cs="Amiri"/>
          <w:color w:val="111111"/>
          <w:sz w:val="28"/>
          <w:sz w:val="28"/>
          <w:szCs w:val="28"/>
          <w:rtl w:val="true"/>
          <w:lang w:bidi="ar-SA"/>
        </w:rPr>
        <w:t xml:space="preserve">غافل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معارف و آيات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در جلد اول كتاب پيام قرآن،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حاكميت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تمام اوصافى كه دربارۀ عقل گفته شد، و با تمام موقعيتى كه اين گوهر گرانبهاى انسانى در آيات و روايات دارد، با كمال تعجب افرادى را در گوشه و كنار مى‌بينيم كه زبان به مذمت عقل گشوده، و از اينكه عاقلند، ناليده‌اند؟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سخن عجيب‌تر دلايلى است يا صحيح‌تر بهانه‌هايى است كه براى آن ذكر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مى‌گويند عقل انسان را محدود مى‌كند و خوب و بد و حلال و حرام و درست و نادرست را بر سر راه انسان مى‌گذارد، و آزادى انسان را تا حد زيادى سلب مى‌كند، چه خوب بود كه اين عقل نبود و ما از هر نظر آزاد بوديم،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عقل دردآفرين است، انسانِ هوشيار و حساس، آسايش ندارد، ولى آدم كم عقل و بى عقل، شاد و خرّم و خندان است و به گفته شاعر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جان من است، عقل من و هوش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گشاده نبود چشم من و گوش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به گفتۀ ديگرى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عاقل مباش تا غم ديوانگان 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ديوانه باش تا غم تو عاقلان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به گفتۀ ديگرى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عالمى است عالم ديوانگى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دماغ ما نشود شخص عاقلى</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روشن است كه اينها جز يك مشت سفسطه يا مزاح يا كنايه براى مفاهيم </w:t>
      </w:r>
    </w:p>
    <w:p>
      <w:pPr>
        <w:pStyle w:val="BookText"/>
        <w:rPr/>
      </w:pPr>
      <w:r>
        <w:rPr>
          <w:rFonts w:ascii="IRNazanin" w:hAnsi="IRNazanin" w:eastAsia="IRNazanin"/>
          <w:color w:val="111111"/>
          <w:sz w:val="28"/>
          <w:sz w:val="28"/>
          <w:szCs w:val="28"/>
          <w:rtl w:val="true"/>
          <w:lang w:bidi="fa-IR"/>
        </w:rPr>
        <w:t>ديگر نيست، و گويندگان اشعار فوق نيز بسيار بعيد به نظر مى‌رسد كه منظورشان مذمت عقل باشد، بلكه به طور كنايه مى‌خواهند اين واقعيت را تفهيم كنند كه در اطراف خود مسائل دردناكى را مى‌بينند كه مردم از آن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منظورشان از اين ديوانگى نوعى مفهوم عرفانى است، يعنى عاشق بيقرار حق بودن و همۀ چيز دنياى مادّى را در پاى او قربانى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درست است كه عقل انسان را محدود مى‌كند، ولى اين محدوديت افتخار انسان و مايه تكامل اوست، اين درست به اين مى‌مانند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بر علم طب، انسان را در انتخاب نوع غذا و مسائل ديگر زندگى، تا حد زيادى محدود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محدوديت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سبب سلامتى انسان و نجات او از بيمارى‌ها و گاه مسموميّت‌هاى كشنده مى‌شود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عقل هميشه بارى از غم بر دل انسان مى‌گذارد، اين غم نيز افتخار است، و نشانه كمال، آيا انسان اگر طبق مثل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سقراطى باشد ضعيف و لاغر بهتر است، يا خوكى باشد فربه و 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ما مسئله تكامل انسان را به كلى ناديده بگيريم، و اصل را بر لذت مادى زودگذر بگذاريم، آن چنان كه گروهى از ماديون و پيروان اصالت علوم حسى و تجربى كه طرفدار اصالت لذتند مى‌گويند، ممكن است بعضى از اين سخنان درست باشد، ولى با ديدگاه يك انسان موحد كه براى بشر حركت و رسالت و هدف و تكامل قائل است، اين حرف‌ها مسخره و چندش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ماديون و پيروان اصالت علوم حسى و تجربى و ماترياليسم‌هاى طرفدار اصل لذت نيز مجبورند براى همان حفظ لذت، محدوديت‌هاى زيادى را از طريق قوانين اجتماعى بپذيرند، و غم و اندوه‌هايى را از اين رهگذر بر خود هموار كنند، و اينجاست كه مى‌فهميم اگر انسان از سرچشمه وحى و تعليمات انبيا دور بيفتد، در چه پرتگاه‌هايى سقوط خواهد كرد</w:t>
      </w:r>
      <w:r>
        <w:rPr>
          <w:rFonts w:eastAsia="IRNazanin" w:cs="IRNazanin"/>
          <w:color w:val="111111"/>
          <w:sz w:val="28"/>
          <w:szCs w:val="28"/>
          <w:rtl w:val="true"/>
          <w:lang w:bidi="fa-IR"/>
        </w:rPr>
        <w:t>!!</w:t>
      </w:r>
      <w:r>
        <w:rPr>
          <w:rStyle w:val="FootnoteAnchor"/>
          <w:rtl w:val="true"/>
        </w:rPr>
        <w:footnoteReference w:id="165"/>
      </w:r>
      <w:bookmarkStart w:id="205" w:name="pg10725_100496"/>
    </w:p>
    <w:p>
      <w:pPr>
        <w:pStyle w:val="Heading3"/>
        <w:numPr>
          <w:ilvl w:val="2"/>
          <w:numId w:val="1"/>
        </w:numPr>
        <w:rPr/>
      </w:pPr>
      <w:bookmarkStart w:id="206" w:name="__RefHeading___Toc5520103_1051229030"/>
      <w:bookmarkStart w:id="207" w:name="_Toc75"/>
      <w:bookmarkEnd w:id="205"/>
      <w:bookmarkEnd w:id="206"/>
      <w:r>
        <w:rPr>
          <w:rtl w:val="true"/>
        </w:rPr>
        <w:t>مذاهب و فرقه‌هاى كلامى اسلامى</w:t>
      </w:r>
      <w:bookmarkEnd w:id="207"/>
    </w:p>
    <w:p>
      <w:pPr>
        <w:pStyle w:val="BookText"/>
        <w:rPr/>
      </w:pPr>
      <w:r>
        <w:rPr>
          <w:rFonts w:ascii="IRNazanin" w:hAnsi="IRNazanin" w:eastAsia="IRNazanin"/>
          <w:color w:val="111111"/>
          <w:sz w:val="28"/>
          <w:sz w:val="28"/>
          <w:szCs w:val="28"/>
          <w:rtl w:val="true"/>
          <w:lang w:bidi="fa-IR"/>
        </w:rPr>
        <w:t>مذاهب، جمع مذهب است و مذهب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مكتب، 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مذهب در كاربرد فارسى و عربى، گاه مترادف دين قلمداد مى‌شود و گاه در گستره‌اى محدودتر به كار مى‌رود و تنها يكى از فرقه‌هاى منشعب از دينى خاص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مذهب و فرقه مترادف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مذهب مى‌نامند، و گاه با استفاده از اين تعبير به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آن اشاره مى‌كنند، چنانكه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امر نه از ضروريات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از ضروريات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اشاره به شاخه خاصى از يك دين، كاربرد واژه مذهب رايج‌تر است، هرچند تعبير دين نيز فراوان به كار مى‌رود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عالمان فرق و ملل و نحل اسلام در مورد كثرت و تعدد مذاهب و فرقه‌هاى اسلام به حديثى نبوى به نام حديث تفرقه تمسك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حديث هم از نظر سند و هم از نظر الفاظ به چند وجه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حديث تفرقه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افترقت اليهود على احدى و سبعين فرقه و افترقت النصارى، على اثنتين و سبعين فرقه وتفترق امتى على ثلاث و سبعين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يهوديان به هفتاد و يك فرقه و نصارى به هفتاد و دو فرقه تفرقه پذيرفتند، و امت من به هفتاد و سه فرقه تفرقه پذيرند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دوم حديث تفرقه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ليائتين على امتى ما اتى على بنى‌اسرائيل، تفرق بنواسرائيل على اثنتين وسبعين ملة، وستفترق امتى على ثلاث و سبعين ملة، تزيد عليهم 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فى النار الا واحدة، قالوا يا رسول اللّه و ما ملّة التى تنقلب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عليه و اصحابى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امّت من همان رود كه بر بنى‌اسرائيل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بدان‌سان كه ايشان هفتاد و دو فرقه گرديدند، امت من به يك فرقه بيشتر، به هفتاد و سه فرقه گروه شوند، و همۀ آنان </w:t>
      </w:r>
      <w:bookmarkStart w:id="208" w:name="pg10725_100497"/>
    </w:p>
    <w:p>
      <w:pPr>
        <w:pStyle w:val="BookText"/>
        <w:rPr/>
      </w:pPr>
      <w:bookmarkEnd w:id="208"/>
      <w:r>
        <w:rPr>
          <w:rFonts w:ascii="IRNazanin" w:hAnsi="IRNazanin" w:eastAsia="IRNazanin"/>
          <w:color w:val="111111"/>
          <w:sz w:val="28"/>
          <w:sz w:val="28"/>
          <w:szCs w:val="28"/>
          <w:rtl w:val="true"/>
          <w:lang w:bidi="fa-IR"/>
        </w:rPr>
        <w:t>در دوزخ باشند مگر يك دسته كه رستگار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حضرت پرسيدند كه آن دسته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كه من و يارانم برآنيم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حديث تفرقه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بنى اسرائيل افترقت على احدى و سبعين فرقه و ان امتى ستفرق على اثنتين و سبعين فرقه، كلها فى النار الا واحدة و هى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سان كه بنى‌اسرائيل به هفتاد و يك فرقه گرديدند، پيروان من به هفتاد و دو گروه شوند و همۀ ايشان در دوزخ‌اند، جز يك گروه و آنان فرقه سنت و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بر اين باور هستند كه حديث تفرقه بدين صورتى كه در بالا ذكر شد اشتباه است، و صورت اصلى حديث كه در كتاب صحيح بخارى، جلد اوّل،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 بضع و سبعون شعبة فافضلها قول لا اله الا الله و ادناها اماطة الاذى عن الطريق والحياء شعبة من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هفتاد و اندى شعبه است كه برترين آنها گفتن لا اله الا الله و پايين‌ترين آنها برطرف كردن آزار از راه مردم است، و شرم شعبه‌اى است از ايمان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به هر حال، احتمال دارد حديث تفرقه تحريف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چنين نباشد، ذكر عدد هفتاد در آن دلالت بر كثرت و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تلاش‌هايى كه براى معرفى فرقه‌هاى اسلامى به هفتاد و دو فرقه صورت گرفته است كاملاً تصنعى و ساختگى است</w:t>
      </w:r>
      <w:r>
        <w:rPr>
          <w:rFonts w:eastAsia="IRNazanin" w:cs="IRNazanin"/>
          <w:color w:val="111111"/>
          <w:sz w:val="28"/>
          <w:szCs w:val="28"/>
          <w:rtl w:val="true"/>
          <w:lang w:bidi="fa-IR"/>
        </w:rPr>
        <w:t>.</w:t>
      </w:r>
    </w:p>
    <w:p>
      <w:pPr>
        <w:pStyle w:val="Heading3"/>
        <w:numPr>
          <w:ilvl w:val="2"/>
          <w:numId w:val="1"/>
        </w:numPr>
        <w:rPr/>
      </w:pPr>
      <w:bookmarkStart w:id="209" w:name="__RefHeading___Toc5520105_1051229030"/>
      <w:bookmarkStart w:id="210" w:name="_Toc76"/>
      <w:bookmarkEnd w:id="209"/>
      <w:r>
        <w:rPr>
          <w:rtl w:val="true"/>
        </w:rPr>
        <w:t>شيعه تداوم اسلام نبوى صلى الله عليه و آله</w:t>
      </w:r>
      <w:bookmarkEnd w:id="21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شيعه و تشيع كه عبارت است از پيروى نمودن از ائمه اثنى عشر عليهم‌السلام، اصلى است كه از بطن اسلام و قرآن و برحسب فرمان خداوند و امر و دستور پيامبر اسلام صلى الله عليه و آله ظهور يافته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شيعه مولود طبيعى اسلام و تداوم اسلام محمد صلى الله عليه و آله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كه خلافت پيامبر اكرم صلى الله عليه و آله و امامت امت، منصبى الهى است و پيامبر اكرم صلى الله عليه و آله به امر خداوند متعال خليفه خود و امام امت را تعيين فرموده و افراد را حق دخالت در آن نيست؛ به طورى كه پيامبر صلى الله عليه و آله به صورت مكرر و متعدد و در فرصت‌هاى مختلف، اميرالمؤمنين على عليه‌السلام و امام حسن عليه‌السلام و امام حسين</w:t>
      </w:r>
    </w:p>
    <w:p>
      <w:pPr>
        <w:pStyle w:val="BookText"/>
        <w:rPr/>
      </w:pPr>
      <w:r>
        <w:rPr>
          <w:rFonts w:ascii="IRNazanin" w:hAnsi="IRNazanin" w:eastAsia="IRNazanin"/>
          <w:color w:val="111111"/>
          <w:sz w:val="28"/>
          <w:sz w:val="28"/>
          <w:szCs w:val="28"/>
          <w:rtl w:val="true"/>
          <w:lang w:bidi="fa-IR"/>
        </w:rPr>
        <w:t>عليه‌السلام و ساير ائمه معصوم عليه‌السلام تا مهدى را به امت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تشيّع، اعتقاد به امامت، پس از نبوّت، از اصول دين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عدل الهى نيز از اصول دين محسوب مى‌گردد و شيعه معتقد است كه زمين هرگز از وجود امام معصوم عليه‌السلام و حجت خدا خالى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مقصود از حقيقت تشيع و شيعه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اماميه اثنى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گروه‌ها و فرقه‌هايى به نام شيعه به ائمه اثنى‌عشر عليهم‌السلام معتقد نيستند، در حقيقت شيعه نيستند بلكه از حقيقت تشيع منحرف گشته و داراى عقايد باطل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نخستين بار در زمان حيات پيامبر اكرم صلى الله عليه و آله و بر اساس دستور و فرمان آن بزرگوار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سيوطى، دانشمند بزرگ اهل سنّت در تفسير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آمَنُوا وَعَمِلُوا الصَّالِحَاتِ أُوْلَئِكَ هُمْ خَيْرُ الْبَرِيَّةِ </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سه حديث از پيامبر اكرم صلى الله عليه و آله نقل كرده است كه در آنها مصداق آيۀ مذكور، على عليه‌السلام و شيعه او معرفى شده‌اند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شيخ مفيد نيز چند حديث از پيامبر صلى الله عليه و آله به اين مضمون كه على عليه‌السلام و شيعه او رستگار مى‌باشند، نقل كرده است</w:t>
      </w:r>
      <w:r>
        <w:rPr>
          <w:rFonts w:eastAsia="IRNazanin" w:cs="IRNazanin"/>
          <w:color w:val="111111"/>
          <w:sz w:val="28"/>
          <w:szCs w:val="28"/>
          <w:rtl w:val="true"/>
          <w:lang w:bidi="fa-IR"/>
        </w:rPr>
        <w:t>.</w:t>
      </w:r>
      <w:r>
        <w:rPr>
          <w:rStyle w:val="FootnoteAnchor"/>
          <w:rtl w:val="true"/>
        </w:rPr>
        <w:footnoteReference w:id="17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ديگر نيز اين گونه احاديث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در آنها پيامبر </w:t>
      </w:r>
    </w:p>
    <w:p>
      <w:pPr>
        <w:pStyle w:val="BookText"/>
        <w:rPr/>
      </w:pPr>
      <w:r>
        <w:rPr>
          <w:rFonts w:ascii="IRNazanin" w:hAnsi="IRNazanin" w:eastAsia="IRNazanin"/>
          <w:color w:val="111111"/>
          <w:sz w:val="28"/>
          <w:sz w:val="28"/>
          <w:szCs w:val="28"/>
          <w:rtl w:val="true"/>
          <w:lang w:bidi="fa-IR"/>
        </w:rPr>
        <w:t xml:space="preserve">اكرم صلى الله عليه و آله با صراحت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مى‌برد؛ از جمله، آن حضرت خطاب به على عليه‌السلام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شيعه من تو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ديگر پيامبر اكرم صلى الله عليه و آله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شيعه پيامبر صلى الله عليه و آله و على عليه‌السلام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پيامبر صلى الله عليه و آله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شيعتى و شيعةُ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بر اين اساس مفهوم شيعه و تشيع براى پيروان على عليه‌السلام و معتقدان به امامت او در زمان پيامبر اكرم صلى الله عليه و آله و توسط خود رسول اكرم صلى الله عليه و آله مطرح شده و ايشان بذر تشيع را در حوزه تفكر اسلامى نشاند و آن را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اولين مؤسس شيعه، وجود مقدّس پيامبر اكرم صلى الله عليه و آله مى‌باشد و اولين كسانى كه به اسم شيعه ناميده شدند، مقداد، سلمان فارسى، ابوذر و عمار بن ياسر بودند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واقع تشيع به صورت فرقه‌اى جدا از جماعت مسلمانان پيش از وفات پيامبر اكرم صلى الله عليه و آله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اصلى كه تشيّع بر آن تكيۀ دارد، نصّ صريح رسول اكرم صلى الله عليه و آله مى‌باشد كه طبق آن، على عليه‌السلام را به جانشينى خود و امامت امت برگزيد و اين امر پس از طلوع اسلام و نزديك به هشت سال پيش از هجرت پيامبر اسلام صلى الله عليه و آله از مكه به مدينه، به هنگام نزول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وَأَنذِرْ عَشِيرَتَكَ الْأَقْرَبِينَ </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چنين آمده است كه پيامبر صلى الله عليه و آله طعامى آماده و خويشان و نزديكان خود را به آن دعوت كرد، پس از صرف طعام از آنان خواست تا او را در رسالتى كه دارد يارى كنند، و به خجسته پيام آسمانى او ايمان آورند، و اينان نزديك به سى تن مرد بودند، از جمله سخنانى كه به آنان گفت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مرا در اين كار يارى مى‌كند تا وارث و وصىّ من باشد، دُيونم را ادا كند، و وعده هايم را انجام دهد و پس از من در ميان شما جانشينم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سخنان را سه يا چهاربار تكرار كرد، و هيچ كس از آنها جز على عليه‌السلام قدم پيش نگذاشت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روايت را احمد بن حنبل در كتاب مسند خود و ثعالبى در تفسير خويش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ثعالبى افزوده كه پيامبر صلى الله عليه و آله گفتار خود را سه بار تكرار فرمود، و در هر بار جز على عليه‌السلام همۀ سكوت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صلى الله عليه و آله از پاسخ آنها نوميد شد، به على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و وصى و وارث منى و پس از من جانشينم مى‌باشى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رويداد، نخستين بذر تشيع بود و پيامبر</w:t>
      </w:r>
    </w:p>
    <w:p>
      <w:pPr>
        <w:pStyle w:val="BookText"/>
        <w:rPr/>
      </w:pPr>
      <w:r>
        <w:rPr>
          <w:rFonts w:ascii="IRNazanin" w:hAnsi="IRNazanin" w:eastAsia="IRNazanin"/>
          <w:color w:val="111111"/>
          <w:sz w:val="28"/>
          <w:sz w:val="28"/>
          <w:szCs w:val="28"/>
          <w:rtl w:val="true"/>
          <w:lang w:bidi="fa-IR"/>
        </w:rPr>
        <w:t>صلى الله عليه و آله در دوران زندگى خود پيوسته از آن مواظبت و با گفتار و رفتارش آن را تغذيه و تقويت مى‌كرد تا رشد يافت و در دل گروهى از مسلمانان جا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مسلمانانى كه حتّى در زمان حيات پيامبر اكرم صلى الله عليه و آله به تشيع و دوستى على عليه‌السلام شناخته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در آخرين سال زندگى خويش، به هنگام بازگشت از مكه مكرّمه، پيش از آن كه مسلمانان پراكنده شوند نيز در محلى كه غدير گفته مى‌شود، با ذكر نام و صفات، بر خلافت و ولايت و امامت على عليه‌السلام تصريح نمود و اين امر پس از آن بود كه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 وَإِنْ لَمْ تَفْعَلْ فَمَا بَلَّغْتَ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رِسَالَتَهُ وَاللَّهُ يَعْصِمُكَ مِنْ النَّاسِ </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صلى الله عليه و آله از آن جمعيت انبوه كه نماينده همۀ كشورهاى اسلامى و طبقات مختلف مسلمان‌ها بودند و شمار آنها به صدهزار يا بيشتر مى‌رسيد، خواست تا توقف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 منبرى برايش فراهم كردند، سپس پيامبر صلى الله عليه و آله ، على عليه‌السلام را نزد خود فراخواند و بازوى او را گرفت و با اين جملات كه به سندهاى مختلف در كتابهاى حديثى روايت شده است او را به جانشينى خود معرفى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اين روايات آمده است كه پس از آنكه حاضران اعتراف كردند كه آن حضرت بر مؤمنان اولى از خودشان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كسى را كه منم </w:t>
      </w:r>
    </w:p>
    <w:p>
      <w:pPr>
        <w:pStyle w:val="BookText"/>
        <w:rPr/>
      </w:pPr>
      <w:r>
        <w:rPr>
          <w:rFonts w:ascii="IRNazanin" w:hAnsi="IRNazanin" w:eastAsia="IRNazanin"/>
          <w:color w:val="111111"/>
          <w:sz w:val="28"/>
          <w:sz w:val="28"/>
          <w:szCs w:val="28"/>
          <w:rtl w:val="true"/>
          <w:lang w:bidi="fa-IR"/>
        </w:rPr>
        <w:t>مولاى او،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پيامبر صلى الله عليه و آله همان ولايتى را براى على عليه‌السلام قرار داده كه خداوند براى او برقرار فرموده و مسلمانان به آن اعتراف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روايات بسيارى در دست است كه محدثان اهل سنت و شيعه آنها را نقل كرده‌اند و همۀ مؤيّد معنايى است كه شيعه از حديث متواتر غدير درك مى‌كند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به هر حال، تشيع مطابق نصوصى كه محدثان در كتب خود آورده‌اند، در دوران حيات پيامبر اكرم صلى الله عليه و آله متولّد شده؛ يعنى تشيّع در اسلام جزيى از دعوتى است كه قرآن مردم را به آن فراخوانده و پيامبر اكرم صلى الله عليه و آله آن را ضمن ديگر احكام و قوانين اسلام ابلاغ فرموده و نخستين بذر تشيع به مفهوم رايج آن در دوران حيات پيامبر صلى الله عليه و آله و نيز پس از وفات او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پيروى از على عليه‌السلام و خط امامت و رهبرى اهل بيت عليهم‌السلام را اختيار كرده‌اند، از اولين لحظه‌اى كه نخستين ابلاغيه در اين مورد از سوى پيامبر صلى الله عليه و آله صادر شد معتقد شدند كه تنها على عليه‌السلام از سوى خداوند براى خلافت معين شده و پيامبر صلى الله عليه و آله فقط ابلاغ كننده اين امر از سوى پروردگارش بوده و آن را مانند ديگر تكاليف و احكام ابلاغ كرده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عليه‌السلام و ساير ائمه معصوم شيعه عليهم‌السلام و همچنين صحابه ائمه كه به حقانيّت امامت و خلافت و رهبرى على عليه‌السلام و امامان اهل بيت عليهم‌السلام ايمان داشتند، همواره يادآور نصوصى بودند كه پيامبر اكرم صلى الله عليه و آله فرموده بود و محدّثان اسلامى از نخستين دوران تدوين و تأليف آنها را در كتب خود ثبت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ما نيز دانشمندان و محدثان و متكلمان شيعه به استناد همين احاديث متواتر از عقيدۀ خود در زمينه حقانيت شيعه و خلافت و امامت و رهبرى ائمه اهل بيت عصمت و طهارت عليهم‌السلام دفاع مى‌كنند</w:t>
      </w:r>
      <w:r>
        <w:rPr>
          <w:rFonts w:eastAsia="IRNazanin" w:cs="IRNazanin"/>
          <w:color w:val="111111"/>
          <w:sz w:val="28"/>
          <w:szCs w:val="28"/>
          <w:rtl w:val="true"/>
          <w:lang w:bidi="fa-IR"/>
        </w:rPr>
        <w:t>.</w:t>
      </w:r>
      <w:r>
        <w:rPr>
          <w:rStyle w:val="FootnoteAnchor"/>
          <w:rtl w:val="true"/>
        </w:rPr>
        <w:footnoteReference w:id="176"/>
      </w:r>
      <w:bookmarkStart w:id="211" w:name="pg10725_100502"/>
    </w:p>
    <w:p>
      <w:pPr>
        <w:pStyle w:val="Heading3"/>
        <w:numPr>
          <w:ilvl w:val="2"/>
          <w:numId w:val="1"/>
        </w:numPr>
        <w:rPr/>
      </w:pPr>
      <w:bookmarkStart w:id="212" w:name="__RefHeading___Toc5520107_1051229030"/>
      <w:bookmarkStart w:id="213" w:name="_Toc77"/>
      <w:bookmarkEnd w:id="211"/>
      <w:bookmarkEnd w:id="212"/>
      <w:r>
        <w:rPr>
          <w:rtl w:val="true"/>
        </w:rPr>
        <w:t>رويكرد شيعه به عقل و انديشه</w:t>
      </w:r>
      <w:bookmarkEnd w:id="213"/>
    </w:p>
    <w:p>
      <w:pPr>
        <w:pStyle w:val="BookText"/>
        <w:rPr/>
      </w:pPr>
      <w:r>
        <w:rPr>
          <w:rFonts w:ascii="IRNazanin" w:hAnsi="IRNazanin" w:eastAsia="IRNazanin"/>
          <w:color w:val="111111"/>
          <w:sz w:val="28"/>
          <w:sz w:val="28"/>
          <w:szCs w:val="28"/>
          <w:rtl w:val="true"/>
          <w:lang w:bidi="fa-IR"/>
        </w:rPr>
        <w:t>مكتب تشيع در عين حال كه حجيّت استدلال عقلى را باور دارد، به وحى نيز ارزش مى‌دهد و بر اثر اعتقاد به تعامل اين دو منبع، به حقايق گرانبهايى نايل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شهيد مطهرى در باب تفكر شيعى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اهل تسنّن اعتراف دارند كه عقل شيعى از قديم الايّام عقل فلسفى بوده است، يعنى طرز تفكر شيعى از قديم استدلالى و تعقلى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تفكر شيعى نه تنها با تفكر حنبلى كه از اساس منكر به كار بردن استدلال در عقايد مذهبى بود و يا تفكر اشعرى كه اصالت را از عقل مى‌گرفت و آن را تابع ظواهر الفاظ مى‌كرد مخالف و مغاير است، با تفكر معتزلى نيز با همۀ عقل گرايى آن مخالف است؛ زيرا تفكر معتزلى هر چند عقلى است، ولى جدلى است، نه برهانى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اكثريت قريب به اتفاق فلاسفه اسلامى شيعه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مكتب تشيع برآنند كه هم در رجوع به دين و هم در كشف احكام دينى نيازمند عقل هستيم و احكام دينى يا به طور مستقيم و يا به طور غير مستقيم بر عقل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عقل، حجت الهى در نهاد آدمى است و احكام الهى به دو طريق در دسترس آدمى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طريق وحى و متون مقدس و ديگرى از طريق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همان طور كه احكام صريح در متون مقدس داراى حجيّت و اعتبارند، احكام بديهى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نظرى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اعتبار دارند، به همين دليل عقل يكى از منابع احكام دين است</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214" w:name="__RefHeading___Toc5520109_1051229030"/>
      <w:bookmarkStart w:id="215" w:name="_Toc78"/>
      <w:bookmarkEnd w:id="214"/>
      <w:r>
        <w:rPr>
          <w:rtl w:val="true"/>
        </w:rPr>
        <w:t>برخى از مهم‌ترين عقايد شيعه اماميه اثنى عشريه</w:t>
      </w:r>
      <w:bookmarkEnd w:id="21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اماميه اثنى عشرى داراى يك مكتب كلامى خاص و اصيل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و بخصوص ائمه بزرگوار شيعه عليهم‌السلام، اولين و بزرگترين متكلمين و متفكرين اسلامى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شيعه در بسيارى از مسائل كلامى با اهل سنت و اهل حديث و معتزله و اشاعره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ائمه بزرگوار شيعه عليهم‌السلام، بزرگترين متكلمين شيعه شاگردان و اصحاب ائمه عليهم‌السلام هستند، و سپس نوبت به دانشمندان و متكلمان شيعه مى‌رسد كه مهم‌ترين آنان پس از ائمه عليهم‌السلام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 از شاگردان امام صادق عليه‌السلام و امام كاظم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اصحاب امام صادق عليه‌السلام و امام كاظم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على بن نعمان معروف به مؤمن طاق از اصحاب امام سجاد عليه‌السلام و امام باقر عليه‌السلام و امام صادق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الماصر از شاگردان امام سجاد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اَعيُن از اصحاب امام باقر عليه‌السلام و امام صادق عليه‌السلام و امام كاظم عليه‌السلام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نيشابورى از اصحاب امام رضا عليه‌السلام و امام جواد عليه‌السلام و امام هادى</w:t>
      </w:r>
    </w:p>
    <w:p>
      <w:pPr>
        <w:pStyle w:val="BookText"/>
        <w:rPr/>
      </w:pPr>
      <w:r>
        <w:rPr>
          <w:rFonts w:ascii="Amiri" w:hAnsi="Amiri" w:eastAsia="Amiri" w:cs="Amiri"/>
          <w:color w:val="111111"/>
          <w:sz w:val="28"/>
          <w:sz w:val="28"/>
          <w:szCs w:val="28"/>
          <w:rtl w:val="true"/>
          <w:lang w:bidi="ar-SA"/>
        </w:rPr>
        <w:t xml:space="preserve">عليه‌السلام و امام عسكرى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عصر غيبت نيز متكلمين برجسته‌اى در شيعه ظهور كرده‌اند،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ابوسهل نوبختى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موسى نوبختى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ابواسحاق ابراهيم بن نوبخت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عبدالرحمن بن قِبَه معروف به ابن 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 علم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خواجه نصيرالدين 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برجسته‌ترين و اصيل‌ترين كتاب كلامى شيعه، كتاب فصول و كتاب تجريدالاعتقاد اثر خواجه نصير طوسى است كه دومى به وسيلۀ علاّمه حلّى تحت عنوان كشف المراد شرح شده و به وسيلۀ علاّمه شعرانى متن و شرح آن به فارسى ترجمه و شرح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شيعى با پيدايش خواجه نصير به طور كلى فلسفى و برهانى شد، به طورى كه پس از وى فلاسفه بزرگوار شيعه به بهترين وجه وظيفه متكلمين را نيز انجام داده‌اند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مى‌دانيم علماى شيعه پنج اصل را به عنوان اصول اعتقادى اسلام شيعى پيوسته ترويج نموده‌اند، پنج اصلى كه بيانگر اسلاميت شيعه است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نبوت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سه اصل مشترك ميان همۀ مسلمين است و دو اصل ديگر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تشيع و شيعه بودن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طور اختصار به شرح مهم‌ترين عقايد شيعه اماميه اثنى عشرى مى‌پردازيم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ذاتى، و آن به اين معنى است كه خدا در ذات هم احد است و هم واحد، هم وحدت برون ذاتى دارد و شريك بردار نيست و هم وحدت درون ذاتى دارد، به اين معنا كه ذات او بسيط است و مركب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صفاتى، به اين معنى كه نه زيادت اشاعره و نه نيابت يا انكار معتزله را قبول ندارند و معتقد به عينيت صفات با ذات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افعالى، در توحيد افعالى نيز شيعه اماميه نه به ديدگاه اشاعره نسبت به انحصار فاعليت در خداوند و نه به استقلال انسان در فاعليت ملتزم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 عين التزام به حق آزادى براى انسان، اختيار او را در طول اختيار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شيعه، مجبور دانستن انسان بر گناه، با عدالت خدا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شيعه به آزادى انسان در عين وابستگى و معلول بودن او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بندگان را خدا آزاد آفريدۀ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آزادى بندگان مستند و قائم و وابسته به عنايت و مشيت و اراده خداست؛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تَفوِيضَ بَل اَمرٌ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 توحيد هم طرفدار توحيد صفاتى است و هم معتقد به توحيد افعالى و عبادى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توحيد صفاتى، شيعه قائل به عينيت صفات با ذات است، در توحيد افعالى شيعه قائل به اصالت نظام عليت و اسباب و مسببات مى‌باشد و لذا جبرى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همۀ فاعليت‌ها را در طول فاعليت حق تعالى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شيعه خداوند تنها فاعل مستقل و بالذات مى‌باشد و ساير فاعل‌ها وابسته به فاعليت حق تعالى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 توحيد، هم با تشبيه مخالف است و هم با تعطيل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نبوّت را لطف حق تعالى و لازمه هدايت و فياض بودن خدا </w:t>
      </w:r>
    </w:p>
    <w:p>
      <w:pPr>
        <w:pStyle w:val="BookText"/>
        <w:rPr/>
      </w:pPr>
      <w:r>
        <w:rPr>
          <w:rFonts w:ascii="IRNazanin" w:hAnsi="IRNazanin" w:eastAsia="IRNazanin"/>
          <w:color w:val="111111"/>
          <w:sz w:val="28"/>
          <w:sz w:val="28"/>
          <w:szCs w:val="28"/>
          <w:rtl w:val="true"/>
          <w:lang w:bidi="fa-IR"/>
        </w:rPr>
        <w:t>مى‌داند و نيز همۀ انبياء الهى را از هر گناهى، چه صغيره و چه كبيره، چه سهوى و چه عمدى، از لحظه تولدشان و در تمام عمرشان معصوم مى‌داند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معاد را هم جسمانى و هم روحانى مى‌داند و علاوه بر آن و از راه عقل و نقل بر اثبات آن و دفع شبهات منكرين معاد، اقامه برهان مى‌كند و حقايقى چون عالم قبر و عذاب قبر و عَقَبات قيامت و جهنم و دوزخ و بهشت برزخى را علاوه بر قيامت كبرى باور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اعطاى فيض خداوند به موجودات بر اساس ظرفيت و توان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كه خدا عادل است، يعنى نعمت‌ها و نقمت‌ها همۀ بر اساس استحقاق‌هاى موجودات و ظرفيت‌ها و لياقت‌هاى آنان از سوى منبع فياض افاضه مى‌گردد؛ پس هيچ ظلمى از حق تعالى، نه در دنيا و نه در آخرت به هيچ موجودى تعلق نمى‌گيرد؛ زيرا اصولاً ظلم از صفات سلبيّه و عدمى حق است و حق تعالى خير محض است، پس هر چه از او افاضه مى‌شود عين خير و بر اساس عدل مى‌باشد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رهبرى دينى را مانند نبوّت، راهنمايى از جانب خدا مى‌داند و معتقد است تنها وجه تمايز امام با انبياء در عدم دريافت مستقيم وحى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شيعه معتقد است كه پيامبر اكرم صلى الله عليه و آله پيش از رحلت خويش، با نصّ صريح و از جانب حق تعالى تكليف رهبرى مسلمين را در موقعيتهاى گوناگون معين فرموده و على عليه‌السلام را به عنوان خليفه و امام مسلمين معرفى فرموده‌اند و پس از وى يازده فرزند بزرگوار آن حضرت، هر يك پس از ديگرى، خليفه پيامبر صلى الله عليه و آله و امام مسلمين مى‌باشند، كه آخرين آنها حضرت حجت است، كه به اذن خدا از ديدگان پنهان بوده و روزى به اذن خدا ظاهر گشته و حكومت عدل الهى را بر سراسر كره زمين مستقر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ائمّه عليهم‌السلام نيز همچون پيامبران الهى عليهم‌السلام معصومند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معصوم باشد، يعنى با وجود قدرت و توانايى هرگز مرتكب خطا و معصيت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منصوصٌ عليه باشد، زيرا تشخيص معصوم بايد از طريق معصوم و سرانجام از جانب خداوند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بايد افضل مردم زمان خود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بايد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از طريق وحى غير تشريعى و يا الهام به اذن خدا از حقايق عالم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كه پس از رسول خدا صلى الله عليه و آله ، امام بر حق به نص صريح، اميرالمؤمنين على بن ابى‌طالب عليه‌السلام مى‌باشد و پس از آن حضرت، يازده فرزند او كه همۀ معصوم و افضل خلايق هستند، به نصّ صريح امام قبل از خود به امامت تعيين شده‌اند كه آخرين آنها حضرت مهدى موعود است كه وى امام موجود زمان مى‌باشد كه هرچند به اذن خدا غايب است، اما او موعود موجود و موجودِ موعود است و روزى ان شاءالله به اذن خدا ظهور كرده و جهان را از عدل و داد و توحيد پُر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آيات متعددى وجود دارد كه بر اساس روايات و شأن نزول، مربوط به امامت ائمه اهل بيت عليهم‌السلام مى‌باشند، از جمله مى‌توان به اين آيات 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مائده، آيۀ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تحريم، آيۀ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آيۀ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آيۀ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آيۀ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آيۀ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روايات نبوى متعددى در اين مورد بيان شده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روايت يوم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سفينه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ثقلين وغيره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ابن خلدون در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شيعه به معنى پيروان و هواخواهان هستند و در اصطلاحِ فقيهان و متكلمان اسلام، شيعه بر پيروان </w:t>
      </w:r>
    </w:p>
    <w:p>
      <w:pPr>
        <w:pStyle w:val="BookText"/>
        <w:rPr/>
      </w:pPr>
      <w:r>
        <w:rPr>
          <w:rFonts w:ascii="IRNazanin" w:hAnsi="IRNazanin" w:eastAsia="IRNazanin"/>
          <w:color w:val="111111"/>
          <w:sz w:val="28"/>
          <w:sz w:val="28"/>
          <w:szCs w:val="28"/>
          <w:rtl w:val="true"/>
          <w:lang w:bidi="fa-IR"/>
        </w:rPr>
        <w:t>على بن ابى طالب عليه‌السلام و فرزندان او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امامت را ركن و پايه دين به شمار مى‌آورند، و لذا مى‌گويند محال است كه پيامبر اكرم صلى الله عليه و آله از اين امر مهم كه ركن و پايه دين است غفلت ورزيده باشد، پس حقيقت اين است كه شيعه و پيروان على عليه‌السلام از همان زمان رسول خدا و با امر و فرمان آن حضرت پيدا شدند و به وجود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تولّى و تبرّى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نصّ قرآن كريم، بر هر شيعه‌اى واجب است پيامبر صلى الله عليه و آله و ائمه اطهار</w:t>
      </w:r>
    </w:p>
    <w:p>
      <w:pPr>
        <w:pStyle w:val="BookText"/>
        <w:rPr/>
      </w:pPr>
      <w:r>
        <w:rPr>
          <w:rFonts w:ascii="IRNazanin" w:hAnsi="IRNazanin" w:eastAsia="IRNazanin"/>
          <w:color w:val="111111"/>
          <w:sz w:val="28"/>
          <w:sz w:val="28"/>
          <w:szCs w:val="28"/>
          <w:rtl w:val="true"/>
          <w:lang w:bidi="fa-IR"/>
        </w:rPr>
        <w:t>عليهم‌السلام را دوست بدارد و از دشمنان ايشان بپرهيزد و آنان را دشمن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دوست داشتن پيامبر اكرم صلى الله عليه و آله و ائمه معصومين عليهم‌السلام و نيز دشمن داشتن دشمنان آنها، قرآن كريم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رَسُولُ اللَّهِ وَالَّذِينَ مَعَهُ أَشِدَّاءُ عَلَى الْكُفَّارِ رُحَمَاءُ بَيْنَهُمْ </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فرستاده خداست و كسانى كه با او هستند بر كافران سخت و در ميان خودشان با يكديگر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أَسْئَلُكُمْ عَلَيْهِ أَجْرا إِلاَّ الْمَوَدَّةَ فِي الْقُرْبَى </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در برابر ابلاغ رسالتم هيچ پاداشى جز مودّت نزديكانم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بنا بر روايات بسيار اهل بيت عليهم‌السلام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شيعه نيز طى يك حديث قدسى از كلام ربانى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عَلِىّ بن أبى طالبٍ حِصْنِى فَمَنْ دَخَلَ حِصْنِى أَمِنَ مِنْ عَذابِى</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و دوستى على بن ابى طالب دژ من است، هر كه به دژ من اندر آيد از عذاب من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روايتى چنين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عَلىّ يأكل الذنوب كما تأكل النار الحطب</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دوستى على عليه‌السلام بدى‌ها را مى‌خورد، همچنان كه آتش هيزم را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 حال تولى و تبرى و برتر از همۀ ولايت، جزئى اصلى و بنيادى از عقايد </w:t>
      </w:r>
    </w:p>
    <w:p>
      <w:pPr>
        <w:pStyle w:val="BookText"/>
        <w:rPr/>
      </w:pPr>
      <w:r>
        <w:rPr>
          <w:rFonts w:ascii="Amiri" w:hAnsi="Amiri" w:eastAsia="Amiri" w:cs="Amiri"/>
          <w:color w:val="111111"/>
          <w:sz w:val="28"/>
          <w:sz w:val="28"/>
          <w:szCs w:val="28"/>
          <w:rtl w:val="true"/>
          <w:lang w:bidi="ar-SA"/>
        </w:rPr>
        <w:t>خاص ايمانى و اعتقادى شيعه است</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از ابوحمزه روايت شده است كه دربارۀ معرفت، از امام محمد باقر عليه‌السلام روايت كرده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اللّهِ عَزَّوجَلَّ وَتَصديقُ رَسولهِ صلى الله عليه و آله وَمُوالاةُ عَلِىٍّ عليه‌السلام وَلاِئتمامُ بِهِ وَ بِأَئمَّةِ الهُدى عليهم‌السلام وَالْبَراءَةُ اِلَى اللّهِ عَزَّوَجَلَّ مِنْ عَدُوّهِم</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گواهى دادن به وحدانيت خداى عزوجل و تصديق رسول او و دوستى على و امامان ديگر، و پيروى از ايشان و بيزارى از دشمنان و پناه بردن به خداى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حجيّت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همان گونه كه قبلاً نيز گفته شد بيش از ساير فرق اسلامى قائل به تعقل و حجيّت عقل و آزاد انديشى است كه در اين مورد علاوه بر آيات قرآن، روايات متعددى از ائمه شيعه عليهم‌السلام وارد شده است به طورى كه از مختصات فقه شيعه نيز همين حجيّت عقل را مى‌توان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كنار پيامبر و امامان كه حجّت ظاهرى هستند، پيامبر باطنى و درونى به حساب مى‌آيد و از منابع اصيل در استنباط احكام فقهى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كه عقل بدان حكم كند، شرع نيز بدان حكم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نزد علماى اصولى شيعه دليل عقلى معتبر است، و در امر اجتهاد، عقل يكى از منابع استنباط احكام شرعى به شمار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مغفرت و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مغفرت و شفاعت با شرايط خاص خود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است پيامبر اكرم صلى الله عليه و آله و ائمه معصومين عليهم‌السلام در قيامت به اذن خدا، براى برخى از گناهان از مؤمنين شفاعت مى‌نمايند، البته شفاعت و تعلق آن به انسان، نياز به استحقاق و لياقت و قابليت دارد و هرگز امرى گزاف و يا خلاف عدل الهى نيست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 يعنى كتمان عقيدۀ و تظاهر به كارى كه بر خلاف ميل باطنى شخص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تقيه در شيعه، عدم اطمينان بر جان و مال خود است، تا </w:t>
      </w:r>
    </w:p>
    <w:p>
      <w:pPr>
        <w:pStyle w:val="BookText"/>
        <w:rPr/>
      </w:pPr>
      <w:r>
        <w:rPr>
          <w:rFonts w:ascii="IRNazanin" w:hAnsi="IRNazanin" w:eastAsia="IRNazanin"/>
          <w:color w:val="111111"/>
          <w:sz w:val="28"/>
          <w:sz w:val="28"/>
          <w:szCs w:val="28"/>
          <w:rtl w:val="true"/>
          <w:lang w:bidi="fa-IR"/>
        </w:rPr>
        <w:t>خويشتن را بدان وسيلۀ از گزند دشمنان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التقيّة دِينى وَ دِينِ آبائِى</w:t>
      </w:r>
      <w:r>
        <w:rPr>
          <w:rFonts w:eastAsia="IRNazanin" w:cs="IRNazanin"/>
          <w:color w:val="111111"/>
          <w:sz w:val="28"/>
          <w:szCs w:val="28"/>
          <w:rtl w:val="true"/>
          <w:lang w:bidi="fa-IR"/>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تقيّة لهِ لا دِينَ لَهُ</w:t>
      </w:r>
      <w:r>
        <w:rPr>
          <w:rFonts w:eastAsia="Amiri" w:cs="Amiri" w:ascii="Amiri" w:hAnsi="Amiri"/>
          <w:color w:val="111111"/>
          <w:sz w:val="28"/>
          <w:szCs w:val="28"/>
          <w:rtl w:val="true"/>
          <w:lang w:bidi="ar-SA"/>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امر ائمه به تقيه شيعيان، از نظر اجتماعى آن بوده، كه چون آن طايفه در روزگار ائمه در اقليّت بوده و در صورت اظهار عقيدۀ باطنى خويش بر غير اهل، مورد تعقيب و آزار معاندان و دشمنان خود از بنى اميه و بنى‌عباس قرار مى‌گرفتند، از اين جهت براى حفظ جان و مال، شيعيان موظف بودند از اظهار عقايد باطنى خويش در مقابل ديگران خوددارى كنند تا مورد سوءظن قرار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به كار بستن شيوۀ تقيه بود كه شيعيان اماميه توانستند مذهب و آداب و رسوم خود را نگاه دارند، و در موقع مقتضى، يعنى در عصر آل بويه و صفويه به تشكيل دولت‌هاى شيعى موفق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انبياء و ائمه را معصوم از گناه، اعم از گناه صغيره و كبيره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ضرورت عصمت را اعم از پندار، رفتار و گفتار مى‌دانند و معتقدند غير از اين فرض با فلسفه وجودى امام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لطفى است كه خداوند به بنده خود مى‌كند تا او را از ارتكاب گناه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معتقدند كه انبياء و ائمه</w:t>
      </w:r>
    </w:p>
    <w:p>
      <w:pPr>
        <w:pStyle w:val="BookText"/>
        <w:rPr/>
      </w:pPr>
      <w:r>
        <w:rPr>
          <w:rFonts w:ascii="IRNazanin" w:hAnsi="IRNazanin" w:eastAsia="IRNazanin"/>
          <w:color w:val="111111"/>
          <w:sz w:val="28"/>
          <w:sz w:val="28"/>
          <w:szCs w:val="28"/>
          <w:rtl w:val="true"/>
          <w:lang w:bidi="fa-IR"/>
        </w:rPr>
        <w:t>هدى از معصيت و ارتكاب گناه مصونند و پيش از نبوت و بعد از آن، نه به عمد و نه به سهو و نسيان، مرتكب معصيت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اماميه واجب است كه ائمه معصوم از گناه باشند؛ زيرا آنان نگاهبانان شريعت و دين هستند و مأمور برقرارى عدل و انصاف در ميان مردم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هميشه مراقب ايشان بوده و آنان را از زلات و معاصى نگاه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علماى كلام گفته‌اند كه عصمت خاصيتى است در نفس انسان كه او را از اقدام به معصيت بازمى‌دارد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مرجعيت و ولايت 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معتقد است در دوران غيبت امام معصوم عليه‌السلام، فقهاى عالم و عادل به نيابت از امام زمان عليه‌السلام، هم مرجع فقهى و علمى هستند و هم عهده‌دار حكومت ولايت و زعامت بر مردم در اجراى احكام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انديشه از </w:t>
      </w:r>
    </w:p>
    <w:p>
      <w:pPr>
        <w:pStyle w:val="BookText"/>
        <w:rPr/>
      </w:pPr>
      <w:r>
        <w:rPr>
          <w:rFonts w:ascii="IRNazanin" w:hAnsi="IRNazanin" w:eastAsia="IRNazanin"/>
          <w:color w:val="111111"/>
          <w:sz w:val="28"/>
          <w:sz w:val="28"/>
          <w:szCs w:val="28"/>
          <w:rtl w:val="true"/>
          <w:lang w:bidi="fa-IR"/>
        </w:rPr>
        <w:t>قرن دهم هجرى تحقّق يافت و علما و فقهاى شيعه به مناصب قدرت و حكومت راه پيدا كردند و سرانجام توسط حضرت امام خمينى رحمه‌الله، تئورى سياسى ولايت فقيه در عمل تحقق يافت و حكومت جمهورى اسلامى با رهبرى و ولايت ايشان مستقر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قُبح ذاتى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معتقد به حسن و قبح ذاتى اعمال در مقابل حُسن و قُبح الهى و همچنين معتقد به تشخيص حُسن و قُبح اعمال توسط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عقيدۀ در مقابل اعتقاد اشاعره مبنى بر حُسن و قُبح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حسن و قبح داراى دو عنصر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حُسن و قُبح، ذاتى افعال است و ديگر آنكه عقل آدمى قادر بر درك اين حُسن و قُبح است، البته در برخى موارد شناخت حُسن و قُبح افعال محتاج دين و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اماميه افعالى را كه عقلاً قبيح‌اند، از خداى متعال سلب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منابع معارف شيعه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سنت پيامبر صلى الله عليه و آله و اهل بيت عليهم‌السلام و همچنين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متكلّمان</w:t>
      </w:r>
    </w:p>
    <w:p>
      <w:pPr>
        <w:pStyle w:val="BookText"/>
        <w:rPr/>
      </w:pPr>
      <w:r>
        <w:rPr>
          <w:rFonts w:ascii="IRNazanin" w:hAnsi="IRNazanin" w:eastAsia="IRNazanin"/>
          <w:color w:val="111111"/>
          <w:sz w:val="28"/>
          <w:sz w:val="28"/>
          <w:szCs w:val="28"/>
          <w:rtl w:val="true"/>
          <w:lang w:bidi="fa-IR"/>
        </w:rPr>
        <w:t>اماميه گذشته از استفاده از مستقلات عقلى، با اجتهاد عقلى، معارف قرآن و سنت را استنباط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جدال احسن با مخالفان مى‌پرداختند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و محال بودن رؤيت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معتقد است كه خداى متعال به هيچ صورت در دنيا و آخرت با چشم سر قابل رؤيت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رؤيت قلبى كه در روايات آمده، نه تنها مردود نيست بلكه عالى‌ترين نوع معرفت آدمى نسبت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هرگاه سخن از ديدن ظاهرى و مادى باشد، شيعه با قاطعيت مى‌گويد، خداوند نه در دنيا و نه در آخرت، هرگز با چشم ظاهرى ديده نمى‌شود؛ زيرا لازمه مرئى بودن خدا، جسمانيت و مادى بودن و مجسم بودن او است كه همۀ اين امور محال و ممتنع هستند؛ زيرا خداوند نه مادى و نه جسمانى و نه مجسم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مسئله، شيعه با اشاعره موافق است، نه با خوارج كه به كفر فاسق اعتقاد دارند، و نه با معتزله كه طرفدار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بين المنزلتين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مى‌گويد مرتكب گناه كبيره در صورت داشتن ايمان قلبى و اقرار زبانى و اداى شهادتين، اگر مرتكب گناه كبيره شود، مؤمن معصيت كار است كه بايد حد شرعى بر او جارى شود و توبه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مى‌گويد بداء در فعل حق جايز است؛ چنانكه نسخ در احكام حق روا مى‌باشد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بداء عبارت از اين اعتقاد است كه خداوند عالم مشيتش را بر حسب مصالحى تغيير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به معنى پشيمانى خداوند از امرى در عقيدۀ شيعه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اعتقاد شيعه، چون خداوند قادر مطلق است به نصّ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يَمْحُوا اللَّهُ مَا يَشَاءُ وَيُثْبِتُ وَعِنْدَهُ أُمُّ الْكِتَابِ </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بنا بر مصالح كُونيه و وجوديه در عالم تكوين، هرگاه بخواهد، مى‌تواند امرى را باطل سازد و به جاى آن امر ديگرى را برقرار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در اين صورت به معنى نسخ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همچنان كه نسخ در شرايع الهى و احكام شرعى از سوى خداوند متعال روا و جايز است، بداء نيز از سوى خداوند متعال در امور تكوينى جايز و روا مى‌باشد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به فتح راء، اعتقاد شيعه است به بازگشتن بعضى از مردگان مظلوم، پيش از قيامت و انتقام گرفتن آنان از ظالمين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ايشان ديگر باره به دنيا باز مى‌گردند و زندگى را از سر مى‌گيرند، و اين امر پس از ظهور حضرت مهدى آل محمّد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اماميه بر اين عقيدۀ متفق القولند كه خداوند مردگان را به صورتى كه در اين دنيا بودند باز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به دو گروه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كه در اين دنيا مظلوم بودند و رنج كشيدند، و دسته ديگر كه ظالم و ستمكار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دستۀ مظلوم از </w:t>
      </w:r>
    </w:p>
    <w:p>
      <w:pPr>
        <w:pStyle w:val="BookText"/>
        <w:rPr/>
      </w:pPr>
      <w:r>
        <w:rPr>
          <w:rFonts w:ascii="IRNazanin" w:hAnsi="IRNazanin" w:eastAsia="IRNazanin"/>
          <w:color w:val="111111"/>
          <w:sz w:val="28"/>
          <w:sz w:val="28"/>
          <w:szCs w:val="28"/>
          <w:rtl w:val="true"/>
          <w:lang w:bidi="fa-IR"/>
        </w:rPr>
        <w:t>ظالمين انتقام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مى‌گويد كه اعتقاد ما در باب رجعت اين است كه برگشتن به دنيا حق است و در آن به آياتى از قرآن استدلال مى‌كند و اصحاب كهف را كه پس از سيصد سال خواب، خداوند آنها را زنده كرد و به دنيا بازگردانيد مثال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ملا محمدباقر مجلسى در جلد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اخبار راجع به رجعت را نقل كرده است و مى‌نويسد از جمله كسانى كه به دنيا رجعت مى‌كنند اميرالمؤمنين على عليه‌السلام و فرزند او حسين بن على عليه‌السلام است كه بعد از انتقام گرفتن از دشمنان خود، قرن‌هاى دراز در جهان مانده و سلطنت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مسئله رجعت نه از ضروريات دين اسلام، و نه از اصول و ضروريات مذهب شيعه مى‌باشد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تحريف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اماميه معتقد هستند كه قرآن كريم از هر نوع تحريف و افزايش و كاهش مصون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صلى الله عليه و آله ، يكصد و چهارده سورۀ كامل قرآن را از خود به يادگار نهاده و تحويل جهانيان داده است و نويسندگان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حضرت على عليه‌السلام كه از روز نخست وحى الهى را مى‌نوشت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روى امكان ندارد كه تحريف به قرآن راه يابد؛ زيرا خداوند بزرگ، حفظ و صيانت آن را تضمين كرده است، و در اين مورد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نَحْنُ نَزَّلْنَا الذِّكْرَ وَإِنَّا لَهُ لَحَافِظُونَ </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قرآن را فرو فرستاديم و خود نيز نگهبان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يَأْتِيهِ الْبَاطِلُ مِنْ بَيْنِ يَدَيْهِ وَلاَ مِنْ خَلْفِهِ تَنزِيلٌ مِنْ حَكِيمٍ حَمِيدٍ </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از هيچ سو به ساحت قرآن راه ندارد، آن از جانب خداوند حكيم و ستوده نازل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باطل كه خداوند راه يافتن آن را به قرآن نفى كرده، هر باطلى است كه مايۀ وهن </w:t>
      </w:r>
    </w:p>
    <w:p>
      <w:pPr>
        <w:pStyle w:val="BookText"/>
        <w:rPr/>
      </w:pPr>
      <w:r>
        <w:rPr>
          <w:rFonts w:ascii="IRNazanin" w:hAnsi="IRNazanin" w:eastAsia="IRNazanin"/>
          <w:color w:val="111111"/>
          <w:sz w:val="28"/>
          <w:sz w:val="28"/>
          <w:szCs w:val="28"/>
          <w:rtl w:val="true"/>
          <w:lang w:bidi="fa-IR"/>
        </w:rPr>
        <w:t>قرآن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آنجايى كه كم يا زياد كردن الفاظ و آيات قرآن، مسلماً مايه سستى و وهن آن مى‌گردد، لذا قطعاً هيچ گونه كاهش يا افزايشى به ساحت اين كتاب شريف راه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ائمه معصومين شيعه در سراسر زندگى خود، حتى يك كلمه دربارۀ تحريف قرآن سخن نگفته‌اند و اين خود دليل بر اين است كه قرآن هرگز تحريف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اينكه در ميان شيعه اماميه، حديث نورانى ثقلين كه قرآن را ثقل اكبر معرفى كرده و عترت را ثقل اصغر، و بيان نموده كه هرگز قرآن و عترت از هم جدا نمى‌شوند و همۀ را به چنگ زدن و تمسك به آن دو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علماى بزرگ شيعه اماميه، به پيروى از اهل بيت عليهم‌السلام پيوسته و هميشه بر مصونيت قرآن از تحريف تأكيد كرده‌اند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اماميه معتقد است بر اساس احاديث نبوى، عزّت دين اسلام پس از پيامبر اكرم صلى الله عليه و آله به وسيلۀ دوازده امام معصوم تحقق خواهد يافت، به طورى كه پيامبر صلى الله عليه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الدّين عزيزاً منيعاً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إثنى عشر خليفة</w:t>
      </w:r>
      <w:r>
        <w:rPr>
          <w:rFonts w:eastAsia="IRNazanin" w:cs="IRNazanin"/>
          <w:color w:val="111111"/>
          <w:sz w:val="28"/>
          <w:szCs w:val="28"/>
          <w:rtl w:val="true"/>
          <w:lang w:bidi="fa-IR"/>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الى إثنى عشر خليفة</w:t>
      </w:r>
      <w:r>
        <w:rPr>
          <w:rFonts w:eastAsia="Amiri" w:cs="Amiri" w:ascii="Amiri" w:hAnsi="Amiri"/>
          <w:color w:val="111111"/>
          <w:sz w:val="28"/>
          <w:szCs w:val="28"/>
          <w:rtl w:val="true"/>
          <w:lang w:bidi="ar-SA"/>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فرد از امامان دوازده‌گانه، حضرت امام عصر، مهدى عجل الله تعالی فرجه الشریف حجت ابن الحسن مى‌باشد كه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متولّد گرديد و اينكه زنده است و در پس پرده غيبت به سر مى‌برد و به اذن الهى روزى ظاهر خواهد شد و عدل كلى را در جهان استقرار 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روايات اسلامى براى اين مصلح جهانى خصوصياتى به شرح زير بيان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عجل الله تعالی فرجه الشریف از اهل بيت پيامبر صلى الله عليه و آله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فرزندان اميرالمؤمنين على عليه‌السلام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فرزندان فاطمه زهرا عليهاالسلام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 xml:space="preserve">. </w:t>
      </w:r>
      <w:bookmarkStart w:id="216" w:name="pg10725_100514"/>
    </w:p>
    <w:p>
      <w:pPr>
        <w:pStyle w:val="BookText"/>
        <w:rPr/>
      </w:pPr>
      <w:bookmarkEnd w:id="21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نهمين فرزند از اولاد حسين عليه‌السلام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فرزندان امام زين العابدين عليه‌السلام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دوازدهمين امام از ائمه اهل بيت عليهم‌السلام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فرزندان امام حسن عسكرى عليه‌السلام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رواياتى كه از ولادت ايشان گزارش مى‌دهد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ايشان طولانى خواهد 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 طولانى خواهد داشت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ظهور او اسلام جهانگير مى‌شود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پر از عدل و داد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217" w:name="__RefHeading___Toc5520111_1051229030"/>
      <w:bookmarkStart w:id="218" w:name="_Toc79"/>
      <w:bookmarkEnd w:id="217"/>
      <w:r>
        <w:rPr>
          <w:rtl w:val="true"/>
        </w:rPr>
        <w:t>فرقه‌هاى منحرف شيعه</w:t>
      </w:r>
      <w:bookmarkEnd w:id="2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كيسانيه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فرقه‌اى كه در شيعه به وجود آمد، پس از شهادت امام سوم شيعيان، يعنى حضرت حسين بن على سيدالشهداء عليه‌السلام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سوم شيعيان، اقليّتى به نام كيسانيه به وجود آمدند كه پسر سوم على بن ابى طالب عليه‌السلام يعنى محمد بن 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را امام خود مى‌دانستند و او را همان مهدى موعود مى‌گفتند و معتقد بودند او در كوه رضوى غيبت كرده است و روزى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تسميه كيسانيه كه به معنى زيرك و باهوش مى‌باشد را بعضى لقب مختار ثقفى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آن را نام محمد بن حنفيه گفته‌اند و بعضى ديگر گفته‌اند كه كيسانيه يكى از غلامان على عليه‌السلام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در ايجاد فرقه كيسانيه اهداف سياسى مختار ثقفى هم تأثير داشته و معروف است كه ابومسلم خراسانى نيز از كيسانيه بوده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كه پس از رحلت محمد بن حنفيه، پيروان او به امامت ابى‌هاشم </w:t>
      </w:r>
    </w:p>
    <w:p>
      <w:pPr>
        <w:pStyle w:val="BookText"/>
        <w:rPr/>
      </w:pPr>
      <w:r>
        <w:rPr>
          <w:rFonts w:ascii="IRNazanin" w:hAnsi="IRNazanin" w:eastAsia="IRNazanin"/>
          <w:color w:val="111111"/>
          <w:sz w:val="28"/>
          <w:sz w:val="28"/>
          <w:szCs w:val="28"/>
          <w:rtl w:val="true"/>
          <w:lang w:bidi="fa-IR"/>
        </w:rPr>
        <w:t>فرزند محمد قائل شدند و آنها را هاشميه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نيز، اين گروه به پنج فرقه تقسيم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امام چهارم شيعيان، حضرت على بن حسين عليه‌السلام، معروف به سجاد عليه‌السلام، اقليّتى به نام زيديه ظهور كردند كه معتقد به امامت زيد فرزند امام سجاد عليه‌السلام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 معتقد بودند كه هر فاطمى نژادى كه عالم و زاهد و شجاع باشد و بر اساس حق‌طلبى قيام به سيف كند و خروج نمايد،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 خلافت سه خليفه اوّل را نيز صحيح مى‌دانند، البته بعداً گروهى از آنان از اين عقيدۀ عدول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معتقدات اصولى خود غالباً تابع 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گروهى از اهل سنت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معتقدند كه امام لازم نيست معصوم و افضل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زيديه نيز فرقه‌هاى متعدّدى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جاروديه، سليمانيه، بتريه و صالحيه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ناوسيه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فرقه‌اى هستند كه معتقدند امام جعفر صادق عليه‌السلام نمرده است و او همان مهدى موعود است كه غايب شده و روزى ظهور خواهد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فرقه‌اى هستند كه معتقدند پس از امام صادق عليه‌السلام، پسر بزرگ آن حضرت كه عبدالله افطح نام داشت به امامت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عبدالله افطح پس از هفتاد روز از رحلت حضرت امام صادق عليه‌السلام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بعضى از پيروان اين فرقه به امامت امام كاظم عليه‌السلام معتقد شدند، اما به هر حال آنان نيز امامت عبدالله افطح را كه غير معصوم و غير منصوص بود باور داشتند و اين انحرافى آشكار از عقايد اماميه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شميطيه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فرقه‌اى كه معتقد بودند پس از امام صادق عليه‌السلام، فرزندش محمد امام است و اولين كسى كه اين عقيدۀ را ابراز داشت يحيى بن ابى شميط نام داشت؛ به همين دليل فرقه او را شميطيه 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اسماعيليه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اسماعيليه كه خود چند فرقه مى‌باشند، عنوانى است كلى كه به كسانى اطلاق مى‌شود كه به امامت اسماعيل بن جعفر صادق و سپس پسرش محمد بن اسماعيل عقيدۀ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نام‌هاى متعددى دارد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سبعيه، هفت امامى، باطنيه، تعليميه، حشيشيه، ملاحده و 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اسماعيليه عدد هفت بسيار معتبر و با ارزش است، زيرا هر پيامبرى كه مبعوث مى‌شود داراى هفت وصى است و هفتمين وصى نيز خود پيامبر است كه داراى سه مقام نبوت و وصايت و ولايت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هر پيامبرى هفت وصى دارد و به اين طريق عقيدۀ خود را توجيه مى‌نمايند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اسماعيليه بر خلاف اجماع همۀ مسلمين به بهشت و دوزخ جسمانى معتقد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آنها همۀ آيات و روايات دينى را باطنى و معنوى تأويل مى‌كنند و اين بزرگترين انحراف اين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گروه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فرقه‌اى مشهور در لبنان هستند، يكى از شعب اسماعيليه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پس از حضرت صادق عليه‌السلام به فرزندش اسماعيل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از آنها نيز مى‌گويند اسماعيل نمرده و ظهور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ديگر آنها 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پس از او به فرزندش محمد رسيد و او غايب شد و زمانى ظهور خواهد كرد كه آنها را مباركيه مى‌گويند، چون مبارك، غلام اسماعيل در رأس آنها بود و مى‌گويند در غيبت او نمايندگان و نوابى از طرف او براى رهبرى پيروان او هستند و بعضى مى‌گويند محمد پس از آنكه از دنيا رفت، جانشينان او امام بودند كه خلفاى فاطمى در مصر دعوى امامت داشتند و اكنون هم خاندان آقاخان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فرقه آقاخانيه از 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دعوى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گفته‌اند امامت بر اسماعيل يا محمد بن اسماعيل ختم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كه گفتيم اسماعيليه را نيز باطنيه مى‌گويند چون معتقدند كه هر ظاهرى را باطنى و هر تنزيلى را تأويلى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نظريات فلسفى و صوفيانه و براهين عقلى و استدلالهاى فلاسفه يونانى را نيز در اصول </w:t>
      </w:r>
      <w:bookmarkStart w:id="219" w:name="pg10725_100517"/>
    </w:p>
    <w:p>
      <w:pPr>
        <w:pStyle w:val="BookText"/>
        <w:rPr/>
      </w:pPr>
      <w:bookmarkEnd w:id="219"/>
      <w:r>
        <w:rPr>
          <w:rFonts w:ascii="IRNazanin" w:hAnsi="IRNazanin" w:eastAsia="IRNazanin"/>
          <w:color w:val="111111"/>
          <w:sz w:val="28"/>
          <w:sz w:val="28"/>
          <w:szCs w:val="28"/>
          <w:rtl w:val="true"/>
          <w:lang w:bidi="fa-IR"/>
        </w:rPr>
        <w:t xml:space="preserve">فكرى خود دخالت داده‌اند، آنگونه كه گروهى انديشمند در ميان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كه همۀ تعاليم آنان عقلى و فلسفى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فرقه‌اى هستند كه در امر شهادت و رحلت حضرت امام موسى بن جعفر عليه‌السلام شك كردند و مدعى شدند كه امامت به امام كاظم عليه‌السلام ختم گرديده و او نمرده است، بلكه غيبت كرده و روزى پس از غيبت ظهور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اين فرقه بر امامت امام كاظم عليه‌السلام توقف كردند، آنان را واقفيه گفته‌اند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220" w:name="__RefHeading___Toc5520113_1051229030"/>
      <w:bookmarkStart w:id="221" w:name="_Toc80"/>
      <w:bookmarkEnd w:id="220"/>
      <w:r>
        <w:rPr>
          <w:rtl w:val="true"/>
        </w:rPr>
        <w:t>نقدى بر هفت فرقه انحرافى شيعه</w:t>
      </w:r>
      <w:bookmarkEnd w:id="221"/>
    </w:p>
    <w:p>
      <w:pPr>
        <w:pStyle w:val="BookText"/>
        <w:rPr/>
      </w:pPr>
      <w:r>
        <w:rPr>
          <w:rFonts w:ascii="IRNazanin" w:hAnsi="IRNazanin" w:eastAsia="IRNazanin"/>
          <w:color w:val="111111"/>
          <w:sz w:val="28"/>
          <w:sz w:val="28"/>
          <w:szCs w:val="28"/>
          <w:rtl w:val="true"/>
          <w:lang w:bidi="fa-IR"/>
        </w:rPr>
        <w:t>شيعه حقيقى و حقيقت شيعه، منحصراً شيعه اماميه اثنى عشريه است كه به امامت امامان دوازده گانه معصوم عليهم‌السلام و منصوص معتقدند كه اولين آنها على بن ابى‌طالب عليه‌السلام و سپس حسن بن على عليه‌السلام و حسين بن على عليه‌السلام و على بن حسين</w:t>
      </w:r>
    </w:p>
    <w:p>
      <w:pPr>
        <w:pStyle w:val="BookText"/>
        <w:rPr/>
      </w:pPr>
      <w:r>
        <w:rPr>
          <w:rFonts w:ascii="Amiri" w:hAnsi="Amiri" w:eastAsia="Amiri" w:cs="Amiri"/>
          <w:color w:val="111111"/>
          <w:sz w:val="28"/>
          <w:sz w:val="28"/>
          <w:szCs w:val="28"/>
          <w:rtl w:val="true"/>
          <w:lang w:bidi="ar-SA"/>
        </w:rPr>
        <w:t>عليه‌السلام و محمد بن على عليه‌السلام و جعفر بن محمد عليه‌السلام و موسى بن جعفر عليه‌السلام و على بن موسى عليه‌السلام و محمد بن على عليه‌السلام و على بن محمد</w:t>
      </w:r>
    </w:p>
    <w:p>
      <w:pPr>
        <w:pStyle w:val="BookText"/>
        <w:rPr/>
      </w:pPr>
      <w:r>
        <w:rPr>
          <w:rFonts w:ascii="Amiri" w:hAnsi="Amiri" w:eastAsia="Amiri" w:cs="Amiri"/>
          <w:color w:val="111111"/>
          <w:sz w:val="28"/>
          <w:sz w:val="28"/>
          <w:szCs w:val="28"/>
          <w:rtl w:val="true"/>
          <w:lang w:bidi="ar-SA"/>
        </w:rPr>
        <w:t>عليه‌السلام و حسن بن على</w:t>
      </w:r>
    </w:p>
    <w:p>
      <w:pPr>
        <w:pStyle w:val="BookText"/>
        <w:rPr/>
      </w:pPr>
      <w:r>
        <w:rPr>
          <w:rFonts w:ascii="IRNazanin" w:hAnsi="IRNazanin" w:eastAsia="IRNazanin"/>
          <w:color w:val="111111"/>
          <w:sz w:val="28"/>
          <w:sz w:val="28"/>
          <w:szCs w:val="28"/>
          <w:rtl w:val="true"/>
          <w:lang w:bidi="fa-IR"/>
        </w:rPr>
        <w:t xml:space="preserve">عليه‌السلام و مهدى موعود است كه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 و به اذان خدا غايب گرديده و قطعاً روزى به اذن خدا ظهور خواهد نمود و توحيد و حق و عدل و اسلام را در سراسر جهان اجرا خواهد كرد و او همان مهدى موعودى است كه حضرت عيسى عليه‌السلام هم پس از نزول از آسمان به او خواهد پيوست و به امامت او نماز خواهد خواند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گروه‌ها و فرقه‌هايى به اسم شيعه و مهدويت و به دلايل سوء سياسى و يا ايجاد انحراف و گمراهى در عقايد مردم و يا به دلايل شهرت‌طلبى و منافع اقتصادى ظهور و افول كرده‌اند، همۀ گروه‌ها و فرقه‌هايى باطل هستند؛ زيرا عقايد آنها با مبانى اصلى شيعه در مورد امامت، يعنى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عصمت،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 نبوى و معصوم قبل از </w:t>
      </w:r>
      <w:bookmarkStart w:id="222" w:name="pg10725_100518"/>
    </w:p>
    <w:p>
      <w:pPr>
        <w:pStyle w:val="BookText"/>
        <w:rPr/>
      </w:pPr>
      <w:bookmarkEnd w:id="222"/>
      <w:r>
        <w:rPr>
          <w:rFonts w:ascii="IRNazanin" w:hAnsi="IRNazanin" w:eastAsia="IRNazanin"/>
          <w:color w:val="111111"/>
          <w:sz w:val="28"/>
          <w:sz w:val="28"/>
          <w:szCs w:val="28"/>
          <w:rtl w:val="true"/>
          <w:lang w:bidi="fa-IR"/>
        </w:rPr>
        <w:t xml:space="preserve">خود،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معصوم بودن دوازدهمين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مهدى عليه‌السلام، امام دوازدهم هم</w:t>
      </w:r>
    </w:p>
    <w:p>
      <w:pPr>
        <w:pStyle w:val="BookText"/>
        <w:rPr/>
      </w:pPr>
      <w:r>
        <w:rPr>
          <w:rFonts w:ascii="IRNazanin" w:hAnsi="IRNazanin" w:eastAsia="IRNazanin"/>
          <w:color w:val="111111"/>
          <w:sz w:val="28"/>
          <w:sz w:val="28"/>
          <w:szCs w:val="28"/>
          <w:rtl w:val="true"/>
          <w:lang w:bidi="fa-IR"/>
        </w:rPr>
        <w:t>معصوم و هم منصوص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متعارض و متضاد و ناسازگار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همۀ بنيانگذاران فرقه‌هاى باطل درون شيعه، با اينكه ادعاى مهدويت داشتند و خود را مهدى موعود مى‌دانستند، يا پيروانشان چنين مى‌پنداشتند، اما هيچ كدام موفق به اثبات عينى مهدويت خود و تحقق آرمان‌هاى اسلامى مهدويت، يعنى ايجاد حكومت عدل جهانى نشدند و اين دليل ديگرى بر بطلان همۀ اين فرقه‌هاى انحرافى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آنجايى كه تا كنون هيچ يك از موارد مطرح شده فوق تحقق نيافته است، يعنى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جهانى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واحده اسلامى بر جهان حاكم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عدل اسلامى بر همۀ جهان سيطره پيدا نكرده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كنون حضرت عيسى عليه‌السلام از آسمان نزول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نتيجه مى‌گيريم، از آغاز اسلام تا كنون و بلكه تا تحقق عينى امور فوق، هر كس و با هر دليل و عنوانى ادعاى مهدويت كند، ادعاى او كاملاً باطل و گزاف و بيهوده است و او صد در صد دروغزن و دروغگو و منحرف از اسلام مى‌باشد</w:t>
      </w:r>
      <w:r>
        <w:rPr>
          <w:rFonts w:eastAsia="IRNazanin" w:cs="IRNazanin"/>
          <w:color w:val="111111"/>
          <w:sz w:val="28"/>
          <w:szCs w:val="28"/>
          <w:rtl w:val="true"/>
          <w:lang w:bidi="fa-IR"/>
        </w:rPr>
        <w:t>.</w:t>
      </w:r>
    </w:p>
    <w:p>
      <w:pPr>
        <w:pStyle w:val="Heading3"/>
        <w:numPr>
          <w:ilvl w:val="2"/>
          <w:numId w:val="1"/>
        </w:numPr>
        <w:rPr/>
      </w:pPr>
      <w:bookmarkStart w:id="223" w:name="__RefHeading___Toc5520115_1051229030"/>
      <w:bookmarkStart w:id="224" w:name="_Toc81"/>
      <w:bookmarkEnd w:id="223"/>
      <w:r>
        <w:rPr>
          <w:rtl w:val="true"/>
        </w:rPr>
        <w:t>غلات بزرگ‌ترين گروه‌هاى منحرف درون شيعه</w:t>
      </w:r>
      <w:bookmarkEnd w:id="22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غلات جمع غالى است كه در فارسى به معنى گزافه گويان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فرقه‌هايى منحرف از شيعه هستند كه دربارۀ ائمه عليهم‌السلام افراط نموده و در مورد آنها به گزافه گويى دچار شدند و على عليه‌السلام و ديگر ائمه عليهم‌السلام را به درجه خدايى رسانيدند و قائل به حلول جوهر نورانى الهى در امامان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قائل به تناسخ هستند و عقايد ساختگى و باطلى در شيعه به وجود آوردند،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تشبيه، حلول و 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فرق غلات در اين سه عقيدۀ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تقريباً تمام فرقه‌هاى منحرف شيعه به جز زيديه و بعضى از اسماعيليه، همۀ از غلات به شمار مى‌روند و به خاطر نسبت‌هايى كه فرقه‌هاى غلات به ائمه عليهم‌السلام و پيشوايان خود مى‌دهند، از </w:t>
      </w:r>
    </w:p>
    <w:p>
      <w:pPr>
        <w:pStyle w:val="BookText"/>
        <w:rPr/>
      </w:pPr>
      <w:r>
        <w:rPr>
          <w:rFonts w:ascii="IRNazanin" w:hAnsi="IRNazanin" w:eastAsia="IRNazanin"/>
          <w:color w:val="111111"/>
          <w:sz w:val="28"/>
          <w:sz w:val="28"/>
          <w:szCs w:val="28"/>
          <w:rtl w:val="true"/>
          <w:lang w:bidi="fa-IR"/>
        </w:rPr>
        <w:t>طرفِ ديگر مسلمانان، 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حدّى كه اكثر فرق، غلات را به سبب سخنان كفرآميزشان از دين اسلام بيرون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غلات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صلى الله عليه و آله خداست و گروهى حضرت على عليه‌السلام و ائمه ديگر را خدا معرفى مى‌كردند و عده‌اى از آنها مقام نبوت را به على عليه‌السلام و ديگر ائمه منسوب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شيعه اماميه اثنى عشريه، آنها را از خود دور كرده و به آنها لعنت و نفرين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غلو و نكوهش آنان در قرآن و حديث بسيار است كه به بعضى از آنها اشاره مى‌نماييم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اهل كتاب، در دين خود غلو نكنيد و از حد تجاوز ننماييد و به خداوند جز سخن راست نسبت ندهيد</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اى اهل كتاب، در دين خود غلو نكنيد و خواست گروهى را كه پيش از شما گمراه شده‌اند و بسيارى را گمراه كردند، و از راه راست به دور افتادند پيروى نكنيد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پيامبر صلى الله عليه و آله به حضرت على عليه‌السلام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دربارۀ تو غلو مى‌كنند و آنها منكران 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و غلو كننده دربارۀ تو در دوزخ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از امام صادق عليه‌السلام در نهى از غلو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برحذر داريد جوانان خود را از غلات، تا ايشان را فاسد نكنند؛ زيرا غلات بدترين آفريدگان خداوند هستند، چون بزرگى خدا را كوچك شمارند و براى بندگان خدا دعوى خدايى كنند، به خدا سوگند كه غلات بدتر از يهود و نصارى و مجوس و مشركانند</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على عليه‌السلام در بيزارى از غلات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غلات و گزافه‌گويان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عيسى بن مريم از نصارى بيزارى جست، خداوند آنان را همواره مورد مؤاخذه قرار بده و هيچ يك از آنان را يارى مكن</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جاى ديگر نيز امام صادق عليه‌السلام در مذمت غلات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گوش و چشم و مو و پوست و گوشت و خون من از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پيغمبرش نيز از آنها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بر دين من و پدران من نيستند</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رضا عليه‌السلام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غلات كافرند و مفوضان مُشركند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ايشان بنشيند و بياميزد و بخورد و بياشامد و بپيوندد و ازدواج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ولايت خداوند و ولايت ما اهل بيت بيرون است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غلات قائل به تحريف قرآن هستند و اين قرآن موجود را كه زمان عثمان گردآورى شده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 قرآنى را قبول داريم كه حضرت على عليه‌السلام به خط خودش نوشته و رسول اكرم صلى الله عليه و آله آن را به دخترش فاطمه</w:t>
      </w:r>
    </w:p>
    <w:p>
      <w:pPr>
        <w:pStyle w:val="BookText"/>
        <w:rPr/>
      </w:pPr>
      <w:r>
        <w:rPr>
          <w:rFonts w:ascii="IRNazanin" w:hAnsi="IRNazanin" w:eastAsia="IRNazanin"/>
          <w:color w:val="111111"/>
          <w:sz w:val="28"/>
          <w:sz w:val="28"/>
          <w:szCs w:val="28"/>
          <w:rtl w:val="true"/>
          <w:lang w:bidi="fa-IR"/>
        </w:rPr>
        <w:t>عليهاالسلام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و شگفت اينجاست كه در قرآنى كه غلات معرفى مى‌كنند، سورۀ فاتحه‌الكتاب جايى ندارد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عقايد غلات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همۀ فرقه‌هاى غلات بر تجسد خداوند در وجود معصومين عليهم‌السلام دور مى‌زند و آنها على عليه‌السلام و امامان شيعه عليهم‌السلام را صور و اشكالى مى‌دانند كه جوهر و ذات الهى در آنها متجلى شده كه جنبه جسمانيت اين جوهر الهى امرى حادث است و پيغمبر يا امام مظهر ذات الهى است كه از آن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خداوند در بدن پيامبر و امامان حلول كرده است، مانند نصارى كه قائل به حلول لاهوت در ناسوت شدند، در اين حال صورت طبيعى آدمى به شكل طبيعت الهى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حلول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عقيدۀ‌اند كه ممكن است روح خدايى كه در پيغمبر حلول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در قلب ائمه و از ايشان به جسد كسانى ديگر </w:t>
      </w:r>
    </w:p>
    <w:p>
      <w:pPr>
        <w:pStyle w:val="BookText"/>
        <w:rPr/>
      </w:pPr>
      <w:r>
        <w:rPr>
          <w:rFonts w:ascii="IRNazanin" w:hAnsi="IRNazanin" w:eastAsia="IRNazanin"/>
          <w:color w:val="111111"/>
          <w:sz w:val="28"/>
          <w:sz w:val="28"/>
          <w:szCs w:val="28"/>
          <w:rtl w:val="true"/>
          <w:lang w:bidi="fa-IR"/>
        </w:rPr>
        <w:t>درآيد و همۀ آنان يكى پس از ديگرى به مرتبه خدايى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غلات علت عصمت پيامبر و ائمه را از گناهان، حلول روح الهى در ايشان مى‌دانند،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آنان ظاهراً موجوداتى جسمانى‌اند ولى در حقيقت رحمانى و ربّانى مى‌باشند و به همين جهت معصوم از لغزش و خطايند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غاليان را تفويضيه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 حق تعالى امور دنيا را به پيامبر اكرم صلى الله عليه و آله تفويض كرده است، گروه ديگرى از ايشان مى‌گويند، حق تعالى امور عالم را به على عليه‌السلام 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چه در دنيا وجود دارد را براى او مباح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اين سخن باطل است؛ زيرا به معنى اباحيگرى است و موجب نفى مطلق تكليف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ابومسلميه را نيز از تفويضيه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تكوينى در آفرينش و خلق و روزى از سوى خدا به پيامبر صلى الله عليه و آله و ائمه عليهم‌السلام نيز از موارد باطلى است كه بعضى از غلات به آن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انديشه‌ها كفر و باطل است زيرا شئون الوهيت و ربوبيت قابل تفويض به غير نيست و كسانى كه اين گونه مى‌انديشند مشرك و كافر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امورى همچون معجزات و يا تشريع بعضى از احكام، چون به فرمان حق تعالى و اذن الهى مى‌باشد جايز و روا است، از جمله اينكه همۀ انبياء الهى هم صاحب معجزه بودند و هم به اذن خدا حق تشريع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اينگونه تفويض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مورد اعتقاد غلات و تفويضيه مى‌باشد، كاملاً ناروا و باطل و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معروف‌ترين غلات، مى‌توان به اين گروه‌ها و افراد اشاره كرد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علبائيه، پيروان علباء بن دراع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على عليه‌السلام را بر پيامبر اكرم صلى الله عليه و آله تفضيل و برترى داده‌اند و بعضى از آنها اصحاب كساء يعنى پنج تن آل عبا عليهم‌السلام را به خدايى متصف كرده‌اند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مغيريه، پيروان مغيرة بن سعيد عجلى بجلى كوفى، او كه به الوهيت على عليه‌السلام قايل بود، در زمان امام باقر عليه‌السلام مى‌زيست و مورد طرد امام باقر عليه‌السلام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خطابيه، كه پيروان ابوالخطاب محمد بن مقلاص ابى زينب اسدى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الوهيت امام صادق عليه‌السلام بود كه مورد لعن آن حضرت واقع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نصيريه، كه پيروان محمد بن نصير فهرى نميرى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معتقد به حلول خدا در وجود على عليه‌السلام بود و نيز به الوهيت امام على النقى عليه‌السلام معتقد بود و سرانجام مورد لعن امام هادى عليه‌السلام و امام حسن عسكرى عليه‌السلام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نصير براى خودش نيز ادعاى ربوبيت داشت و پس از رحلت امام يازدهم عليه‌السلام ادعاى بابيت حضرت مهدى عليه‌السلام را نيز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حاتميه، كه پيروان فارس بن حاتم قزوينى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زمان امام حسن عسكرى عليه‌السلام مردم را به الوهيت و خدايى آن حضرت دعوت مى‌كرد و همين امر موجب شد كه حضرت عسكرى عليه‌السلام او را مورد لعنت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تاريخ شيعه و فرقه‌هاى اسلام تا قرن چهارم، مجموع فرقه‌هاى شيعه را چهل و يك فرقه و مجموع فرقه‌هاى غلات را صد و سى و يك فرقه دانسته است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برخى از گروه‌هاى صوفيه در رديف غلات به شمار آمده‌اند،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اهل حق، گروه حلاجيه، گروه حروفيه، گروه شبك، گروه قزلباشيه و گروه مشعشعيه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بعضى از سران اين گروه‌ها، هم ادعاى الوهيت داشته‌اند و هم ادعاى مهدويت و هم ادعاى بابيت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در درجه اول، حضرات ائمه معصومين عليهم‌السلام از همۀ غلات بيزارى جسته‌اند و آنها را مورد طرد ولعن قرار داده‌اند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صدوق در كتاب اعتقادات خود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اعتقاد ما دربارۀ غاليان و تفويضيان آن است كه آنان كافر به خدايند و بدتر از يهود و نصارى و مجوس و قدريه و حروريه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كل اهل بدعت‌ها و ميل‌هاى گمراه كننده هستند و </w:t>
      </w:r>
    </w:p>
    <w:p>
      <w:pPr>
        <w:pStyle w:val="BookText"/>
        <w:rPr/>
      </w:pPr>
      <w:r>
        <w:rPr>
          <w:rFonts w:ascii="IRNazanin" w:hAnsi="IRNazanin" w:eastAsia="IRNazanin"/>
          <w:color w:val="111111"/>
          <w:sz w:val="28"/>
          <w:sz w:val="28"/>
          <w:szCs w:val="28"/>
          <w:rtl w:val="true"/>
          <w:lang w:bidi="fa-IR"/>
        </w:rPr>
        <w:t>آنان خداى را كوچك كرده و خُرد نشان دادند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شيعۀ اماميه اثنى عشريه از اين عقايد باطل و كفرآميز منزّه و مبرّا مى‌باشند و همانند امامان معصوم خويش عليهم‌السلام جميع گروه‌هاى غالى و غلات را مشرك و كافر و خارج از دين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شيعيان اماميه اثنى‌عشريه به حقانيّت قرآن و حقانيّت نبوّت و رسالت و خاتميّت پيامبر اكرم صلى الله عليه و آله و اطاعت و حبّ و پيروى از امامان دوازده‌گانه معصوم عليهم‌السلام معتقد و پايبند هستند و از هرگونه شرك و كفر و انحراف و بدعت در دين، مبرا و پاك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عصر غيبت حضرت مهدى عليه‌السلام، از فقها و مجتهدان عالم و عادل در مسائل احكام شرعى اطاعت و پيروى مى‌كنند و هرگز بر اساس هوا و هوس و پندار خويش با دين مبين اسلام مواجه نمى‌شوند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ترجمه كتاب شريف اصول كافى، جلد دوم، كتاب الحجة، باب واگذارى امر دين به پيامبر صلى الله عليه و آله و ائمه عليهم‌السلام ، ده روايت بيان شده است كه در مجموع از محتواى اين ده روايت، در مورد تفويض مى‌توان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داراى معانى مختلفى مى‌باشد،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در امر آفرينش و روزى دادن مخلوق و زنده كردن و تربيت و ميراندن آنها؛ چنانچه جماعتى عقيدۀ دارند كه خداى تعالى ابتداء پيامبر اكرم صلى الله عليه و آله و ساير اولياء را خلق كرد، سپس خلقت و تربيت ساير موجودات را به اختيار ايشان گذشت، پس آنها بيافرينند و روزى دهند و بميرانند، و اين طايفه به نام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غالى به معنى متجاوز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مفوضه ناميده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اين عقيدۀ كفر است و معتقدين به آن از زمره مسلمين خارجند، مگر اينكه مقصودشان اين باشد كه پيامبر صلى الله عليه و آله و ائمه عليهم‌السلام علّت غايى ايجادند و خدا آنها را در آسمان و زمين و نسبت به هر چيز فرمانده و مطاع قرار داده و حتى جمادات از ايشان فرمان برند و هر چه خواهند، خدا انجام دهد، ولى آنها جز آنچه خدا خواهد،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عقيدۀ درست است و اخبارى هم بر آن دلالت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عليه‌السلام در دعايش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از هر توان و نيرويى بيزارى مى‌جويم و به سوى تو گرايم، توان و نيرويى جز از جانب تو نيست، خدايا من به سوى تو بيزارى مى‌جويم از كسانى كه براى ما، آنچه را سزاوار نيست، ادعا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به سوى تو بيزارى مى‌جويم از كسانى كه دربارۀ ما آنچه را خود نگوييم،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آفرينش مخصوص تو و روزى از جانب تو است، تو را مى‌پرستم و از تو يارى 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خالق ما و خالق پدران پيشينيان و پدران آيندگانى، ربوبيت جز براى تو سزاوار نيست و خدايى جز تو را نشايد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شيخ مفيد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غلاتِ مسلمان نما، همان كسانند كه اميرالمؤمنين و امامان از فرزندانشان را به خدايى و پيغمبرى نسبت دهند و ايشان را در فضيلت دين و دنيا، بيشتر از مقدار واقعى‌اش ستايند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گمراه و كافرند و اميرالمؤمنين عليه‌السلام فرمان كشتن و سوختن آنان را داده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 در امر دين كه آن معانى و تفاسير مختلفى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علامه مجلسى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معنايى كه صحيح است و حكم عقل هم بر آن دلالت دارد و مقصود از اين روايات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امر سياست و تأديب و تكميل و تعليم مردم را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معصومين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فرموده است و نيز امر كردن مردم را به اطاعت از خودشان، نسبت به آنچه خواهند و نخواهند و در آنچه صلاح دانند و صلاح ندانند به ايشان واگذار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پيامبر اكرم صلى الله عليه و آله را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تربيت كرد و پرورش داد و حقايق را به او فهمانيد و آن حضرت از هر جهت معصوم بود و هرگز خلاف خواست خدا چيزى را اختيار نمى‌كرد و حتى چيزى به خاطرش نمى‌آمد، از اين جهت، خداى تعالى وضع و تعيين بعضى از امور دين را به او تفويض كرد،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ركعت‌هاى نماز و وضع نماز و روزۀ </w:t>
      </w:r>
      <w:bookmarkStart w:id="225" w:name="pg10725_100525"/>
    </w:p>
    <w:p>
      <w:pPr>
        <w:pStyle w:val="BookText"/>
        <w:rPr/>
      </w:pPr>
      <w:bookmarkEnd w:id="225"/>
      <w:r>
        <w:rPr>
          <w:rFonts w:ascii="IRNazanin" w:hAnsi="IRNazanin" w:eastAsia="IRNazanin"/>
          <w:color w:val="111111"/>
          <w:sz w:val="28"/>
          <w:sz w:val="28"/>
          <w:szCs w:val="28"/>
          <w:rtl w:val="true"/>
          <w:lang w:bidi="fa-IR"/>
        </w:rPr>
        <w:t>مستحبى و تعيين ارث جدّ و خون بهاى انسان و چشم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خداى تعالى همۀ اين امور را به وسيلۀ وحى تأكيد و امضاء مى‌فرموده است</w:t>
      </w:r>
      <w:r>
        <w:rPr>
          <w:rFonts w:eastAsia="IRNazanin" w:cs="IRNazanin"/>
          <w:color w:val="111111"/>
          <w:sz w:val="28"/>
          <w:szCs w:val="28"/>
          <w:rtl w:val="true"/>
          <w:lang w:bidi="fa-IR"/>
        </w:rPr>
        <w:t>.</w:t>
      </w:r>
      <w:r>
        <w:rPr>
          <w:rStyle w:val="FootnoteAnchor"/>
          <w:rtl w:val="true"/>
        </w:rPr>
        <w:footnoteReference w:id="211"/>
      </w:r>
    </w:p>
    <w:p>
      <w:pPr>
        <w:pStyle w:val="Heading2"/>
        <w:numPr>
          <w:ilvl w:val="1"/>
          <w:numId w:val="1"/>
        </w:numPr>
        <w:rPr/>
      </w:pPr>
      <w:bookmarkStart w:id="226" w:name="__RefHeading___Toc5520117_1051229030"/>
      <w:bookmarkStart w:id="227" w:name="_Toc82"/>
      <w:bookmarkEnd w:id="226"/>
      <w:r>
        <w:rPr>
          <w:rtl w:val="true"/>
        </w:rPr>
        <w:t>اهل سنّت</w:t>
      </w:r>
      <w:bookmarkEnd w:id="227"/>
    </w:p>
    <w:p>
      <w:pPr>
        <w:pStyle w:val="Heading3"/>
        <w:numPr>
          <w:ilvl w:val="2"/>
          <w:numId w:val="1"/>
        </w:numPr>
        <w:rPr/>
      </w:pPr>
      <w:bookmarkStart w:id="228" w:name="__RefHeading___Toc5520119_1051229030"/>
      <w:bookmarkStart w:id="229" w:name="_Toc83"/>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پيرو يا پيروان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فعل، تقرير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مفهوم به خودى خود شامل همۀ مسلمانان مى‌شود، چرا كه اولين نشانه مسلمانى، پيروى از پيامبر اسلام صلى الله عليه و آله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كلمه در اصطلاح، معناى خاص خود را دارد كه يكى از شايع‌ترين آنها، معنايى است كه در مقابل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مكاتب غير شيعى مسلمان را شامل مى‌شود، و دو نوع رويكرد فقهى و كلامى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شامل فرقه‌هايى مى‌شود كه معتقد به وجود نصّ بر امام و خليفه رسول خدا نيستند و تعيين خليفه و امام را بر عهده مسلمانان و به انتخاب مردم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همۀ فرقه‌هاى مسلمان غير از شيعه، از فرقه اهل سنت به شمار مى‌روند، و از نظر مصادر شخصيتى و ترتيب پيدايش، مهم‌ترين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حنفى، مالكى، شافعى و حنبلى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فرقه‌هاى كلامى اهل سنت نيز متعدد است كه دو فرقه اصلى و محورى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تعريف بالا، خوارج و مرجئه و قدريه نيز، از فرق اهل سنت به شمار مى‌روند، چون معتقد به وجود نصّ بر امام و خليفه رسول خدا نيستند و انتخاب امام را بر عهده مسلمانان مى‌دانند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در نگاه اهل سنت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فعل و تقرير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نزد شيعه، سنّت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فعل و تقرير معصوم 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عنوان يكى از </w:t>
      </w:r>
    </w:p>
    <w:p>
      <w:pPr>
        <w:pStyle w:val="BookText"/>
        <w:rPr/>
      </w:pPr>
      <w:r>
        <w:rPr>
          <w:rFonts w:ascii="Amiri" w:hAnsi="Amiri" w:eastAsia="Amiri" w:cs="Amiri"/>
          <w:color w:val="111111"/>
          <w:sz w:val="28"/>
          <w:sz w:val="28"/>
          <w:szCs w:val="28"/>
          <w:rtl w:val="true"/>
          <w:lang w:bidi="ar-SA"/>
        </w:rPr>
        <w:t>ادله استنباط احكام شرعى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قرن اول، صحابه احاديث پيامبر صلى الله عليه و آله را نقل مى‌كردند و مرجع نقل حديث براى تابعين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سخنى از قرآن يا پيامبر صلى الله عليه و آله دربارۀ آن وجود</w:t>
      </w:r>
    </w:p>
    <w:p>
      <w:pPr>
        <w:pStyle w:val="BookText"/>
        <w:rPr/>
      </w:pPr>
      <w:r>
        <w:rPr>
          <w:rFonts w:ascii="IRNazanin" w:hAnsi="IRNazanin" w:eastAsia="IRNazanin"/>
          <w:color w:val="111111"/>
          <w:sz w:val="28"/>
          <w:sz w:val="28"/>
          <w:szCs w:val="28"/>
          <w:rtl w:val="true"/>
          <w:lang w:bidi="fa-IR"/>
        </w:rPr>
        <w:t>نداشت و باعث اختلاف شده بود، تابعين آراى صحابه را به عنوان مستند خود 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ترتيب نظر تابعينِ تابعين حجّت بود كه از اين اقوال و فتاوا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مى‌شد و از نظر اعتبار، آنها را پس از حديث نبوى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قرن دوم به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دوم، تدوين حديث آغاز شد و مكتب حديث‌گرايى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رهبران اين گروه، محمد بن ادريس شافعى و احمد بن حنبل در همين سده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تدوين حديث، اين نگرش پيدا شد كه با وجود احاديث مرفوع</w:t>
      </w:r>
      <w:r>
        <w:rPr>
          <w:rStyle w:val="FootnoteAnchor"/>
          <w:rtl w:val="true"/>
        </w:rPr>
        <w:footnoteReference w:id="212"/>
      </w:r>
      <w:r>
        <w:rPr>
          <w:rFonts w:ascii="Amiri" w:hAnsi="Amiri" w:eastAsia="Amiri" w:cs="Amiri"/>
          <w:color w:val="111111"/>
          <w:sz w:val="28"/>
          <w:sz w:val="28"/>
          <w:szCs w:val="28"/>
          <w:rtl w:val="true"/>
          <w:lang w:bidi="ar-SA"/>
        </w:rPr>
        <w:t>، دليلى براى توجه</w:t>
      </w:r>
    </w:p>
    <w:p>
      <w:pPr>
        <w:pStyle w:val="BookText"/>
        <w:rPr/>
      </w:pPr>
      <w:r>
        <w:rPr>
          <w:rFonts w:ascii="IRNazanin" w:hAnsi="IRNazanin" w:eastAsia="IRNazanin"/>
          <w:color w:val="111111"/>
          <w:sz w:val="28"/>
          <w:sz w:val="28"/>
          <w:szCs w:val="28"/>
          <w:rtl w:val="true"/>
          <w:lang w:bidi="fa-IR"/>
        </w:rPr>
        <w:t>به آثار صحابه و تابعين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شافعى، سنت 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فعل و تقرير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صحابه و تابعين را از تعريف سنت خارج نمود و تنها حديث مرفوع را نماينده سنت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حنبل نيز سنت را به آثار رسول خدا</w:t>
      </w:r>
    </w:p>
    <w:p>
      <w:pPr>
        <w:pStyle w:val="BookText"/>
        <w:rPr/>
      </w:pPr>
      <w:r>
        <w:rPr>
          <w:rFonts w:ascii="IRNazanin" w:hAnsi="IRNazanin" w:eastAsia="IRNazanin"/>
          <w:color w:val="111111"/>
          <w:sz w:val="28"/>
          <w:sz w:val="28"/>
          <w:szCs w:val="28"/>
          <w:rtl w:val="true"/>
          <w:lang w:bidi="fa-IR"/>
        </w:rPr>
        <w:t>صلى الله عليه و آله تفسير كرد و اصول سنت را به آن چيزى كه اصحاب رسول خدا بر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واقعه محنت</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آشنايى با علوم اسلامى،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كلام، عرفان،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اهل حديث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مخالفان خود را كه به</w:t>
      </w:r>
      <w:bookmarkStart w:id="230" w:name="pg10725_100527"/>
    </w:p>
    <w:p>
      <w:pPr>
        <w:pStyle w:val="BookText"/>
        <w:rPr/>
      </w:pPr>
      <w:bookmarkEnd w:id="230"/>
      <w:r>
        <w:rPr>
          <w:rFonts w:ascii="IRNazanin" w:hAnsi="IRNazanin" w:eastAsia="IRNazanin"/>
          <w:color w:val="111111"/>
          <w:sz w:val="28"/>
          <w:sz w:val="28"/>
          <w:szCs w:val="28"/>
          <w:rtl w:val="true"/>
          <w:lang w:bidi="fa-IR"/>
        </w:rPr>
        <w:t xml:space="preserve">نحوى عقل گرا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معناى اهل حديث مرادف اهل 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مرحله بود كه صحاح ستّه اهل سنت كه بر احاديث پيامبر صلى الله عليه و آله تأكيد داشتند، به نگارش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اينكه نويسندگان صحيح بخارى، صحيح مسلم و سنن ابى داود از شاگردان احمد بن حنبل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اهل حديث، ابوالحسن اشعرى كه خود را پيرو احمد بن حنبل مى‌ناميد، خود را اهل سنت و جماعت ناميد و به ترويج اين نام همراه با گسترش مكتب اشعرى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ابومنصور ماتريدى در شرق جهان اسلام ظهور كرد و او نيز خود را اهل سنت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نزديكى اشاعره و ماتريديه، به عنوان اهل سنت، دايره وسيعى پيدا كرد</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231" w:name="__RefHeading___Toc5520121_1051229030"/>
      <w:bookmarkStart w:id="232" w:name="_Toc84"/>
      <w:bookmarkEnd w:id="231"/>
      <w:r>
        <w:rPr>
          <w:rtl w:val="true"/>
        </w:rPr>
        <w:t>اصول اعتقادى مشترك اهل سنّت</w:t>
      </w:r>
      <w:bookmarkEnd w:id="232"/>
    </w:p>
    <w:p>
      <w:pPr>
        <w:pStyle w:val="BookText"/>
        <w:rPr/>
      </w:pPr>
      <w:r>
        <w:rPr>
          <w:rFonts w:ascii="IRNazanin" w:hAnsi="IRNazanin" w:eastAsia="IRNazanin"/>
          <w:color w:val="111111"/>
          <w:sz w:val="28"/>
          <w:sz w:val="28"/>
          <w:szCs w:val="28"/>
          <w:rtl w:val="true"/>
          <w:lang w:bidi="fa-IR"/>
        </w:rPr>
        <w:t>شايد به سختى بتوان به وجود اشتراك دقيقى در مباحث اعتقادى در ميان تمام فرق و مذاهب اهل سنت دست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ابن خلدون، اصول اعتقادى مشترك اهل سنت را شش اصل تعريف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و تقدير الهى</w:t>
      </w:r>
      <w:r>
        <w:rPr>
          <w:rFonts w:eastAsia="IRNazanin" w:cs="IRNazanin"/>
          <w:color w:val="111111"/>
          <w:sz w:val="28"/>
          <w:szCs w:val="28"/>
          <w:rtl w:val="true"/>
          <w:lang w:bidi="fa-IR"/>
        </w:rPr>
        <w:t>.</w:t>
      </w:r>
      <w:r>
        <w:rPr>
          <w:rStyle w:val="FootnoteAnchor"/>
          <w:rtl w:val="true"/>
        </w:rPr>
        <w:footnoteReference w:id="21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مسئله خلفا را نيز مى‌توان به عنوان يك محور اشتراكى ديگر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واقعيت اين است كه اهل سنّت، مسئله جانشينى و خلافت و امامت بعد از پيامبر صلى الله عليه و آله را يك موضوع سياسى و اجتماعى مى‌دانند، نه يك اصل بنيادين اعتقادى، آن گونه كه شيعه معتقد است</w:t>
      </w:r>
      <w:r>
        <w:rPr>
          <w:rFonts w:eastAsia="IRNazanin" w:cs="IRNazanin"/>
          <w:color w:val="111111"/>
          <w:sz w:val="28"/>
          <w:szCs w:val="28"/>
          <w:rtl w:val="true"/>
          <w:lang w:bidi="fa-IR"/>
        </w:rPr>
        <w:t xml:space="preserve">. </w:t>
      </w:r>
      <w:bookmarkStart w:id="233" w:name="pg10725_100528"/>
    </w:p>
    <w:p>
      <w:pPr>
        <w:pStyle w:val="Heading2"/>
        <w:numPr>
          <w:ilvl w:val="1"/>
          <w:numId w:val="1"/>
        </w:numPr>
        <w:rPr/>
      </w:pPr>
      <w:bookmarkStart w:id="234" w:name="__RefHeading___Toc5520123_1051229030"/>
      <w:bookmarkStart w:id="235" w:name="_Toc85"/>
      <w:bookmarkEnd w:id="233"/>
      <w:bookmarkEnd w:id="234"/>
      <w:r>
        <w:rPr>
          <w:rtl w:val="true"/>
        </w:rPr>
        <w:t>فرقه‌هاى كلامى اهل سنّت</w:t>
      </w:r>
      <w:bookmarkEnd w:id="235"/>
    </w:p>
    <w:p>
      <w:pPr>
        <w:pStyle w:val="Heading3"/>
        <w:numPr>
          <w:ilvl w:val="2"/>
          <w:numId w:val="1"/>
        </w:numPr>
        <w:rPr/>
      </w:pPr>
      <w:bookmarkStart w:id="236" w:name="__RefHeading___Toc5520125_1051229030"/>
      <w:bookmarkStart w:id="237" w:name="_Toc86"/>
      <w:bookmarkEnd w:id="236"/>
      <w:r>
        <w:rPr/>
        <w:t>1</w:t>
      </w:r>
      <w:r>
        <w:rPr>
          <w:rtl w:val="true"/>
        </w:rPr>
        <w:t xml:space="preserve"> . </w:t>
      </w:r>
      <w:r>
        <w:rPr>
          <w:rtl w:val="true"/>
        </w:rPr>
        <w:t xml:space="preserve">خوارج </w:t>
      </w:r>
      <w:r>
        <w:rPr>
          <w:rtl w:val="true"/>
        </w:rPr>
        <w:t>:</w:t>
      </w:r>
      <w:bookmarkEnd w:id="237"/>
    </w:p>
    <w:p>
      <w:pPr>
        <w:pStyle w:val="Heading4"/>
        <w:numPr>
          <w:ilvl w:val="3"/>
          <w:numId w:val="1"/>
        </w:numPr>
        <w:rPr/>
      </w:pPr>
      <w:bookmarkStart w:id="238" w:name="__RefHeading___Toc5520127_1051229030"/>
      <w:bookmarkStart w:id="239" w:name="_Toc87"/>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به گفتۀ شبلى، نعمانى و شهرستانى، اختلافات كلامى اسلام را بر چهار اصل قرار داده است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و نفى صفات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و 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 و اعمال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 نقل</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خوارج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مى‌خواندند كه به معنى فروشندگان،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عنوان را از آن رو اختيار كردند كه جان خويش را براى پاداش اخروى فدا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مأخوذ است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يَشْرِي نَفْسَهُ ابْتِغَاءَ</w:t>
      </w:r>
    </w:p>
    <w:p>
      <w:pPr>
        <w:pStyle w:val="BookText"/>
        <w:rPr/>
      </w:pPr>
      <w:r>
        <w:rPr>
          <w:rFonts w:ascii="Amiri" w:hAnsi="Amiri" w:eastAsia="Amiri" w:cs="Amiri"/>
          <w:color w:val="111111"/>
          <w:sz w:val="28"/>
          <w:sz w:val="28"/>
          <w:szCs w:val="28"/>
          <w:rtl w:val="true"/>
          <w:lang w:bidi="ar-SA"/>
        </w:rPr>
        <w:t xml:space="preserve">مَرْضَاةِ اللَّهِ </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مردم كسانى هستند كه نفس خود را به جهت خشنودى خداوند مى‌فروشند و در راه او فدا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خداوند از مؤمنان، نفس‌ها و</w:t>
      </w:r>
    </w:p>
    <w:p>
      <w:pPr>
        <w:pStyle w:val="BookText"/>
        <w:rPr/>
      </w:pPr>
      <w:r>
        <w:rPr>
          <w:rFonts w:ascii="IRNazanin" w:hAnsi="IRNazanin" w:eastAsia="IRNazanin"/>
          <w:color w:val="111111"/>
          <w:sz w:val="28"/>
          <w:sz w:val="28"/>
          <w:szCs w:val="28"/>
          <w:rtl w:val="true"/>
          <w:lang w:bidi="fa-IR"/>
        </w:rPr>
        <w:t>اموال ايشان را بخريد و به جاى آن به ايشان بهشت را داد، تا در راه خدا بجنگند و بكشند و</w:t>
      </w:r>
    </w:p>
    <w:p>
      <w:pPr>
        <w:pStyle w:val="BookText"/>
        <w:rPr/>
      </w:pPr>
      <w:r>
        <w:rPr>
          <w:rFonts w:ascii="Amiri" w:hAnsi="Amiri" w:eastAsia="Amiri" w:cs="Amiri"/>
          <w:color w:val="111111"/>
          <w:sz w:val="28"/>
          <w:sz w:val="28"/>
          <w:szCs w:val="28"/>
          <w:rtl w:val="true"/>
          <w:lang w:bidi="ar-SA"/>
        </w:rPr>
        <w:t>كشته شوند</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خوارج، حضرت على عليه‌السلام و عثمان و معاويه و حكمين را كافر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مى‌گفتند كه خليفه و جانشين پيغمبر لازم نيست كه عرب و از قبيله قريش باشد، و خلافت غير عرب و حتى غلامان را هم جايز مى‌دانستند، به شرط آن كه او شخصى با تقوى و شمشير زن و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فرق ايشان مانند شبيبيه در خلافت فرقى بين جنس زن و مرد نمى‌گذاشتند، و امامت زنان را نيز جايز مى‌دانستند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اهل گناهان كبيره را كافر مى‌شمردند و ريختن خونشان را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خروج با امامان خود را بر ضد كافران و منافقان واجب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اصل مخلوق بودن قرآن را قبول نداشتند و بعضى از فِرَق آن‌ها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سورۀ </w:t>
      </w:r>
    </w:p>
    <w:p>
      <w:pPr>
        <w:pStyle w:val="BookText"/>
        <w:rPr/>
      </w:pPr>
      <w:r>
        <w:rPr>
          <w:rFonts w:ascii="IRNazanin" w:hAnsi="IRNazanin" w:eastAsia="IRNazanin"/>
          <w:color w:val="111111"/>
          <w:sz w:val="28"/>
          <w:sz w:val="28"/>
          <w:szCs w:val="28"/>
          <w:rtl w:val="true"/>
          <w:lang w:bidi="fa-IR"/>
        </w:rPr>
        <w:t>يوسف را جزو قرآن نمى‌دانستند و مى‌گفتند كه اين داستانى عشقى است و چنين داستانى نمى‌بايستى جزو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معروف خوارج از اين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ازارقه، پيروان ابوراشد نافع بن ازرق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نجدات، پيروان نجدة بن عامر حنفى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بَيهَسيه، پيروان ابوبَيْهس هَيصم بن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عجارده، پيروان عبدالكريم بن عجرد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اباضيه، پيروان عبدالله بن اباض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صفريه، پيروان زياد بن اصفر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شبيبيه، پيروان شبيب بن يزيد شيبانى، كه پس از وى پيروانش با غزاله مادر او به عنوان امامت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فرقه سياسى و دينى كه پس از امامت على عليه‌السلام در اسلام پيدا شد، فرقه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اولين كسانى هستند كه بر امام حق خروج كردند و در جنگ صفين به مخالفت با على عليه‌السلام برخاسته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ما را به كتاب خدا دعوت مى‌كند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شمشير دعوت مى‌كنى؟ پس از حكميت ابوموسى اشعرى و عمروعاص كه موجب خلع على عليه‌السلام از خلافت شد، آنان مخالفت كردند و گفتند حَكَم بايد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گفتند چون على عليه‌السلام حَكَميت را قبول كرده، كافر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على عليه‌السلام در پاسخ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حق، يُراد بها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كلام درستى است كه به قصد باطل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مردمانى خشك مغز، خام انديش، سطحى نگر، خشن و سخت‌گير بودند و در اين امر بيش از حد افراطى بودند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عمل را جزء ذاتى ايمان دانسته و به همين دليل مرتكب گناه را مرتد و كافر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حتى مخالفان عقايدشان را نيز مرتد و كافر مى‌شمردند، هرچند از مسلمانان مؤمن باشند، آنها را واجب القتل و يا جايز القتل مى‌دانستند؛ و </w:t>
      </w:r>
      <w:bookmarkStart w:id="240" w:name="pg10725_100530"/>
    </w:p>
    <w:p>
      <w:pPr>
        <w:pStyle w:val="BookText"/>
        <w:rPr/>
      </w:pPr>
      <w:bookmarkEnd w:id="240"/>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مخالف ما باشد مشرك است</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خوارج در بسيارى از اقوال و عقايد خود با معتزله همراه هستند، هر چند هر كدام از اين دو گروه، براى خود عقايد اختصاصى نيز دارند</w:t>
      </w:r>
      <w:r>
        <w:rPr>
          <w:rFonts w:eastAsia="IRNazanin" w:cs="IRNazanin"/>
          <w:color w:val="111111"/>
          <w:sz w:val="28"/>
          <w:szCs w:val="28"/>
          <w:rtl w:val="true"/>
          <w:lang w:bidi="fa-IR"/>
        </w:rPr>
        <w:t>.</w:t>
      </w:r>
    </w:p>
    <w:p>
      <w:pPr>
        <w:pStyle w:val="Heading4"/>
        <w:numPr>
          <w:ilvl w:val="3"/>
          <w:numId w:val="1"/>
        </w:numPr>
        <w:rPr/>
      </w:pPr>
      <w:bookmarkStart w:id="241" w:name="__RefHeading___Toc5520129_1051229030"/>
      <w:bookmarkStart w:id="242" w:name="_Toc88"/>
      <w:bookmarkEnd w:id="241"/>
      <w:r>
        <w:rPr>
          <w:rtl w:val="true"/>
        </w:rPr>
        <w:t>برخى از ويژگى‌هاى خوارج</w:t>
      </w:r>
      <w:bookmarkEnd w:id="242"/>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خروج كنندگان بر امام حق و معصوم و واجب الاطاعة يعنى حضرت على عليه‌السلام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نظر شخصيتى و روحيه و تدين داراى ويژگى‌هاى بسيار باطل و ناروا و جاهلانه و تعصب‌آميز بودند كه بر عليه امام خود شورش و خروج كردند و او را كافر خوانده، خواهان توبه آن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استاد شهيد مطهرى خوارج داراى ويژگى‌هاى خاصى بودند كه مهم‌ترين آنها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خوارج روحشان، روح عصبيت‌هاى ناروا و خشكه مقدسى‌ها و جهالت‌هاى خطرناك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نه بصيرت دينى داشتند و نه بصيرت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برخلاف تعاليم قرآن اصول‌گرا نبودند، بلكه فردگرا بودند، متعمق و عمق‌گرا نبودند بلكه ظاهرگرا و سطحى‌نگر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نادان‌ها و مقدس‌نماهاى بى تشخيص و فاقد درك و فهم و بصيرت دينى و اجتماعى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عبادت پيشه و متنسك بودند و از كثرت عبادت پيشانى‌هايشان پينه بسته بود، اما بسيار تنگ نظر بودند و تفكر و انديشه‌اى محدودنگر و بسته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فقط به ظاهرِ اسلام و احكام، سخت پاى‌بند بودند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عين پاى بندى به احكام، خشكه مقدس و متحجّر و مغرور بودند</w:t>
      </w:r>
      <w:r>
        <w:rPr>
          <w:rFonts w:eastAsia="IRNazanin" w:cs="IRNazanin"/>
          <w:color w:val="111111"/>
          <w:sz w:val="28"/>
          <w:szCs w:val="28"/>
          <w:rtl w:val="true"/>
          <w:lang w:bidi="fa-IR"/>
        </w:rPr>
        <w:t xml:space="preserve">. </w:t>
      </w:r>
      <w:bookmarkStart w:id="243" w:name="pg10725_100531"/>
    </w:p>
    <w:p>
      <w:pPr>
        <w:pStyle w:val="BookText"/>
        <w:rPr/>
      </w:pPr>
      <w:bookmarkEnd w:id="24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روحيه‌اى مبارزه‌گر و خشن و قاطع و جنگجو داشتند، اما جاهل و نادان و كج فهم و فاقد درك و بصيرت بودند، آنها جمود و جهالت و مقدس‌مآبى را با هم يكجا داشتند</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244" w:name="__RefHeading___Toc5520131_1051229030"/>
      <w:bookmarkStart w:id="245" w:name="_Toc89"/>
      <w:bookmarkEnd w:id="244"/>
      <w:r>
        <w:rPr/>
        <w:t>2</w:t>
      </w:r>
      <w:r>
        <w:rPr>
          <w:rtl w:val="true"/>
        </w:rPr>
        <w:t xml:space="preserve"> . </w:t>
      </w:r>
      <w:r>
        <w:rPr>
          <w:rtl w:val="true"/>
        </w:rPr>
        <w:t>مرجئه</w:t>
      </w:r>
      <w:bookmarkEnd w:id="245"/>
    </w:p>
    <w:p>
      <w:pPr>
        <w:pStyle w:val="BookText"/>
        <w:rPr/>
      </w:pPr>
      <w:r>
        <w:rPr>
          <w:rFonts w:ascii="IRNazanin" w:hAnsi="IRNazanin" w:eastAsia="IRNazanin"/>
          <w:color w:val="111111"/>
          <w:sz w:val="28"/>
          <w:sz w:val="28"/>
          <w:szCs w:val="28"/>
          <w:rtl w:val="true"/>
          <w:lang w:bidi="fa-IR"/>
        </w:rPr>
        <w:t>مرجئه فرقه‌اى هستند كه پس از خوارج در مقابل شيعه و خوارج كه هر دو مخالف بنى‌اميه بودند، 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به اولى الامر بودن بنى‌اميه و لزوم اطاعت آنها معتقد بودند، و در حقيقت آن‌ها به نام مذهب از طرف حزب حاكم يعنى بنى‌اميه، 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تأخير است كه قرآن دربارۀ موسى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أَرْجِهِ وَأَخَاهُ </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يعنى او را مهلت دهيد، و ديگر به معنى اميدوار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به شر يا كفر كسى حكم كرد و نمى‌توان گفت كه صاحب گناه كبيره بهشتى است يا دوزخى، همۀ اين امور در قيامت آشكار مى‌شود، پس بايد حكم در مورد مردم را، تا قيامت به تأخير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چه صالح باشد و چه گناه باشد، هيچ نقش و تأثيرى در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گناهى به ايمان ضرر نمى‌زند و نبايد ديگران را از رحمت خدا نا اميد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اين آيۀ شريفه بر عقيدۀ خود استدلال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وَآخَرُونَ مُرْجَوْنَ لاِمْرِ اللَّهِ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پيدايش تفكر مرجئه بر اثر تسلّط بنى‌اميه بود، آنان از عقيدۀ مرجئه به طور كامل، به نفع معاويه و جانشينان او استفاده كردند و موجب تقويت كار بنى‌اميه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شهرستانى در كتاب ملل و نحل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به چهار صنف تقسيم 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مرجئه خوارج،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مرجئه قَدَريه،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مرجئه جبريه،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خالص</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مرجئه به طور كلى منكر عصمت امام و رهبر مى‌باشند و اصولاً معتقدند در مورد </w:t>
      </w:r>
      <w:bookmarkStart w:id="246" w:name="pg10725_100532"/>
    </w:p>
    <w:p>
      <w:pPr>
        <w:pStyle w:val="BookText"/>
        <w:rPr/>
      </w:pPr>
      <w:bookmarkEnd w:id="246"/>
      <w:r>
        <w:rPr>
          <w:rFonts w:ascii="IRNazanin" w:hAnsi="IRNazanin" w:eastAsia="IRNazanin"/>
          <w:color w:val="111111"/>
          <w:sz w:val="28"/>
          <w:sz w:val="28"/>
          <w:szCs w:val="28"/>
          <w:rtl w:val="true"/>
          <w:lang w:bidi="fa-IR"/>
        </w:rPr>
        <w:t>دين و ايمانِ هيچ كس نبايد حكم كرد و قضاوت نمود ؛ زيرا اينها امور باطنى هستند و ما از باطن هيچ كس آگاه نيستيم و نمى‌دانيم كه چه كسى واقعاً در دل خود مسلمان و مؤمن است و يا نامسلمان و فاسق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قضاوت را همچون ثواب و عقاب اعمال بايد به آخرت و قيامت موكول كرد و تا قيامت آن را به تأخير انداخت</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247" w:name="__RefHeading___Toc5520133_1051229030"/>
      <w:bookmarkStart w:id="248" w:name="_Toc90"/>
      <w:bookmarkEnd w:id="247"/>
      <w:r>
        <w:rPr/>
        <w:t>3</w:t>
      </w:r>
      <w:r>
        <w:rPr>
          <w:rtl w:val="true"/>
        </w:rPr>
        <w:t xml:space="preserve"> . </w:t>
      </w:r>
      <w:r>
        <w:rPr>
          <w:rtl w:val="true"/>
        </w:rPr>
        <w:t>حنابله</w:t>
      </w:r>
      <w:bookmarkEnd w:id="248"/>
    </w:p>
    <w:p>
      <w:pPr>
        <w:pStyle w:val="BookText"/>
        <w:rPr/>
      </w:pPr>
      <w:r>
        <w:rPr>
          <w:rFonts w:ascii="IRNazanin" w:hAnsi="IRNazanin" w:eastAsia="IRNazanin"/>
          <w:color w:val="111111"/>
          <w:sz w:val="28"/>
          <w:sz w:val="28"/>
          <w:szCs w:val="28"/>
          <w:rtl w:val="true"/>
          <w:lang w:bidi="fa-IR"/>
        </w:rPr>
        <w:t>حنابله پيروان احمد بن حنبل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حنبلى جزء چهار فرقه محورى اهل سنت است و آن چهارتا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مالكى، حنفى، شافعى و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مالكى از دستورات مالك بن انس، فقيه و محدّث حجاز تقليد مى‌كنند و حنفى‌ها از نعمان بن ثابت ابوحنيفه كوفى پيروى مى‌كنند و شافعى‌ها، مقلدان محمد بن ادريس شافعى هستند و حنبلى‌ها پيروان احمد بن حنبل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فرقه‌هاى فقهيه است، ولى حنابله در اصول و اعتقادات، معتقدات مخصوص هم دارند، آنها معتقد به تأويل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تشتت آراء و مذاهب اهل سنت در فقه و فروع دين زياد شد و هر دسته از يكى تقليد مى‌كردند و آراء مجتهدين نيز متعدد گرديد، خليفه و علما تصميم گرفتند كه اين امر را تقليل بدهند و از چنددستگى جلوگيرى كنند، و لذا در اين ميان قرار شد از چند گروه، مبلغى بگيرند و به مذهب آنها رسميت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مقلّدان ابى‌حنيفه و شافعى و مالك و احمد حنبل زيادتر و ثروتمندتر بودند جلو افتادند و مبلغ زيادى دادند و تصميم گرفتند همين چهار مذهب رسميت پيدا كنند و تقليد از غير آنها ممنوع گردد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امر در زمان سيد مرتضى رخ داد، او نيز خليفه را ملاقات كرد و خواهش كرد مذهب شيعه جعفرى را نيز به رسميت بشناسد و مذهب پنجم شود كه مجبور به تقيه نباشد و خليفه موافقت كرد و قرار شد صدهزار دينار بدهند كه انجام شود و </w:t>
      </w:r>
    </w:p>
    <w:p>
      <w:pPr>
        <w:pStyle w:val="BookText"/>
        <w:rPr/>
      </w:pPr>
      <w:r>
        <w:rPr>
          <w:rFonts w:ascii="IRNazanin" w:hAnsi="IRNazanin" w:eastAsia="IRNazanin"/>
          <w:color w:val="111111"/>
          <w:sz w:val="28"/>
          <w:sz w:val="28"/>
          <w:szCs w:val="28"/>
          <w:rtl w:val="true"/>
          <w:lang w:bidi="fa-IR"/>
        </w:rPr>
        <w:t>سيدمرتضى از ثروت خود هشتاد هزار دينار تهيه كرد و براى بيست هزار بقيه آن مبلغ از شيعيان كمك خواست، هيچ كدام كمك نكردند و متأسفانه به همين جهت مذهب شيعه رسميت پيدا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حنابله در عين حال از تشبيه هم احتراز مى‌كنند، به طورى كه مى‌گويند اگر كسى موقع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بَين اِصْبَعَيْنِ مِن اَصابِ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حركت دهد يا به دست اشارتى كند، دست و انگشت او را بايد قطع كرد، چون او به واسطه اشاره، خواسته تشبيه كند، ولى چون منكر تأويلند، مجبورند در بعضى موارد ظاهر آيات و احاديث را قبول كنند، از اين رو، بعضى آنها را نيز جزء مشبهه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 زمان مأمون،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پس از مأمون، جانشين او معتصم او را به زندان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به جبران اين اهانت، احمد حنبل را بر ديگر علما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از علماى اهل حديث به شمار مى‌آيد؛ زيرا توجهى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پس او از مخالفان ابوحنيفه كه پيرو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شمار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حنبل كتاب معروفى در حديث اهل سنّت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بيش از سى‌هزار حديث در آن گردآورى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در ميان احاديثى كه جمع آورى و نقل مى‌كرد،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مسائل دينى و فقهى بيشتر به گذشتگان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 اول اسلام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كسانى كه در توسعه مذهب حنبلى بسيار كوشيدند يكى تقى الدين احمد بن عبدالله حليم ابن تيميه بود و ديگرى شاگرد او ابن قيّم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قرن دوازدهم هجرى، مذهب حنبلى به وسيلۀ تبليغات محمد بن عبدالوهاب و شمشير خانواده آل سعود در جزيرة العرب رواج بسيار يافت و به نام مذهب </w:t>
      </w:r>
      <w:bookmarkStart w:id="249" w:name="pg10725_100534"/>
    </w:p>
    <w:p>
      <w:pPr>
        <w:pStyle w:val="BookText"/>
        <w:rPr/>
      </w:pPr>
      <w:bookmarkEnd w:id="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قانونى و رسمى آن سرزمين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كه ابن حنبل آنچنان در استناد به حديث مبالغه مى‌كرد كه علماى برجسته‌اى مانند طبرى و ابن نديم،</w:t>
      </w:r>
    </w:p>
    <w:p>
      <w:pPr>
        <w:pStyle w:val="BookText"/>
        <w:rPr/>
      </w:pPr>
      <w:r>
        <w:rPr>
          <w:rFonts w:ascii="IRNazanin" w:hAnsi="IRNazanin" w:eastAsia="IRNazanin"/>
          <w:color w:val="111111"/>
          <w:sz w:val="28"/>
          <w:sz w:val="28"/>
          <w:szCs w:val="28"/>
          <w:rtl w:val="true"/>
          <w:lang w:bidi="fa-IR"/>
        </w:rPr>
        <w:t>او را از مجتهدان به شمار نياوردند، بلكه او را اهل حديث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حنبل ابتداء از شاگردان شافعى بوده و سپس از وى جدا شد و مذهبى جديد را ابداع كرد كه بر پنج اصل استوار است و آنها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فتاواى صحابه پيامبر صلى الله عليه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بعضى از صحابه كه موافق كتاب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احاديث نبوى حتى اگر مرسل و ضعيف باشند</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250" w:name="__RefHeading___Toc5520135_1051229030"/>
      <w:bookmarkStart w:id="251" w:name="_Toc91"/>
      <w:bookmarkEnd w:id="250"/>
      <w:r>
        <w:rPr/>
        <w:t>4</w:t>
      </w:r>
      <w:r>
        <w:rPr>
          <w:rtl w:val="true"/>
        </w:rPr>
        <w:t xml:space="preserve"> . </w:t>
      </w:r>
      <w:r>
        <w:rPr>
          <w:rtl w:val="true"/>
        </w:rPr>
        <w:t>اهل حديث</w:t>
      </w:r>
      <w:bookmarkEnd w:id="251"/>
    </w:p>
    <w:p>
      <w:pPr>
        <w:pStyle w:val="BookText"/>
        <w:rPr/>
      </w:pPr>
      <w:r>
        <w:rPr>
          <w:rFonts w:ascii="IRNazanin" w:hAnsi="IRNazanin" w:eastAsia="IRNazanin"/>
          <w:color w:val="111111"/>
          <w:sz w:val="28"/>
          <w:sz w:val="28"/>
          <w:szCs w:val="28"/>
          <w:rtl w:val="true"/>
          <w:lang w:bidi="fa-IR"/>
        </w:rPr>
        <w:t>اهل حديث و شخص احمد بن حنبل، از اولين و بلكه بنيان‌گذار برخى از فرقه‌هاى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برخى عقايد اين فرقه، بعدها سنگ بناى مسلك كلامى فرقه اشعرى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اهل حديث در آغاز به عنوان يك جريان فقهى در مقابل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و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 ميان فقهاى مدينه به خصوص ابوحنيفه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احمد بن حنبل نيز در واقع محدث بود و به ظواهر قرآن و احاديث تمسك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ويژگى‌هاى تاريخى اهل حديث، آنها با القابى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حشويه، مشبهه، مالكيه و شافعيه ياد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اصحاب حديث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گفته‌اند؛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و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نمى‌گرفتند و مى‌گفتند بايد از آنچه از پيامبر، صحابه و تابعين در حلال و حرام به ما رسيده است پيروى كنيم و سزاوار نيست قياس كنيم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قرن سوم به بعد دربارۀ آنها،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كه تا قرن هفتم به همان معناى لغوى آن به كار مى‌رفت و بيشتر بر علماى قرن دوم و سوم اطلاق مى‌شد، تا </w:t>
      </w:r>
    </w:p>
    <w:p>
      <w:pPr>
        <w:pStyle w:val="BookText"/>
        <w:rPr/>
      </w:pPr>
      <w:r>
        <w:rPr>
          <w:rFonts w:ascii="Amiri" w:hAnsi="Amiri" w:eastAsia="Amiri" w:cs="Amiri"/>
          <w:color w:val="111111"/>
          <w:sz w:val="28"/>
          <w:sz w:val="28"/>
          <w:szCs w:val="28"/>
          <w:rtl w:val="true"/>
          <w:lang w:bidi="ar-SA"/>
        </w:rPr>
        <w:t>اينكه در قرن هفتم، ابن تيميه آن را به معناى اخذ عقايد از نصوص و عدم برترى عقل بر نص تعريف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قرن دوازدهم نيز محمد بن عبدالوهاب، دوباره تفكر احمد بن حنبل و ابن تيميه را عملاً احيا و اجرايى نمود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سلفى ناميدند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حديث در كشف احكام در درجه اول به قرآن رجوع مى‌كردند، اگر حكمِ مسئله را در قرآن نمى‌يافتند، به حديث پيغمبر صلى الله عليه و آله مراجعه مى‌كردند، اگر احاديث مختلف بود، به ترجيح احاديث از نظر راويان سند مى‌پرداختند، اگر حكم مسئله را در حيث نمى‌يافتند يا ترجيحى در ميان احاديث مختلف به دست نمى‌آوردند، به اقوال و فتاواى صحابه رجوع مى‌كردند و اگر از اين راه هم طرفى نمى‌بستند، كوشش مى‌كردند به نحوى از اشاراتى كه در نصوص هست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معتقد بودند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و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كشف احكام شرعى دچار انحراف و اشتباه مى‌كند و روش اهل قياس را نوعى افراط در رجوع به عقل و كوتاهى در اخذ به حديث و به عبارت ديگر نوعى سطحى نگرى در كشف مصالح واقعى تلقى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حديث بر آن بودند كه بناى كار شرع بر جمع متفرقات و تفريق مجتمعات است كه از سطح عقول عادى به دور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مسائل مربوط به اصول دين، مانند مسائل فروع دين، اهل تسليم و تعبد بوده و مخالف هر نوع تفكر، تعمق، استدلال و منطق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حديث معتقدند لزومى ندارد دربارۀ اينكه مثلاً عدل چيست و به چه دليل منطقى، خداوند عادل است، بينديشيم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انديشيدن در اين امور بدعت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حنابله به طور كلى با كلام اعم از كلام معتزلى يا اشعرى، چه رسد به شيعى، و به طريق اولى با منطق و فلسفه مخالفند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مالك بن انس و احمد بن حنبل، از رهبران و بزرگان اهل حديث، هرگونه بحث و كاوش را در مسائل اعتقادى غير جايز 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سيوطى، يكى از </w:t>
      </w:r>
      <w:bookmarkStart w:id="252" w:name="pg10725_100536"/>
    </w:p>
    <w:p>
      <w:pPr>
        <w:pStyle w:val="BookText"/>
        <w:rPr/>
      </w:pPr>
      <w:bookmarkEnd w:id="252"/>
      <w:r>
        <w:rPr>
          <w:rFonts w:ascii="IRNazanin" w:hAnsi="IRNazanin" w:eastAsia="IRNazanin"/>
          <w:color w:val="111111"/>
          <w:sz w:val="28"/>
          <w:sz w:val="28"/>
          <w:szCs w:val="28"/>
          <w:rtl w:val="true"/>
          <w:lang w:bidi="fa-IR"/>
        </w:rPr>
        <w:t xml:space="preserve">دانشمندان اهل حديث نيز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المنطق و الكلام عن المنطق والكلام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حنبلى نيز به حرمت كلام و منطق فتوا داده است، حتى احمد بن حنبل به عدم مجالست با اهل كلام فتوا مى‌داد، و تمام فرقه‌هاى اسلامى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مرجئه و خوارج را بدعت گذار مى‌دانست و بر آن بود كه نماز پشت سر آنها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ديدگاه‌هاى اعتقادى احمد بن حنبل و اهل حديث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قول و عمل و نيت است و مقابل ازدياد و نقصان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افعال خوب و بد انسان از سر قضا و قدر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و قدر الهى گريزى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مخلوق نيست و قديم است و هر كس غير از اين اعتقاد داشته باشد كافر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بر سلطان جامعه اسلامى جايز نيست، حتى اگر ظالم و ستمگر و جائر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 و امامت تا قيامت از آنِ قريش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ظاهر صفات خبرى بدون تأويل و كيف و تشبيه، از اين رو، مؤمنين در قيامت خدا را با چشم سر مى‌بينند ، همان گونه كه انسان ماه شب چهارده را مى‌بيند و بندگان با خدا در قبر و قيامت سخن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و جهنم مخلوقند و منكر آنها منكر قرآن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عقيدۀ دارند كه فرقه‌هاى شيعه، قدريه، مرجئه، خوارج، معتزله و جهميه بدعت گذارند و نماز پشت سر آنها جايز نيست</w:t>
      </w:r>
      <w:r>
        <w:rPr>
          <w:rFonts w:eastAsia="IRNazanin" w:cs="IRNazanin"/>
          <w:color w:val="111111"/>
          <w:sz w:val="28"/>
          <w:szCs w:val="28"/>
          <w:rtl w:val="true"/>
          <w:lang w:bidi="fa-IR"/>
        </w:rPr>
        <w:t>.</w:t>
      </w:r>
    </w:p>
    <w:p>
      <w:pPr>
        <w:pStyle w:val="Heading3"/>
        <w:numPr>
          <w:ilvl w:val="2"/>
          <w:numId w:val="1"/>
        </w:numPr>
        <w:rPr/>
      </w:pPr>
      <w:bookmarkStart w:id="253" w:name="__RefHeading___Toc5520137_1051229030"/>
      <w:bookmarkStart w:id="254" w:name="_Toc92"/>
      <w:bookmarkEnd w:id="253"/>
      <w:r>
        <w:rPr/>
        <w:t>5</w:t>
      </w:r>
      <w:r>
        <w:rPr>
          <w:rtl w:val="true"/>
        </w:rPr>
        <w:t xml:space="preserve"> . </w:t>
      </w:r>
      <w:r>
        <w:rPr>
          <w:rtl w:val="true"/>
        </w:rPr>
        <w:t>جهميه</w:t>
      </w:r>
      <w:bookmarkEnd w:id="25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جهميه پيروان ابى محرز جهم بن صفوان ترمذى مى‌باشند كه از جبريه بود، ولى </w:t>
      </w:r>
      <w:bookmarkStart w:id="255" w:name="pg10725_100537"/>
    </w:p>
    <w:p>
      <w:pPr>
        <w:pStyle w:val="BookText"/>
        <w:rPr/>
      </w:pPr>
      <w:bookmarkEnd w:id="255"/>
      <w:r>
        <w:rPr>
          <w:rFonts w:ascii="IRNazanin" w:hAnsi="IRNazanin" w:eastAsia="IRNazanin"/>
          <w:color w:val="111111"/>
          <w:sz w:val="28"/>
          <w:sz w:val="28"/>
          <w:szCs w:val="28"/>
          <w:rtl w:val="true"/>
          <w:lang w:bidi="fa-IR"/>
        </w:rPr>
        <w:t>در نفى صفات ازلى زائد بر ذات با معتزله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كه خداوند را نبايد به صفتى كه خلق را به آن وصف كنند توصيف نمايند؛ زيرا به تشبيه مى‌كشد و نسبت قدرت و خلقت و فعل به او صحيح است؛ زيرا بندگان به اين صفات موصوف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عذاب جبر است، چنان كه همۀ افعال جبر است، پس تكليف نيز جبر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تنها شناخت خداوند و كفر جهل به وى مى‌باشد و كفر و ايمان به اراده اوست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شَاءَ رَبُّكَ لاَمَنَ مَنْ فِى الْأَرْضِ </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همچنين، عقايد ديگرى هم اظهار كردند كه مسلمين آنها را تكفير نمودند</w:t>
      </w:r>
      <w:r>
        <w:rPr>
          <w:rFonts w:eastAsia="IRNazanin" w:cs="IRNazanin"/>
          <w:color w:val="111111"/>
          <w:sz w:val="28"/>
          <w:szCs w:val="28"/>
          <w:rtl w:val="true"/>
          <w:lang w:bidi="fa-IR"/>
        </w:rPr>
        <w:t>.</w:t>
      </w:r>
    </w:p>
    <w:p>
      <w:pPr>
        <w:pStyle w:val="Heading3"/>
        <w:numPr>
          <w:ilvl w:val="2"/>
          <w:numId w:val="1"/>
        </w:numPr>
        <w:rPr/>
      </w:pPr>
      <w:bookmarkStart w:id="256" w:name="__RefHeading___Toc5520139_1051229030"/>
      <w:bookmarkStart w:id="257" w:name="_Toc93"/>
      <w:bookmarkEnd w:id="256"/>
      <w:r>
        <w:rPr/>
        <w:t>6</w:t>
      </w:r>
      <w:r>
        <w:rPr>
          <w:rtl w:val="true"/>
        </w:rPr>
        <w:t xml:space="preserve"> . </w:t>
      </w:r>
      <w:r>
        <w:rPr>
          <w:rtl w:val="true"/>
        </w:rPr>
        <w:t>حشويه</w:t>
      </w:r>
      <w:bookmarkEnd w:id="257"/>
    </w:p>
    <w:p>
      <w:pPr>
        <w:pStyle w:val="BookText"/>
        <w:rPr/>
      </w:pPr>
      <w:r>
        <w:rPr>
          <w:rFonts w:ascii="IRNazanin" w:hAnsi="IRNazanin" w:eastAsia="IRNazanin"/>
          <w:color w:val="111111"/>
          <w:sz w:val="28"/>
          <w:sz w:val="28"/>
          <w:szCs w:val="28"/>
          <w:rtl w:val="true"/>
          <w:lang w:bidi="fa-IR"/>
        </w:rPr>
        <w:t>حشويه كسانى هستند كه كاملاً به ظاهر چسبيده و فقط متن و ظاهر آيات را در نظر داشته و همۀ را بر ظواهر آن حمل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در وجه تسميه گفته‌اند كه چون پيروان آنها اهل حشو خوزستان بودند به اين نام موسوم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حشويه معتقدند كه راه شناختن خدا فقط نقل است، نه عقل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 كه انسان، سخن صاحب شرع را مى‌شنود و بدان ايمان مى‌آورد، ديگر لازم نيست كه در پى تأويل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اشاعره كه معتقدند تصديق به وجود خداوند فقط از راه عقل است و نقل را دخالتى نيست كه ابن رشد اندلسى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عن مناهج الأدلة فى عقايد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شرح داده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حتى معتقدند كه خداوند را در دنيا هم ممكن است ديد و ملامسه و مصافحه نمود و حتى گمان كرده‌اند كه مخلصين، معانقه هم مى‌كنند و آنها را حبيبيه هم مى‌گويند</w:t>
      </w:r>
      <w:r>
        <w:rPr>
          <w:rFonts w:eastAsia="IRNazanin" w:cs="IRNazanin"/>
          <w:color w:val="111111"/>
          <w:sz w:val="28"/>
          <w:szCs w:val="28"/>
          <w:rtl w:val="true"/>
          <w:lang w:bidi="fa-IR"/>
        </w:rPr>
        <w:t xml:space="preserve">. </w:t>
      </w:r>
      <w:bookmarkStart w:id="258" w:name="pg10725_100538"/>
    </w:p>
    <w:p>
      <w:pPr>
        <w:pStyle w:val="Heading3"/>
        <w:numPr>
          <w:ilvl w:val="2"/>
          <w:numId w:val="1"/>
        </w:numPr>
        <w:rPr/>
      </w:pPr>
      <w:bookmarkStart w:id="259" w:name="__RefHeading___Toc5520141_1051229030"/>
      <w:bookmarkStart w:id="260" w:name="_Toc94"/>
      <w:bookmarkEnd w:id="258"/>
      <w:bookmarkEnd w:id="259"/>
      <w:r>
        <w:rPr/>
        <w:t>7</w:t>
      </w:r>
      <w:r>
        <w:rPr>
          <w:rtl w:val="true"/>
        </w:rPr>
        <w:t xml:space="preserve"> . </w:t>
      </w:r>
      <w:r>
        <w:rPr>
          <w:rtl w:val="true"/>
        </w:rPr>
        <w:t>كراميه</w:t>
      </w:r>
      <w:bookmarkEnd w:id="260"/>
    </w:p>
    <w:p>
      <w:pPr>
        <w:pStyle w:val="BookText"/>
        <w:rPr/>
      </w:pPr>
      <w:r>
        <w:rPr>
          <w:rFonts w:ascii="IRNazanin" w:hAnsi="IRNazanin" w:eastAsia="IRNazanin"/>
          <w:color w:val="111111"/>
          <w:sz w:val="28"/>
          <w:sz w:val="28"/>
          <w:szCs w:val="28"/>
          <w:rtl w:val="true"/>
          <w:lang w:bidi="fa-IR"/>
        </w:rPr>
        <w:t>كراميه به اصحاب ابى عبدالله محمد بن عبدالله كرام از اهالى سجستان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صفات خدا را ازلى و قديم و زائد بر ذات مى‌دانند، مانند اشاعره، از اين رو،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براى خدا صورت و دست قائلند و به ظاهر آيات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وَيَبْقَى وَجْهُ رَبِّكَ </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استشهاد نموده و منكر تأويل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آنها را جزء مشبهه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آنها جوهر را هم بر خدا اطلاق كرده و نيز معتقدند كه خداوند بر عرش قرار گرفته و مكان براى او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غزنوى پس از تسلط بر شرق خراسان، به ريشه كن كردن دو گروه، يكى شيعه و ديگرى معتزله همت گمارد، چندان كه آثار علمى و كتابخانه‌هاى آنان را از بين برد تا اثرى از تشيع و معتزله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پيوسته اهل حديث و كراميه را تقويت مى‌كرد و شيعه و معتزله را دشمن اصلى خود مى‌دانست</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261" w:name="__RefHeading___Toc5520143_1051229030"/>
      <w:bookmarkStart w:id="262" w:name="_Toc95"/>
      <w:bookmarkEnd w:id="261"/>
      <w:r>
        <w:rPr/>
        <w:t>8</w:t>
      </w:r>
      <w:r>
        <w:rPr>
          <w:rtl w:val="true"/>
        </w:rPr>
        <w:t xml:space="preserve"> . </w:t>
      </w:r>
      <w:r>
        <w:rPr>
          <w:rtl w:val="true"/>
        </w:rPr>
        <w:t>جبريه</w:t>
      </w:r>
      <w:bookmarkEnd w:id="262"/>
    </w:p>
    <w:p>
      <w:pPr>
        <w:pStyle w:val="BookText"/>
        <w:rPr/>
      </w:pPr>
      <w:r>
        <w:rPr>
          <w:rFonts w:ascii="IRNazanin" w:hAnsi="IRNazanin" w:eastAsia="IRNazanin"/>
          <w:color w:val="111111"/>
          <w:sz w:val="28"/>
          <w:sz w:val="28"/>
          <w:szCs w:val="28"/>
          <w:rtl w:val="true"/>
          <w:lang w:bidi="fa-IR"/>
        </w:rPr>
        <w:t>جبر به اين معناست كه انسان در انجام افعال و رفتار خويش هيچ گونه اراده و تصميمى از خود ندارد و در حقيقت خداوند است كه تصميم گيرنده و فعال ما يشاء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جبر را مى‌توان در دو گروه، جبر گرايان افراطى و معتدل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خالص و معتدل، جبرى ابتدا به صورت جبر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يعنى انسان فاقد هر گونه اراده و اختيار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ديدگاه از طرف كسانى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صفوان و پيروان او ارائه شد و در مرحله بعد توسط اشاعره جنبۀ معتدل‌ترى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قدرت انسان را مى‌پذيرند، </w:t>
      </w:r>
      <w:bookmarkStart w:id="263" w:name="pg10725_100539"/>
    </w:p>
    <w:p>
      <w:pPr>
        <w:pStyle w:val="BookText"/>
        <w:rPr/>
      </w:pPr>
      <w:bookmarkEnd w:id="263"/>
      <w:r>
        <w:rPr>
          <w:rFonts w:ascii="IRNazanin" w:hAnsi="IRNazanin" w:eastAsia="IRNazanin"/>
          <w:color w:val="111111"/>
          <w:sz w:val="28"/>
          <w:sz w:val="28"/>
          <w:szCs w:val="28"/>
          <w:rtl w:val="true"/>
          <w:lang w:bidi="fa-IR"/>
        </w:rPr>
        <w:t>ولى تأثير آن را در فعل نفى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شهرستانى اين دو گروه را به طرفداران جبر خالص و جبر متوسط تقسيم مى‌كند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بيشتر اشاعره از آنجا كه مخالف ديدگاه جبر هستند، نظريه كسب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به اين معنا كه انسان قدرت دارد، اما افعال انسان با قدرت خداوند تحقق مى‌يابد و اختيار انسان در اين باره هيچ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كسب به اين معنا است كه فعل انسان مقارن با قدرت و اراده خداست، كه اين همان نظريه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اشاعره كه با رويكرد اصلاح، ميان اهل حديث و معتزله سر برآوردند، در تلاش براى يافتن راه ميانه بودند، ولى به نظر مى‌آيد كه در عمل همان راه جبر را 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سوى برخى محققان مانند امام الحرمين جوينى و شيخ عبدالوهاب شعرانى، اين تفسير از كسب، مخالف با واقعيت و حقيقت به حساب آمده و شيخ محمد عبده آن را منهدم كننده شريعت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مهم‌ترين دلايل اشاعره در مخالفت با نظريه اختيار و روى آوردن به ديدگاه جبريه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خالقيت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ازلى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عموميت اراده الهى</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264" w:name="__RefHeading___Toc5520145_1051229030"/>
      <w:bookmarkStart w:id="265" w:name="_Toc96"/>
      <w:bookmarkEnd w:id="264"/>
      <w:r>
        <w:rPr/>
        <w:t>9</w:t>
      </w:r>
      <w:r>
        <w:rPr>
          <w:rtl w:val="true"/>
        </w:rPr>
        <w:t xml:space="preserve"> . </w:t>
      </w:r>
      <w:r>
        <w:rPr>
          <w:rtl w:val="true"/>
        </w:rPr>
        <w:t>قدريه</w:t>
      </w:r>
      <w:bookmarkEnd w:id="26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قدريه از جمله فرقه‌هاى كهن اسلامى است كه در دوران تحول جاى خود را به فرقه‌هاى نوپديد مانند معتزله و اشاعره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اشعرى، قدريه مدعى‌اند، اهل سنت از آن جهت كه معتقدند خداوند شر و كفر را تقدير كرده است، قدرى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اختيار براى انسان، خود، شايسته عنوان قدريه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اصطلاح، علماى كلام، طرفداران آزادى و اختيار بشر را قدريه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اخبار و روايات نيز اين كلمه در همين مورد به 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احياناً </w:t>
      </w:r>
    </w:p>
    <w:p>
      <w:pPr>
        <w:pStyle w:val="BookText"/>
        <w:rPr/>
      </w:pPr>
      <w:r>
        <w:rPr>
          <w:rFonts w:ascii="IRNazanin" w:hAnsi="IRNazanin" w:eastAsia="IRNazanin"/>
          <w:color w:val="111111"/>
          <w:sz w:val="28"/>
          <w:sz w:val="28"/>
          <w:szCs w:val="28"/>
          <w:rtl w:val="true"/>
          <w:lang w:bidi="fa-IR"/>
        </w:rPr>
        <w:t xml:space="preserve">كلمۀ قدرى در زبان متكلمين و در بعضى اخبار و روايات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هم طرفداران جبر كه به تقدير كلى قائل بوده‌اند و هم طرفداران اختيار و آزادى كه تقدير را از اعمال بشر نفى مى‌كرده‌اند، از اطلاق كلمه قدرى بر خود اجتناب داشته‌اند و همواره هر دسته، دسته ديگر را قدرى مى‌خوانده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اجتناب آن بوده كه از رسول اكرم صلى الله عليه و آله حديثى با اين مضمون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القدريّه مجوس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جبريون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كلمه قدرى، منكرين تقدير الهى مى‌باشند و مخالفانشان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كلمه قدرى كسانى هستند كه همۀ چيز، حتى اعمال بشر را معلول قضا و قدر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علت اينكه اين كلمه بر منكرين تقدير بيشتر اطلاق شد، از يك سو، رواج و شيوع مكتب اشعرى و در اقليت قرار گرفتن مخالفين آنها بود، و از سوى ديگر، تشبيه قدريه به مجوس است؛ زيرا آنچه از مجوس معروف است، اين است كه تقدير الهى را به آنچه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محدود مى‌كردند، و اما شرور را خارج از تقدير الهى مى‌دانستند و مدعى بودند كه عامل اصلى شر اهريمن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نيمه دوم قرن اول، دو طرز تفكر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وجود آزادى و اختيار بشر قائل شدند و بر اين اعتقاد، يك دسته از آيات را تأويل و توجيه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ديگر كه طرفدار عقيدۀ تقدير شدند، دسته‌اى ديگر از آيات را تأويل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تدريجاً دو فرقه بزرگ كلامى، يعنى اشاعره و معتزله پديد آمدند و مسائل فراوان ديگرى را غير از مسئله جبر و قدر نيز 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جبريون و قدريون، در اشاعره و معتزله هضم شدند، يعنى از آن پس عنوان مستقل براى آنها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اشعرى از جبر و مكتب معتزلى از قدر طرفدارى كرد</w:t>
      </w:r>
      <w:r>
        <w:rPr>
          <w:rFonts w:eastAsia="IRNazanin" w:cs="IRNazanin"/>
          <w:color w:val="111111"/>
          <w:sz w:val="28"/>
          <w:szCs w:val="28"/>
          <w:rtl w:val="true"/>
          <w:lang w:bidi="fa-IR"/>
        </w:rPr>
        <w:t>.</w:t>
      </w:r>
      <w:r>
        <w:rPr>
          <w:rStyle w:val="FootnoteAnchor"/>
          <w:rtl w:val="true"/>
        </w:rPr>
        <w:footnoteReference w:id="231"/>
      </w:r>
      <w:bookmarkStart w:id="266" w:name="pg10725_100543"/>
    </w:p>
    <w:p>
      <w:pPr>
        <w:pStyle w:val="Heading2"/>
        <w:numPr>
          <w:ilvl w:val="1"/>
          <w:numId w:val="1"/>
        </w:numPr>
        <w:rPr/>
      </w:pPr>
      <w:bookmarkStart w:id="267" w:name="__RefHeading___Toc5520147_1051229030"/>
      <w:bookmarkStart w:id="268" w:name="_Toc97"/>
      <w:bookmarkEnd w:id="266"/>
      <w:bookmarkEnd w:id="267"/>
      <w:r>
        <w:rPr>
          <w:rtl w:val="true"/>
        </w:rPr>
        <w:t>معتزله</w:t>
      </w:r>
      <w:bookmarkEnd w:id="268"/>
    </w:p>
    <w:p>
      <w:pPr>
        <w:pStyle w:val="Heading3"/>
        <w:numPr>
          <w:ilvl w:val="2"/>
          <w:numId w:val="1"/>
        </w:numPr>
        <w:rPr/>
      </w:pPr>
      <w:bookmarkStart w:id="269" w:name="__RefHeading___Toc5520149_1051229030"/>
      <w:bookmarkStart w:id="270" w:name="_Toc98"/>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بنابر نقل مشهور، فرقه معتزله كه از اهل سنت هستند پيروان واصل بن عطاء الغزال مى‌باشند، كه وى از شاگردان حسن بصرى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تسميه معتزله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واصل بن عطا با استادش حسن بصرى در مورد مسئله اختيار و استقلال انسان در اعمال خويش و نيز در مسئله مرگ بدون توبه مرتكب گناه كبيره كه آيا در حال ايمان است يا كفر؟ اختلاف داشت و از درس حسن اعتزال و كناره‌گيرى جست، لذا او و پيروانش را معتزله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حسن بصرى نيز در مورد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اعتزل عَنّا 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گرايى و عدل گرايى دو اصل اساسى معتزله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معتزله را به نامهاى ديگرى چون اهل العدل، اهل التوحيد، اهل الحق، قَدَريه و غيره نيز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شخصيت‌هاى برجسته اين گروه در اوايل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بن عطاء، عمرو بن عبيد، ابوالهذيل علاف و ابراهيم بن سيّار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معتزله بعداً به</w:t>
      </w:r>
    </w:p>
    <w:p>
      <w:pPr>
        <w:pStyle w:val="BookText"/>
        <w:rPr/>
      </w:pPr>
      <w:r>
        <w:rPr>
          <w:rFonts w:ascii="IRNazanin" w:hAnsi="IRNazanin" w:eastAsia="IRNazanin"/>
          <w:color w:val="111111"/>
          <w:sz w:val="28"/>
          <w:sz w:val="28"/>
          <w:szCs w:val="28"/>
          <w:rtl w:val="true"/>
          <w:lang w:bidi="fa-IR"/>
        </w:rPr>
        <w:t>دسته‌هاى مختلفى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همگانى ميان معتزله به شرح زير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يعنى عدم تكثر ذات و صفات كه در حقيقت به نفى صفات خداوند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معتزله مى‌گويند تنها ذات خداى تعالى قديم است و لذا صفات حق تعالى زايد بر ذات او نيست، تا اينكه تعدد قُدما لازم آيد و اصولاً از نظر معتزله ذات حق عارى از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صفات حق تعالى تنها نيابتاً براى حق تعالى صدق مى‌كند و ذات او تنها نيابتاً آثار آن صفات را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عادل است و ظالم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طبق مصلحت و حكمت عمل مى‌كند و به عبارت ديگر عدل و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عقلى است و خداوند عادل است زيرا ظلم قبيح است و از خالق جميل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بيان احكام لطف خداست و الاّ عقل آدمى نيز خير و شر را تميز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ملاك </w:t>
      </w:r>
    </w:p>
    <w:p>
      <w:pPr>
        <w:pStyle w:val="BookText"/>
        <w:rPr/>
      </w:pPr>
      <w:r>
        <w:rPr>
          <w:rFonts w:ascii="IRNazanin" w:hAnsi="IRNazanin" w:eastAsia="IRNazanin"/>
          <w:color w:val="111111"/>
          <w:sz w:val="28"/>
          <w:sz w:val="28"/>
          <w:szCs w:val="28"/>
          <w:rtl w:val="true"/>
          <w:lang w:bidi="fa-IR"/>
        </w:rPr>
        <w:t>حسن و قبح هم عقلى است و هم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حكم به العقلُ حَكَمَ بِهِ الشَّرعُ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 و وعيد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به بندگان وعده پاداش اطاعت و وعيد كيفر معصيت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منزلة بين المنزلتين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فاسق، نه مؤمن است و نه كافر، فسق، حالتى بين كفر و ايمان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اينكه معتزله مى‌گويند بندگان در اعمال خود مختارند و ثواب و عقاب از روى استحقاق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مؤمنان اگر با اطاعت يا توبه از دنيا بروند مستحق ثوابند و اگر مؤمنى با ارتكاب كبيره و بدون توبه از دنيا برود مستحق عذاب جهنم است، اما خفيف‌تر از عذاب كفّار؛ زيرا چنين كسى نه مؤمن است و نه كافر، يعنى فسق حالتى است بين كفر و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بين المنزلتين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و وعيد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 به معروف و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معتزله، شناخت معروف و منكر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منكرات و بعضى معروف‌ها را عقل مستقلاً درك مى‌كند، پس اقدام به آن حكم عقل است و مشروط به وجود امام نيست، بلكه وظيفه عمومى مسلمين است، هر چند بعضى از مراتب آن به عهده امام و ولى امر مسلمين است، مثل اجراى حدود و حفظ 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معتزله دربارۀ امر به معروف و نهى از منكر عقيدۀ دارند 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معروف و منكر به شرع منحصر نيست، عقل نيز قادر است لااقل پاره‌اى از معروف‌ها و منكرها را مستقلاً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معروف و منكر به وجود امام مشروط نيست، وظيفه عموم مسلمين است، خواه امام و پيشوايى باشد و 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اجراى بعضى از مراتب آن بر عهده امامان و متصديان امور مسلمين است، از قبيل اقامه حدود شرعيه و حفظ مرزهاى كشورهاى اسلامى و ساير كارهاى حكومت اسلامى</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معتزله معتقد هستند كه كلام خدا مخلوق و حادث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معروف‌ترين كتب </w:t>
      </w:r>
      <w:bookmarkStart w:id="271" w:name="pg10725_100547"/>
    </w:p>
    <w:p>
      <w:pPr>
        <w:pStyle w:val="BookText"/>
        <w:rPr/>
      </w:pPr>
      <w:bookmarkEnd w:id="271"/>
      <w:r>
        <w:rPr>
          <w:rFonts w:ascii="IRNazanin" w:hAnsi="IRNazanin" w:eastAsia="IRNazanin"/>
          <w:color w:val="111111"/>
          <w:sz w:val="28"/>
          <w:sz w:val="28"/>
          <w:szCs w:val="28"/>
          <w:rtl w:val="true"/>
          <w:lang w:bidi="fa-IR"/>
        </w:rPr>
        <w:t xml:space="preserve">معتزليان در زمينه اصول عقايد،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معروف قاضى عبدالجبار معتزلى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را مفوّضه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قائل به تفويض هستند يعنى مى‌گويند انسان در افعال و اعمال خود آزاد و مختار است و خداوند هيچگونه نقش و تأثيرى در اعمال و افعال اختيارى و ارادى انسان ندارد</w:t>
      </w:r>
      <w:r>
        <w:rPr>
          <w:rFonts w:eastAsia="IRNazanin" w:cs="IRNazanin"/>
          <w:color w:val="111111"/>
          <w:sz w:val="28"/>
          <w:szCs w:val="28"/>
          <w:rtl w:val="true"/>
          <w:lang w:bidi="fa-IR"/>
        </w:rPr>
        <w:t>.</w:t>
      </w:r>
    </w:p>
    <w:p>
      <w:pPr>
        <w:pStyle w:val="Heading3"/>
        <w:numPr>
          <w:ilvl w:val="2"/>
          <w:numId w:val="1"/>
        </w:numPr>
        <w:rPr/>
      </w:pPr>
      <w:bookmarkStart w:id="272" w:name="__RefHeading___Toc5520151_1051229030"/>
      <w:bookmarkStart w:id="273" w:name="_Toc99"/>
      <w:bookmarkEnd w:id="272"/>
      <w:r>
        <w:rPr>
          <w:rtl w:val="true"/>
        </w:rPr>
        <w:t>نگرش معتزله دربارۀ انسان</w:t>
      </w:r>
      <w:bookmarkEnd w:id="2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آزاد و مختار است، نه مجبور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مسئله و مسئله خلق افعال و مسئله عدل الهى به هم مربوط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قبل از هر فعلى قدرت فعل و ترك آن را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مؤمن قادر بر كفر است و كافر قادر بر ايمان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فاسق نه مؤمن است و نه كافر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پاره‌اى از مسائل را مستقلاً، بدون نياز به راهنمايى قبلى شرع درك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تعارض حديث با عقل، عقل مقدّم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را با عقل مى‌توان تفسير كرد</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5520153_1051229030"/>
      <w:bookmarkStart w:id="275" w:name="_Toc100"/>
      <w:bookmarkEnd w:id="274"/>
      <w:r>
        <w:rPr>
          <w:rtl w:val="true"/>
        </w:rPr>
        <w:t>اهم آراء معتزله در مسائل اجتماعى و سياسى</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امر به معروف و نهى از منكر، هر چند مستلزم قيام با شمشير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امامت خلفاى راشدين به ترتيبى كه واقع شده، صحيح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على عليه‌السلام از خلفاى پيش از خودش افضل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اين عقيدۀ بعضى از معتزله است نه همۀ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قدماى معتزله به استثناى واصل بن عطاء، ابوبكر را افضل مى‌دانستند، ولى متأخرين آنها، غالباً حضرت على عليه‌السلام را افضل مى‌دانستند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صحابۀ پيغمبر و بررسى كارهاى آنها جايز است</w:t>
      </w:r>
      <w:r>
        <w:rPr>
          <w:rFonts w:eastAsia="IRNazanin" w:cs="IRNazanin"/>
          <w:color w:val="111111"/>
          <w:sz w:val="28"/>
          <w:szCs w:val="28"/>
          <w:rtl w:val="true"/>
          <w:lang w:bidi="fa-IR"/>
        </w:rPr>
        <w:t xml:space="preserve">. </w:t>
      </w:r>
      <w:bookmarkStart w:id="276" w:name="pg10725_100550"/>
    </w:p>
    <w:p>
      <w:pPr>
        <w:pStyle w:val="BookText"/>
        <w:rPr/>
      </w:pPr>
      <w:bookmarkEnd w:id="27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و روش سياسى عمر و روش سياسى امام على عليه‌السلام و مقايسه ميان آنها از جمله برنامه‌هاى اجتماعى و سياسى معتزله بوده است</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5520155_1051229030"/>
      <w:bookmarkStart w:id="278" w:name="_Toc101"/>
      <w:bookmarkEnd w:id="277"/>
      <w:r>
        <w:rPr>
          <w:rtl w:val="true"/>
        </w:rPr>
        <w:t>ارتباط معتزله با ديگر مكاتب</w:t>
      </w:r>
      <w:bookmarkEnd w:id="278"/>
    </w:p>
    <w:p>
      <w:pPr>
        <w:pStyle w:val="BookText"/>
        <w:rPr/>
      </w:pPr>
      <w:r>
        <w:rPr>
          <w:rFonts w:ascii="IRNazanin" w:hAnsi="IRNazanin" w:eastAsia="IRNazanin"/>
          <w:color w:val="111111"/>
          <w:sz w:val="28"/>
          <w:sz w:val="28"/>
          <w:szCs w:val="28"/>
          <w:rtl w:val="true"/>
          <w:lang w:bidi="fa-IR"/>
        </w:rPr>
        <w:t>معتزله هيچ گاه تسليم فكر يونانى نشدند و فلسفه يونان را كه همزمان با طلوع و اوج معتزله وارد دنياى اسلام شد، به طور كامل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شهامت در ردّ آن كتاب نوشتند و آراى خود را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در دو اصل اساسى اصول پنجگانه خود، يعنى اصل توحيد و اصل عدل، تابع دو فرقه ديگر بودند، در عقيدۀ به اختيار، پيرو قدريه و در عقيدۀ به توحيد و تنزيه، پيرو جهميه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اصل توحيد را از جهميه اقتباس كردند و اصل عدل را از قدريه، بلكه در حقيقت مكتب معتزله تكامل يافته دو فرقه قدريه و جهميه است</w:t>
      </w:r>
      <w:r>
        <w:rPr>
          <w:rFonts w:eastAsia="IRNazanin" w:cs="IRNazanin"/>
          <w:color w:val="111111"/>
          <w:sz w:val="28"/>
          <w:szCs w:val="28"/>
          <w:rtl w:val="true"/>
          <w:lang w:bidi="fa-IR"/>
        </w:rPr>
        <w:t>.</w:t>
      </w:r>
    </w:p>
    <w:p>
      <w:pPr>
        <w:pStyle w:val="Heading2"/>
        <w:numPr>
          <w:ilvl w:val="1"/>
          <w:numId w:val="1"/>
        </w:numPr>
        <w:rPr/>
      </w:pPr>
      <w:bookmarkStart w:id="279" w:name="__RefHeading___Toc5520157_1051229030"/>
      <w:bookmarkStart w:id="280" w:name="_Toc102"/>
      <w:bookmarkEnd w:id="279"/>
      <w:r>
        <w:rPr>
          <w:rtl w:val="true"/>
        </w:rPr>
        <w:t>اشاعره</w:t>
      </w:r>
      <w:bookmarkEnd w:id="280"/>
    </w:p>
    <w:p>
      <w:pPr>
        <w:pStyle w:val="Heading3"/>
        <w:numPr>
          <w:ilvl w:val="2"/>
          <w:numId w:val="1"/>
        </w:numPr>
        <w:rPr/>
      </w:pPr>
      <w:bookmarkStart w:id="281" w:name="__RefHeading___Toc5520159_1051229030"/>
      <w:bookmarkStart w:id="282" w:name="_Toc103"/>
      <w:bookmarkEnd w:id="281"/>
      <w:r>
        <w:rPr>
          <w:rtl w:val="true"/>
        </w:rPr>
        <w:t>اشاره</w:t>
      </w:r>
      <w:bookmarkEnd w:id="28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فرقۀ اشاعره ، پيروان ابوالحسن اشعرى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نخست جزء معتزله و از شاگردان قاضى عبدالجبار معتزلى بود، ولى بعداً تغيير روش داد و به مذهب قدما، يعنى اهل حديث و اهل السنة گرايش پيدا كرد؛ امّا باز هم بر خلاف روش اهل حديث، بحث و استدلال و به كار بردن منطق و تعقل را در اصول دين جايز شمرد و مكتبى جديد بنا نهاد و عقايد مخصوص خويش را ترويج نمود و رفته رفته مكتب اعتزال را در صحنه اجتماع مسلمين بى رنگ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قرآن سوم و اوايل قرن چهارم هجرى، ابوالحسن اشعرى به دلايلى از جمله ناتوانى معتزله از پاسخگويى به سؤالات او، مخالفت حكومت متوكل با عقل‌گرايى معتزلى، اصلاح عقايد اهل حديث و جمع ميان كلام، فقه و حديث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مكتب اعتزال روى گرداند و به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گراييد و همۀ اصول اهل السنة را بر پايه‌هاى استدلالى خاصى بنا نهاد و آنها را به صورت يك مكتب نسبتاً دقيق فكرى درآورد</w:t>
      </w:r>
      <w:r>
        <w:rPr>
          <w:rFonts w:eastAsia="IRNazanin" w:cs="IRNazanin"/>
          <w:color w:val="111111"/>
          <w:sz w:val="28"/>
          <w:szCs w:val="28"/>
          <w:rtl w:val="true"/>
          <w:lang w:bidi="fa-IR"/>
        </w:rPr>
        <w:t xml:space="preserve">. </w:t>
      </w:r>
      <w:bookmarkStart w:id="283" w:name="pg10725_100552"/>
    </w:p>
    <w:p>
      <w:pPr>
        <w:pStyle w:val="BookText"/>
        <w:rPr/>
      </w:pPr>
      <w:bookmarkEnd w:id="283"/>
      <w:r>
        <w:rPr>
          <w:rFonts w:ascii="Amiri" w:hAnsi="Amiri" w:eastAsia="Amiri" w:cs="Amiri"/>
          <w:color w:val="111111"/>
          <w:sz w:val="28"/>
          <w:sz w:val="28"/>
          <w:szCs w:val="28"/>
          <w:rtl w:val="true"/>
          <w:lang w:bidi="ar-SA"/>
        </w:rPr>
        <w:t>ابوالحسن اشعرى بر خلاف قدماى اهل حديث، مانند احمد بن حنبل، بحث و استدلال و به كار بردن منطق را در اصول دين جايز شمرد و از قرآن و سنت بر مدعاى خود دليل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اين باره كتابى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فى استحسان الخوص فى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از اينجا اهل حديث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پيروان ابوالحسن اشعرى كه كلام و تكلم را جايز مى‌شمارند و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تابعان احمد بن حنبل كه آن را حرام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مكتب اشعرى در دست غزالى، رنگ كلامى خود را كمى از دست داد و رنگ عرفانى گرفت، و به وسيلۀ فخر رازى به فلسفه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بايد گفت كه به مرور زمان، اشاعره از پيشواى خود، ابوالحسن اشعرى دور شده و عقايد اين مكتب را به اعتزال يا فلسفه نزديك‌تر كردند</w:t>
      </w:r>
      <w:r>
        <w:rPr>
          <w:rFonts w:eastAsia="IRNazanin" w:cs="IRNazanin"/>
          <w:color w:val="111111"/>
          <w:sz w:val="28"/>
          <w:szCs w:val="28"/>
          <w:rtl w:val="true"/>
          <w:lang w:bidi="fa-IR"/>
        </w:rPr>
        <w:t>.</w:t>
      </w:r>
    </w:p>
    <w:p>
      <w:pPr>
        <w:pStyle w:val="Heading3"/>
        <w:numPr>
          <w:ilvl w:val="2"/>
          <w:numId w:val="1"/>
        </w:numPr>
        <w:rPr/>
      </w:pPr>
      <w:bookmarkStart w:id="284" w:name="__RefHeading___Toc5520161_1051229030"/>
      <w:bookmarkStart w:id="285" w:name="_Toc104"/>
      <w:bookmarkEnd w:id="284"/>
      <w:r>
        <w:rPr>
          <w:rtl w:val="true"/>
        </w:rPr>
        <w:t>مهم‌ترين اعتقادات اشاعره</w:t>
      </w:r>
      <w:bookmarkEnd w:id="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از خود هيچ استقلال و اراده‌اى ندارد و تمامى بندگان مستقيماً مخلوق و معلول اراده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اشاعره اين عقيدۀ را لازمه توحيد افعالى مى‌دانند و با اين بيان، بشر ديگر در اعمال خود مختار نيست و اعمال او نيز مخلوق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خدا زايد بر ذات او هستند و همچون ذات حق، صفات او نيز قديمند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عموميت اراده و قضا و قدر الهى در همۀ حوادث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شرور، مانند خيرات از جانب خدا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خدا قائم به ذات وى است، يعنى نفسى و قديم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رؤيت خدا جايز است، چون لازمه رؤيت چيزى، موجود بودن آن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و قُبحِ افعال ذاتى نيست، بلكه فقط شرعى است و عقل از نيك و بدِ امور سر در نمى‌آورد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نيز شرعى است و نه عقلى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دربارۀ خدا معنى ندارد، پس خدا هر كارى كه انجام دهد عين عدل است و هرگز ظلم و ستم نيست، چون همۀ موجودات مِلك اويند و او به هر طريقى كه بخواهد در آنها دخل و تصرف مى‌كند و اين عين عدل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آن خسرو كند، شيرين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رعايت لطف و اصلح بر خدا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انسان بر فعل، توأم با فعل است نه مقدّم 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تنزيه مطلق، به آن معناست كه ميان خدا و ماسوا هيچ گونه شباهت و مماثلت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انسان آفريننده عمل خود نيست، اكتساب كننده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قيامت با چشم ديده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فاسق،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مغفرت خداوند نسبت به بنده، بدون توبه هيچ اشكالى ندارد، همچنان كه معذب ساختن مؤمن بلا اشكال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شفاعت بلا اشكال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 و تخلف وعده بر خدا جايز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حادث زمانى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 خدا قديم است، امّا كلام نفسى، نه كلام لفظى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افعال خدا براى غايت و غرض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تكليف مالايطاق بلا مانع است</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چگونگى صدور افعال از انسان مكلف، از ديگر نظريات اشاعره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كتب اشاعره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 و شرح آن و همچنين كتاب مقاصد كه </w:t>
      </w:r>
    </w:p>
    <w:p>
      <w:pPr>
        <w:pStyle w:val="BookText"/>
        <w:rPr/>
      </w:pPr>
      <w:r>
        <w:rPr>
          <w:rFonts w:ascii="IRNazanin" w:hAnsi="IRNazanin" w:eastAsia="IRNazanin"/>
          <w:color w:val="111111"/>
          <w:sz w:val="28"/>
          <w:sz w:val="28"/>
          <w:szCs w:val="28"/>
          <w:rtl w:val="true"/>
          <w:lang w:bidi="fa-IR"/>
        </w:rPr>
        <w:t>از قاضى عضد ايجى و مير سيّدشريف جرجانى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اشعرى، متجاوز از دويست كتاب تأليف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معروف‌ترين آنها 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مقالات الاسلاميين واللمع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كتاب معروف ديگر او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استحسان الخوص فى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الابانه عن اصول الديانه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اولى در ردّ تفكرات اهل حديث و ديگرى در مخالفت با معتزله و اهل اعتزال نوشته شد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شخصيت‌هاى برجسته اشاعره عبارتند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اشعرى، قاضى ابوبكر باقلانى، جوينى، غزالى، فخر رازى، قاضى عضد ايجى و ميرسيّد شريف جرجانى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مقايسۀ موقعيت اجتماعى معتزله و اشاعره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به دليل ماهيت عقايدشان بخصوص اعتقاد به حجيّت عقل و فهم و تعمق در مسائل دينى و اراده و آزادى بشر، و اصرار بر امر به معروف و نهى از منكر، در دوره بنى اميه پيوسته در مبارزه و مخالفت بودند، ولى در دوره بنى‌عباس، بخصوص در عصر مأمون مورد توجه واقع شدند، اما در دوران متوكل، ضديت با معتزله عميق شد، به طورى كه اكثر مردم آنان را طرد و پيروانشان را قلع و قمع كردند، آنچنان كه اين دوره را دوران محنت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كه معتزله رو به ضعف نهاد و مخالفين آنها از قبيل اهل حديث و اهل سنّت و حنابله و اشاعره حاكميت يافتند؛ زيرا معمولاً عوام اهل تعقل و منطق نيستند و از سوى ديگر همگان اهل جهاد و مخالفت با حاكمان زور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كه از سوى اهل حديث و ديگران، بر عليه معتزله حملات شديدى صورت گرفت و نهايت اين مخالفت‌ها موجب رشد و تقويت اشاعره گرديد و مردم رفته رفته در اثر خاطرات بد دوران محنت و تبليغات سوء اهل حديث، به اشاعره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امروزه نيز حاكميت عقيدتى مسلمين سنّى مذهب از آنِ اشاعره است</w:t>
      </w:r>
      <w:r>
        <w:rPr>
          <w:rFonts w:eastAsia="IRNazanin" w:cs="IRNazanin"/>
          <w:color w:val="111111"/>
          <w:sz w:val="28"/>
          <w:szCs w:val="28"/>
          <w:rtl w:val="true"/>
          <w:lang w:bidi="fa-IR"/>
        </w:rPr>
        <w:t xml:space="preserve">. </w:t>
      </w:r>
      <w:bookmarkStart w:id="286" w:name="pg10725_100558"/>
    </w:p>
    <w:p>
      <w:pPr>
        <w:pStyle w:val="Heading3"/>
        <w:numPr>
          <w:ilvl w:val="2"/>
          <w:numId w:val="1"/>
        </w:numPr>
        <w:rPr/>
      </w:pPr>
      <w:bookmarkStart w:id="287" w:name="__RefHeading___Toc5520163_1051229030"/>
      <w:bookmarkStart w:id="288" w:name="_Toc105"/>
      <w:bookmarkEnd w:id="286"/>
      <w:bookmarkEnd w:id="287"/>
      <w:r>
        <w:rPr/>
        <w:t>10</w:t>
      </w:r>
      <w:r>
        <w:rPr>
          <w:rtl w:val="true"/>
        </w:rPr>
        <w:t xml:space="preserve"> . </w:t>
      </w:r>
      <w:r>
        <w:rPr>
          <w:rtl w:val="true"/>
        </w:rPr>
        <w:t>ماتريديه</w:t>
      </w:r>
      <w:bookmarkEnd w:id="288"/>
    </w:p>
    <w:p>
      <w:pPr>
        <w:pStyle w:val="BookText"/>
        <w:rPr/>
      </w:pPr>
      <w:r>
        <w:rPr>
          <w:rFonts w:ascii="IRNazanin" w:hAnsi="IRNazanin" w:eastAsia="IRNazanin"/>
          <w:color w:val="111111"/>
          <w:sz w:val="28"/>
          <w:sz w:val="28"/>
          <w:szCs w:val="28"/>
          <w:rtl w:val="true"/>
          <w:lang w:bidi="fa-IR"/>
        </w:rPr>
        <w:t>اينان پيروان محمد بن محمد بن محمود ابومنصور ماتريدى بودند كه از رهبران بزرگ كلامىِ سنّت و جماعت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منسوب به ماتريدى، محله‌اى در سمرقند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ابوالحسن اشعرى در كلام اختلافاتى داشت و مذهب او نزديك بلكه مؤيد كلام معتزله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ماتريدى در علم فقه از پيروان امام ابوحنيفه بود و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سمرقند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و تصنيفات ماتريدى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التوحيد، كتاب المقالات، رد اوايل الادله للكعبى، اوهام المعتزله، تأويلات القرآن، شرح الفقه الاكبر منسوب به ابوحنيفه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ماتريدى با تمام اصول كلامى اشعرى مخالفت كرد و با وجودى كه ردّ بر معتزله نوشته، ولى به كلام آن طايفه نزديك‌تر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مسائلى كه در آنها، ماتريدى با اشعرى مخالف است، از اين قرار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و قُبح اشياء، عقلى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به كسى تكليف ما لايطاق نمى‌كند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ظلم نمى‌كند و عقلاً محال است كه ظالم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افعال خداوند مبنى بر مصالح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افعال خود داراى قدرت و اختيار است و اين قدرت در پديد آمدن افعال، عاملى مؤثر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كم و زياد نمى‌شود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حال يأس از حيات هم توبه مقبول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توسط حواس خمسه چيزى را درك كردن علم نيست، بلكه ذريعه و وسيلۀ علم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اعادۀ اعراض ممكن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اشاعره با تمام اين عقايد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آزادى انسان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اشعرى از آدمى سلب قدرت مى‌كند و گويند قدرت انسان در لحظه‌اى كه آن را اِعمال مى‌كند، مخلوق خداوند است، ولى ماتريدى 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شايسته براى هر كارى است و انسان قادر خواهد بود كه قدرت خود را به هر گونه كه بخواهد توجيه كند؛ اما معنى اينكه آن قدرت مخلوق خداوند است، نتيجه كلى اين مسئله است كه هر چه از انسان سر زند، آفريدۀ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خلق و آفريدن است و آن چيزى نيست كه آدمى آن را از عدم بيافريند، بلكه آن را از ماده سابق به دست مى‌آورد و اين برخلاف قول اشعرى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انسان را از عدم مى‌آفريند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ماتريدى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اراده خود آزاد نباشد در نتيجه نبايد مستحق ثواب و عقاب باشد؛ زيرا قدرتى را كه براى تحصيل آن دو به كار مى‌برد به قول اشعرى از افعال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حسن و قبح را ذاتى و عقلى نمى‌دانند و مى‌گويند هر چه را كه شرع قبيح بداند آن نادرست و زشت است و آنچه را كه شرع نيكو و حَسن شمارد، درست و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فعل اصلح را بر خداوند واجب نمى‌دانند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خداوند مى‌تواند به بشر تكليف ما لا يطاق كند؛ اما ماتريدى بر وفق كلام معتزله مى‌گويند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حسن و قُبح ذاتى دارند كه آن دو را عقل به خودى خود ادراك مى‌كند و آنچه را كه عقل حكم كند موافق شرع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گروه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فعل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صفات ذات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ماتريديه قائل به قِدَم و ديرينه بودن هر دو شدند و جميع صفات افعال را راجع به يك صفت تكوين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اشاعره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زيرا تعلق به حوادث دارد و اگر اين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مى‌بود متعلقات 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289" w:name="pg10725_100562"/>
    </w:p>
    <w:p>
      <w:pPr>
        <w:pStyle w:val="BookText"/>
        <w:rPr/>
      </w:pPr>
      <w:bookmarkEnd w:id="289"/>
      <w:r>
        <w:rPr>
          <w:rFonts w:ascii="IRNazanin" w:hAnsi="IRNazanin" w:eastAsia="IRNazanin"/>
          <w:color w:val="111111"/>
          <w:sz w:val="28"/>
          <w:sz w:val="28"/>
          <w:szCs w:val="28"/>
          <w:rtl w:val="true"/>
          <w:lang w:bidi="fa-IR"/>
        </w:rPr>
        <w:t>اختلاف ديگر ايشان در رؤيت خداى تعالى است؛ اشاعره قائل به رؤيت خداوند شدند و ماتريديه آن را منكر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اختلاف ايشان در خلق قرآن مى‌باشد؛ اشعرى قرآن را غير مخلوق و قديم مى‌دانست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ماتريديه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دو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نفسى و غير مخلوق و كلامى كه از حروف و اصوات پديد آمده و آن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اختلاف آن دو طايفه دربارۀ ارسال رُسُل است كه آيا آن امرى واجب و يا غير واجب مى‌باشد و آيا بر انسان لازم است كه خداوند را قبل از ورود شرايع و آمدن رُسُل بشناسد؟ ماتريديه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مى‌تواند راستى و يا نادرستى مدعى نبوت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انبياء از روى معجزه شناخته مى‌شوند، ماتريديه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عقل، معجزه تأييد نبوّت نبى است</w:t>
      </w:r>
      <w:r>
        <w:rPr>
          <w:rFonts w:eastAsia="IRNazanin" w:cs="IRNazanin"/>
          <w:color w:val="111111"/>
          <w:sz w:val="28"/>
          <w:szCs w:val="28"/>
          <w:rtl w:val="true"/>
          <w:lang w:bidi="fa-IR"/>
        </w:rPr>
        <w:t>.</w:t>
      </w:r>
      <w:r>
        <w:rPr>
          <w:rStyle w:val="FootnoteAnchor"/>
          <w:rtl w:val="true"/>
        </w:rPr>
        <w:footnoteReference w:id="235"/>
      </w:r>
    </w:p>
    <w:p>
      <w:pPr>
        <w:pStyle w:val="Heading2"/>
        <w:numPr>
          <w:ilvl w:val="1"/>
          <w:numId w:val="1"/>
        </w:numPr>
        <w:rPr/>
      </w:pPr>
      <w:bookmarkStart w:id="290" w:name="__RefHeading___Toc5520165_1051229030"/>
      <w:bookmarkStart w:id="291" w:name="_Toc106"/>
      <w:bookmarkEnd w:id="290"/>
      <w:r>
        <w:rPr>
          <w:rtl w:val="true"/>
        </w:rPr>
        <w:t>وهابيّت</w:t>
      </w:r>
      <w:bookmarkEnd w:id="291"/>
    </w:p>
    <w:p>
      <w:pPr>
        <w:pStyle w:val="Heading3"/>
        <w:numPr>
          <w:ilvl w:val="2"/>
          <w:numId w:val="1"/>
        </w:numPr>
        <w:rPr/>
      </w:pPr>
      <w:bookmarkStart w:id="292" w:name="__RefHeading___Toc5520167_1051229030"/>
      <w:bookmarkStart w:id="293" w:name="_Toc107"/>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 xml:space="preserve">پايه گذار فرقۀ وهابيت، محمد بن عبدالوهاب بن سليمان تميمى، متولد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متوفاى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كه تا به امروز ناملايمات مختلفى را در عالم اسلام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پيرو مكتب ابن تيميه و شاگرد او ابن قيم الجوزى از علماى قرن هفتم و هشتم بود و عقايد جديدى را در جزيرة العرب بنياد نهاد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محمد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درعيه از نواحى معروف نجد رهسپار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درعيه كه محمد بن سعود نام داشت مَقدم او را گرامى شمرد و سخنان وى را به مصلحت مقام خود دانست و به شيخ محمد وعده مساعدت و يارى در اشاعۀ عقايدش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درعيه را موطن خويش قرار داد و به مردم آن سامان تفسير قرآن آموخت و با اصول فرقه خود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عدّه‌اى به فرقه او </w:t>
      </w:r>
    </w:p>
    <w:p>
      <w:pPr>
        <w:pStyle w:val="BookText"/>
        <w:rPr/>
      </w:pPr>
      <w:r>
        <w:rPr>
          <w:rFonts w:ascii="IRNazanin" w:hAnsi="IRNazanin" w:eastAsia="IRNazanin"/>
          <w:color w:val="111111"/>
          <w:sz w:val="28"/>
          <w:sz w:val="28"/>
          <w:szCs w:val="28"/>
          <w:rtl w:val="true"/>
          <w:lang w:bidi="fa-IR"/>
        </w:rPr>
        <w:t xml:space="preserve">گرويدند، آنان را عليه مردمِ نجد فرمان جهاد داد و ايشان به يارى محمد بن سعود،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قبايل ساكن در آن حدود غلبه كردند، و شهر رياض را فتح كردند و از آن به بعد، آل سعود آنجا را پايتخت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همكارى جدّى ميان محمد بن عبدالوهاب و محمد بن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آل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همكارى از يك سو موجب ترويج نظريات نوظهور و افراطى و بى‌سابقه محمد بن عبدالوهاب شد و از سوى ديگر به قدرت سياسى آل سعود قداست دينى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جهت استحكام روابط، يكى از دخترانش را نيز به عقد محمد بن سعود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ميان آنها پيمانى كه به پيمان قرآن و شمشير معروف شد، منعقد گرديد كه در اين توافق نامه مقرر شد امور مذهبى و تبليغى در اختيار محمد بن عبدالوهاب و امور سياسى و نظامى به محمد بن سعود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مى‌توان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را آغاز پيدايش رسمى فرقۀ وهابيت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عقايدى كه به نام وهابيت مشهور است در حقيقت همان عقايد ابن تيميه حنبلى است كه توسط محمد بن عبدالوهاب به صورت جديدى رسميت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عقايد به گونه‌اى است كه با تمام مذاهب اسلامى اعم از شيعه و سنى، چالش‌هاى فكرى و اجتماعى جديدى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مسلمانان را به جرم برخى از عقايد، مشرك قلمداد كرد و فتوا به تكفير آنان دارد و در نتيجه، كشتن آنان را جايز و غارت اموال آنان را به عنوان غنائم، مشروع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را مى‌توان خوارج جديد ناميد كه با كوچك‌ترين بهانه‌اى، مسلمين را به اتهام كفر، واجب القتل مى‌دانند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محمّد بن عبدالوهاب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عقايد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دفاع از عقايد خويش در مقابل علماى اهل سنت مربوط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تطبيق عقايد زمان خود با عقايد عرب جاهليّت مى‌پردازد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اولين كسى كه از علماى اهل سنت بر ردّ و مخالفت با وهابيت كتاب نوشت، برادر محمد بن عبدالوهاب، يعنى شيخ سليمان بود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علماى شيعه نيز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اولين بار در اين باره تأليف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كتابهاى متعدد ديگرى در رد ديدگاه‌هاى اين فرقه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در وهابيت به گونه‌اى معنا و تفسير مى‌گردد كه اكثر موحدين، مشرك شمرده مى‌شوند؛ زيرا در اين فرقه، موحّد و مسلمان كسى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وسيلۀ هيچ يك از انبياء و اولياء خدا به خداوند متعال توسّل نجويد و متوسّل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زيارت به قبر پيامبر صلى الله عليه و آله نزديك نشود و بر آن دست نگذارد و در آنجا راز و نياز نكند و نماز نخواند و بر آن بنا و مسجد نسازد و براى آن نذر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صلى الله عليه و آله طلب شفاعت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پيامبر صلى الله عليه و آله طلب شفاعت كند، مانند اين است كه از بتان شفاعت خواسته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هرگز به پيامبر صلى الله عليه و آله سوگند نخورد و او را مورد ندا قرار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براى غير خدا و پناه بردن و استغاثه به غير خداوند شرك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و ساختن گنبد و بنا، بر آنان و تزيين قبور و سنگ و كتيبه نهادن بر آن و چراغ گذاشتن بر آن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مسلمانان معتقدند كه هر كس شهادتين گويد مسلمان محسوب مى‌شود و خون و مالش محفوظ است، اما وهابيّه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بدون عمل ارزش و اعتبارى ندارد و بنابراين، هر كس شهادتين را بخواند ولى از مردگان استعانت بطلبد، چنين كسى كافر و مشرك خواهد بود و خون و مال او حلال مى‌باشد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وهابيان به پيروى از ابن تيميه به ظاهر آيات و اخبار عمل مى‌كنند و قائل به تأويل و توجيه نيستند، و به استناد ظاهر پاره‌اى از احاديث و آيات براى بارى تعالى اثبات </w:t>
      </w:r>
    </w:p>
    <w:p>
      <w:pPr>
        <w:pStyle w:val="BookText"/>
        <w:rPr/>
      </w:pPr>
      <w:r>
        <w:rPr>
          <w:rFonts w:ascii="Amiri" w:hAnsi="Amiri" w:eastAsia="Amiri" w:cs="Amiri"/>
          <w:color w:val="111111"/>
          <w:sz w:val="28"/>
          <w:sz w:val="28"/>
          <w:szCs w:val="28"/>
          <w:rtl w:val="true"/>
          <w:lang w:bidi="ar-SA"/>
        </w:rPr>
        <w:t>جهت مى‌كنند و او را مانند مجسمه داراى اعضاء و جوارح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نخستين پيغمبر را نوح عليه‌السلام و خاتم ايشان را حضرت محمد صلى الله عليه و آله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آنها زيارت قبور وجود ندارد و تمام قبرها با خاك يكسان است و روضه منوره پيغمبر صلى الله عليه و آله را كه تا به حال باقى مى‌باشد، طورى قرار داده‌اند كه كسى نمى‌تواند بدان نزديك شود و قبر مطهّر ابداً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وهابى اكنون در عربستان سعود مذهب رسمى است و فتاواى علماى آن مذهب از طرف دولت 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وهابيان در فروع مذهب تابع امام احمد حنبل هستند و بر هيچ يك از پيروان مذاهب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 شافعى، حنبلى و 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نمى‌گيرند ولى پيروان ديگر مذاهب را از قبيل شيعه، زيديه و غلات را مورد لعن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وهابيون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بعد از خراب كردن قبور بقيع، به كربلا و نجف حمله كردند و حرم حضرت امام حسين عليه‌السلام را غارت نمودند و قريب چهار</w:t>
      </w:r>
    </w:p>
    <w:p>
      <w:pPr>
        <w:pStyle w:val="BookText"/>
        <w:rPr/>
      </w:pPr>
      <w:r>
        <w:rPr>
          <w:rFonts w:ascii="IRNazanin" w:hAnsi="IRNazanin" w:eastAsia="IRNazanin"/>
          <w:color w:val="111111"/>
          <w:sz w:val="28"/>
          <w:sz w:val="28"/>
          <w:szCs w:val="28"/>
          <w:rtl w:val="true"/>
          <w:lang w:bidi="fa-IR"/>
        </w:rPr>
        <w:t>هزار تن از مردم شيعه آن شهر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آن بودند كه گنبد رسول خدا صلى الله عليه و آله را نيز خراب كنند و با خاك يكسان نمايند، ولى از بيم اعتراض ديگر مسلمانان از اين كار خوددارى كردند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وهابيون در آغاز پيدايش نه تنها به شهرهاى شيعه نشين، بلكه از آنجا كه جز خود هيچ كس را به مسلمانى قبول ندارند، به برخى از مناطق سنى نشين نيز حمله كرده و ساكنين آنجا را قتل و غارت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به طائف حمله كردند و هرچه توانستند كشتند و دو مرتبه هم به اردن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حجاجِ يمن را در راه برگشت به كشورشان قتل عام نمودند به طورى كه تنها دو نفر از مهلكه وهابيون جان سالم به 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تا به امروز نيز روش قتل عام دشمنان خود، به ويژه شيعيان را از دستور كار خارج </w:t>
      </w:r>
      <w:bookmarkStart w:id="294" w:name="pg10725_100571"/>
    </w:p>
    <w:p>
      <w:pPr>
        <w:pStyle w:val="BookText"/>
        <w:rPr/>
      </w:pPr>
      <w:bookmarkEnd w:id="294"/>
      <w:r>
        <w:rPr>
          <w:rFonts w:ascii="IRNazanin" w:hAnsi="IRNazanin" w:eastAsia="IRNazanin"/>
          <w:color w:val="111111"/>
          <w:sz w:val="28"/>
          <w:sz w:val="28"/>
          <w:szCs w:val="28"/>
          <w:rtl w:val="true"/>
          <w:lang w:bidi="fa-IR"/>
        </w:rPr>
        <w:t>نكرده‌اند، كه نمونه‌اش را در كشورهاى عراق، پاكستان و حتى ايران شاهد هستيم</w:t>
      </w:r>
      <w:r>
        <w:rPr>
          <w:rFonts w:eastAsia="IRNazanin" w:cs="IRNazanin"/>
          <w:color w:val="111111"/>
          <w:sz w:val="28"/>
          <w:szCs w:val="28"/>
          <w:rtl w:val="true"/>
          <w:lang w:bidi="fa-IR"/>
        </w:rPr>
        <w:t>.</w:t>
      </w:r>
    </w:p>
    <w:p>
      <w:pPr>
        <w:pStyle w:val="Heading3"/>
        <w:numPr>
          <w:ilvl w:val="2"/>
          <w:numId w:val="1"/>
        </w:numPr>
        <w:rPr/>
      </w:pPr>
      <w:bookmarkStart w:id="295" w:name="__RefHeading___Toc5520169_1051229030"/>
      <w:bookmarkStart w:id="296" w:name="_Toc108"/>
      <w:bookmarkEnd w:id="295"/>
      <w:r>
        <w:rPr>
          <w:rtl w:val="true"/>
        </w:rPr>
        <w:t>اصول اعتقادى وهابيت</w:t>
      </w:r>
      <w:bookmarkEnd w:id="296"/>
    </w:p>
    <w:p>
      <w:pPr>
        <w:pStyle w:val="BookText"/>
        <w:rPr/>
      </w:pPr>
      <w:r>
        <w:rPr>
          <w:rFonts w:ascii="IRNazanin" w:hAnsi="IRNazanin" w:eastAsia="IRNazanin"/>
          <w:color w:val="111111"/>
          <w:sz w:val="28"/>
          <w:sz w:val="28"/>
          <w:szCs w:val="28"/>
          <w:rtl w:val="true"/>
          <w:lang w:bidi="fa-IR"/>
        </w:rPr>
        <w:t>اصول عقايد وهابيت كه در حقيقت بيانگر تفاوت‌هاى اعتقادى آنها با اهل سنت است را مى‌توان به شرح زير بيان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به تجسيم و 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مسائلى كه ابن تيميه به نشر آن همت گماشت و پس از او محمد بن عبدالوهاب آن را پى گرفت، اعتقاد به جسمانيت خداوند متعال و اثبات لوازم جسمانيت مانند قرار گرفتن بر روى كرسى، خنديدن، راه رفتن و مانند اينها بدون تأويل براى حق تعالى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عقيدة الحمويه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مى‌خندد و روز قيامت در حال خنده بر بندگان خود تجلى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نقل مطلب فوق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فرود آمدن خدا را به آسان دنيا انكار يا توجيه كند، بدعت گذار و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بطوطه در سفرنامه خود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تيميه در مسجد جامع دمشق كه من حضور داشتم، بر بالاى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آسمان دنيا فرود مى‌آيد، همچنان كه من از پله‌هاى اين منبر فرود مى‌آيم، سپس يك پله پايين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فتاواى هيئت عالى افتاى سعودى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عقيدۀ اهل سنت اين است كه خداوند بالاى عرش قرار گرفته و در درون جهان نيست، بلكه خارج از اين عالم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علو خداوند و بالا بودن او از مخلوقات، همان نزول قرآن از طرف اوست و مسلم است كه نزول همواره از بالا به پايين صورت مى‌گيرد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تكريم 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فتوايى وهابيت، هرگونه تجليل و احترام بدعت شمرده شده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ميلاد رسول اكرم صلى الله عليه و آله ، مراسم سوگوارى پيامبران و صالحان، درود بر رسول اكرم صلى الله عليه و آله قبل و بعد از اذان، اهداى ثواب نماز و قرآن به ايشان، گرفتن مجالس بزرگداشت براى مردگان، اهداى </w:t>
      </w:r>
    </w:p>
    <w:p>
      <w:pPr>
        <w:pStyle w:val="BookText"/>
        <w:rPr/>
      </w:pPr>
      <w:r>
        <w:rPr>
          <w:rFonts w:ascii="Amiri" w:hAnsi="Amiri" w:eastAsia="Amiri" w:cs="Amiri"/>
          <w:color w:val="111111"/>
          <w:sz w:val="28"/>
          <w:sz w:val="28"/>
          <w:szCs w:val="28"/>
          <w:rtl w:val="true"/>
          <w:lang w:bidi="ar-SA"/>
        </w:rPr>
        <w:t>ثواب نماز به اموات، آغاز نمودن جلسات با آيات قرآن، ذكر يا تسبيح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حرام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توسّل به اولياء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وهابيت، هر كس به رسولان و اولياء توسل جويد، مشرك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درخواست حاجت از غير خداوند با آيات قرآن مانند آيۀ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تَدْعُوا مَعَ اللَّهِ أَحَدا </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كنار قبر پيامبر صلى الله عليه و آله يا يكى از افراد صالح بيايد و از آنان حاجت بخواهد،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چنين شخصى را وادار به توبه كرد و اگر توبه نكرد، بايد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مى‌گويند چون فلان شخص از من به خدا نزديك‌تر است، پس بايد او را واسطه در دعاها قرار دهم، اين سخنان شرك و گوينده آن مشرك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ملائكه، پيامبران و اولياء خدا توسّل مى‌كنند و آنان را شفيع خود قرار مى‌دهند و به وسيلۀ آنان به خداوند تقرب مى‌جويند، خونشان حلال و اموال آنان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با جسارت تمام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عصاى من از محمد بهتر است؛ زيرا من با اين عصايم مى‌توانم مارى را بكشم، ولى از يك مرده كارى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مسلمين قائل به حيات برزخى و زندگى اموات، خصوصاً اولياء الهى در عالمى مابين عالم دنيا و آخرت به نام برزخند، بر خلاف وهابيان كه به حيات برزخى ولو براى اولياء الهى، اعتقادى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است كه وهابيت استعانت از آنان و استغاثه و توسّل به آنان را جايز ندانسته، بلكه از مظاهر بارز شرك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توجه به اولياء الهى را به مانند توجه به سنگ، بى اثر و بى خاصيت مى‌دانند؛ زيرا معتقدند كه اولياء بعد از مگر، علم غيب ندارند و هيچ گونه تصرفى نيز نمى‌توانند داشته باشند؛ زيرا با مرگ آنها، همۀ اين امور از آنها منقطع گرديده است</w:t>
      </w:r>
      <w:r>
        <w:rPr>
          <w:rFonts w:eastAsia="IRNazanin" w:cs="IRNazanin"/>
          <w:color w:val="111111"/>
          <w:sz w:val="28"/>
          <w:szCs w:val="28"/>
          <w:rtl w:val="true"/>
          <w:lang w:bidi="fa-IR"/>
        </w:rPr>
        <w:t>.</w:t>
      </w:r>
      <w:r>
        <w:rPr>
          <w:rStyle w:val="FootnoteAnchor"/>
          <w:rtl w:val="true"/>
        </w:rPr>
        <w:footnoteReference w:id="238"/>
      </w:r>
      <w:bookmarkStart w:id="297" w:name="pg10725_100575"/>
    </w:p>
    <w:p>
      <w:pPr>
        <w:pStyle w:val="Heading3"/>
        <w:numPr>
          <w:ilvl w:val="2"/>
          <w:numId w:val="1"/>
        </w:numPr>
        <w:rPr/>
      </w:pPr>
      <w:bookmarkStart w:id="298" w:name="__RefHeading___Toc5520171_1051229030"/>
      <w:bookmarkStart w:id="299" w:name="_Toc109"/>
      <w:bookmarkEnd w:id="297"/>
      <w:bookmarkEnd w:id="298"/>
      <w:r>
        <w:rPr>
          <w:rtl w:val="true"/>
        </w:rPr>
        <w:t>فهرست برخى از افكار و عقايد وهابيان</w:t>
      </w:r>
      <w:bookmarkEnd w:id="2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 به جسمانيّت خداوند و تشبيه او به 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احترامى و دشمنى نسبت به اهل بيت پيامبر صلى الله عليه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دادن شرك و كفر و بدعت‌گذارى به مخالفين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دشمنى با فرقه‌هاى ديگر اسلامى و مخالفت با تقريب بين مذاهب و اديان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مخالفت با تصوف اسلامى و مظاهر آن از قبيل مجالس ذكر دسته جمعى و مخالفت با زيارت قبور اولياء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 اعتنايى به مفسّران و كتابهاى تفسيرى و مخالفت شديد با تأويل و مَجاز كه از اصول فهم لغت عربى و اسلوب آن به حساب مى‌آيد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تمايل به استدلال به حديث و دورى و تنفّر از استدلال به 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بازى كردن با حديث نبوى و تناقض گويى در حكم بر آن، آنگونه كه از البانى رسيده است، به اين نحو كه تصحيح و تضعيف حديث را مطابق اقتضاى مذهب خود انجام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با عقل و عقلانيت و گفت و گو دربارۀ مباحث دينى و مذهبى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اعتراف به اجماع، مگر در مسائلى كه موافق با مراد آنان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محمد بن عبدالوهاب مردم را به توحيد دعوت مى‌كرد، اما توحيد غلطى كه او مى‌گفت، هر كس عقايد ما را بپذيرد خون و مالش سالم مى‌ماند وگرنه مانند كفار حربى كشتن و مالشان حلال و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جنگ‌هايى كه وهابيون در نجد و خارج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 حجاز، اطراف سوريه و عراق مى‌كردند، بر همين پايه بود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شهرى كه با جنگ و غلبه بر آن دست مى‌يافتند برايشان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عقايد آنها موافقت كردند و دعوت آنها را پذيرفتند، بايد با آنها بيعت نمايند و اگر كسانى به مقابله برخيزند بايد كشته شوند و اموالشان تقسيم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اين رويه، </w:t>
      </w:r>
      <w:bookmarkStart w:id="300" w:name="pg10725_100577"/>
    </w:p>
    <w:p>
      <w:pPr>
        <w:pStyle w:val="BookText"/>
        <w:rPr/>
      </w:pPr>
      <w:bookmarkEnd w:id="300"/>
      <w:r>
        <w:rPr>
          <w:rFonts w:ascii="Amiri" w:hAnsi="Amiri" w:eastAsia="Amiri" w:cs="Amiri"/>
          <w:color w:val="111111"/>
          <w:sz w:val="28"/>
          <w:sz w:val="28"/>
          <w:szCs w:val="28"/>
          <w:rtl w:val="true"/>
          <w:lang w:bidi="ar-SA"/>
        </w:rPr>
        <w:t xml:space="preserve">آن‌ها از اهالى يك قريه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شهر احساء، سيصد نفر از مردم را به قتل رساندند و اموالشان را غارت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محمد بن عبدالوهاب، پيروان او اين روش را ادامه دادند؛ مثلاً در سال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امير سعود وهابى، سپاهى مركب از بيست هزار مرد جنگى تجهيز كرد و به شهر كربلا حمله برد و كشتار سختى از مدافعان و ساكنان آن حرم مطهر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وهابى در كربلا، آن چنان رسوايى به بار آورد كه در وصف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هزار تن يا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بيست هزار هم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خزانه‌هاى حرم امام حسين عليه‌السلام را هم غارت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عقايد و گفته‌هاى باطل وهابيان باعث شده است افرادى كه اسلام را از ديدگاه آنان مطالعه مى‌كنند بگويند اسلام دين خشك و جامدى است كه به درد همۀ زمان‌ها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چيزى كه حركت آنها را تند ساخته، همان دست‌هاى پشت پرده اربابان غربى آنها است كه از وحدت مسلمين بسيار هراسانند و چاره‌اى جز اين نمى‌بينند كه به بازى مذهب تراشى و دين سازى دامن بزنند و از وحدت مسلمين به شدّت جلوگيرى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عقايد مسلمانان جهان برگرفته از كتاب و سنت است؛ ولى اعمال و حركت‌هاى ضد فطرى وهابيون بر خلاف قرآن و سنت رسول اكرم صلى الله عليه و آله مى‌باشد و هيچ يك از اعمال آنها با دين اسلام مطابق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اسلام، چه سنّى و چه شيعه بايد اجماع كنند و اين فرقه را خارج از اسلام اعلام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فرقه‌اى كه ريشه تفكرات آنها در تفكرات افراطى و تند خوارج است و به آنها برمى‌گردد، حضرت على عليه‌السلام نيز شهيد مبارزه با همين تفكّر است</w:t>
      </w:r>
      <w:r>
        <w:rPr>
          <w:rFonts w:eastAsia="IRNazanin" w:cs="IRNazanin"/>
          <w:color w:val="111111"/>
          <w:sz w:val="28"/>
          <w:szCs w:val="28"/>
          <w:rtl w:val="true"/>
          <w:lang w:bidi="fa-IR"/>
        </w:rPr>
        <w:t>.</w:t>
      </w:r>
    </w:p>
    <w:p>
      <w:pPr>
        <w:pStyle w:val="Heading2"/>
        <w:numPr>
          <w:ilvl w:val="1"/>
          <w:numId w:val="1"/>
        </w:numPr>
        <w:rPr/>
      </w:pPr>
      <w:bookmarkStart w:id="301" w:name="__RefHeading___Toc5520173_1051229030"/>
      <w:bookmarkStart w:id="302" w:name="_Toc110"/>
      <w:bookmarkEnd w:id="301"/>
      <w:r>
        <w:rPr>
          <w:rtl w:val="true"/>
        </w:rPr>
        <w:t>وهابيّت و سلفى‌گرى</w:t>
      </w:r>
      <w:bookmarkEnd w:id="30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سلف، دورانى بود كه صحابه و تابعين در قيد حيات بودند كه اين دوران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دوران خلف شروع شد كه ديگر كسى </w:t>
      </w:r>
    </w:p>
    <w:p>
      <w:pPr>
        <w:pStyle w:val="BookText"/>
        <w:rPr/>
      </w:pPr>
      <w:r>
        <w:rPr>
          <w:rFonts w:ascii="IRNazanin" w:hAnsi="IRNazanin" w:eastAsia="IRNazanin"/>
          <w:color w:val="111111"/>
          <w:sz w:val="28"/>
          <w:sz w:val="28"/>
          <w:szCs w:val="28"/>
          <w:rtl w:val="true"/>
          <w:lang w:bidi="fa-IR"/>
        </w:rPr>
        <w:t>از صحابه و تابعين در قيد حيات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وهابيون معتقدند در دوران خلف، انحرافاتى ميان مسلمانان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ريشه قديمى‌تر اين تفكر تند و افراطى را مى‌توان به خوارج برگرداند كه حضرت على عليه‌السلام نيز شهيد مبارزه با همين تفكّر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سلفى‌ها با همان رويكرد مشترك پيش گفته، كه به مسلمانان سه قرن اول اسلام اقتدا مى‌كنند، امروزه به دسته‌هايى انشعاب يافته‌اند كه از جمله مهم‌ترين آنها سلفى‌هاى تبليغى، اخوانى، جهادى و تكفيرى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سلفى‌هاى تبليغى معتقدند ابتدا موظف به تبليغ و ارشاد مسلمانان هستند، از اين رو، قبل از تبليغ حكم كفر ديگر مسلمين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سلفى‌هاى اخوانى كه در كشورهاى مختلف اسلامى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تركيه، سوريه و مصر فعال هستند و اعتقاد به توسعه دامنه اسلام به صورت نسبتاً مسالمت‌آميز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فعاليت‌هاى اجتماعى و سياسى، مردم‌مدارانه نقشى فعال و پر رنگ نسبت به ديگر گروه‌ها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ديدگاه سلفى جهادى ابتدا از افغانستان شروع شد، سپس به سودان رفت و بنيان گرفت و بعد از آن به ديگر نقاط جهان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مى‌گويند بر اساس ادبيات اوليه اسلام، بر ما واجب است هر زمانى، گوشه‌اى از يك كشور اسلامى اشغال شد، بايد به مدد ملت آن شتافت و آن را آزاد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سلفى‌هاى تكفيرى كه چالش سازترين گرايش موجود سلفى‌ها مى‌باشند و امروزه، ديگر مسلمانان و به خصوص شيعيان را متهم به كفر مى‌كنند و سپس به قتل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گرايش بيشتر ريشه در وهابيتِ عربستان و تفكرات محمد بن عبدالوهاب دارد كه تا به امروز، خون مسلمانان بسيارى را بر زمين ريخته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ابو زهره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سلفيه كسانى هستند كه در قرن چهارم هجرى قمرى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تابع احمد بن حنبل بوده و گمان مى‌كردند كه تمام آرايشان به احمد حنبل منتهى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عقيدۀ سلف را زنده كرد و براى آن جهاد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قرن هفتم هجرى قمرى، توسط شيخ الاسلام ابن تيميه احيا </w:t>
      </w:r>
      <w:bookmarkStart w:id="303" w:name="pg10725_100581"/>
    </w:p>
    <w:p>
      <w:pPr>
        <w:pStyle w:val="BookText"/>
        <w:rPr/>
      </w:pPr>
      <w:bookmarkEnd w:id="303"/>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شديداً مردم را به اين روش دعوت كرد و با اضافه كردن مسائلى به آن، مردم عصرش را به تفكر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قرن دوازدهم آراى او در جزيرة العرب، توسط محمد بن عبدالوهاب دربارۀ احيا شد كه تا كنون وهابيان، آن را زنده نگه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سيد عبدالعزيز سيلى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 از چند جهت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لفظى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جماعتى كه در گذشته بوده‌اند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اصطلاحى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اطلاق مى‌شود كه مذهبش در دين تقليد شده و اثرش متابعت شود، همانند ابوحنيفه، مالك، شافعى و ابن حنبل كه اعيان سلف ما هستند و صحابه و تابعين نيز براى آنان سلف‌اند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سلفى را به كسانى اطلاق مى‌كنند كه در قرن پنجم هجرى قمرى زندگى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بر كسانى اطلاق مى‌كنند كه در قرن چهارم هجرى قمرى مى‌زيسته و از حنابله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آنها، صحابه و تابعين و تابعينِ تابعين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اصول سنّت و راه‌هاى آن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پاسداران عقيدۀ و حاميان شريعت‌اند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سلفيون كسانى هستند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ايمان داريم به آنچه كه مسلمانان پيشين از صحابه رسول صلى الله عليه و آله و ائمه دين به آن ايمان آورده‌اند</w:t>
      </w:r>
      <w:r>
        <w:rPr>
          <w:rFonts w:eastAsia="IRNazanin" w:cs="IRNazanin"/>
          <w:color w:val="111111"/>
          <w:sz w:val="28"/>
          <w:szCs w:val="28"/>
          <w:rtl w:val="true"/>
          <w:lang w:bidi="fa-IR"/>
        </w:rPr>
        <w:t>».</w:t>
      </w:r>
    </w:p>
    <w:p>
      <w:pPr>
        <w:pStyle w:val="Heading2"/>
        <w:numPr>
          <w:ilvl w:val="1"/>
          <w:numId w:val="1"/>
        </w:numPr>
        <w:rPr/>
      </w:pPr>
      <w:bookmarkStart w:id="304" w:name="__RefHeading___Toc5520175_1051229030"/>
      <w:bookmarkStart w:id="305" w:name="_Toc111"/>
      <w:bookmarkEnd w:id="304"/>
      <w:r>
        <w:rPr>
          <w:rtl w:val="true"/>
        </w:rPr>
        <w:t>خط فكرى احمد بن حنبل و پيروان او همچون وهابيون</w:t>
      </w:r>
      <w:bookmarkEnd w:id="305"/>
    </w:p>
    <w:p>
      <w:pPr>
        <w:pStyle w:val="Heading3"/>
        <w:numPr>
          <w:ilvl w:val="2"/>
          <w:numId w:val="1"/>
        </w:numPr>
        <w:rPr/>
      </w:pPr>
      <w:bookmarkStart w:id="306" w:name="__RefHeading___Toc5520177_1051229030"/>
      <w:bookmarkStart w:id="307" w:name="_Toc112"/>
      <w:bookmarkEnd w:id="306"/>
      <w:r>
        <w:rPr>
          <w:rtl w:val="true"/>
        </w:rPr>
        <w:t>اشاره</w:t>
      </w:r>
      <w:bookmarkEnd w:id="3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انكار عقلانيت و عقل‌گرايى به طور كلى و تفريط شديد در اين مورد، به بهانه نجات فرهنگ دينى از هجوم فلسفه‌ها و فرهنگ‌هاى بيگانه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اصالت دادن بر سماع و شنيدن و توجه كردن به ظواهر آيات قرآنى و احاديث نبوى در اعتقادات و عدم توجه به عقل؛ زيرا آنان عقل را به هيچ وجه كاشف و حجت نمى‌دانند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تيميه به پيروى از احمد بن حنبل معتقد بود كه مذهب سلف، اثبات هر معنا و صفتى است كه در قرآن براى خداوند ثابت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فوقيت، تحتيت، </w:t>
      </w:r>
    </w:p>
    <w:p>
      <w:pPr>
        <w:pStyle w:val="BookText"/>
        <w:rPr/>
      </w:pPr>
      <w:r>
        <w:rPr>
          <w:rFonts w:ascii="IRNazanin" w:hAnsi="IRNazanin" w:eastAsia="IRNazanin"/>
          <w:color w:val="111111"/>
          <w:sz w:val="28"/>
          <w:sz w:val="28"/>
          <w:szCs w:val="28"/>
          <w:rtl w:val="true"/>
          <w:lang w:bidi="fa-IR"/>
        </w:rPr>
        <w:t>استوارى بر عرش، وجه، دست، محبت، بغض و نيز آنچه كه در روايات به آن اشاره شده است، البته بدون هيچ گونه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ابن تيميه، حنابله نيز همين فكر و عقيدۀ را در قرن چهارم هجرى قمرى نسبت به صفاتى كه در قرآن و روايات راجع به خداوند آمده،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مدعى بودند كه مذهب سلف همين بوده است، در حالى كه علماى عصر آنان به مخالفت برآمده و معتقد بودند كه اين گونه اعتقاد منجر به تشبيه و جسميت خداوند متعال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توحيدى كه شيخ محمد عبدالوهاب و پيروانش، مردم را به آن دعوت مى‌كردند و هر كس نمى‌پذيرفت، جان و مالش را مباح مى‌شمردند، اين بود كه به پيروى از ظاهر پاره‌اى از آيات و احاديث، براى ذات بارى تعالى،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مى‌كردند و او را داراى اعضا و جوارح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آلوسى در اين باره گفته است كه وهابيان به پيروى از ابن تيميه به احاديثى كه بر فرود آمدن خداوند به آسمان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مى‌كند، تصديق دارند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عرش به آسمان دنيا فرود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استغفار كننده‌اى هست كه از گناهانش طلب آمرزش كند؟ و همچنين اقرار دارند به اين كه، در روز قيامت، خدا به صحراى محشر مى‌آيد؛ زيرا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وَجَاءَ رَبُّكَ وَالْمَلَكُ صَفّا صَفّا </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هر يك از مخلوقاتش هرگونه كه بخواهد نزديك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كه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وَنَحْنُ أَقْرَبُ إِلَيْهِ مِنْ حَبْلِ الْوَرِيدِ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شهرستانى در كتاب ملل و نحل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بسيارى از سلف، صفات ازلى را بر خداوند ثابت مى‌كردند،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حيات، اراده، سمع، بصر، كلام، جلال، اكرام، انعام، عزّت و عظمت، و فرقى بين صفات افعال نمى‌گذاشتند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صفات خبريه را بر خداوند ثابت مى‌كردند،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و وجه، و اينها را هيچ گونه تأويل نمى‌نمودند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صفاتى است كه در شرع وارد شده، ما آنها را صفات خبرى 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معتزله صفات خبرى را از خدا نفى و سلفيه آن را ثابت مى‌كردند، سلفيه را صفاتيه و معتزله را معطله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جماعتى از متأخرين زايد بر آنچه سلف معتقد بود، اعتقاد پيدا كردند،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خبرى را بايد بدون هيچ گونه تأويل حمل بر ظاهرشان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اين جهت در تشبيه محض افتادند كه اين مسئله، خلاف آن چيزى است كه سلف به آن اعتقاد داشتند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در نزد وهابيون و سلفيون بسيار بى‌ارزش است، 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ادعاى تمجيد از عقل را دارند در حقيقت ادعاى تمجيد از بُتى را دارند كه آن را عقل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حنابله و سلفى‌ها و وهابى‌ها عقايد و مطالبى متناقض و مخالف با عقل و فطرت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و تمسك به ظواهر و تأييد مطلق همۀ روايات، هر چند از اسرائيليات باشند و يا از سوى راويانى مانند كعب‌الاحبار و وهب بن منبه وارد شده باشند و نيز مخالفت با قطعيات و يقينيات و بديهيات عقل، موجب گرديد كه هر كسى با عقايد آنها مخالف باشد، مورد تكفير و تفسيق قرار گيرد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بايد دانست، همان گونه كه شيعه اماميه معتقد است، عقل و علم نور است و قطعاً انسان را در مسائل اعتقادى به حق و حقيقت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صورتى كه خالى از شوائب و پيش فرض‌هاى تطبيقى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خداوند متعال و رسولش عقل بالفعل و عقل كل‌اند، قطعاً حرفى خلاف عقل سليم و بديهى نمى‌زنند، لذا اگر عقل در مسئله‌اى از مسائل اعتقادى به نتيجه‌اى رسيد، بايد به آن اعتقاد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قرآن كريم نيز به تعقل توجهى خاص داشته و كسانى </w:t>
      </w:r>
    </w:p>
    <w:p>
      <w:pPr>
        <w:pStyle w:val="BookText"/>
        <w:rPr/>
      </w:pPr>
      <w:r>
        <w:rPr>
          <w:rFonts w:ascii="Amiri" w:hAnsi="Amiri" w:eastAsia="Amiri" w:cs="Amiri"/>
          <w:color w:val="111111"/>
          <w:sz w:val="28"/>
          <w:sz w:val="28"/>
          <w:szCs w:val="28"/>
          <w:rtl w:val="true"/>
          <w:lang w:bidi="ar-SA"/>
        </w:rPr>
        <w:t>كه از عقل استفاده نكرده و از آن بهره نمى‌برند را بدترين جنبنده‌ها معرفى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بدترين جنبنده‌ها نزد خداوند كرها و گنگ‌هايى هستند كه تعقل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جايى ديگر آنان را مذمت كرده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وَيَجْعَلُ الرِّجْسَ عَلَى الَّذِينَ لاَ يَعْقِلُونَ </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مى‌دهد پليدى را بر كسانى كه تعقل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لَوْ كُنَّا نَسْمَعُ أَوْ نَعْقِلُ مَا كُنَّا فِي أَصْحَابِ السَّعِيرِ </w:t>
      </w:r>
      <w:r>
        <w:rPr>
          <w:rFonts w:eastAsia="Amiri" w:cs="Amiri" w:ascii="Amiri" w:hAnsi="Amiri"/>
          <w:color w:val="111111"/>
          <w:sz w:val="28"/>
          <w:szCs w:val="28"/>
          <w:rtl w:val="true"/>
          <w:lang w:bidi="ar-SA"/>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دعوت سعادت بخش آنان را شنيده بوديم، يا در حقايقى كه براى ما آوردند تعقل كرده بوديم، در ميان آتش اهل جهنم سوزان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عقل، انسان را به جهنم مى‌كشاند و دچار عذاب الهى مى‌نمايد؛ زيرا حقيقت انسان، عقل و فهم و معرفت و درك مى‌باشد و كسانى كه از اين ويژگى محرومند در حقيقت حيوان هستند كه داراى ظاهر و صورت انسانى مى‌باشند، اما از حقيقت انسانى كه همان عقل و فهم و معرفت است، بى‌بهره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در وصف عقل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اوّل امور و مبدأ آن و قوت و عمارت آن، كه بودن او هيچ چيز نفع نمى‌دهد، عقلى است كه خداوند آن را زينت خلق قرار داده است، به خاطر عقل است كه بندگان، خالق را شناخته و خود مرا مخلوق او مى‌دانند، و او را مدبّر و خود را تربيت شده او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چيزى است كه به وسيلۀ آن، خداى رحمان عبادت شده و بهشت كسب مى‌شود</w:t>
      </w:r>
      <w:r>
        <w:rPr>
          <w:rFonts w:eastAsia="IRNazanin" w:cs="IRNazanin"/>
          <w:color w:val="111111"/>
          <w:sz w:val="28"/>
          <w:szCs w:val="28"/>
          <w:rtl w:val="true"/>
          <w:lang w:bidi="fa-IR"/>
        </w:rPr>
        <w:t>».</w:t>
      </w:r>
      <w:r>
        <w:rPr>
          <w:rStyle w:val="FootnoteAnchor"/>
          <w:rtl w:val="true"/>
        </w:rPr>
        <w:footnoteReference w:id="24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شيعۀ اماميه معتقد است كه بررسى احاديث موجود در سنّت نبوى و نيز سنّت اهل بيت رسول اكرم صلى الله عليه و آله ضرورت دارد؛ زيرا عوامل و انگيزه‌هاى كذب و دروغ و جعل حديث در ميان راويان وجود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سوى ديگر گروهى از علماى يهود و نصارا كه در ظاهر اسلام آورده بودند، اسرائيليات فراوانى را به نام حديث نبوى در جامعه اسلامى منتشر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مُشَبّهه رواياتى را به دروغ وضع كرده و آن را به پيامبر صلى الله عليه و آله نسبت داده كه اكثر آنها از يهود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صحابه و تابعين نيز با جعل حديث، تجارت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بعضى از پيروان مذاهب براى تأييد و تبليغ و ترويج مذهب خود به جعل حديث اقدام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مطالعه مجلدات پنجم و ششم كتاب شريف الغدير، اثر علاّمه امينى توصيه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 بحث اين است كه يكى از وظايف مهم علماى اسلامى اين است كه احاديث را از راه‌هاى مختلف مورد بررسى و بازنگرى قرار دهند تا به صحت آنها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طرقى كه در اين امر مورد تأكيد علماى علم حديث و رجال و درايه قرار گرفته، طريق سه مرحله‌اى زير است كه بدان وسيلۀ مى‌توان به صحت يك حديث پى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 و عرضه نمودن حديث بر كتاب خدا، تا اطمينان حاصل شود كه آن حديث با كتاب خدا مخالفت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 رازى از پيامبر صلى الله عليه و آله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حديثى از من بر شما نقل شد،آن را بر كتاب خدا عرضه كنيد، اگر موافق آن بود، قبول كرده، وگرنه رد نماييد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كردن حديث بر سنت متواتر؛ زيرا سنّت متواتر قطعى السند است، پس هيچ حديثى نبايد با سنت متواتر مخالف و معارض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ارائۀ حديث به عقل خالى از هرگونه پيش فرض تطبيقى و شائبه وهمى و برخوردار از قدرت فهم و درك و 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حديثى كه با عقل به اين معنا مخالف باشد، فاقد اعتبار و حجيّت شرعى است</w:t>
      </w:r>
      <w:r>
        <w:rPr>
          <w:rFonts w:eastAsia="IRNazanin" w:cs="IRNazanin"/>
          <w:color w:val="111111"/>
          <w:sz w:val="28"/>
          <w:szCs w:val="28"/>
          <w:rtl w:val="true"/>
          <w:lang w:bidi="fa-IR"/>
        </w:rPr>
        <w:t>.</w:t>
      </w:r>
      <w:r>
        <w:rPr>
          <w:rStyle w:val="FootnoteAnchor"/>
          <w:rtl w:val="true"/>
        </w:rPr>
        <w:footnoteReference w:id="248"/>
      </w:r>
      <w:bookmarkStart w:id="308" w:name="pg10725_100592"/>
    </w:p>
    <w:p>
      <w:pPr>
        <w:pStyle w:val="Heading3"/>
        <w:numPr>
          <w:ilvl w:val="2"/>
          <w:numId w:val="1"/>
        </w:numPr>
        <w:rPr/>
      </w:pPr>
      <w:bookmarkStart w:id="309" w:name="__RefHeading___Toc5520179_1051229030"/>
      <w:bookmarkStart w:id="310" w:name="_Toc113"/>
      <w:bookmarkEnd w:id="308"/>
      <w:bookmarkEnd w:id="309"/>
      <w:r>
        <w:rPr>
          <w:rtl w:val="true"/>
        </w:rPr>
        <w:t>عدم رؤيت خدا</w:t>
      </w:r>
      <w:bookmarkEnd w:id="310"/>
    </w:p>
    <w:p>
      <w:pPr>
        <w:pStyle w:val="BookText"/>
        <w:rPr/>
      </w:pPr>
      <w:r>
        <w:rPr>
          <w:rFonts w:ascii="IRNazanin" w:hAnsi="IRNazanin" w:eastAsia="IRNazanin"/>
          <w:color w:val="111111"/>
          <w:sz w:val="28"/>
          <w:sz w:val="28"/>
          <w:szCs w:val="28"/>
          <w:rtl w:val="true"/>
          <w:lang w:bidi="fa-IR"/>
        </w:rPr>
        <w:t>رؤيت، از جمله صفات سلبى خداوند است كه همواره محل اختلاف رأى فرقه‌هاى كلامى عالم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منكر رؤيت خداوند بوده، معتقدند كه خداوند به هيچ وجه قابل شهود و رؤيت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ديدگان آنان فقط مى‌توان به خدا اعتقاد داشت و ايمان به حوزه فكر و ذهن مربوط است و اين نكته، بنابراين دليل قرآنى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تُدْرِكُهُ الْأَبْصَارُ وَهُوَ يُدْرِكُ الْأَبْصَارَ وَهُوَ اللَّطِيفُ الْخَبِيرُ </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اشاعره معتقدند كه خداوند در قيامت با چشم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 اين ادعا به برخى از احاديث و آيات استدلال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آيۀ كريمه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يَوْمَئِذٍ نَاضِرَةٌ </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چهرۀ‌هايى در آن روز خرم و نگرنده به سوى پروردگار خويشند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معتقد است كه خداوند هرگز با چشم ديده نمى‌شود، نه در دنيا با چشم رؤيت مى‌شود و نه در آخرت، اما حد اعلاى ايمان هم يقين فكرى و ذهنى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يقين فكرى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يقين قلبى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اليقين، يعنى شهود خداوند با قلب، نه با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 چشم سر ديده نمى‌شود، ولى با چشم دل ملاحظه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على عليه‌السلام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را ديده‌اى؟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را كه نديده باشم، عبادت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عليهم‌السلام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پيغمبر صلى الله عليه و آله در معراج خدا را ديده است؟ آن بزرگواران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چشم نه، با دل آرى</w:t>
      </w:r>
      <w:r>
        <w:rPr>
          <w:rFonts w:eastAsia="IRNazanin" w:cs="IRNazanin"/>
          <w:color w:val="111111"/>
          <w:sz w:val="28"/>
          <w:szCs w:val="28"/>
          <w:rtl w:val="true"/>
          <w:lang w:bidi="fa-IR"/>
        </w:rPr>
        <w:t>».</w:t>
      </w:r>
      <w:r>
        <w:rPr>
          <w:rStyle w:val="FootnoteAnchor"/>
          <w:rtl w:val="true"/>
        </w:rPr>
        <w:footnoteReference w:id="25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 اين است كه فرقه مشبّهه و مجسّمه، براى خداى تعالى جا و مكان قائلند و مى‌گويند او بر عرش نشسته است و پاهايش را بر كرسى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براى خداوند متعال سر و دست و همۀ اعضاى جسمانى را معتقد هستند و مى‌گويند هر </w:t>
      </w:r>
    </w:p>
    <w:p>
      <w:pPr>
        <w:pStyle w:val="BookText"/>
        <w:rPr/>
      </w:pPr>
      <w:r>
        <w:rPr>
          <w:rFonts w:ascii="IRNazanin" w:hAnsi="IRNazanin" w:eastAsia="IRNazanin"/>
          <w:color w:val="111111"/>
          <w:sz w:val="28"/>
          <w:sz w:val="28"/>
          <w:szCs w:val="28"/>
          <w:rtl w:val="true"/>
          <w:lang w:bidi="fa-IR"/>
        </w:rPr>
        <w:t>چيزى كه جا و مكان نداشته باشد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معروف‌ترين گروههاى مشبهه و مجسمه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كراميه و احمد بن حنبل و پيروان او و سفيان ثورى و داوود اصفهانى كه ايشان همگى از اهل سنّت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عجيب‌تر اين كه آنان همۀ جبرى مذهب و از حشويه هستند و مقصود از اين عنوان اين است كه آنان هم قايل به تجسم و تشبيه خداوند هستند و هم احاديث روايت شده از رسول خدا صلى الله عليه و آله را بدون تحقيق و بررسى به طور صد در صد مى‌پذيرند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حال آنكه ذات مقدس خداوند به حكم اينكه غنى و كمال مطلق است از هر وصفى كه حاكى از نقص و نيازمندى باشد، پيراسته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متكلمان اسلامى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 و جسمانى نيست، محل براى چيزى نيست، و در چيزى نيز حلول نمى‌كند؛ زيرا همۀ اين خصوصيات، ملازم با نقص و نيازمندى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صفات ديگرى كه حاكى از نقص است، مرئى بودن است؛ زيرا لازمه مرئى بودن اين است كه شرايط لازم براى رؤيت در آن تحقق يابد،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 و جهت خاصى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تاريكى قرار نداشته باشد و به اصطلاح نورى بر آن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معينى ميان بيننده و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اين شرايط از آثارم وجود جسمانى و مادى است، نه خداى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خداى مرئى از دو حالت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مجموع وجود او مرئى است، يا برخى از آن، در صورت نخست، خداوندِ محيط، محاط و محدود خواهد بود، و در صورت دوم داراى اجزاء است كه هر دو، دون شأن خداوند سبحان مى‌باشد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ذِعلب يمانى، از ياران اميرالمؤمنين عليه‌السلام به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خداى خود را ديده‌اى؟ امام عليه‌السلام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چيزى را كه نمى‌بينم نمى‌پرستم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سائل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مى‌بينى؟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تُدْرِكُهُ الْعُيُونُ بِمُشَاهَدَةِ الْعِيَانِ، وَ لكِنْ </w:t>
      </w:r>
    </w:p>
    <w:p>
      <w:pPr>
        <w:pStyle w:val="BookText"/>
        <w:rPr/>
      </w:pPr>
      <w:r>
        <w:rPr>
          <w:rFonts w:ascii="Amiri" w:hAnsi="Amiri" w:eastAsia="Amiri" w:cs="Amiri"/>
          <w:color w:val="111111"/>
          <w:sz w:val="28"/>
          <w:sz w:val="28"/>
          <w:szCs w:val="28"/>
          <w:rtl w:val="true"/>
          <w:lang w:bidi="ar-SA"/>
        </w:rPr>
        <w:t>تُدْرِكُهُ الْقُلُوبُ بِحَقَائِقِ الاْءِيمَانِ</w:t>
      </w:r>
      <w:r>
        <w:rPr>
          <w:rFonts w:eastAsia="Amiri" w:cs="Amiri" w:ascii="Amiri" w:hAnsi="Amiri"/>
          <w:color w:val="111111"/>
          <w:sz w:val="28"/>
          <w:szCs w:val="28"/>
          <w:rtl w:val="true"/>
          <w:lang w:bidi="ar-SA"/>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ديدگان ظاهرى او را نمى‌بيند، اما دلها در پرتو حقيقت ايمان او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امتناع عقلى رؤيت خداوند با چشم سر، قرآن</w:t>
      </w:r>
    </w:p>
    <w:p>
      <w:pPr>
        <w:pStyle w:val="BookText"/>
        <w:rPr/>
      </w:pPr>
      <w:r>
        <w:rPr>
          <w:rFonts w:ascii="Amiri" w:hAnsi="Amiri" w:eastAsia="Amiri" w:cs="Amiri"/>
          <w:color w:val="111111"/>
          <w:sz w:val="28"/>
          <w:sz w:val="28"/>
          <w:szCs w:val="28"/>
          <w:rtl w:val="true"/>
          <w:lang w:bidi="ar-SA"/>
        </w:rPr>
        <w:t>نيز به صراحت امكان رؤيت را نفى كرده است</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همچنين قرآن كريم مثليت و تشابه و تشبيه خداوند متعال را به موجودات ديگر صريحاً نفى كرده،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كَمِثْلِهِ شَىْ‌ءٌ وَهُوَ السَّمِيعُ البَصِيرُ </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نورانى قرآن، در حقيقت پايه اصلى شناخت تمام صفات خدا است كه بدون توجه به آن، به هيچ يك از اوصاف پروردگار نمى‌توان پى برد؛ زيرا خطرناك‌ترين پرتگاهى كه بر سر راه پويندگان طريق معرفة اللّه قرار دارد، همان پرتگاه تشبيه است كه خدا را در وصفى او اوصاف، شبيه مخلوقاتش بدانند و توصيف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مى‌شود كه به دره شرك سقوط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او وجودى است بى‌پايان و نامحدود، از هر نظر و هر چه غير او است محدود و متناهى است از هر نظر، از نظر عمر، قدرت، علم، حيات، اراده، فعل و خلاصه همۀ چيز، و اين همان خط تنزيه و پاك شمردن خداوند از نقايص ممكنات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حضرت موسى عليه‌السلام به اصرار بنى‌اسرائيل از خداوند درخواست رؤيت مى‌كند، جواب نفى مى‌شوند، 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أَرِنِى أَنظُرْ إِلَيْكَ قَالَ لَنْ تَرَانِى </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خودت را به من بنما تا به تو بنگرم،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آيۀ به خوبى روشن مى‌شود كه به هيچ وجه خدا را نمى‌توان ديد؛ زيرا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آيۀ آمده است، طبق مشهور در ميان ادباء،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چنين مى‌شود نه در اين جهان و نه در جهان ديگر مرا نخواهى 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خداوند در هيچ زمانى و در هيچ شرايطى، قابل رؤيت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عقلى هم مسلم است كه رؤيت مخصوص اجسام است و بى شك خداوند جسم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آيات قرآن و روايات اسلامى،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هيچ وجه مقصود از آن رؤيت خدا با چشم سر نيست، بلكه منظور همان مشاهده با چشم دل و ديده خرد است؛ زيرا قرينه عقلى و نقلى مذكور، بهترين شاهد براى اين موضوع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عقلى گواهى مى‌دهد كه خداوند هرگز با چشم ديده نخواهد شد؛ زيرا چشم، تنها اجسام يا صحيح‌تر بعضى از كيفيات آنها را مى‌بيند و چيزى كه جسم نيست و كيفيت جسم هم نمى‌باشد، هرگز با چشم مشاهده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اگر چيزى با چشم ديده شود، حتماً بايد داراى مكان و جهت و ماده باشد، در حالى كه خدا برتر از همۀ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وجودى است نامحدود و به همين دليل بالاتر از جهان ماده است؛ چرا كه در جهان ماده همۀ چيز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آيات قرآن، از جمله آياتى كه در مورد بنى‌اسرائيل و تقاضاى رؤيت خداوند سخن مى‌گويد، با صراحت كامل، نفى امكان رؤيت از خداوند بيان شده است</w:t>
      </w:r>
      <w:r>
        <w:rPr>
          <w:rFonts w:eastAsia="IRNazanin" w:cs="IRNazanin"/>
          <w:color w:val="111111"/>
          <w:sz w:val="28"/>
          <w:szCs w:val="28"/>
          <w:rtl w:val="true"/>
          <w:lang w:bidi="fa-IR"/>
        </w:rPr>
        <w:t>.</w:t>
      </w:r>
      <w:r>
        <w:rPr>
          <w:rStyle w:val="FootnoteAnchor"/>
          <w:rtl w:val="true"/>
        </w:rPr>
        <w:footnoteReference w:id="25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 اين است كه، بسيارى از اهل تسنّن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در اين جهان ديده نشود، در عالم قيامت ديده مى‌شود، و به نوشته تفسير المنار، اين عقيدۀ اهل سنّت و دانشمندان علم حديث است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در حالى كه بطلان اين عقيدۀ به حدّى روشن است كه نياز به بحث ندارد؛ زيرا دنيا و آخرت با توجه به معاد جسمانى هيچ تفاوتى در اين مسئله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خداوندى كه وجودى مافوق ماده است، در قيامت </w:t>
      </w:r>
    </w:p>
    <w:p>
      <w:pPr>
        <w:pStyle w:val="BookText"/>
        <w:rPr/>
      </w:pPr>
      <w:r>
        <w:rPr>
          <w:rFonts w:ascii="IRNazanin" w:hAnsi="IRNazanin" w:eastAsia="IRNazanin"/>
          <w:color w:val="111111"/>
          <w:sz w:val="28"/>
          <w:sz w:val="28"/>
          <w:szCs w:val="28"/>
          <w:rtl w:val="true"/>
          <w:lang w:bidi="fa-IR"/>
        </w:rPr>
        <w:t>تبديل به يك موجودى مادّى مى‌شود و از آن مقام نامحدود به محدوديت خواهد گراييد؟ آيا او در آن روز تبديل به جسم يا عوارض جسم مى‌شود؟ و آيا دلايل عقلى بر عدم امكان رؤيت خدا هيچ گونه تفاوتى ميان دنيا آخرت مى‌گذارد؟ با اين كه داورى عقل در اين زمينه تغييرناپذير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اين درك و ديد، درك و ديد فكرى و عقلانى باشد كه در اين جهان نيز وجود دارد و ما با چشم دل و نيروى عقل، جمال خدا را مشاهده مى‌كنيم و اگر منظور چيزى است كه با آن جسم را مى‌توان ديد، چنين چيزى در مورد خداى متعال محال است؛ خواه در اين دنيا باشد، خواه در جهانى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گفتار مزبور كه انسان در اين جهان خدا را نمى‌بيند ولى مؤمنان در قيامت خدا را مى‌بينند، يك سخن غير منطقى و غير قابل قبول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در روايات اهل بيت عليهم‌السلام شديداً اين عقيدۀ خرافى نفى شده و با تعبيرات كوبنده‌اى از معتقدين آن انتقاد گرديده است؛ از جمله نظر امام صادق عليه‌السلامكه معاوية بن وهب از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فرزند پيامبر صلى الله عليه و آله چه مى‌گويى در مورد خبرى كه دربارۀ رسول خدا صلى الله عليه و آله وارد شده، كه او خداوند را ديد؟ به چه صورت ديد؟ و 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بهشت پروردگار خود را مى‌بينند، به چه شكل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تبسم تلخى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زشت است كه انسان هفتاد، هشتاد سال عمر كند، در ملك خدا زندگى نمايد و نعمت او را بخورد اما او را درست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هرگز خداوند را با اين چشم مشاهده نكرد، مشاهده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با چشم دل و مشاهده با چشم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مشاهده با چشم دل را بگويد درست گفته و هر كس با چشم ظاهر را بگويد، دروغ گفته و به خدا و آيات او كافر شده است، زيرا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را شبيه خلق بداند كافر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صفاتى همچون محدوديت، تركيب، جسمانيت، مرئى بودن، جوهر بودن، عرض بودن و جهت داشتن، از صفات سلبى حق تعالى به شمار مى‌رود، يعنى خداوند چنين صفاتى را ندارد و چنين صفاتى شايسته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مرئى نبودن و ديدنى نبودن خدا به نفى جسمانيت از او بازمى‌گردد، چون ديدن بازتاب جسم بودن است و هر چه جسم نيست، ديده هم نمى‌شود و خداوند نه جسم است و نه رنگ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جسم است و نه عرض است، پس مركب هم نيست و به همين دليل ديده نمى‌شود، البته خداوند تركيب تحليلى هم ندارد؛ زيرا جنس و فصل ندارد و او وجود محض و بسيط است، همچنين خداوند تركيب خارجى نيز ندارد، يعنى از ماده و صورت نيز تركيب نشده است و از اين جهت نيز بسيط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خداوند چون جسمانى و مادى نيست در مكان و جهت نيز نمى‌گنجد و اين دليل ديگرى بر عدم رؤيت و ديدنى نبودن و غير مرئى بودن خداوند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فردوسى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بينندگان آفريننده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بينى مرنجان دو بيننده را</w:t>
      </w:r>
    </w:p>
    <w:p>
      <w:pPr>
        <w:pStyle w:val="BookText"/>
        <w:rPr/>
      </w:pPr>
      <w:r>
        <w:rPr>
          <w:rFonts w:ascii="IRNazanin" w:hAnsi="IRNazanin" w:eastAsia="IRNazanin"/>
          <w:color w:val="111111"/>
          <w:sz w:val="28"/>
          <w:sz w:val="28"/>
          <w:szCs w:val="28"/>
          <w:rtl w:val="true"/>
          <w:lang w:bidi="fa-IR"/>
        </w:rPr>
        <w:t>عبداللّه بن سنان از پدرش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باقر عليه‌السلام بودم كه مردى از خوارج شرفياب شد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را مى‌پرستى؟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چشم‌ها به ديدار، او را نبينند، ولى دل‌ها به ايمان، درستش دريابند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عليه‌السلام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دانشمندى نزد اميرالمؤمنين عليه‌السلام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عليه‌السلام پروردگارت را در، گاهِ پرستش او ديدى؟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من آن نيستم كه خداى نديده را بپرستم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چگونه‌اش ديدى؟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چشم‌ها به ديدار عيانى وى نرسند، ولى دل‌ها به ايمان، درستش دريابند</w:t>
      </w:r>
      <w:r>
        <w:rPr>
          <w:rFonts w:eastAsia="IRNazanin" w:cs="IRNazanin"/>
          <w:color w:val="111111"/>
          <w:sz w:val="28"/>
          <w:szCs w:val="28"/>
          <w:rtl w:val="true"/>
          <w:lang w:bidi="fa-IR"/>
        </w:rPr>
        <w:t>.</w:t>
      </w:r>
      <w:r>
        <w:rPr>
          <w:rStyle w:val="FootnoteAnchor"/>
          <w:rtl w:val="true"/>
        </w:rPr>
        <w:footnoteReference w:id="263"/>
      </w:r>
      <w:bookmarkStart w:id="311" w:name="pg10725_100604"/>
    </w:p>
    <w:p>
      <w:pPr>
        <w:pStyle w:val="Heading3"/>
        <w:numPr>
          <w:ilvl w:val="2"/>
          <w:numId w:val="1"/>
        </w:numPr>
        <w:rPr/>
      </w:pPr>
      <w:bookmarkStart w:id="312" w:name="__RefHeading___Toc5520181_1051229030"/>
      <w:bookmarkStart w:id="313" w:name="_Toc114"/>
      <w:bookmarkEnd w:id="311"/>
      <w:bookmarkEnd w:id="312"/>
      <w:r>
        <w:rPr>
          <w:rtl w:val="true"/>
        </w:rPr>
        <w:t>معنى لقاء اللّه</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يَظُنُّونَ أَنَّهُمْ مُلاَقُو رَبِّهِمْ وَأَنَّهُمْ إِلَيْهِ رَاجِعُونَ </w:t>
      </w:r>
      <w:r>
        <w:rPr>
          <w:rFonts w:eastAsia="Amiri" w:cs="Amiri" w:ascii="Amiri" w:hAnsi="Amiri"/>
          <w:color w:val="111111"/>
          <w:sz w:val="28"/>
          <w:szCs w:val="28"/>
          <w:rtl w:val="true"/>
          <w:lang w:bidi="ar-SA"/>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دارندگان قلب فروتن، كسانى هستند كه يقين دارند، ديدار كننده پروردگار خويشند و قطعاً به سوى او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لقاءاللّه به معنى حضور در صحنه قيامت است، بى شك خداوند جسم نيست، مكان و جهت و رنگ ندارد، پس مرئى نيست و با چشم ظاهر ديده نمى‌شود، بلكه در قيامت آثار قدرت خدا و پاداش‌ها و كيفرهاى گوناگون اخروى او مشاهده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معنى لقاءالله، يك نوع شهود باطنى و قلبى خداوند است، يعنى با چشم دل خدا را شهود كردن و به طور يقينى او را در باطن خويشتن يافتن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چشم‌هاى ظاهر هرگز او را مشاهده نكنند، بلكه قلب‌ها به وسيلۀ نور ايمان او را درك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شهود باطنى در قيامت، براى همگان پيدا مى‌شود؛ زيرا كه آثار عظمت و قدرت خدا در آنجا چنان آشكار است كه هر كوردلى هم ايمان قطعى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دنيا، رسيدن به چنين ادراكى محتاج به پاكى و طهارت و تزكيه و تهذيب نفس و عبوديت و تقواى عالى مى‌باشد و بر اين اساس، ممكن است براى عده‌اى پيدا شود و هرگز عموميت ندارد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شهود حق ناشى از نوعى شهود و قرب خاص معنوى است، چون بى شك رؤيت حسى در مورد خداوند، نه در دنيا و نه در آخرت امكان‌پذير نيست، زيرا لازمه آن جسمانيت و مادى بودن و در پى آن تغيير و تحول و فسادپذير بودن و نياز به مكان و زمان و جهت داشتن است و ذات مقدس واجب الوجود متعال از همۀ اين امور مبرّا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اين شهود، كاملاً دلى است و قلبى كه ادراكى مافوق </w:t>
      </w:r>
      <w:bookmarkStart w:id="314" w:name="pg10725_100606"/>
    </w:p>
    <w:p>
      <w:pPr>
        <w:pStyle w:val="BookText"/>
        <w:rPr/>
      </w:pPr>
      <w:bookmarkEnd w:id="314"/>
      <w:r>
        <w:rPr>
          <w:rFonts w:ascii="IRNazanin" w:hAnsi="IRNazanin" w:eastAsia="IRNazanin"/>
          <w:color w:val="111111"/>
          <w:sz w:val="28"/>
          <w:sz w:val="28"/>
          <w:szCs w:val="28"/>
          <w:rtl w:val="true"/>
          <w:lang w:bidi="fa-IR"/>
        </w:rPr>
        <w:t>ادراك عقلى و ديد عقلى و ماوراى آن است و در طول عمر مبارك پيامبر اكرم صلى الله عليه و آله تنها دو مرتبه براى آن حضرت رخ داد و اين مطلبى است كه آشكارا، در هجده آيۀ ابتدايى سورۀ نجم در مورد معراج رسول اكرم صلى الله عليه و آله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 اللّه صلى الله عليه و آله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رأيت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رأيتُهُ بِفُؤادِى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او را با چشم دل ديده‌ام</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به هر حال، عدم مشاهده حسى خداوند و محال بودن آن براى آشنايان به توحيد اسلامى، واضح و بديهى است و هرگونه ادعاى مبنى بر جواز مشاهده حسى خداوند، چه در دنيا و چه در آخرت، ادعايى باطل و گزاف و ياوه است؛ زيرا مستلزم جسمانيت و تركيب و تغيير و نياز و محدوديت در ذات واجب الوجود است و چنين موجودى با اين اوصاف موجودى ممكن الوجود است نه واجب الوجود</w:t>
      </w:r>
      <w:r>
        <w:rPr>
          <w:rFonts w:eastAsia="IRNazanin" w:cs="IRNazanin"/>
          <w:color w:val="111111"/>
          <w:sz w:val="28"/>
          <w:szCs w:val="28"/>
          <w:rtl w:val="true"/>
          <w:lang w:bidi="fa-IR"/>
        </w:rPr>
        <w:t>.</w:t>
      </w:r>
    </w:p>
    <w:p>
      <w:pPr>
        <w:pStyle w:val="Heading3"/>
        <w:numPr>
          <w:ilvl w:val="2"/>
          <w:numId w:val="1"/>
        </w:numPr>
        <w:rPr/>
      </w:pPr>
      <w:bookmarkStart w:id="315" w:name="__RefHeading___Toc5520183_1051229030"/>
      <w:bookmarkStart w:id="316" w:name="_Toc115"/>
      <w:bookmarkEnd w:id="315"/>
      <w:r>
        <w:rPr>
          <w:rtl w:val="true"/>
        </w:rPr>
        <w:t>بداء چيست؟</w:t>
      </w:r>
      <w:bookmarkEnd w:id="316"/>
    </w:p>
    <w:p>
      <w:pPr>
        <w:pStyle w:val="Heading4"/>
        <w:numPr>
          <w:ilvl w:val="3"/>
          <w:numId w:val="1"/>
        </w:numPr>
        <w:rPr/>
      </w:pPr>
      <w:bookmarkStart w:id="317" w:name="__RefHeading___Toc5520185_1051229030"/>
      <w:bookmarkStart w:id="318" w:name="_Toc116"/>
      <w:bookmarkEnd w:id="317"/>
      <w:r>
        <w:rPr>
          <w:rtl w:val="true"/>
        </w:rPr>
        <w:t>اشاره</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هر چه را بخواهد محو، و هر چه را بخواهد اثبات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الميزان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هر اجلى كتابى دارد و خدا هر چيز را بخواهد محو مى‌كند و هر چيز را بخواهد اثبات مى‌كند و ام‌الكتاب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كتابى را كه زمانى اثبات كرده، اگر بخواهد در زمان ديگر آن را محو مى‌كند و اصل و ريشه كتاب در نزد اوست كه هر چيزى از آن ناشى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حاكم بر همۀ علل و عوامل و اسباب است، نه تابع و محكوم آنها</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خدا مقهور و مغلوب و محكوم هيچ چيزى واقع نمى‌شود، و خلقت او داراى نظام معين عام واحدى است كه همۀ موجودات را به هم مربوط مى‌سازد</w:t>
      </w:r>
      <w:r>
        <w:rPr>
          <w:rFonts w:eastAsia="IRNazanin" w:cs="IRNazanin"/>
          <w:color w:val="111111"/>
          <w:sz w:val="28"/>
          <w:szCs w:val="28"/>
          <w:rtl w:val="true"/>
          <w:lang w:bidi="fa-IR"/>
        </w:rPr>
        <w:t>.</w:t>
      </w:r>
      <w:r>
        <w:rPr>
          <w:rStyle w:val="FootnoteAnchor"/>
        </w:rPr>
        <w:footnoteReference w:id="27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 و قدر متغير و </w:t>
      </w:r>
    </w:p>
    <w:p>
      <w:pPr>
        <w:pStyle w:val="BookText"/>
        <w:rPr/>
      </w:pPr>
      <w:r>
        <w:rPr>
          <w:rFonts w:ascii="Amiri" w:hAnsi="Amiri" w:eastAsia="Amiri" w:cs="Amiri"/>
          <w:color w:val="111111"/>
          <w:sz w:val="28"/>
          <w:sz w:val="28"/>
          <w:szCs w:val="28"/>
          <w:rtl w:val="true"/>
          <w:lang w:bidi="ar-SA"/>
        </w:rPr>
        <w:t>قضا و قدر ثابت وجود دارد كه قضا و قدر ثابت ريشه قضا و قدر متغير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محو و اثبات و تغيير، عمومى است، و همۀ زمان‌ها و اجل‌ها را شامل مى‌شود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متغيرى يك جهت ثابت هم دارد، كه تغيير نمى‌كند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بداء به معنى ظهور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 يبدو، 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بداءة، بداء، بدوء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بُدوّ به معنى ظهور شديد است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له ما كان مخفياً عنه، فلان بَرزَ فبداله مِن الشجاعة ما كان مخفياً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بداء الهى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الله من المشيئة ما هو مخفى على الناس و على خلاف ما يحسبون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بحث‌هاى جنجالى كه در ميان شيعه و اهل تسنن به وجود آمده، بحث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شيعه معتقد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اهل تسنن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شيعيان معتقدند كه علم خدا متغيّر است، سپس اضافه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عقيدۀ باطل است؛ زيرا علم خدا از لوازم ذات او است و تغيير و تبدّل در علم خدا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اهل سنت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براى اثبات اين سخنِ خود، به آيۀ فوق تمسك جسته‌اند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شبهه كه از طرف اهل سنت بر شيعيان وارد مى‌شود،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عدم آگاهى از عقيدۀ شيعه، در زمينه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است كه بسيارى از برادران اهل تسنن اين گونه نسبت‌هاى ناروا به شيعه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در لغت به معنى آشكار شدن و وضوح كامل است، و به معنى پشيمانى نيز آمده؛ زيرا شخصى كه پشيمان مى‌شود، حتماً مطلب تازه‌اى براى او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در مورد خداوند معنى ندارد و هيچ آدم عاقل و دانايى ممكن نيست كه احتمال بدهد مطلبى بر خدا پوشيده باشد، و سپس با گذشت زمان بر او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اين سخن كفر صريح و زننده‌اى است و لازمۀ آن، نسبت دادن </w:t>
      </w:r>
    </w:p>
    <w:p>
      <w:pPr>
        <w:pStyle w:val="BookText"/>
        <w:rPr/>
      </w:pPr>
      <w:r>
        <w:rPr>
          <w:rFonts w:ascii="IRNazanin" w:hAnsi="IRNazanin" w:eastAsia="IRNazanin"/>
          <w:color w:val="111111"/>
          <w:sz w:val="28"/>
          <w:sz w:val="28"/>
          <w:szCs w:val="28"/>
          <w:rtl w:val="true"/>
          <w:lang w:bidi="fa-IR"/>
        </w:rPr>
        <w:t>جهل و نادانى به ذات پاك خداوند است، و ذات او را محل تغيير حوادث دانستن، حاشا كه شيعه اماميه، چنين احتمالى را دربارۀ ذات مقدس خدا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شيعه از معنى بداء اعتقاد دارد و روى آن اصرار و پافشارى مى‌كند و طبق آنچه در روايات اهل بيت عليهم‌السلام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 اللّه حَقَّ مَعْرِفَتهِ مَن لَمْ يَعرِفُهُ بِالْبِداء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كه خدا را با بداء نشناسد، او را درست نشناخته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كه بسيار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طبق ظواهر علل و اسباب، احساس مى‌كنيم</w:t>
      </w:r>
    </w:p>
    <w:p>
      <w:pPr>
        <w:pStyle w:val="BookText"/>
        <w:rPr/>
      </w:pPr>
      <w:r>
        <w:rPr>
          <w:rFonts w:ascii="IRNazanin" w:hAnsi="IRNazanin" w:eastAsia="IRNazanin"/>
          <w:color w:val="111111"/>
          <w:sz w:val="28"/>
          <w:sz w:val="28"/>
          <w:szCs w:val="28"/>
          <w:rtl w:val="true"/>
          <w:lang w:bidi="fa-IR"/>
        </w:rPr>
        <w:t xml:space="preserve">حادثه‌اى به وقوع خواهد پيوست و يا وقوع چنين حادثه‌اى، به يكى از پيامبران خبر داده شده، در حالى كه بعداً مى‌بينيم آن حادثه واقع نشد، در اين هنگام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يعنى آنچه را، به حسب ظاهر، ما واقع شدنى مى‌ديديم و تحقق آن را قطعى مى‌پنداشتيم، خلاف آن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ريشه و علت اصلى اين، همان است كه گاهى، آگاهى ما فقط از علل ناقصه است و شرايط و موانع را نمى‌بينيم و بر طبق آن قضاوت مى‌كنيم، و بعد كه به فقدان شرط، يا وجود، برخورد كرديم و خلاف آنچه پيش‌بينى مى‌كرديم، تحقق يافت، متوجه اين مسئله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گاه، پيامبر يا امام از لوح محو و اثبات آگاهى مى‌يابد، كه طبعاً قابل تغيير و دگرگونى است، و گاهى با برخورد به موانع و فقدان شرايط تحقق نمى‌پذيرد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روشن شدن اين حقيقت، بايد مقايسه‌اى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 باشيم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از نظر همۀ مسلمانان جايز است، يعنى ممكن است حكمى در شريعت نازل شود، و مردم نيز چنان تصور كنند كه اين حكم هميشگى و ابدى است، اما پس از مدتى نسخ آن حكم به وسيلۀ شخص پيامبر صلى الله عليه و آله اعلام گردد، و حكم ديگرى جاى آن را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داستان تغيير قبله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حقيقت، يك نوع بداء است، ولى معمولاً در امور تشريعى و قوانين و احكام،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مى‌گذارند، و نظير آن را در امور تكوينى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w:t>
      </w:r>
      <w:bookmarkStart w:id="319" w:name="pg10725_100613"/>
    </w:p>
    <w:p>
      <w:pPr>
        <w:pStyle w:val="BookText"/>
        <w:rPr/>
      </w:pPr>
      <w:bookmarkEnd w:id="319"/>
      <w:r>
        <w:rPr>
          <w:rFonts w:ascii="IRNazanin" w:hAnsi="IRNazanin" w:eastAsia="IRNazanin"/>
          <w:color w:val="111111"/>
          <w:sz w:val="28"/>
          <w:sz w:val="28"/>
          <w:szCs w:val="28"/>
          <w:rtl w:val="true"/>
          <w:lang w:bidi="fa-IR"/>
        </w:rPr>
        <w:t>جهت گاهى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 در احكام، يك نوع بداء است، و بداء در امور تكوينى، يك نوع نسخ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هيچ كسى مى‌تواند چنين امر منطقى را انكار كند؟ جز كسى كه فرقى ميان علت تامّه و علل ناقصه نمى‌گذارد، و يا اين كه تحت تأثير تبليغات شوم ضدّ شيعه و اهل بيت عليهم‌السلام قرار گرفته و تعصباتش به او اجازه بررسى عقايد شيعه را در كتابهاى خود شيعه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شيعه، در ذيل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يَمْحُوا اللَّهُ مَا يَشَاءُ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آورده است، هيچ توجه نكرده كه بداء چيزى جز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با تعصب مخصوصش، سخت به شيعه تاخته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آنها قايل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4"/>
        <w:numPr>
          <w:ilvl w:val="3"/>
          <w:numId w:val="1"/>
        </w:numPr>
        <w:rPr/>
      </w:pPr>
      <w:bookmarkStart w:id="320" w:name="__RefHeading___Toc5520187_1051229030"/>
      <w:bookmarkStart w:id="321" w:name="_Toc117"/>
      <w:bookmarkEnd w:id="320"/>
      <w:r>
        <w:rPr>
          <w:rtl w:val="true"/>
        </w:rPr>
        <w:t>اقسام قضاء الهى</w:t>
      </w:r>
      <w:bookmarkEnd w:id="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قضايى كه احدى جز حق تعالى بر آن آگاه نيست، و هرگز آگاه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قضايى كه خداوند به نبى و ملائكه خبر وقوع آن را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قضايى كه خداوند به نبى و ملائكه خبر وقوع آن را مى‌دهد، اما تحقق اين قضا در خارج موقوف و وابسته به آن است كه مشيت الهى بر خلاف آن تعلق نگيرد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منشأ بداء اين قسم از قضاى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آيۀ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رعد مى‌فرمايد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لِكُلِّ أَجَلٍ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هر حادثه و هر حكم و</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فرمانى، زمان معينى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على عليه‌السلام فرمودند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الأُمُور مَرهُونَة بِأَوقاتِها</w:t>
      </w:r>
      <w:r>
        <w:rPr>
          <w:rFonts w:eastAsia="Amiri" w:cs="Amiri" w:ascii="Amiri" w:hAnsi="Amiri"/>
          <w:color w:val="111111"/>
          <w:sz w:val="28"/>
          <w:szCs w:val="28"/>
          <w:rtl w:val="true"/>
          <w:lang w:bidi="ar-SA"/>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مى‌بينيم كه در شريعت‌ها و در كتب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بعضى از شرايع و كُتب جاى بعضى ديگر را مى‌گيرند، به خاطر آن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چيزى را بخواهد محو مى‌كند، همان گونه كه به مقتضاى اراده و حكمت خويش، امورى را اثبات مى‌فرمايد، و كتاب اصلى و امّ الكتاب نزد او است</w:t>
      </w:r>
      <w:r>
        <w:rPr>
          <w:rFonts w:eastAsia="IRNazanin" w:cs="IRNazanin"/>
          <w:color w:val="111111"/>
          <w:sz w:val="28"/>
          <w:szCs w:val="28"/>
          <w:rtl w:val="true"/>
          <w:lang w:bidi="fa-IR"/>
        </w:rPr>
        <w:t xml:space="preserve">». </w:t>
      </w:r>
      <w:bookmarkStart w:id="322" w:name="pg10725_100615"/>
    </w:p>
    <w:p>
      <w:pPr>
        <w:pStyle w:val="Heading4"/>
        <w:numPr>
          <w:ilvl w:val="3"/>
          <w:numId w:val="1"/>
        </w:numPr>
        <w:rPr/>
      </w:pPr>
      <w:bookmarkStart w:id="323" w:name="__RefHeading___Toc5520189_1051229030"/>
      <w:bookmarkStart w:id="324" w:name="_Toc118"/>
      <w:bookmarkEnd w:id="322"/>
      <w:bookmarkEnd w:id="323"/>
      <w:r>
        <w:rPr>
          <w:rtl w:val="true"/>
        </w:rPr>
        <w:t>لوح محو و اثبات و امّ الكتاب چيست؟</w:t>
      </w:r>
      <w:bookmarkEnd w:id="324"/>
    </w:p>
    <w:p>
      <w:pPr>
        <w:pStyle w:val="BookText"/>
        <w:rPr/>
      </w:pPr>
      <w:r>
        <w:rPr>
          <w:rFonts w:ascii="IRNazanin" w:hAnsi="IRNazanin" w:eastAsia="IRNazanin"/>
          <w:color w:val="111111"/>
          <w:sz w:val="28"/>
          <w:sz w:val="28"/>
          <w:szCs w:val="28"/>
          <w:rtl w:val="true"/>
          <w:lang w:bidi="fa-IR"/>
        </w:rPr>
        <w:t>تحقّق موجودات و حوادث مختلف جهان،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مرحله قطعيت، كه هيچ گونه دگرگونى در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آيۀ فوق، از آن تعبير به امّ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مرحله غير قطعى 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اين مرحله، دگرگونى راه دارد، و از آن تعبير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نيز از اين دو،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گويى در يكى از اين دو لوح، آنچه نوشته شده است، به هيچ وجه دگرگونى راه ندارد، و كاملاً محفوظ است، و اما ديگرى ممكن است، چيزى در آن نوشته شود و سپس محو گردد، و به جاى آن چيز ديگرى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حقيقت امر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حادثه را با اسباب و علل ناقضه آن در نظر مى‌گيرم، مثلاً سم كشنده‌اى را كه مقتضاى طبيعتش نابود كردن يك انسان است مورد توجه قرار مى‌دهيم و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را بخورد مى‌ميرد، بى خبر از اين كه اين سمّ،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كه اگر پشت سر آن بخورند، اثرش را خنثى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ممكن است بى خبر هم نباشيم، اما نخواهيم يا موقعيت اقتضا نكند كه سخنى از ضدّ سم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مى‌كنيد، در اينجا اين حادثه،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به خاطر خوردن 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جنبه قطعى ندارد و به اصطلاح جاى آن، لوح محو و اثبات است كه تغيير و دگرگونى با توجه به حوادث ديگر در آن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حادثه را با علّت تامه‌اش، يعنى وجود مقتضى، و اجتماع همۀ شرايط و از ميان رفتن همۀ موانع در نظر بگيريم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بالا، سمّ را با نخوردن ضدّ سم، توأم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ديگر حادثه قطعى است، و به اصطلاح جايش در لوح محفوظ و اُمّ الكتاب است، و هيچ دگرگونى در آن راه ندارد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را به نوع ديگرى نيز مى‌توان بيان كرد، و آن اين كه، علم خداوند داراى دو مرحله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مقتضيات و علل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علل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p>
    <w:p>
      <w:pPr>
        <w:pStyle w:val="BookText"/>
        <w:rPr/>
      </w:pPr>
      <w:r>
        <w:rPr>
          <w:rFonts w:ascii="IRNazanin" w:hAnsi="IRNazanin" w:eastAsia="IRNazanin"/>
          <w:color w:val="111111"/>
          <w:sz w:val="28"/>
          <w:sz w:val="28"/>
          <w:szCs w:val="28"/>
          <w:rtl w:val="true"/>
          <w:lang w:bidi="fa-IR"/>
        </w:rPr>
        <w:t xml:space="preserve">مربوط به مرحله دوم است،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 و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آنچه مربوط به مرحله اول است،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محو و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لوحى در گوشه‌اى از آسمان گذارده نشده است كه چيزى روى آن بنويسند يا محو كنند و چيز ديگرى در آن ثبت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بسيارى در زمينه لوح محفوظ و لوح محو و اثبات و علم پيامبران و امامان وارد شده است كه به چند نمونه اشاره مى‌كنيم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امير مؤمنان على عليه‌السلام نقل شده كه از پيامبر صلى الله عليه و آله دربارۀ آيۀ فوق، سؤال كرد، و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چشمان تو را به تفسير اين آيۀ روشن مى‌سازم، و همچنين چشمان امّتم را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نيازمندان هرگاه به صورت صحيح انجام گيرد و نيكى به پدر و مادر، و انجام هر كار خير، شقاوت را به سعادت مبدّل مى‌كند و عمر را طولانى و از خطرات جلوگيرى مى‌نمايد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اشاره به اين كه سعادت و شقاوت يك امر حتمى و اجتناب‌ناپذير نيست، حتى اگر انسان كارهايى انجام داده باشد كه در وصف اشقياء قرار گيرد، مى‌تواند با تغيير موضع خود و روى آوردن به نيكى‌ها و مخصوصاً كمك و خدمت به خلق خدا، سرنوشت خود را دگرگون سازد، چرا كه جاى اين امور، لوح محو و اثبات است، نه اُمّ الكتاب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باقر عليه‌السلام چنين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قسمتى از حوادث، حتمى است كه حتماً تحقق مى‌پذيرد، و قسمت ديگرى مشروط به شرايطى است در نزد خدا، كه هر كدام را صلاح بداند، مقدّم مى‌دارد و هر كدام را اراده كند، محو مى‌كند و هر كدام را اراده كند، اثبات مى‌نمايد</w:t>
      </w:r>
      <w:r>
        <w:rPr>
          <w:rFonts w:eastAsia="IRNazanin" w:cs="IRNazanin"/>
          <w:color w:val="111111"/>
          <w:sz w:val="28"/>
          <w:szCs w:val="28"/>
          <w:rtl w:val="true"/>
          <w:lang w:bidi="fa-IR"/>
        </w:rPr>
        <w:t>».</w:t>
      </w:r>
      <w:r>
        <w:rPr>
          <w:rStyle w:val="FootnoteAnchor"/>
          <w:rtl w:val="true"/>
        </w:rPr>
        <w:footnoteReference w:id="27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زين العابدين عليه‌السلام مى‌خوانيم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 آيۀ در قرآن نبود، من از حوادث گذشته و آينده، تا روز قيامت به شما خبر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سؤال شد، </w:t>
      </w:r>
      <w:bookmarkStart w:id="325" w:name="pg10725_100619"/>
    </w:p>
    <w:p>
      <w:pPr>
        <w:pStyle w:val="BookText"/>
        <w:rPr/>
      </w:pPr>
      <w:bookmarkEnd w:id="325"/>
      <w:r>
        <w:rPr>
          <w:rFonts w:ascii="Amiri" w:hAnsi="Amiri" w:eastAsia="Amiri" w:cs="Amiri"/>
          <w:color w:val="111111"/>
          <w:sz w:val="28"/>
          <w:sz w:val="28"/>
          <w:szCs w:val="28"/>
          <w:rtl w:val="true"/>
          <w:lang w:bidi="ar-SA"/>
        </w:rPr>
        <w:t>كدام آيۀ؟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w:t>
      </w:r>
      <w:r>
        <w:rPr>
          <w:rFonts w:eastAsia="Amiri" w:cs="Amiri" w:ascii="Amiri" w:hAnsi="Amiri"/>
          <w:color w:val="111111"/>
          <w:sz w:val="28"/>
          <w:szCs w:val="28"/>
          <w:rtl w:val="true"/>
          <w:lang w:bidi="ar-SA"/>
        </w:rPr>
        <w:t>...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اين حديث، دليل بر آن است كه، حداقل قسمتى از علوم پيشوايان بزرگ دين، نسبت به حوادث مختلف، مربوط به لوح محو و اثبات است، و لوح محفوظ با تمام خصوصياتش مخصوص خداست، و تنها قسمتى از آن را كه صلاح بداند به بندگان خاصش تعليم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دعاهاى شبهاى ماه مبارك رمضان نيز كراراً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از شقاوتمندانم، مرا از آنها حذف كن و در ليست سعادتمندان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توفيق اين كار را به من مرحمت كن</w:t>
      </w:r>
      <w:r>
        <w:rPr>
          <w:rFonts w:eastAsia="IRNazanin" w:cs="IRNazanin"/>
          <w:color w:val="111111"/>
          <w:sz w:val="28"/>
          <w:szCs w:val="28"/>
          <w:rtl w:val="true"/>
          <w:lang w:bidi="fa-IR"/>
        </w:rPr>
        <w:t>.</w:t>
      </w:r>
    </w:p>
    <w:p>
      <w:pPr>
        <w:pStyle w:val="Heading4"/>
        <w:numPr>
          <w:ilvl w:val="3"/>
          <w:numId w:val="1"/>
        </w:numPr>
        <w:rPr/>
      </w:pPr>
      <w:bookmarkStart w:id="326" w:name="__RefHeading___Toc5520191_1051229030"/>
      <w:bookmarkStart w:id="327" w:name="_Toc119"/>
      <w:bookmarkEnd w:id="326"/>
      <w:r>
        <w:rPr>
          <w:rtl w:val="true"/>
        </w:rPr>
        <w:t xml:space="preserve">نمونه‌هايى از بداء كه همۀ آن را پذيرفته‌اند </w:t>
      </w:r>
      <w:r>
        <w:rPr>
          <w:rtl w:val="true"/>
        </w:rPr>
        <w:t>:</w:t>
      </w:r>
      <w:bookmarkEnd w:id="3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حضرت يونس عليه‌السلام كه نافرمانى قومش سبب شد كه مجازات الهى به سراغ آن‌ها بيايد و اين پيامبر بزرگ هم كه آنها را قابل هدايت نمى‌ديد، و مستحق عذاب مى‌دانست آنان را ترك كرد، اما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دانشمندان قوم، كه آثار عذاب را مشاهده كرد، آنان را جمع نمود و به توبه دعوت كرد، همگى پذيرفتند و مجازاتى كه نشانه‌هايش ظاهر شده بود، برطرف گرديد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مسيح عليه‌السلام دربارۀ عروسى خبر داد كه او در همان شب زفاف مى‌ميرد، ولى عروس بر خلاف پيش‌بينى مسيح عليه‌السلام سالم ماند، هنگامى كه از حضرت مسيح عليه‌السلام جريان را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صدقه‌اى در اين راه داده‌ايد؟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بلاهاى مبرم را دفع مى‌كند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ابراهيم عليه‌السلام، در مورد اينكه مأمور ذبح اسماعيل شد، اما هنگامى كه آمادگى خود را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داد و آشكار شد كه اين امر يك امتحان بوده تا ميزان اطاعت و تسليم اين پيامبر بزرگ و فرزندش آزموده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 مورد حضرت موسى عليه‌السلام در اين كه مأمور شده بود سى روز از قوم خودش دور باشد، ولى بعداً اين مدت به مقدار ده روز براى آزمايش بنى‌اسرائيل تمديد شد</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در اينجا اين سؤال پيش مى‌آيد كه فايده اين بداءها چيست؟ پاسخ اين است كه گاهى مسائل مهمى همانند آزمايش يك شخص، يا يك قوم و ملت، و يا تأثير توبه و بازگشت به 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در داستان حضرت يونس عليه‌السلام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تأثير صدقه و كمك به نيازمندان و انجام كارهاى نيك در برطرف ساختن حوادث دردناك، و مانند اينها، ايجاب مى‌كند كه صحنه حوادث آينده، قبلاً طورى تنظيم شود، سپس با دگرگونى شرايط طور ديگر، تا مردم بدانند گاهى سرنوشت‌شان در دست خودشان است و با تغيير مسير و روش، قادرند سرنوشت خود را تغيير دهند و اين بزرگ‌ترين فايده بداء است، و آنجا كه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خدا را به بداء نشناخته است، معرفت كامل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حقايق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صادق عليه‌السلاممى‌فرمايد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هيچ پيامبرى را نفرستاد، مگر اين كه اين سه پيمان را از او گرفت، اقرار به بندگى پروردگار، و نفى هر گونه شرك، و اين كه خداوند هر چه را بخواهد مقدّم مى‌دارد و هر چه را بخواهد تأخير مى‌اندازد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در حقيقت، اولين پيمان، مربوط به اطاعت و تسليم در برابر خداوند است، و دومين پيمان، مربوط به مبارزه با شرك و سومين پيمان، مربوط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نتيجه‌اش آن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به دست خود اوست و با تغيير دادن شرايط مى‌تواند خود را مشمول لطف يا عذاب خداوند قرار دهد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و دانشمندان شيعه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بداء به خداوند نسبت داده مى‌شود،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آشكار ساختن چيزى كه قبلاً ظاهر نبود و پيش‌بينى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دادن اين مطلب به شيعه كه آنها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گاهى از </w:t>
      </w:r>
    </w:p>
    <w:p>
      <w:pPr>
        <w:pStyle w:val="BookText"/>
        <w:rPr/>
      </w:pPr>
      <w:r>
        <w:rPr>
          <w:rFonts w:ascii="IRNazanin" w:hAnsi="IRNazanin" w:eastAsia="IRNazanin"/>
          <w:color w:val="111111"/>
          <w:sz w:val="28"/>
          <w:sz w:val="28"/>
          <w:szCs w:val="28"/>
          <w:rtl w:val="true"/>
          <w:lang w:bidi="fa-IR"/>
        </w:rPr>
        <w:t>كار خود پشيمان مى‌گردد، يا از چيزى با خبر مى‌شود كه قبلاً نمى‌دانست، اين از بزرگ‌ترين جنايات و نابخشودنى‌ترين تهمت‌ها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بداء از نظر تعاليم اسلام مربوط به موضوع و اختيار كامل خداوند و اراده مطلق اوست، يعنى اينكه خداوند فاعل بالاضطرار نيست، همچنان كه فاعل مجبور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فاعل مختارى است كه هرگاه بخواهد و اراده كند، فعلى را انجام مى‌دهد و هيچ عاملى، اراده و اختيار مطلق و كامل او را سلب و محدود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ديگر دوام فاعليت خداوند به طور مطلق است، و اين نظر دقيقاً نقطه مقابل نظريه يهود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جهان را به صورت يك ماشين خودكار ساخته و پرداخته و خود دست از كار كشيده و ديگر فعاليتى و فاعليتى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زمينه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وَقَالَتْ الْيَهُودُ يَدُ اللَّهِ مَغْلُولَةٌ </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مى‌گويند دست خدا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است كه فاعليت خدا بر اساس اختيار و اراده كامل است، هميشه هست و هميشه به قوت خود باقى است، و يكى از شئون اختيار همين است كه فاعل مختار، گاهى وارد عملى مى‌شود و در آستانه انجام آن عمل، نظر خود را تغيير مى‌دهد و نقشه خود را عوض مى‌كند و يا درميان آنچه عمل شده، نقشه‌اى تازه را طرح مى‌كند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رحمه‌الله در كتاب مصباح الهدايه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شيخ المحدثين ثقه‌الاسلام محمد بن يعقوب كلينى رضوان الله عليه در باب بداء رسيده است كه ابى بصير از امام صادق عليه‌السلام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تعالى را دو گونه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پوشيده و نهان و آن را به جز خودش هيچ كس نمى‌داند و اين علم است كه منشأ بداء است و علم ديگرى است كه آن را به فرشتگان و رسولان و پيامبران آموخت و ما نيز از آن علم برخورداريم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فرمايش ولى اللّه درست است؛ زيرا منشأ بداء </w:t>
      </w:r>
    </w:p>
    <w:p>
      <w:pPr>
        <w:pStyle w:val="BookText"/>
        <w:rPr/>
      </w:pPr>
      <w:r>
        <w:rPr>
          <w:rFonts w:ascii="IRNazanin" w:hAnsi="IRNazanin" w:eastAsia="IRNazanin"/>
          <w:color w:val="111111"/>
          <w:sz w:val="28"/>
          <w:sz w:val="28"/>
          <w:szCs w:val="28"/>
          <w:rtl w:val="true"/>
          <w:lang w:bidi="fa-IR"/>
        </w:rPr>
        <w:t>همان حضرت اعيان است كه جز او هيچ كس را از آن حضرت اطلاعى نيست و آنچه گاهى براى بعضى از اولياء اتفاق مى‌افتد و او نيز مانند انسان كامل، بر عين ثابت اطلاعى حاصل مى‌كند، آن را بايد در شمار علم ربوبى آورد، نه علم انبياء و رُسُل چنانچه دربارۀ علم غيب خداى تعالى مى‌فرمايد كه او علم غيب را به رسولى كه جلب رضايت حق را كرده باشد مى‌آموزد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محمد صلى الله عليه و آله از جمله كسانى است كه جلب رضاى حق تعالى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آنچه در نزد حكماء محقق به تحقيق پيوسته است، بداء به حسب نشأة عينى، هرچند در عالم ملكوت واقع مى‌شود، ولى منشأش همان حضرت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آنچه بعضى از محققين كه شرح بر كافى نوشته‌اند گفته است كه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نزد خداست و نه حتى از ناحيه خلق اول است، بلكه منشأ بداء فقط خلق دوم است، و اين سخن را، از آن رو گفته است كه گمان كرده اگر منشأ بداء غير از اين باشد، لازم مى‌آيد كه به ساحت مقدس عالمِ على الاطلاق جهل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گفتار از تنگى قافيه است كه براى او پيش آمده است، آرى مانعى ندارد كه بداء به آن معنى كه آنان گفته‌اند در خلق دوم انجام گيرد وليكن منشأ و مبدايى كه بداء از آن نشو يافته همان است كه شناختى</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يعنى اينكه چون خداوند فعال مايشاء است، با تغيير شرايط و اوضاع هر چيزى، آن چيز را تغيير مى‌دهد و به همۀ آنها نيز از قبل و از ازل آگاه و عالِم است، هر چه را مصلحت بداند انجام مى‌دهد و هر روز و هر لحظه در كار تازه‌اى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يَوْمٍ هُوَ فِي شَأْنٍ </w:t>
      </w:r>
      <w:r>
        <w:rPr>
          <w:rFonts w:eastAsia="IRNazanin" w:cs="IRNazanin"/>
          <w:color w:val="111111"/>
          <w:sz w:val="28"/>
          <w:szCs w:val="28"/>
          <w:rtl w:val="true"/>
          <w:lang w:bidi="fa-IR"/>
        </w:rPr>
        <w:t>».</w:t>
      </w:r>
      <w:r>
        <w:rPr>
          <w:rStyle w:val="FootnoteAnchor"/>
          <w:rtl w:val="true"/>
        </w:rPr>
        <w:footnoteReference w:id="28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معنى بداء و حقيقت و منشأ آن، نظرات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رحمه‌الله، بداء را همان نسخ در احكام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ميرداماد رحمه‌الله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در قدر و امور زمانى است و در مفارقات محضه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رحمه‌الله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p>
    <w:p>
      <w:pPr>
        <w:pStyle w:val="BookText"/>
        <w:rPr/>
      </w:pPr>
      <w:r>
        <w:rPr>
          <w:rFonts w:ascii="Amiri" w:hAnsi="Amiri" w:eastAsia="Amiri" w:cs="Amiri"/>
          <w:color w:val="111111"/>
          <w:sz w:val="28"/>
          <w:sz w:val="28"/>
          <w:szCs w:val="28"/>
          <w:rtl w:val="true"/>
          <w:lang w:bidi="ar-SA"/>
        </w:rPr>
        <w:t>مربوط به لوح محو و اثبات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w:t>
      </w:r>
      <w:r>
        <w:rPr>
          <w:rFonts w:eastAsia="Amiri" w:cs="Amiri" w:ascii="Amiri" w:hAnsi="Amiri"/>
          <w:color w:val="111111"/>
          <w:sz w:val="28"/>
          <w:szCs w:val="28"/>
          <w:rtl w:val="true"/>
          <w:lang w:bidi="ar-SA"/>
        </w:rPr>
        <w:t>...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خمينى رحمه‌الله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بداء حضرت اعيان ثابته و حضرت علمى است، هر چند بداء به حسب عالم عينى در ملكوت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علت اينكه خداوند، چيزى را كه مقرر داشته، سپس تغيير مى‌دهد، متعدد است، از جمله مى‌توان اين چند مورد را بيان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ايجاد شوق و رغبت در بندگان براى انجام كارهاى خير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امتحان كردن حُسنِ طاعت بندگان در خوبى و بدى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تأثير دعا و تضرع و پيوسته در ميان خوف و رجاء بودن كه نه آدمى مغرور شود و نه نااميد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 امور از مسير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الهى،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خداوند،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 الهى،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 الهى،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امضاء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امرى به مرحله حكم مقرون به امضاء رسيد، ديگر در آن بداء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بداء در مرحله قبل از وجود خارجى يك چيز است و اگر چيزى وجود خارجى يافت ديگر براى آن بداء صورت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مبدأ بداء در مرحله علم اختصاصى حق تعالى است و در آن مرحله است كه بداء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علمى كه مختص حضرت حق تعالى است و اختصاص به ذات احديت دارد، به طورى كه هيچ كس از آن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اساس آن علم، خدا هر چه را بخواهد مقدّم و هر چه را بخواهد مؤخر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علم حق تعالى ثابت و مطلق و ازلى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خداى متعال به همۀ تغييرات ناشى از بداء هم، از ازل آگاه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مشيت، اراده، قدر، قضا، اذن، كتاب،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همۀ اشياء و وقايع و حوادث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هيچ احدى قادر به نقض آنها نيست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خمینی رحمه‌الله در كتاب مصباح الهدايه، در مصباح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قَدَر، </w:t>
      </w:r>
      <w:bookmarkStart w:id="328" w:name="pg10725_100630"/>
    </w:p>
    <w:p>
      <w:pPr>
        <w:pStyle w:val="BookText"/>
        <w:rPr/>
      </w:pPr>
      <w:bookmarkEnd w:id="328"/>
      <w:r>
        <w:rPr>
          <w:rFonts w:ascii="IRNazanin" w:hAnsi="IRNazanin" w:eastAsia="IRNazanin"/>
          <w:color w:val="111111"/>
          <w:sz w:val="28"/>
          <w:sz w:val="28"/>
          <w:szCs w:val="28"/>
          <w:rtl w:val="true"/>
          <w:lang w:bidi="fa-IR"/>
        </w:rPr>
        <w:t>رازى است پنهان و سر به مُهر، كه تكليف دانستن آن از همۀ برداشته شده است و تلاش در فهم آن خدا را خشمگين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آگاهى از بداء در شمارِ علمِ ربوبى است، البته به اذن خداى متعال ممكن است، آنكه مرضىّ حق تعالى باشد از بداء آگاه شود</w:t>
      </w:r>
      <w:r>
        <w:rPr>
          <w:rFonts w:eastAsia="IRNazanin" w:cs="IRNazanin"/>
          <w:color w:val="111111"/>
          <w:sz w:val="28"/>
          <w:szCs w:val="28"/>
          <w:rtl w:val="true"/>
          <w:lang w:bidi="fa-IR"/>
        </w:rPr>
        <w:t>.</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شود به جلد اول كتاب اصول كافى، كتاب التوحيد، باب البداء، و باب فى انه لا يكون شى‌ء فى السماء والارض الا بسبعة، و باب المشيئة والارادة</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بداء به معناى ظهور امرى است از ناحيه خداى تعالى، بعد از آنكه ظاهر، مخالف آن بود، پس بداء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اول و اثبات ثانى، و خداى سبحان، عالِم به هر دو است؛ زيرا براى امور و حوادث دو وجود، تصور مى‌شود، يك وجود به حسب اقتضاى علل و اسباب ناقصه از قبيل شرط يا علت يا مانعى است كه قابل تخلف است و يك وجود ديگر به حسب اقتضاى علل و اسباب تامه آن كه وجودى است ثابت و غير مشروط و تخلف‌ناپذير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كتاب محو و اثبات و امّ‌الكتاب، همين دو مرحله از وجود امور و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امرى يا اراده‌اى از ناحيه خداى تعالى كه خلاف آن توقع مى‌رفته بديهى است و به هيچ وجه مستلزم تغيير علم خدا نيست</w:t>
      </w:r>
      <w:r>
        <w:rPr>
          <w:rFonts w:eastAsia="IRNazanin" w:cs="IRNazanin"/>
          <w:color w:val="111111"/>
          <w:sz w:val="28"/>
          <w:szCs w:val="28"/>
          <w:rtl w:val="true"/>
          <w:lang w:bidi="fa-IR"/>
        </w:rPr>
        <w:t>.</w:t>
      </w:r>
    </w:p>
    <w:p>
      <w:pPr>
        <w:pStyle w:val="Heading4"/>
        <w:numPr>
          <w:ilvl w:val="3"/>
          <w:numId w:val="1"/>
        </w:numPr>
        <w:rPr/>
      </w:pPr>
      <w:bookmarkStart w:id="329" w:name="__RefHeading___Toc5520193_1051229030"/>
      <w:bookmarkStart w:id="330" w:name="_Toc120"/>
      <w:bookmarkEnd w:id="329"/>
      <w:r>
        <w:rPr>
          <w:rtl w:val="true"/>
        </w:rPr>
        <w:t>سخن آخر در مورد بداء</w:t>
      </w:r>
      <w:bookmarkEnd w:id="33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بداء از اختصاصات اعتقادى شيعه است كه در منابع لغوى و قرآنى به دو معناى ظهور بيّن و تغيير و تبديل رأى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بداء در ذات خداوند، مانند بداء بشرى از نوع تغيير رأى به علت جهل و ندامت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امام صادق عليه‌السلام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يَبدو لَهُ فى شَىْ‌ءٍ لَم يَعْلَمْهُ أمسِ فَابْرَؤوا مِنهُ</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w:t>
      </w:r>
    </w:p>
    <w:p>
      <w:pPr>
        <w:pStyle w:val="BookText"/>
        <w:rPr/>
      </w:pPr>
      <w:r>
        <w:rPr>
          <w:rFonts w:ascii="IRNazanin" w:hAnsi="IRNazanin" w:eastAsia="IRNazanin"/>
          <w:color w:val="111111"/>
          <w:sz w:val="28"/>
          <w:sz w:val="28"/>
          <w:szCs w:val="28"/>
          <w:rtl w:val="true"/>
          <w:lang w:bidi="fa-IR"/>
        </w:rPr>
        <w:t>كه گمان كند براى خداوند در چيزى بداء حاصل مى‌شود كه روز قبل آن را نمى‌دانست، از او بيزارى بجوييد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بَداَء لِلّهِ فِى شَىْ‌ءٍ اِلاَ كانَ فِى عِلْمِهِ قَبلَ أَن يَبدُوَ لَهُ</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 در چيزى بداء حاصل نمى‌شود، مگر اينكه پيش از آن، به آن علم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مطهرى مسئله بداء را با رويكرد قضاى غير حتمى و قابل تغيير و ارتباط عالم علوى و سفلى اين گونه مطرح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بداء به معناى تغيير سرنوشت است و از لطيف‌ترين حقايق فلسفى است، يعنى اينكه در برنامه قضا و قدر الهى تجديد نظر رخ مى‌دهد، بدان معنا كه در حوادث تاريخى بشر، خداوند تبارك و تعالى براى پيش و پس رفتن و تحولات تاريخ بشر، صورت قطعى معيّن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پروردگار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مجرى قضا و قدر الهى و سنت‌هاى پروردگار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هستى كه تاريخ را مى‌توانى به جلو و عقب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مى‌توانى آن را نگه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جبرى از ناحيه طبيعت و از نظر ابزارهاى زندگى و مشيت الهى بر تاريخ حكومت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كه براى اولين بار در تاريخ معارف بشرى، مسئله بداء را طرح كرده است، دو نوع مقدّرات را اين چنين تبيين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يَمْحُوا اللَّهُ مَا يَشَاءُ وَيُثْبِتُ وَعِنْدَهُ أُمُّ الْكِتَابِ </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يا اثبات مى‌كند و اصل كتاب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سرنوشت، به معناى اينكه عاملى از زمره مظاهر قضا و قدر الهى و حلقه‌اى از حلقات عليت سبب تغيير و تبديل سرنوشتى بشود، به عبارت ديگر، تغيير سرنوشت به موجب سرنوشت و تبديل قضا و قدر به حكم قضا و قدر، هر چند شگفت و مشكل به نظر مى‌رسد، حقيقت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تغيير قضا و قدر در اين معنا و مفهوم، تغيير در عالم علوى و الواح و كتابهاى </w:t>
      </w:r>
      <w:bookmarkStart w:id="331" w:name="pg10725_100634"/>
    </w:p>
    <w:p>
      <w:pPr>
        <w:pStyle w:val="BookText"/>
        <w:rPr/>
      </w:pPr>
      <w:bookmarkEnd w:id="331"/>
      <w:r>
        <w:rPr>
          <w:rFonts w:ascii="IRNazanin" w:hAnsi="IRNazanin" w:eastAsia="IRNazanin"/>
          <w:color w:val="111111"/>
          <w:sz w:val="28"/>
          <w:sz w:val="28"/>
          <w:szCs w:val="28"/>
          <w:rtl w:val="true"/>
          <w:lang w:bidi="fa-IR"/>
        </w:rPr>
        <w:t>ملكوتى و علم الهى به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سؤالات پيامد قهرى مسئله بداء است، مگر ممكن است در علم خداوند بلند مرتبه تغيير و تبديل پيدا شود؟ آيا حكم خداوند قابل نقض است؟ آيا دانى مى‌تواند در عالى اثر بگذارد؟ جواب همۀ اينها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قابل تغيير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خداوند قابل نقض است، دانى مى‌تواند در عالى اثر بگذارد، بلكه اختصاصاً اراده و خواست و عمل انسان، مى‌تواند عالم علوى را تكان بدهد و سبب تغييراتى در آن بشود، و اين عالى‌ترين شكل تسلط انسان بر سرنوشت است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زيرا بداء تحت تأثير دو عامل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اراده اللّه و ديگرى اراده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يعنى عالم بالا و قدر يعنى عالم پايين، و اراده انسان مى‌تواند در اراده غير حتمى خدا تأثير بگذارد؛ زيرا بنا بر آنچه در روايات آمده، مراحل پنج گانه از آغاز تا انجام يك فعل از سوى خدا وجود دارد كه عبارتند 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تا قبل از امضاء، قضاى غير حتمى است و با عواملى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صدقه، امكان نقض و تغيير وجود دارد، اما وقتى قضا و قدر به مرحله امضاء رسيد، ديگر قابل تغيير نيست</w:t>
      </w:r>
      <w:r>
        <w:rPr>
          <w:rFonts w:eastAsia="IRNazanin" w:cs="IRNazanin"/>
          <w:color w:val="111111"/>
          <w:sz w:val="28"/>
          <w:szCs w:val="28"/>
          <w:rtl w:val="true"/>
          <w:lang w:bidi="fa-IR"/>
        </w:rPr>
        <w:t>.</w:t>
      </w:r>
      <w:r>
        <w:rPr>
          <w:rStyle w:val="FootnoteAnchor"/>
          <w:rtl w:val="true"/>
        </w:rPr>
        <w:footnoteReference w:id="289"/>
      </w:r>
    </w:p>
    <w:p>
      <w:pPr>
        <w:pStyle w:val="Heading2"/>
        <w:numPr>
          <w:ilvl w:val="1"/>
          <w:numId w:val="1"/>
        </w:numPr>
        <w:rPr/>
      </w:pPr>
      <w:bookmarkStart w:id="332" w:name="__RefHeading___Toc5520195_1051229030"/>
      <w:bookmarkStart w:id="333" w:name="_Toc121"/>
      <w:bookmarkEnd w:id="332"/>
      <w:r>
        <w:rPr>
          <w:rtl w:val="true"/>
        </w:rPr>
        <w:t>جايگاه قرآن كريم از ديدگاه شيعه اماميه</w:t>
      </w:r>
      <w:bookmarkEnd w:id="33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دانشمندانِ شيعه معتقدند كه هيچ گونه تحريفى در ساحت مقدس قرآن راه نيافته و قرآنى كه امروز در دست ماست، همان كتاب آسمانى است كه بر پيامبر گرامى اسلام صلى الله عليه و آله نازل شده و هيچ زياده و نقصانى در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كتابى است كه از نظر شيعه داراى اصالت الهى و حجيّت و سنديت و اعتبار درجه اول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وحى الهى و سند نبوت پيامبر اكرم صلى الله عليه و آله و معجزه جاودانه آن حضرت و كتاب هدايت و تربيت دينى و معنوى انسان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w:t>
      </w:r>
    </w:p>
    <w:p>
      <w:pPr>
        <w:pStyle w:val="BookText"/>
        <w:rPr/>
      </w:pPr>
      <w:r>
        <w:rPr>
          <w:rFonts w:ascii="Amiri" w:hAnsi="Amiri" w:eastAsia="Amiri" w:cs="Amiri"/>
          <w:color w:val="111111"/>
          <w:sz w:val="28"/>
          <w:sz w:val="28"/>
          <w:szCs w:val="28"/>
          <w:rtl w:val="true"/>
          <w:lang w:bidi="ar-SA"/>
        </w:rPr>
        <w:t>روشن اين ادعا بيان نورانى قرآن كريم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قرآن را نازل كرديم و يقيناً ما نگهبان آن از تحريف و زوال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صيانت و پاسدارى از كتاب آسمانى مسلمانان را تضمين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شيعيان جهان از آنجا كه قرآن را به عنوان سرلوحه انديشه و رفتار خود قرار مى‌دهند اين آيۀ شريفه را ارج نهاده و به پيام آن در حفظ و صيانت كتاب خدا از هرگونه تحريف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عليه‌السلام امام اوّل شيعيان كه خود همواره همراه و همگام پيامبر صلى الله عليه و آله بوده و از كاتبان وحى به شمار مى‌آيد، بارها همگان را به سوى همين قرآن موجود دعوت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اين قرآن موعظه‌گرى است كه هرگز غش و خيانت نمى‌كند، و راهنمايى است كه هرگز گمراه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هرگز كسى را مانند اين قرآن نصيحت نفرموده است، قرآن ريسمان ستبر الهى و وسيلۀ استوار خدا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 در ميان شما است، سخنگويى است كه هرگز زبانش به كندى نمى‌گرايد و خانه‌اى است كه هيچگاه ستون‌هايش فرو نمى‌ريزد و مايه عزت است آن چنان كه يارانش هرگز مغلوب نمى‌شوند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كتابى را فرو فرستاد كه نورى است خاموش نشدنى و چراغى است كه هرگز بى فروغ نمى‌شود و راهى است كه هرگز رهروانش را گمراه نمى‌سازد و مايه جدايى حق و باطل است و هيچگاه درخشش برهانش خاموش نگردد</w:t>
      </w:r>
      <w:r>
        <w:rPr>
          <w:rFonts w:eastAsia="IRNazanin" w:cs="IRNazanin"/>
          <w:color w:val="111111"/>
          <w:sz w:val="28"/>
          <w:szCs w:val="28"/>
          <w:rtl w:val="true"/>
          <w:lang w:bidi="fa-IR"/>
        </w:rPr>
        <w:t>».</w:t>
      </w:r>
      <w:r>
        <w:rPr>
          <w:rStyle w:val="FootnoteAnchor"/>
          <w:rtl w:val="true"/>
        </w:rPr>
        <w:footnoteReference w:id="29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معدن ايمان و اصل آن است، چشمه‌هاى دانش و درياهاى علوم است، سرچشمه عدالت و نهر جارى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پايه‌هاى اسلام و ستون‌هاى محكم آن است، </w:t>
      </w:r>
    </w:p>
    <w:p>
      <w:pPr>
        <w:pStyle w:val="BookText"/>
        <w:rPr/>
      </w:pPr>
      <w:r>
        <w:rPr>
          <w:rFonts w:ascii="IRNazanin" w:hAnsi="IRNazanin" w:eastAsia="IRNazanin"/>
          <w:color w:val="111111"/>
          <w:sz w:val="28"/>
          <w:sz w:val="28"/>
          <w:szCs w:val="28"/>
          <w:rtl w:val="true"/>
          <w:lang w:bidi="fa-IR"/>
        </w:rPr>
        <w:t>نهرهاى جارى زلال حقيقت و سرزمين‌هاى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دريايى است كه تشنگان آن، آبش را تمام نتوانند كشيد و چشمه‌اى است كه آبش كم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برداشتِ آبى است كه هرچه از آن برگيرند كاهش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منزلى است كه مسافرانِ راه، آن را فراموش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قرآن را فرو نشاننده عطش علمى دانشمندان و باران بهارى براى قلب فقيهان و راه گسترده و وسيع براى صالحان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دارويى است كه با آن بيمارى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نورى است كه با آن تاريكى يافت نمى‌شود، ريسمانى است كه رشته‌هاى آن محكم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امنى است براى هر كس كه وارد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برهانى است بر آن كس كه با آن سخن بگويد و شاهدى است براى كسى كه به وسيلۀ آن با دشمن جَدَل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پيروزى براى آن كسى است كه با آن استدلال كند، نجات دهنده است براى آن كس كه حافظ آن باشد و به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كسى است كه آن را به خاطر بسپارد و حديث كسى است كه از آن روايت كند و فرمان كسى است كه با آن قضاوت كند</w:t>
      </w:r>
      <w:r>
        <w:rPr>
          <w:rFonts w:eastAsia="IRNazanin" w:cs="IRNazanin"/>
          <w:color w:val="111111"/>
          <w:sz w:val="28"/>
          <w:szCs w:val="28"/>
          <w:rtl w:val="true"/>
          <w:lang w:bidi="fa-IR"/>
        </w:rPr>
        <w:t>».</w:t>
      </w:r>
      <w:r>
        <w:rPr>
          <w:rStyle w:val="FootnoteAnchor"/>
          <w:rtl w:val="true"/>
        </w:rPr>
        <w:footnoteReference w:id="29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قرآن كريم بدون پشتوانه نيست، همان طور كه در آيۀ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حجر،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لَهُ لَحَافِظُونَ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دنبال بهانه جويى‌هاى كفّار و حتى استهزاء آنها نسبت به پيامبر صلى الله عليه و آله و قرآن، اين آيۀ براى دلدارى به پيامبر صلى الله عليه و آله و اطمينان خاطر براى حضرت و همۀ مؤمنان راستين و براى ذكر نازل شده است، و به طور قطع آن را حفظ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اين قرآن بدون يارى باشد، و كافران بتوانند آفتاب وجودش را با گِل بپوشانند و يا نور و شعاعش را با پف كردن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چراغى است كه ايزد آن را برافروخته است و اين آفتابى است كه غروب و افول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خداوند حفظ و پاسدارى از آن را به عهده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لَهُ لَحَافِظُونَ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مطلق و به باحذف متعلق آمده است، كه در يك بُعد خاص، محصور و محدود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طبق ظاهر آيۀ فوق، وعده داده است كه قرآن را از هر نظر حفظ و پاسدارى كند، محافظت از هرگونه تحريف </w:t>
      </w:r>
    </w:p>
    <w:p>
      <w:pPr>
        <w:pStyle w:val="BookText"/>
        <w:rPr/>
      </w:pPr>
      <w:r>
        <w:rPr>
          <w:rFonts w:ascii="IRNazanin" w:hAnsi="IRNazanin" w:eastAsia="IRNazanin"/>
          <w:color w:val="111111"/>
          <w:sz w:val="28"/>
          <w:sz w:val="28"/>
          <w:szCs w:val="28"/>
          <w:rtl w:val="true"/>
          <w:lang w:bidi="fa-IR"/>
        </w:rPr>
        <w:t>و محافظت از فنا و نابودى و محافظت از سفسطه‌هاى دشمنان وسوسه‌گر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شيعه، همۀ معتقدند كه پيامبر صلى الله عليه و آله در حديث معروف ثقلين كه با طرق معتبر و متعدد از پيامبر صلى الله عليه و آله نقل شده است، خود دليل ديگرى بر اصالت قرآن و محفوظ بودن آن از هرگونه دگرگونى است؛ زيرا طبق اين روايتِ بسيار گرانقدر، حضرت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ميان شما مى‌روم، ولى دو چيز گرانمايه را براى شما به يادگار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كتاب خدا و ديگرى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به اين دو تمسّك جوييد و دست از دامن اين دو برنداريد، هرگز گمراه نخواهيد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گرانقدر، آشكار مى‌شود كه از نظر شيعه و منابع اهل بيت عليهم‌السلام، كتاب خدا يعنى قرآن كريم هرگز دچار دگرگونى و تحريف نخواهد شد؛ زيرا اگر هرگونه تحريف و دگرگونى در قرآن راه يابد، تمسك به آن موجب هدايت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نص صريح اين حديث شريف تمسك به قرآن را همانند تمسك به عترت، عامل رهايى و نجات از گمراهى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تعبير در مورد كتابى كه دست تحريف به دامان آن دراز شده، مى‌تواند صحت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قرآن مجيد به عنوان يك معيار سنجش مطمئنِ اخبار صدق و كذب به مسلمانان معرفى شده و در روايات زيادى كه در منابع اسلامى آمده، مى‌خوانيم كه در صدق و كذب هر حديثى شك كرديد، آن را به قرآن عرضه كنيد، هر حديثى موافق قرآن بود حق است، و هر حديثى مخالف قرآن بود نادرست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فرضاً تحريفى در قرآن حتى به صورت نقصان رخ داده بود، هرگز ممكن نبود به عنوان معيار سنجش حق از باطل و حديث درست و نادرست معرفى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قرآن كريم معيار تشخيص حق و باطل از يكديگر و مايه جدايى آن دو مى‌باشد، و اين سخن به اين معناست كه مبدأ و منشأ اصلى تشخيص حق و باطل، قرآن كريم است و همان طور كه گفته شد، اگر احاديث با قرآن مطابق و هماهنگ باشند حق و درست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عليه‌السلام در اين مورد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سخنى كه با قرآن سازگار نباشد، بيهوده و باطل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شيخ صدوق در كتاب اعتقادات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ما دربارۀ قرآن اين است كه آن سخن، سخن خدا و وحى است و كتابى است كه باطل و نادرستى در آن راه ندارد و از جانب پروردگار حكيم و دانا نازل گرديده و او فرو فرستنده و نگهبان آن مى‌باشد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ساير علماى بزرگ و برجسته شيعه نيز همين نظر را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سيد المرتضى معروف به العلم الهدى، مرحوم شيخ طوسى، ابوعلى طبرسى، علاّمه حلّى، شيخ زين الدين عاملى، شيخ مفيد، قاضى سيدنورالدين شوشترى، شيخ بهايى، فيض كاشانى، شيخ حرّ عاملى و مرحوم كاشف الغطاء</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سرانجام بنيانگذار و رهبر انقلاب اسلامى ايران، امام خمينى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به عنايت مسلمانان در مورد گردآورى قرآن و نگهبانى و ضبط و تلاوت و نوشتن آن آگاه باشد، بر بى‌پايگى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گواهى مى‌دهد و آن را غيرباور مى‌يابد و اخبارى كه در اين زمينه وارد شده يا ضعيف است كه نمى‌توان به آنها استدلال نمود و يا مجهول است كه نشانه‌هاى ساختگى بودن آنها آشكار مى‌باشد و يا رواياتى است كه مضمون آنها تأويل و تفسير قرآن است، و يا اقسام ديگر كه بيان آنها به تأليف كتابى جامع در اين مورد نياز دارد و اگر بيم خارج شدن از موضوع بحث نمى‌رفت، تاريخ قرآن و آنچه در طول قرن‌ها بر آن گذشته را شرح مى‌داديم و روشن مى‌ساختيم كه قرآن مجيد، درست همين كتاب آسمانى است كه در دست ما است و اختلاف نظرى كه در ميان قاريان قرآن وجود دارد امرى جديد است كه هيچ ارتباطى با آنچه جبرئيل امين بر قلب پاك پيامبر صلى الله عليه و‌آله نازل نموده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ديگر، امام خمينى رحمه‌الله، رواياتى را كه از آنها تحريف برداشت شده، بر سه دسته تقسيم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ضعيف كه با آن نمى‌توان استدلال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ساختگى، كه شواهد جعلى بودن در آنها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صحيح، كه اگر در مفاد آنها كاملاً دقت گردد، روشن مى‌شود كه مقصود از تحريف در آيات قرآن، تحريف معانى آنهاست، نه تغيير الفاظشان</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نتيجه اينكه همۀ مسلمانان، چه شيعه و چه سنّى، معتقدند كه اين قرآن موجود و رايج در بين مسلمين، درست همان قرآن است كه بر پيامبر گرامى اسلام صلى الله عليه و آله فرو فرستاده شده و از هرگونه تحريف و دگرگونى و فزونى و كاستى مصون 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يكى از ابعاد اعجاز قرآن، همين تحريف ناپذيرى آن است؛ زيرا به اين امر، خداوند سبحان در قرآن كريم وعده داده است</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بنابراين، هر روايتى كه از تحريف قرآن سخن گفته روايتى باطل است؛ زيرا مخالف نص قرآن كريم است و اين گونه روايات قطعاً باطل و بى‌پايه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قرآن كريم به دليل تواتر روايات و نقل و تأكيد و تأييد هزاران تن از صحابه، كتابى است ثابت و استوار در همۀ زمان‌ها؛ و اين همان كتابى است كه در زمان پيامبر اكرم صلى الله عليه و آله گردآورى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تحريف، اقسام متعددى قايل شده‌اند،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لفظى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موضوعى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در قرائت و تحريف در لهجه و گويش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علماى اهل بيت و مذهب شيعه، هيچ يك از اقسام تحريف به ساحت قرآن راه ندارد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دلايل ديگر كه قرآن كريم تحريف نشده، خاتميّت پيامبر صلى الله عليه و آله است و اينكه </w:t>
      </w:r>
    </w:p>
    <w:p>
      <w:pPr>
        <w:pStyle w:val="BookText"/>
        <w:rPr/>
      </w:pPr>
      <w:r>
        <w:rPr>
          <w:rFonts w:ascii="IRNazanin" w:hAnsi="IRNazanin" w:eastAsia="IRNazanin"/>
          <w:color w:val="111111"/>
          <w:sz w:val="28"/>
          <w:sz w:val="28"/>
          <w:szCs w:val="28"/>
          <w:rtl w:val="true"/>
          <w:lang w:bidi="fa-IR"/>
        </w:rPr>
        <w:t>آئين اسلام، آخرين آئين الهى است و رسالت قرآن تا پايان جهان برقرار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 باور كرد كه خدا، اين يگانه سند اسلام و پيامبر خاتم صلى الله عليه و آله را پاسدارى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تحريف قرآن با جاودانگى اسلام، طى هزاران سال و تا پايان جهان، مفهومى مى‌تواند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قرآن كريم معجزه جاودان پيامبر صلى الله عليه و آله مى‌باشد و حضرت رسول ختمى مرتبت صلى الله عليه و آله كه نبوّتشان جاودانى و</w:t>
      </w:r>
    </w:p>
    <w:p>
      <w:pPr>
        <w:pStyle w:val="BookText"/>
        <w:rPr/>
      </w:pPr>
      <w:r>
        <w:rPr>
          <w:rFonts w:ascii="IRNazanin" w:hAnsi="IRNazanin" w:eastAsia="IRNazanin"/>
          <w:color w:val="111111"/>
          <w:sz w:val="28"/>
          <w:sz w:val="28"/>
          <w:szCs w:val="28"/>
          <w:rtl w:val="true"/>
          <w:lang w:bidi="fa-IR"/>
        </w:rPr>
        <w:t>عمومى و براى همۀ بشريت و همۀ اعصار مى‌باشد، قطعاً كتاب آسمانى آورده شده توسط ايشان نيز از همين ويژگى‌ها برخوردار است؛ يعنى كتابى است جاودانه و عمومى، براى همۀ بشريت و در همۀ اعصار، كه لازمه چنين ويژگيى، تحريف ناپذيرى آن مى‌باشد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قرآن كريم از هر نوع افزايش و كاهش مصون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 صلى الله عليه و آله ، يكصد و چهارده سورۀ كامل قرآنى از خود به يادگار نهاده و تحويل جهان داده است و نويسندگان وحى، خصوصاً حضرت على عليه‌السلام كه از روز نخست،</w:t>
      </w:r>
    </w:p>
    <w:p>
      <w:pPr>
        <w:pStyle w:val="BookText"/>
        <w:rPr/>
      </w:pPr>
      <w:r>
        <w:rPr>
          <w:rFonts w:ascii="IRNazanin" w:hAnsi="IRNazanin" w:eastAsia="IRNazanin"/>
          <w:color w:val="111111"/>
          <w:sz w:val="28"/>
          <w:sz w:val="28"/>
          <w:szCs w:val="28"/>
          <w:rtl w:val="true"/>
          <w:lang w:bidi="fa-IR"/>
        </w:rPr>
        <w:t>وحى الهى را مى‌نوشت، آن را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با وجود گذشت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نزول قرآن، نه چيزى از آيات و سورۀ‌هاى قرآن كم شده و نه چيزى بر آنها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دلايل و موجبات عدم تحريف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قبلاً اشاره شد، چگونه امكان دارد كه تحريف به قرآن راه يابد، در حالى كه خداوند حفظ و صيانت آن را تضمين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نَحْنُ نَزَّلْنَا الذِّكْرَ وَإِنَّا لَهُ لَحَافِظُونَ </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راه يافتن هر نوع باطل به ساحت قرآن را نفى كرده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rtl w:val="true"/>
          <w:lang w:bidi="ar-SA"/>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از هيچ سو به ساحت قرآن راه ندارد، آن از جانب خداوند حكيم و ستوده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كه </w:t>
      </w:r>
    </w:p>
    <w:p>
      <w:pPr>
        <w:pStyle w:val="BookText"/>
        <w:rPr/>
      </w:pPr>
      <w:r>
        <w:rPr>
          <w:rFonts w:ascii="IRNazanin" w:hAnsi="IRNazanin" w:eastAsia="IRNazanin"/>
          <w:color w:val="111111"/>
          <w:sz w:val="28"/>
          <w:sz w:val="28"/>
          <w:szCs w:val="28"/>
          <w:rtl w:val="true"/>
          <w:lang w:bidi="fa-IR"/>
        </w:rPr>
        <w:t>خداوند راه يافتن آن را به قرآن نفى كرده، هر باطلى است كه مايه وهن قرآن گردد، و از آنجا كه كم يا زياد كردن الفاظ و آيات قرآن مسلماً مايه سستى و وهن آن مى‌گردد، لذا قطعاً هيچ گونه كاهش يا افزايشى به ساحت اين كتاب شريف راه نيافته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گواهى مى‌دهد كه مسلمانان به آموزش و حفظ قرآن عنايت ويژه‌اى داشتند و در ميان عرب‌هاى زمان پيامبر صلى الله عليه و آله ، حافظه‌هاى قوى و نيرومندى وجود داشت كه با يك بار شنيدن، خطبه‌اى طولانى را حفظ مى‌كردند، بنابراين، چگونه مى‌توان گفت چنين كتابى كه اين همۀ قارى و حافظ و علاقمند داشته، تحريف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اميرمؤمنان على صلى الله عليه و آله ، در بعضى از مسائل با خلفا اختلاف نظر داشت و مخالفت خود را نيز به صورت منطقى در موارد گوناگون آشكار مى‌كرد، كه يكى از آنها، خطبه شقشقيه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مى‌بينيم كه آن حضرت در سراسر زندگى مباركش حتى يك كلمه هم دربارۀ تحريف قرآن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چنين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بود، مسلماً به هيچ وجه، آن حضرت دربارۀ آن سكوت نمى‌ورزيد، بلكه بالعكس، آن حضرت پيوسته به تدبّر در قرآن دعوت 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در صورت پيروى از قرآن، فقر و نيازى نيست، و بدون پيروى از قرآن، غنا و بى‌نيازيى وجود نخواهد داشت؛ بنابراين، در سرزمين زندگى خود بذر قرآن را بيفشانيد و از پيروان آن باشيد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يادآورى چند نكته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كردن مذاهب اسلامى، يكديگر را به تحريف قرآن، خاصه در عصر كنونى، جز به نفع دشمنان اسلام نخواهد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برخى از علماى شيعه، كتابى دربارۀ تحريف قرآن نوشته باشد، بايستى </w:t>
      </w:r>
    </w:p>
    <w:p>
      <w:pPr>
        <w:pStyle w:val="BookText"/>
        <w:rPr/>
      </w:pPr>
      <w:r>
        <w:rPr>
          <w:rFonts w:ascii="IRNazanin" w:hAnsi="IRNazanin" w:eastAsia="IRNazanin"/>
          <w:color w:val="111111"/>
          <w:sz w:val="28"/>
          <w:sz w:val="28"/>
          <w:szCs w:val="28"/>
          <w:rtl w:val="true"/>
          <w:lang w:bidi="fa-IR"/>
        </w:rPr>
        <w:t>نظريۀ شخصى خود او تلقى شود، نه نظريه اكثريت قاطع علماى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كه مى‌بينيم پس از انتشار كتاب، ردّيه‌هاى زيادى از سوى ديگر علماى شيعه بر ضدّ آن نوشته شده است، همان گونه كه وقتى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از طرف يكى از علماى مصر،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پاره‌اى از روايات دربارۀ نسخ يا انساء تلاوت آياتى از قرآن كه در كتاب حديث اهل سنت آمده است، به عنوان اثبات تحريف در قرآن نوشته شد، از طرف علماى الازهر مصر، مردود شناخته شد و كتاب مزبور مصادره گرديد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آسمانى همۀ مسلمانان جهان، قرآن مجيد است كه مجموع آن را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كه نخستين آن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آن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تشكيل مى‌دهد و در اين كتاب كلام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و با صفاتى چون مجيد، كريم، حكيم با توجه به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وَالْقُرْآنِ الْمَجِيدِ </w:t>
      </w:r>
      <w:r>
        <w:rPr>
          <w:rFonts w:eastAsia="IRNazanin" w:cs="IRNazanin"/>
          <w:color w:val="111111"/>
          <w:sz w:val="28"/>
          <w:szCs w:val="28"/>
          <w:rtl w:val="true"/>
          <w:lang w:bidi="fa-IR"/>
        </w:rPr>
        <w:t>»</w:t>
      </w:r>
      <w:r>
        <w:rPr>
          <w:rStyle w:val="FootnoteAnchor"/>
          <w:rtl w:val="true"/>
        </w:rPr>
        <w:footnoteReference w:id="3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معرفى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احياناً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مصحف در لغت عرب به مجموعه‌اى از برگهاى نوشته شده مى‌گويند كه در يك جا گرد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است كه پس از رحلت پيامبر صلى الله عليه و آله ، آنگاه كه مجموع سورۀ‌هاى قرآن، يك جا گرد آمد، از سوى برخى صحابه، اسم مصحف براى آن پيشنهاد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مصحف به مجموعه‌اى از برگهاى نوشته شده و گردآمده به صورت يك كتاب مى‌گويند، خواه قرآن باشد يا غير آن، همچنان كه قرآن نامه اعمال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الصُّحُفُ نُشِرَتْ </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نامه اعمال گشود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ديگر كتابهاى آسمانى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صُحُفِ إِبْرَاهِيمَ وَمُوسَى </w:t>
      </w:r>
      <w:r>
        <w:rPr>
          <w:rFonts w:eastAsia="IRNazanin" w:cs="IRNazanin"/>
          <w:color w:val="111111"/>
          <w:sz w:val="28"/>
          <w:szCs w:val="28"/>
          <w:rtl w:val="true"/>
          <w:lang w:bidi="fa-IR"/>
        </w:rPr>
        <w:t>»</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كتاب‌هاى ابراهيم و موسى</w:t>
      </w:r>
      <w:r>
        <w:rPr>
          <w:rFonts w:eastAsia="Amiri" w:cs="Amiri" w:ascii="Amiri" w:hAnsi="Amiri"/>
          <w:color w:val="111111"/>
          <w:sz w:val="28"/>
          <w:szCs w:val="28"/>
          <w:rtl w:val="true"/>
          <w:lang w:bidi="ar-SA"/>
        </w:rPr>
        <w:t xml:space="preserve">». </w:t>
      </w:r>
      <w:bookmarkStart w:id="334" w:name="pg10725_100653"/>
    </w:p>
    <w:p>
      <w:pPr>
        <w:pStyle w:val="BookText"/>
        <w:rPr/>
      </w:pPr>
      <w:bookmarkEnd w:id="334"/>
      <w:r>
        <w:rPr>
          <w:rFonts w:ascii="IRNazanin" w:hAnsi="IRNazanin" w:eastAsia="IRNazanin"/>
          <w:color w:val="111111"/>
          <w:sz w:val="28"/>
          <w:sz w:val="28"/>
          <w:szCs w:val="28"/>
          <w:rtl w:val="true"/>
          <w:lang w:bidi="fa-IR"/>
        </w:rPr>
        <w:t>اين آيات نشان مى‌دهد كه لفظ صحيفه يا مصحف، معنى وسيعى دارد، هر چند پس از رحلت پيامبر صلى الله عليه و‌آله، يكى از نامهاى قرآن نيز به شمار آمده است</w:t>
      </w:r>
      <w:r>
        <w:rPr>
          <w:rFonts w:eastAsia="IRNazanin" w:cs="IRNazanin"/>
          <w:color w:val="111111"/>
          <w:sz w:val="28"/>
          <w:szCs w:val="28"/>
          <w:rtl w:val="true"/>
          <w:lang w:bidi="fa-IR"/>
        </w:rPr>
        <w:t>.</w:t>
      </w:r>
      <w:r>
        <w:rPr>
          <w:rStyle w:val="FootnoteAnchor"/>
          <w:rtl w:val="true"/>
        </w:rPr>
        <w:footnoteReference w:id="307"/>
      </w:r>
    </w:p>
    <w:p>
      <w:pPr>
        <w:pStyle w:val="Heading2"/>
        <w:numPr>
          <w:ilvl w:val="1"/>
          <w:numId w:val="1"/>
        </w:numPr>
        <w:rPr/>
      </w:pPr>
      <w:bookmarkStart w:id="335" w:name="__RefHeading___Toc5520197_1051229030"/>
      <w:bookmarkStart w:id="336" w:name="_Toc122"/>
      <w:bookmarkEnd w:id="335"/>
      <w:r>
        <w:rPr>
          <w:rtl w:val="true"/>
        </w:rPr>
        <w:t>توحيد افعالى از ديدگاه شيعه اماميه</w:t>
      </w:r>
      <w:bookmarkEnd w:id="336"/>
    </w:p>
    <w:p>
      <w:pPr>
        <w:pStyle w:val="Heading3"/>
        <w:numPr>
          <w:ilvl w:val="2"/>
          <w:numId w:val="1"/>
        </w:numPr>
        <w:rPr/>
      </w:pPr>
      <w:bookmarkStart w:id="337" w:name="__RefHeading___Toc5520199_1051229030"/>
      <w:bookmarkStart w:id="338" w:name="_Toc123"/>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 xml:space="preserve">اعتقاد به وجود خدا، اصل مشترك ميان همۀ شرايع آسمانى مى‌باشد، و اصولاً فصل مميّز انسان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 هر شريعتى كه مى‌خواهد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 مادى گرا و غير الهى، در همين امر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وابستگى و نيازمندى انسان به موجودى برتر كه در شرايط ويژه‌اى خود را نشان مى‌دهد، و اين همان نداى فطرت انسانى است كه او را به سوى مبدأ آفرينش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عالم طبيعت و تأمل در شگفتى‌هاى آن، كه نشانه‌هاى روشن وجود خداوند است، نشانه‌هايى كه حاكى از مداخله علم و قدرت و تدبير حكيمانه در جهان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وجود خدا دلايل بسيارى وجود دارد كه متكلمان اسلامى در كتب كلامى آنها را بيان نموده‌اند</w:t>
      </w:r>
      <w:r>
        <w:rPr>
          <w:rFonts w:eastAsia="IRNazanin" w:cs="IRNazanin"/>
          <w:color w:val="111111"/>
          <w:sz w:val="28"/>
          <w:szCs w:val="28"/>
          <w:rtl w:val="true"/>
          <w:lang w:bidi="fa-IR"/>
        </w:rPr>
        <w:t>.</w:t>
      </w:r>
    </w:p>
    <w:p>
      <w:pPr>
        <w:pStyle w:val="Heading3"/>
        <w:numPr>
          <w:ilvl w:val="2"/>
          <w:numId w:val="1"/>
        </w:numPr>
        <w:rPr/>
      </w:pPr>
      <w:bookmarkStart w:id="339" w:name="__RefHeading___Toc5520201_1051229030"/>
      <w:bookmarkStart w:id="340" w:name="_Toc124"/>
      <w:bookmarkEnd w:id="339"/>
      <w:r>
        <w:rPr>
          <w:rtl w:val="true"/>
        </w:rPr>
        <w:t xml:space="preserve">مراتب توحيد </w:t>
      </w:r>
      <w:r>
        <w:rPr>
          <w:rtl w:val="true"/>
        </w:rPr>
        <w:t>:</w:t>
      </w:r>
      <w:bookmarkEnd w:id="340"/>
    </w:p>
    <w:p>
      <w:pPr>
        <w:pStyle w:val="BookText"/>
        <w:rPr/>
      </w:pPr>
      <w:r>
        <w:rPr>
          <w:rFonts w:ascii="IRNazanin" w:hAnsi="IRNazanin" w:eastAsia="IRNazanin"/>
          <w:color w:val="111111"/>
          <w:sz w:val="28"/>
          <w:sz w:val="28"/>
          <w:szCs w:val="28"/>
          <w:rtl w:val="true"/>
          <w:lang w:bidi="fa-IR"/>
        </w:rPr>
        <w:t>همۀ شرايع آسمانى بر اساس توحيد و يكتاپرستى استوار بوده و بارزترين اصل مشترك در ميان آنها، اعتقاد به توحيد است، هرچند در ميان پيروان برخى از شرايع، انحرافاتى در اين عقيدۀ مشترك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مرتبۀ توحيد، توحيد ذاتى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ذاتى دو تعريف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يكتا و بى‌همتا است و براى او مثل و مانندى متصور نيست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بسيط است و هيچگونه كثرت و تركيبى در آن راه ندارد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مرتبۀ دوم توحيد، توحيد در صفات ذاتى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خداوند را واجد همۀ </w:t>
      </w:r>
    </w:p>
    <w:p>
      <w:pPr>
        <w:pStyle w:val="BookText"/>
        <w:rPr/>
      </w:pPr>
      <w:r>
        <w:rPr>
          <w:rFonts w:ascii="IRNazanin" w:hAnsi="IRNazanin" w:eastAsia="IRNazanin"/>
          <w:color w:val="111111"/>
          <w:sz w:val="28"/>
          <w:sz w:val="28"/>
          <w:szCs w:val="28"/>
          <w:rtl w:val="true"/>
          <w:lang w:bidi="fa-IR"/>
        </w:rPr>
        <w:t>صفات كمالى مى‌دانيم، و عقل و وحى بر وجود اين كمالات در ذات بارى تعالى دلالت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قادر، حىّ، سميع، بصير،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صفات از نظر مفهوم با يكديگر تفاوت دارند و آنچه را كه ما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مى‌فهميم، غير آن چيز است كه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مى‌كنيم، ولى سخن در جاى ديگر است و آن اينكه، همان طور كه اين صفات در مفهوم با يكديگر مغايرت دارند، آيا در واقعيت خارجى، يعنى در وجود خدا نيز مغايرت دارند يا متحدند؟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مغايرت آنها در ذات خداوند، ملازم با كثرت و تركيب در ذات الهى است، قطعاً بايد گفت صفات مزبور، در عين اختلاف در مفهوم، در مقام عينيت وحدت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خداوند در عين بساطت، همۀ اين كمالات را دارا مى‌باشد، و آنچنان نيست كه بخشى از ذات خدا را علم و بخشى ديگر را قدرت و بخش سوم را حيات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علمٌ كلُّه و قدرةُ كُلّهُ و حياةٌ كُلُّهُ</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صفات ذاتى خداوند، در عين قديم و ازلى بودن، عين ذات او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نظريه كسانى كه صفات حق را ازلى و قديم، ولى زايد بر ذات مى‌دانند، درست نيست، چون اين نظريه در حقيقت از تشبيه صفات خدا به انسان سرچشمه گرفته و از آنجا كه صفات در انسان، زايد بر ذات او مى‌باشد، تصور شده است كه در خدا نيز اين چنين است، ولى اينگونه نيست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مرتبۀ سوم توحيد ، توحيد در خالقيت و آفريدگارى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جز خداوند، آفريدگار ديگرى وجود ندارد، و آنچه كه لباس هستى مى‌پوشد، مخلوق و آفريدۀ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وحى در زمينه توحيد در خالقيت هم داستان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در خالقيت، البته به معنى نفى اصل سببيّت در نظام هستى نيست؛ زيرا تأثير پديده‌هاى امكانى در يكديگر، منوط به اذن الهى بوده و وجود سبب و نيز سببيّت اشياء، هر دو، </w:t>
      </w:r>
      <w:bookmarkStart w:id="341" w:name="pg10725_100657"/>
    </w:p>
    <w:p>
      <w:pPr>
        <w:pStyle w:val="BookText"/>
        <w:rPr/>
      </w:pPr>
      <w:bookmarkEnd w:id="341"/>
      <w:r>
        <w:rPr>
          <w:rFonts w:ascii="IRNazanin" w:hAnsi="IRNazanin" w:eastAsia="IRNazanin"/>
          <w:color w:val="111111"/>
          <w:sz w:val="28"/>
          <w:sz w:val="28"/>
          <w:szCs w:val="28"/>
          <w:rtl w:val="true"/>
          <w:lang w:bidi="fa-IR"/>
        </w:rPr>
        <w:t>از مظاهر اراده خداوند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دايره خالقيّت خدا نسبت به همۀ پديده‌ها، مستلزم آن نيست كه كارهاى زشت بندگان به خدا نسبت داده شود؛ زيرا هر پديده، به حكم اينكه يك موجود امكانى است، نمى‌تواند بدون استناد به قدرت و اراده كلّى خدا، جامه هستى بپوشد؛ ولى در مورد انسان بايد افزود، از آنجا كه وى موجودى مختار و صاحب اراده بوده و در فعل خود، به تقدير الهى، نقش تصميم‌گيرى دارد، چگونگى شكل پذيرى فعل از نظر طاعت و معصيت، مربوط به نحوه تصميم‌گيرى و اراده او است</w:t>
      </w:r>
      <w:r>
        <w:rPr>
          <w:rFonts w:eastAsia="IRNazanin" w:cs="IRNazanin"/>
          <w:color w:val="111111"/>
          <w:sz w:val="28"/>
          <w:szCs w:val="28"/>
          <w:rtl w:val="true"/>
          <w:lang w:bidi="fa-IR"/>
        </w:rPr>
        <w:t>.</w:t>
      </w:r>
      <w:r>
        <w:rPr>
          <w:rStyle w:val="FootnoteAnchor"/>
          <w:rtl w:val="true"/>
        </w:rPr>
        <w:footnoteReference w:id="309"/>
      </w:r>
    </w:p>
    <w:p>
      <w:pPr>
        <w:pStyle w:val="Heading3"/>
        <w:numPr>
          <w:ilvl w:val="2"/>
          <w:numId w:val="1"/>
        </w:numPr>
        <w:rPr/>
      </w:pPr>
      <w:bookmarkStart w:id="342" w:name="__RefHeading___Toc5520203_1051229030"/>
      <w:bookmarkStart w:id="343" w:name="_Toc125"/>
      <w:bookmarkEnd w:id="342"/>
      <w:r>
        <w:rPr>
          <w:rtl w:val="true"/>
        </w:rPr>
        <w:t>يك تفسير ساده از توحيد افعالى</w:t>
      </w:r>
      <w:bookmarkEnd w:id="343"/>
    </w:p>
    <w:p>
      <w:pPr>
        <w:pStyle w:val="BookText"/>
        <w:rPr/>
      </w:pPr>
      <w:r>
        <w:rPr>
          <w:rFonts w:ascii="IRNazanin" w:hAnsi="IRNazanin" w:eastAsia="IRNazanin"/>
          <w:color w:val="111111"/>
          <w:sz w:val="28"/>
          <w:sz w:val="28"/>
          <w:szCs w:val="28"/>
          <w:rtl w:val="true"/>
          <w:lang w:bidi="fa-IR"/>
        </w:rPr>
        <w:t>توحيد افعالى در يك تفسير ساده و روشن، مفهومش اين است كه سراسر جهان فعل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كارها، حركت‌ها، تأثير و تأثرها، به ذات پاك خداوند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فِى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موجودى تأثير مستقل ندارد جز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شمشير مى‌برد، و آتش مى‌سوزاند و آب گياهان را مى‌روياند، همۀ به اراده و فرمان او است و خلاصه هر موجودى هر اثرى دارد از ناحيۀ خداوند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به تعبير ديگر، همان گونه كه موجودات در اصل وجود خود وابسته به ذات خداوند هستند، در تأثير و فعل خود نيز چنين‌اند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معنى هرگز نفى عالم اسباب و حاكميت قانون عليت را نمى‌كند، و طبق حديث معروف از امام صادق عليه‌السلام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اَبَى اللّهُ اَنْ يُجرِىَ الأَشْياءَ اِلا ّبِاَسبابٍ</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خدا خواسته است كه همۀ كارها از طريق اسباب خودش جارى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بايد دانست كه اعتقاد به توحيد افعالى، هرگز موجب اعتقاد به اصل جبر و سلب آزادى اراده از انسان نمى‌گردد؛ زيرا بر اساس توحيد افعالى و به حكم قضا و قدر الهى است كه انسان فاعلى مختار و آزاد مى‌باشد</w:t>
      </w:r>
      <w:r>
        <w:rPr>
          <w:rFonts w:eastAsia="IRNazanin" w:cs="IRNazanin"/>
          <w:color w:val="111111"/>
          <w:sz w:val="28"/>
          <w:szCs w:val="28"/>
          <w:rtl w:val="true"/>
          <w:lang w:bidi="fa-IR"/>
        </w:rPr>
        <w:t xml:space="preserve">. </w:t>
      </w:r>
      <w:bookmarkStart w:id="344" w:name="pg10725_100660"/>
    </w:p>
    <w:p>
      <w:pPr>
        <w:pStyle w:val="Heading3"/>
        <w:numPr>
          <w:ilvl w:val="2"/>
          <w:numId w:val="1"/>
        </w:numPr>
        <w:rPr/>
      </w:pPr>
      <w:bookmarkStart w:id="345" w:name="__RefHeading___Toc5520205_1051229030"/>
      <w:bookmarkStart w:id="346" w:name="_Toc126"/>
      <w:bookmarkEnd w:id="344"/>
      <w:bookmarkEnd w:id="345"/>
      <w:r>
        <w:rPr>
          <w:rtl w:val="true"/>
        </w:rPr>
        <w:t>مقايسه ميان ميزان كار و فاعليت الهى با كار و فاعليت غير الهى</w:t>
      </w:r>
      <w:bookmarkEnd w:id="346"/>
    </w:p>
    <w:p>
      <w:pPr>
        <w:pStyle w:val="BookText"/>
        <w:rPr/>
      </w:pPr>
      <w:r>
        <w:rPr>
          <w:rFonts w:ascii="IRNazanin" w:hAnsi="IRNazanin" w:eastAsia="IRNazanin"/>
          <w:color w:val="111111"/>
          <w:sz w:val="28"/>
          <w:sz w:val="28"/>
          <w:szCs w:val="28"/>
          <w:rtl w:val="true"/>
          <w:lang w:bidi="fa-IR"/>
        </w:rPr>
        <w:t>ميزان در كارهاى خدايى اين است كه عامل، در كار خود متكى به خويش بوده و از غير خدا كمك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چنين فردى كار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عاملى كه كار خود را در پرتو قدرت غير خدا انجام دهد، كار او غير الهى است، خواه آن كار جنبه عادى و مادى داشته باشد، يا از قلمرو عادت بيرون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انجام هر عملى، خواه عادى باشد خواه خارج از قلمرو عادت و قوانين طبيعت، متكى به خدا بوده و از قدرت او استمداد مى‌جويد و هر كارى را انجام مى‌دهد، در پرتو نيرويى انجام مى‌دهد كه از خدا گرفته است، در اين صورت داشتن چنين قدرت و همچنين اعمال آن در انجام مقاصد و يا درخواست اعمال آن، هيچ كدام نمى‌تواند مايه شرك گردد، زيرا در همۀ مراحل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قدرت را به او بخشيد، و به او اذن داد كه از آن بهره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خمينى رحمه‌الله دربارۀ بازشناسى كار خدايى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خدايى عبارت از كارى است كه فاعل، بدون دخالت غير خود و بدون استمداد از قوه ديگر، به كار خود صورت دهد، و به عبارت ديگر، كار خدايى آن است كه كننده آن، در انجام آن مستقل و تام و بى‌نياز از ديگرى باشد و كارهاى غير خدايى درست نقطه مقابل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 را خلق مى‌كند، روزى مى‌دهد، صحت و شفا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او بدون استمداد از قوه ديگر صورت مى‌پذيرد و هيچ كس در كارهاى او دخالتى، نه كلى و نه جزئى ندارد و قدرت و قوه او مكتسب از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غير خدا اگر كارى انجام دهد، چه عادى و آسان و چه غير عادى و مشكل، قوه او از خود او نيست، و با قدرت خود آن را انجام نمى‌دهد</w:t>
      </w:r>
      <w:r>
        <w:rPr>
          <w:rFonts w:eastAsia="IRNazanin" w:cs="IRNazanin"/>
          <w:color w:val="111111"/>
          <w:sz w:val="28"/>
          <w:szCs w:val="28"/>
          <w:rtl w:val="true"/>
          <w:lang w:bidi="fa-IR"/>
        </w:rPr>
        <w:t>».</w:t>
      </w:r>
      <w:r>
        <w:rPr>
          <w:rStyle w:val="FootnoteAnchor"/>
          <w:rtl w:val="true"/>
        </w:rPr>
        <w:footnoteReference w:id="31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هرگاه براى موجودى از نظر وجود يا تأثير، استقلالى قائل شويم، از جادۀ توحيد منحرف خواهيم شد ؛ زيرا اعتقاد به استقلال، در اصل هستى، </w:t>
      </w:r>
    </w:p>
    <w:p>
      <w:pPr>
        <w:pStyle w:val="BookText"/>
        <w:rPr/>
      </w:pPr>
      <w:r>
        <w:rPr>
          <w:rFonts w:ascii="IRNazanin" w:hAnsi="IRNazanin" w:eastAsia="IRNazanin"/>
          <w:color w:val="111111"/>
          <w:sz w:val="28"/>
          <w:sz w:val="28"/>
          <w:szCs w:val="28"/>
          <w:rtl w:val="true"/>
          <w:lang w:bidi="fa-IR"/>
        </w:rPr>
        <w:t>مساوى با بى‌نيازى او در هستى از خداوند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وجودى، جز خدا، كه در هستى به چيزى نياز ندارد و وجود او مربوط به خود اوست،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وجود او را مخلوق خدا بدانيم ولى معتقد شويم كه در انجام كارهاى خود، اعم از عادى و آسان و يا مشكل و غير عادى، استقلال دارد، در اين صورت دچار نوعى شرك شده‌ايم؛ زيرا مستقل در فعل و كار، سرانجام مستقل در اصل وجود و هستى نيز خواهد بود و اگر عرب جاهلى را مشرك مى‌خوانيم به خاطر اين است كه آنان معتقد بودند كه اراده امور جهان و يا امور بندگان به خدايان آنها تفويض و واگذار شده، و آنها در تدبير امور جهان و بندگان، از خود استقلال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جاهليت و هنگام طلوع اسلام، عقيدۀ بسيارى از مشركان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كه فرشتگان و يا ستارگان كه مخلوق هستند، مدبّر جهان بوده و يا لااقل قسمتى از كارهاى خدايى مانند شفاعت و مغفرت به آنها واگذار شده است و آنها در اين كارها استقلال كامل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معتزله انسان را از نظر هستى مخلوق خدا مى‌دانند، ولى در مقابل تأثير و انجام كار، براى او استقلال قائلند، در حالى كه اگر در سخن خود دقت كافى نمايند، خواهند ديد كه چنين عقيدۀ‌اى يك نوع شرك خفى است كه از آن غفلت دارند، هر چند به شدّت و به گونه شرك مشركان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اين دو نوع شرك، بسيار روشن است، يكى مدّعى استقلال در تدبير امور جهان و كارهاى الهى است و ديگر مدعى استقلال انسان در كارهاى خود مى‌باشد</w:t>
      </w:r>
      <w:r>
        <w:rPr>
          <w:rFonts w:eastAsia="IRNazanin" w:cs="IRNazanin"/>
          <w:color w:val="111111"/>
          <w:sz w:val="28"/>
          <w:szCs w:val="28"/>
          <w:rtl w:val="true"/>
          <w:lang w:bidi="fa-IR"/>
        </w:rPr>
        <w:t>.</w:t>
      </w:r>
      <w:r>
        <w:rPr>
          <w:rStyle w:val="FootnoteAnchor"/>
          <w:rtl w:val="true"/>
        </w:rPr>
        <w:footnoteReference w:id="31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اينكه توحيد افعالى يعنى عدم نياز واجب الوجود به هرگونه يار و ياورى،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يَكُنْ لَهُ وَلِىٌّ مِنْ الذُّلِّ</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و از سوى ديگر، همۀ موجودات به او نيازمندند و هيچ رويدادى بى اذن او صورت نمى‌پذيرد،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فِى الوُجُودِ اِلاّ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هستى بخش يعنى قيوميت خدا اثبات كنندۀ اين صفت است كه معلول </w:t>
      </w:r>
    </w:p>
    <w:p>
      <w:pPr>
        <w:pStyle w:val="BookText"/>
        <w:rPr/>
      </w:pPr>
      <w:r>
        <w:rPr>
          <w:rFonts w:ascii="Amiri" w:hAnsi="Amiri" w:eastAsia="Amiri" w:cs="Amiri"/>
          <w:color w:val="111111"/>
          <w:sz w:val="28"/>
          <w:sz w:val="28"/>
          <w:szCs w:val="28"/>
          <w:rtl w:val="true"/>
          <w:lang w:bidi="ar-SA"/>
        </w:rPr>
        <w:t xml:space="preserve">با تمام وجود قائم به علت است و به اصطلاح فلسفى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ربط و 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از خود استقلالى ندارد</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شركى كه بيشتر در ميان مردم شايع بوده و هست، شرك افعالى، مانند شرك در خالقيّت و شرك در تدبير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توحيد ذاتى و توحيد در صفات براى ابطال آنها كافى نيست؛ زيرا ممكن است كسى به توحيد ذاتى ملتزم بوده و معتقد باشد كه خداى يگانه يك يا چند مخلوق را آفريدۀ، ولى ضمناً به اين نكته قايل باشد كه از آن پس، خداوند در آفرينش ساير مخلوقات و يا تدبير جهان نقش ندارد، و به همين دليل شرك در خالقيّت يا شرك در تدبير در اعتقاد اين شخص هنوز پابرجا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افعالى، يعنى درك و شناختن اينكه جهان با همۀ نظامات و سنّت‌ها و علل و معلولات و اسباب و مسبّبات، فعل و كار خداوند و ناشى از اراده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عالم، همچنان كه در ذات خود استقلال ندارند، در مقام تأثير و عليت نيز داراى استقلال نبوده، در نتيجه، خداوند چنان كه در ذات شريك ندارد، در فاعليت نيز از شريك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فاعل و سببى، حقيقت خود و وجود خود و تأثير و فاعليت خود را از خدا دارد و قائم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مؤثر و فاعل حقيقى در نظام موجودات، منحصراً ذات خداست، بدان معناست كه هر فاعل و مؤثرى به خواست و مشيت او فاعل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موجودى، اعم از مجرد يا مادى با اراده يا بى‌اراده از خود استقلالى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علت و معلول، تنها مجراى اراده و مشيت ذات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ملك اوست و او در ملك خود شريك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يَتَّخِذْ وَلَدا وَلَمْ يَكُنْ لَهُ شَرِيكٌ فِي الْمُلْكِ وَلَمْ يَكُنْ لَهُ وَلِىٌّ مِنْ الذُّلِّ وَكَبِّرْهُ تَكْبِيرا </w:t>
      </w:r>
      <w:r>
        <w:rPr>
          <w:rFonts w:eastAsia="Amiri" w:cs="Amiri" w:ascii="Amiri" w:hAnsi="Amiri"/>
          <w:color w:val="111111"/>
          <w:sz w:val="28"/>
          <w:szCs w:val="28"/>
          <w:rtl w:val="true"/>
          <w:lang w:bidi="ar-SA"/>
        </w:rPr>
        <w:t>»</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تنها همۀ ذات‌ها، بلكه همۀ كارها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كارهاى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مشيت و اراده خداوند است و به نحوى خواسته ذات مقدس اوست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توحيد افعالى شيعه، با توحيد افعالى اشاعره متفاوت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افعالى اشاعره </w:t>
      </w:r>
      <w:bookmarkStart w:id="347" w:name="pg10725_100665"/>
    </w:p>
    <w:p>
      <w:pPr>
        <w:pStyle w:val="BookText"/>
        <w:rPr/>
      </w:pPr>
      <w:bookmarkEnd w:id="347"/>
      <w:r>
        <w:rPr>
          <w:rFonts w:ascii="IRNazanin" w:hAnsi="IRNazanin" w:eastAsia="IRNazanin"/>
          <w:color w:val="111111"/>
          <w:sz w:val="28"/>
          <w:sz w:val="28"/>
          <w:szCs w:val="28"/>
          <w:rtl w:val="true"/>
          <w:lang w:bidi="fa-IR"/>
        </w:rPr>
        <w:t>به آن معناست كه هيچ موجودى داراى هيچ اثرى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آثار مستقيماً از جانب خداست و خداوند، خالق مستقيم افعال بندگان است، نه اينكه بنده خالق و آفريننده عمل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عقيدۀ‌اى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براهين زيادى باطل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افعالى شيعه به معناى اين است كه نظام اسباب و مسبّبات اصالت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اثرى در عين اينكه به سبب نزديك خودش قائم است، به ذات حق نيز قائم است و قائم بودن اثر به اين دو در طول يكديگر است، نه در عرض يكديگر</w:t>
      </w:r>
      <w:r>
        <w:rPr>
          <w:rFonts w:eastAsia="IRNazanin" w:cs="IRNazanin"/>
          <w:color w:val="111111"/>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در اين راه اشاعره به تفريط رفته‌اند و مفوّضه نيز به افراط كشيده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مفوضه عملاً به توحيد افعالى خدا ملتزم نيستند و انسان را در عمل، مؤثرى مستقل مى‌دانند</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5520207_1051229030"/>
      <w:bookmarkStart w:id="349" w:name="_Toc127"/>
      <w:bookmarkEnd w:id="348"/>
      <w:r>
        <w:rPr>
          <w:rtl w:val="true"/>
        </w:rPr>
        <w:t xml:space="preserve">شرك در خالقيّت </w:t>
      </w:r>
      <w:r>
        <w:rPr>
          <w:rtl w:val="true"/>
        </w:rPr>
        <w:t>(</w:t>
      </w:r>
      <w:r>
        <w:rPr>
          <w:rtl w:val="true"/>
        </w:rPr>
        <w:t>شرك افعال</w:t>
      </w:r>
      <w:r>
        <w:rPr>
          <w:rtl w:val="true"/>
        </w:rPr>
        <w:t>)</w:t>
      </w:r>
      <w:bookmarkEnd w:id="34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پيروان زرتشت نخستين كسانى نباشند كه در مسئله خالقيّت همتايى براى خدا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موجودات جهان را به دو گروه خوب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كرده و براى هر گروه، خالقى قائل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نور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دليلشان اين است كه مخلوق خداوند سنخيت با خود او دارد، بنابراين،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نمى‌تواند با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باشد، خداى خير، خير است و آفريدگار شر،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اين عقيدۀ را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او مى‌دانند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موحد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موجودات جهان داراى چنين گروه بند بودند، ممكن بود اين استدلال صحيح به نظر برسد، اما حقيقت اين است كه در جهان هستى چيزى جز خير وجود ندارد، و آنچه شر ناميده مى‌شود، يا عدمى است، يا جنبه نسبى دارد؛ مثلاً اگر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است، در حالى كه فقر چيزى جز نداشتن مايحتاج زندگى نمى‌باشد، و نداشتن يك امر عدمى است، و عدم، چيزى نيست كه </w:t>
      </w:r>
    </w:p>
    <w:p>
      <w:pPr>
        <w:pStyle w:val="BookText"/>
        <w:rPr/>
      </w:pPr>
      <w:r>
        <w:rPr>
          <w:rFonts w:ascii="IRNazanin" w:hAnsi="IRNazanin" w:eastAsia="IRNazanin"/>
          <w:color w:val="111111"/>
          <w:sz w:val="28"/>
          <w:sz w:val="28"/>
          <w:szCs w:val="28"/>
          <w:rtl w:val="true"/>
          <w:lang w:bidi="fa-IR"/>
        </w:rPr>
        <w:t>آفريدگارى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هم دو گروه در اين مسئله به بيراهه 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يا 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كه پيروان ابوالحسن اشعرى هستند به طور كلى وجود هر گونه تأثير و علت و معلول را در عالم خلقت انكار كرده‌اند،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هم مى‌سوزانَد، اين يك پندار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سوزاننده اصلى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اراده‌اش چنين تعلق گرفته كه وقتى آتش مثلاً به دست انسان تماس پيدا كرد، خداوند مستقيماً سوختن را در دست او مى‌آفريند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جهان علت و معلول را به كلى منكر شده، و علت همۀ چيز را مستقيماً و بدون واسطه خدا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اين جهت به انكار اين مسئله محسوس و حتى بالاتر از محسوس دست زده‌اند كه گمان مى‌كنند اعتقاد به وجود عالم اسباب، توحيد خالقيّت را بر هم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اشاعره به خاطر همين اشتباه بزرگ، گرفتار انحراف بزرگ ديگرى نيز شده‌اند، و آن اين كه افعال و اعمال انسان را نيز مخلوق خدا مى‌دانند، و اين بدترين نوع جبر است، و يا به تعبير ديگر، چيزى است بالاتر از جبر؛ زيرا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 نيستيم كه اعمال خوب و بد را انجام مى‌دهيم، بلكه خالق همۀ اينها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مستقيماً اعمالِ اوست است، نه اعمال جبرى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مقابل آنها، گروهى از معتزله هستند كه نه تنها براى اسباب و علت‌هاى جهان تأثير قائلند، بلكه آنها را در تأثير خود مستقل مى‌شمرند، و مثلاً معتقدند كه خداوند بعضى از انبياء و اولياء را آفريدۀ و امر خلقت را به آنها واگذار كرده، و نيز انسان را در اعمال خود كاملاً مستقل مى‌دانند و به اين ترتيب انسان را خالق كوچك و خدا را خالق بزرگ مى‌پندارند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هر دو گروه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گرفتار نوعى از شرك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شرك جلى و آشكار، و ديگرى شرك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قائلين به تفويض گرفتار شرك جلى هستند؛ چرا كه براى انسان در افعال خود استقلال قائلند، و يا معتقدند خداوند </w:t>
      </w:r>
    </w:p>
    <w:p>
      <w:pPr>
        <w:pStyle w:val="BookText"/>
        <w:rPr/>
      </w:pPr>
      <w:r>
        <w:rPr>
          <w:rFonts w:ascii="IRNazanin" w:hAnsi="IRNazanin" w:eastAsia="IRNazanin"/>
          <w:color w:val="111111"/>
          <w:sz w:val="28"/>
          <w:sz w:val="28"/>
          <w:szCs w:val="28"/>
          <w:rtl w:val="true"/>
          <w:lang w:bidi="fa-IR"/>
        </w:rPr>
        <w:t>آفرينش آسمان و زمين را به اوليائش واگذارده، و خود به كنار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چيزى است كه آيات قرآن صريحاً با آن مخالفت نموده، و خالق همۀ چيز را ربّ و مدبّر همۀ را خدا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اين است كه افرادى كه با قرآن سر و كار دارند، سراغ چنين بحث‌هاى انحرافى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اشاعره نيز گرفتار نوع ديگرى از انحراف و شرك شده‌اند، چرا كه اولاً انكار اصل علّيت در جهان خلقت، بر خلاف وجدان و حس است، و ثانياً اگر اعتراف به اصل عليت شرك است، اعتقاد به اصل وجود انسان نيز بايد شرك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حقيقت اين است كه از نظر شيعه، انسان در انجام افعال خود، مختار و آزاد است، ولى نبايد فراموش كرد كه تمام قدرت و نيرو، حتى آزادى اراده او از سوى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كه همۀ اين نيروها را به انسان داده و او است كه مى‌خواهد انسان آزاد باشد، و به اين ترتيب اعمال انسان در عين اينكه مستند به خود او است، مستند به خدا نيز مى‌باشد و از دايره خلقت او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اعتقاد به اصل وجود انسان چون وجودى است وابسته، موجب شرك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مثال زير، اين حقيقت را روشن مى‌سازد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قطارها با نيروى برق كار مى‌كنند، برقى كه از يك شبكه سراسرى در امتداد خط كشيده شده و قطار از طريق حلقه‌اى با آن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چنين قطارى مسلماً در كار خود آزادى عمل دارد، ولى با اين حال، سرنخ در اينجا به دست ديگرى است، همان كسى كه نيروى برق سراسرى خط را كنترل مى‌كند؛ زيرا هر لحظه اراده كند مى‌تواند جريان برق را با فشار يك دكمه قطع كند و قطار را در همانجا متوقف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مى‌تواند بگويد حركت قطار به اراده و خواست من است، و راننده قطار نيز مى‌تواند همين سخن را بگويد، و هر دو درست مى‌گويند، منتها اين دو فاعل در طول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مرحله اول و يا بالاتر و ديگرى در مرحله دوم و پايين‌تر و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 به هر دو نسبت داده مى‌شود ولى با اين حال راننده قطار در برابر كار خود، دقيقاً مسئول است و نه 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اعتقاد به </w:t>
      </w:r>
    </w:p>
    <w:p>
      <w:pPr>
        <w:pStyle w:val="BookText"/>
        <w:rPr/>
      </w:pPr>
      <w:r>
        <w:rPr>
          <w:rFonts w:ascii="IRNazanin" w:hAnsi="IRNazanin" w:eastAsia="IRNazanin"/>
          <w:color w:val="111111"/>
          <w:sz w:val="28"/>
          <w:sz w:val="28"/>
          <w:szCs w:val="28"/>
          <w:rtl w:val="true"/>
          <w:lang w:bidi="fa-IR"/>
        </w:rPr>
        <w:t>آزادى ارادۀ انسان، هرگز به معنى شرك در خالقيّت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ديگر، همان گونه كه اصل وجود انسان وابسته به خدا است و ايمان به وجود انسان سبب شرك نمى‌شود، افعال او نيز چنين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چهارمين مرتبۀ توحيد، توحيد در ربوبيت و تدبير جهان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ربوبى دو قلمرو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تكوينى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تشريعى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تدبير تكوينى يعنى كارگردان جهان آفرينش خدا است، بدين معنا كه اداره جهان هستى، مانند ايجاد و احداث آن، فعل خداوند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 كارهاى بشرى، تدبير از احداث تفكيك‌پذير است، مثلاً فردى كارخانه‌اى را مى‌سازد و ديگرى آن را اداره مى‌كند، ولى در عالم آفرينش، آفريدگار و كارگردان يكى است، يعنى تدبير جهان جدا از آفرينشگرى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انبياء نشان مى‌دهد كه مسئله توحيد در خالقيّت مورد مناقشه امّت‌هاى آنها نبوده و اگر شركى در كار بوده است، نوعاً مربوط به تدبير و كارگردانى عالم و به تبع آن عبوديت و پرستش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مشركان عصر ابراهيم خليل عليه‌السلام، تنها به يك خالق اعتقاد داشتند، ولى به غلط مى‌پنداشتند كه ستاره و ماه و يا خورشيد، ارباب و مدبّر جهانند، و مناظره حضرت ابراهيم عليه‌السلام نيز با آنان در همين مسئله بوده است</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چنان كه در زمان يوسف عليه‌السلام نيز كه پس از ابراهيم عليه‌السلام مى‌زيست، باز شركت مربوط به مسئله ربوبيت بوده است، گويى خدا پس از آفرينش جهان، كارگردانى آن را به ديگران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گفت و گوى يوسف عليه‌السلام با مصاحبان زندانى او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به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أَأَرْبَابٌ مُتَفَرِّقُونَ خَيْرٌ أَمْ اللَّهُ الْوَاحِدُ الْقَهَّارُ </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دو يار زندان، آيا معبودان متعدد و متفرق بهتر است، يا خداى يگانه مقتدر؟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از آيات قرآن استفاده مى‌شود كه مشركان عصر رسالت نيز قسمتى از سرنوشت خود را در دست معبودهاى خود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آيۀ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مريم و آيات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در آيات متعدد به مشركان هشدار مى‌دهد كه شما چيزهايى را مى‌پرستيد كه قادر نيستند به خود و نيز به پرستش كنندگان خود سود و زيانى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از آيات حاكى از آن است كه مشركان عصر پيامبر صلى الله عليه و آله معتقد به مؤثر بودن و سود و زيان رساندن معبودان خود بودند، و اين امر انگيزه آنان به پرستش بت‌ها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عقايد مشركان در زمان رسالت، حاكى از اين است كه آنان در عين اعتقاد به توحيد در خالقيّت، در قسمتى از امور مربوط به ربوبيت، مشرك بوده و معبودهاى خود را در آن امور مؤثر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توحيد در ربوبيت، به معنى كشيدن خط بطلان بر هر نوع انديشه تدبير مستقل از اذن الهى، اعم از كلى و جزئى، براى غير خدا در مورد انسان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توحيدى قرآن، ابطال انديشه هر نوع تدبير مستقل است و به خاطر انحصار تدبير به خدا، عبادت غير خدا را مردود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تدبير، همان اداره جهان و انسان در كليه شئون و جهات، اعم از دنيا و آخرت، از حيث تكوين و تشريع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تدبير امور بشر در تمام شئون منحصراً از آنِ خداوندِ يكتا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پهنه تكوين، خداوند يگانه مدبّر است و تدبير جهان آفرينش و زندگى انسان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 نوع امور مربوط به شريعت نيز اعم از حكومت و فرمانروايى، تقنين و قانونگذارى، اطاعت و فرمانبردارى و شفاعت و مغفرت گناه، همگى در اختيار خداوند است، و هيچ كس بدون اذن خدا حق تصرف در اين امور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توحيد در حاكميت، توحيد در تشريع، توحيد در اطاعت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شاخه‌هاى توحيد در تدبير شمرده مى‌شوند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پيامبر صلى الله عليه و آله به عنوان حاكم بر مسلمين برگزيده شده، اين گزينش به اذن </w:t>
      </w:r>
    </w:p>
    <w:p>
      <w:pPr>
        <w:pStyle w:val="BookText"/>
        <w:rPr/>
      </w:pPr>
      <w:r>
        <w:rPr>
          <w:rFonts w:ascii="IRNazanin" w:hAnsi="IRNazanin" w:eastAsia="IRNazanin"/>
          <w:color w:val="111111"/>
          <w:sz w:val="28"/>
          <w:sz w:val="28"/>
          <w:szCs w:val="28"/>
          <w:rtl w:val="true"/>
          <w:lang w:bidi="fa-IR"/>
        </w:rPr>
        <w:t>پروردگار است و درست به همين علت مى‌باشد كه اطاعت او مانند اطاعت خدا لازم شمرده شده، بلكه عين اطاعت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يك فرد موحد بايد در امور مربوط به شريعت، خدا را تنها مرجع و مدبّر بداند، مگر آنكه خود خدا كسى را براى فرمانروايى و بيان تكاليف دينى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پنجمين مرتبۀ توحيد، توحيد در عبادت است و اصل مشترك ميان تمام شرايع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يك معنا، هدف از بعثت پيامبران الهى، تذكر و يادآورى اين اصل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بَعَثْنَا فِي كُلِّ أُمَّةٍ رَسُولاً أَنِ اعْبُدُوا اللَّهَ</w:t>
      </w:r>
    </w:p>
    <w:p>
      <w:pPr>
        <w:pStyle w:val="BookText"/>
        <w:rPr/>
      </w:pPr>
      <w:r>
        <w:rPr>
          <w:rFonts w:ascii="Amiri" w:hAnsi="Amiri" w:eastAsia="Amiri" w:cs="Amiri"/>
          <w:color w:val="111111"/>
          <w:sz w:val="28"/>
          <w:sz w:val="28"/>
          <w:szCs w:val="28"/>
          <w:rtl w:val="true"/>
          <w:lang w:bidi="ar-SA"/>
        </w:rPr>
        <w:t xml:space="preserve">وَاجْتَنِبُوا الطَّاغُوتَ </w:t>
      </w:r>
      <w:r>
        <w:rPr>
          <w:rFonts w:eastAsia="Amiri" w:cs="Amiri" w:ascii="Amiri" w:hAnsi="Amiri"/>
          <w:color w:val="111111"/>
          <w:sz w:val="28"/>
          <w:szCs w:val="28"/>
          <w:rtl w:val="true"/>
          <w:lang w:bidi="ar-SA"/>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هر امتى پيامبرى را برانگيختيم تا به مردم بگويد خدا را بپرستيد و از پرستش طاغوت دورى 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مسلمانان در نماز به توحيد در عبادت گواهى داده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اِيّاكَ نَعْبُدُ </w:t>
      </w:r>
      <w:r>
        <w:rPr>
          <w:rFonts w:eastAsia="IRNazanin" w:cs="IRNazanin"/>
          <w:color w:val="111111"/>
          <w:sz w:val="28"/>
          <w:szCs w:val="28"/>
          <w:rtl w:val="true"/>
          <w:lang w:bidi="fa-IR"/>
        </w:rPr>
        <w:t>»</w:t>
      </w:r>
      <w:r>
        <w:rPr>
          <w:rStyle w:val="FootnoteAnchor"/>
          <w:rtl w:val="true"/>
        </w:rPr>
        <w:footnoteReference w:id="32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اينكه فقط بايد خدا را پرستش كرد و از پرستش غير او دورى جست، سخنى نيست و با اين قاعده كلّى، يك نفر هم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سخنى باشد دربارۀ برخى از امور است كه آيا انجام دادن آنها مصداق عبادت غير خداست يا نه؟ براى رسيدن به داورى قطعى در اين زمينه، بايد به تعريف منطقى عبادت پرداخته و عملى را كه تحت عنوان پرستش قرار مى‌گيرد از عملى كه به عنوان تعظيم و تكريم انجام مى‌شود، جدا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پرستش پدر و مادر و انبياء و اولياء حرام و شرك است و در عين حال تكريم و تعظيم آنان لازم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بايد ديد عنصرى كه عبادت را از تكريم جدا مى‌سازد چيست؟ و چگونه يك عمل در بعضى مواقع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سجده ملائكه بر آدم و سجده فرزندان يعقوب بر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توحيد بوده، ولى همان عمل در مواقع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سجده در برابر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شرك و بت‌پرستى است؟ مورد اوّل به اذن خدا بوده و تدبير الهى به اين عمل حكم كرده و در مورد دوم اين گونه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عبادت و پرستش آن است كه انسان در مقابل موجودى خضوع كند كه او به طور مستقل سرنوشت جهان و انسان را در دست دارد و 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 و خالق جهان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خضوع در مقابل موجودى از اين نظر صورت گيرد كه وى بنده صالح خدا و صاحب فضيلت و كرامت و يا منشأ احسان و نيكى است، چنين عملى تكريم و تعظيم خواهد بود نه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سجده فرشتگان يا فرزندان يعقوب، رنگ شرك و عبادت غير از خدا را نپذيرفت، به علت همين بود كه خضوع مزبور با اعتقاد به عبوديت و بندگى ولى همراه با كرامت آدم و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عين حال، كرامت و بزرگوارى آنان در درگاه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 بود، نه از اعتقاد به ربوبيت و پروردگارى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ضابطه مى‌توان دربارۀ احترام و تكريمى كه مسلمانان در مشاهد مشرفه به اولياء مقرّب الهى مى‌گذارند قضاوت و داورى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بوسيدن ضريح‌هاى مقدّسه يا اظهار شادمانى در روز ولادت و بعثت پيامبر صلى الله عليه و آله ، جنبه تكريم و اظهار محبّت به پيامبر صلى الله عليه و آله را دارد، و هرگز از امورى چون اعتقاد به ربوبيت او سرچشمه نمى‌گيرد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مسائلى چون سرودن اشعار در مدايح و مراثى اولياء الهى، حفظ آثار رسالت و ساختن بنا بر قبور بزرگان دين، نه شرك است و نه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نيست زيرا سرچشمه اعمال، محبت و علاقمندى به اولياء الهى است و نه اعتقاد به ربوبيت آنان، بدعت نيز نيست، زيرا اعمال مزبور مبناى قرآنى و حديثى دارد كه همان اصل لزوم محبت و مودّت به پيامبر صلى الله عليه و آله و خاندان او است</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و اعمال تكريم‌آميز ما در روزهاى ولادت و بعثت، جلوه‌اى از بروز اين مودّت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سجده مشركان بر بت‌ها از اين جهت منفى و مطرود بود كه از اعتقاد به ربوبيت و كارگردانى بت‌ها و اينكه قسمتى از سرنوشت مردم در دست آنها است، سرچشمه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50" w:name="pg10725_100680"/>
    </w:p>
    <w:p>
      <w:pPr>
        <w:pStyle w:val="BookText"/>
        <w:rPr/>
      </w:pPr>
      <w:bookmarkEnd w:id="350"/>
      <w:r>
        <w:rPr>
          <w:rFonts w:ascii="Amiri" w:hAnsi="Amiri" w:eastAsia="Amiri" w:cs="Amiri"/>
          <w:color w:val="111111"/>
          <w:sz w:val="28"/>
          <w:sz w:val="28"/>
          <w:szCs w:val="28"/>
          <w:rtl w:val="true"/>
          <w:lang w:bidi="ar-SA"/>
        </w:rPr>
        <w:t>مشركين لااقل عزت و ذلت و مغفرت و شفاعت را در دست آنها مى‌دانستند</w:t>
      </w:r>
      <w:r>
        <w:rPr>
          <w:rFonts w:eastAsia="Amiri" w:cs="Amiri" w:ascii="Amiri" w:hAnsi="Amiri"/>
          <w:color w:val="111111"/>
          <w:sz w:val="28"/>
          <w:szCs w:val="28"/>
          <w:rtl w:val="true"/>
          <w:lang w:bidi="ar-SA"/>
        </w:rPr>
        <w:t>.</w:t>
      </w:r>
      <w:r>
        <w:rPr>
          <w:rStyle w:val="FootnoteAnchor"/>
          <w:rtl w:val="true"/>
        </w:rPr>
        <w:footnoteReference w:id="323"/>
      </w:r>
    </w:p>
    <w:p>
      <w:pPr>
        <w:pStyle w:val="Heading2"/>
        <w:numPr>
          <w:ilvl w:val="1"/>
          <w:numId w:val="1"/>
        </w:numPr>
        <w:rPr/>
      </w:pPr>
      <w:bookmarkStart w:id="351" w:name="__RefHeading___Toc5520209_1051229030"/>
      <w:bookmarkStart w:id="352" w:name="_Toc128"/>
      <w:bookmarkEnd w:id="351"/>
      <w:r>
        <w:rPr>
          <w:rtl w:val="true"/>
        </w:rPr>
        <w:t>عدل و حكمت الهى از نظر شيعه اماميه</w:t>
      </w:r>
      <w:bookmarkEnd w:id="352"/>
    </w:p>
    <w:p>
      <w:pPr>
        <w:pStyle w:val="Heading3"/>
        <w:numPr>
          <w:ilvl w:val="2"/>
          <w:numId w:val="1"/>
        </w:numPr>
        <w:rPr/>
      </w:pPr>
      <w:bookmarkStart w:id="353" w:name="__RefHeading___Toc5520211_1051229030"/>
      <w:bookmarkStart w:id="354" w:name="_Toc129"/>
      <w:bookmarkEnd w:id="353"/>
      <w:r>
        <w:rPr>
          <w:rtl w:val="true"/>
        </w:rPr>
        <w:t xml:space="preserve">الف </w:t>
      </w:r>
      <w:r>
        <w:rPr>
          <w:rtl w:val="true"/>
        </w:rPr>
        <w:t xml:space="preserve">- </w:t>
      </w:r>
      <w:r>
        <w:rPr>
          <w:rtl w:val="true"/>
        </w:rPr>
        <w:t>عدل الهى</w:t>
      </w:r>
      <w:bookmarkEnd w:id="354"/>
    </w:p>
    <w:p>
      <w:pPr>
        <w:pStyle w:val="Heading4"/>
        <w:numPr>
          <w:ilvl w:val="3"/>
          <w:numId w:val="1"/>
        </w:numPr>
        <w:rPr/>
      </w:pPr>
      <w:bookmarkStart w:id="355" w:name="__RefHeading___Toc5520213_1051229030"/>
      <w:bookmarkStart w:id="356" w:name="_Toc130"/>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عدل از مباحث مهم كلامى است كه همواره عرصه آراء و اختلاف نظر در ميان متكلمان و فيلسوفان اسلامى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ميان مسلمانان، بلكه انديشمندان مسيحى نيز در اين باره، در دو صف عقل‌گرايى و ايمان‌گرايى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خداى عادل را با شرور اخلاقى و طبيعى عالم ناهمگون پنداشتند، اما ايمان گرايان با التزام به عدل الهى، آن را با مبانى فكرى تعبّدگرايانه توجيه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عدل تا آنجاست كه به قول محقق لاهيجى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عدل، نه دين تمام است، و نه به نحو قطعى مى‌توان راستگو بودن پيامبرى را باور داشت؛ زيرا تمام قواعد و احكام اسلامى بر اصل عدل استوار است</w:t>
      </w:r>
      <w:r>
        <w:rPr>
          <w:rFonts w:eastAsia="IRNazanin" w:cs="IRNazanin"/>
          <w:color w:val="111111"/>
          <w:sz w:val="28"/>
          <w:szCs w:val="28"/>
          <w:rtl w:val="true"/>
          <w:lang w:bidi="fa-IR"/>
        </w:rPr>
        <w:t>».</w:t>
      </w:r>
      <w:r>
        <w:rPr>
          <w:rStyle w:val="FootnoteAnchor"/>
          <w:rtl w:val="true"/>
        </w:rPr>
        <w:footnoteReference w:id="32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از شئون فاعليت خداوند است، يعنى از صفات فعل است، نه از صفات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عدل الهى داراى اهميتى خاص و موقعيتى بى‌نظير است و همين اهميت را مى‌توان اقتضايى دانست بر اينكه علماى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را در رديف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ريشه‌هاى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و دومين اصل از اصول پنج‌گانه دين بشناسند، وگرنه عدل يكى از صفات خداست و اگر بنا باشد صفات خدا را جزء اصول دين به شمار آوريم، لازم است علم و قدرت و اراده و ساير صفات خداوند را نيز در اين شمار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علت اصلى كه از منظر شيعه، عدل از اصول دين شمرده شده، امرى ديگر است و آن اينكه شيعه با اهل سنت در ساير صفات خداوند اختلافى نداشتند و اگر هم اختلافى وجود داشت، چندان مطرح نبود، ولى در مسئله عدل، اختلافى شديد داشتند به طورى كه اعتقاد و عدم اعتقاد به عدل، علامت و معيار </w:t>
      </w:r>
      <w:bookmarkStart w:id="357" w:name="pg10725_100682"/>
    </w:p>
    <w:p>
      <w:pPr>
        <w:pStyle w:val="BookText"/>
        <w:rPr/>
      </w:pPr>
      <w:bookmarkEnd w:id="3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مى‌شود، به اين نحو كه بر مبناى چگونگى اعتقاد شخص به عدل خداوند، مشخص مى‌شد كه مثلاً شخص شيعه است يا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سنّى است، معتزلى است يا اشعرى</w:t>
      </w:r>
      <w:r>
        <w:rPr>
          <w:rFonts w:eastAsia="IRNazanin" w:cs="IRNazanin"/>
          <w:color w:val="111111"/>
          <w:sz w:val="28"/>
          <w:szCs w:val="28"/>
          <w:rtl w:val="true"/>
          <w:lang w:bidi="fa-IR"/>
        </w:rPr>
        <w:t>.</w:t>
      </w:r>
      <w:r>
        <w:rPr>
          <w:rStyle w:val="FootnoteAnchor"/>
          <w:rtl w:val="true"/>
        </w:rPr>
        <w:footnoteReference w:id="325"/>
      </w:r>
    </w:p>
    <w:p>
      <w:pPr>
        <w:pStyle w:val="Heading4"/>
        <w:numPr>
          <w:ilvl w:val="3"/>
          <w:numId w:val="1"/>
        </w:numPr>
        <w:rPr/>
      </w:pPr>
      <w:bookmarkStart w:id="358" w:name="__RefHeading___Toc5520215_1051229030"/>
      <w:bookmarkStart w:id="359" w:name="_Toc131"/>
      <w:bookmarkEnd w:id="358"/>
      <w:r>
        <w:rPr>
          <w:rtl w:val="true"/>
        </w:rPr>
        <w:t>معانى عدل</w:t>
      </w:r>
      <w:bookmarkEnd w:id="359"/>
    </w:p>
    <w:p>
      <w:pPr>
        <w:pStyle w:val="BookText"/>
        <w:rPr/>
      </w:pPr>
      <w:r>
        <w:rPr>
          <w:rFonts w:ascii="IRNazanin" w:hAnsi="IRNazanin" w:eastAsia="IRNazanin"/>
          <w:color w:val="111111"/>
          <w:sz w:val="28"/>
          <w:sz w:val="28"/>
          <w:szCs w:val="28"/>
          <w:rtl w:val="true"/>
          <w:lang w:bidi="fa-IR"/>
        </w:rPr>
        <w:t>مجموعاً چهار معنى براى عدل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موزون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موزون و متعادل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پابرجا نمى‌ماند و نظم و حساب و جريان معين و مشخصى بر جهان حكمفرما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وَالسَّمَاءَ رَفَعَهَا وَوَضَعَ الْمِيزَانَ </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جامع‌ترين مفهوم عدل عبارت است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توسط بين افراط و تفريط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گونه‌اى كه خالى از نقصان و زيادت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معنى آيۀ اين است كه در ساختمان جهان، رعايت تعادل شده، در هر چيز، از هر ماده‌اى به قدر لازم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السَّمواتِ وَالْأَرْضُ</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نقطۀ مقابل عدل، به اين معنى، بى‌تناسبى است نه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كسانى كه خواسته‌اند به اشكالات مربوط به عدل الهى، از نظر تبعيض‌ها، تفاوت‌ها و بدى‌ها جواب دهند، به جاى آن كه مسئله را از نظر عدل و ظلم طرح كنند، از نظر تناسب و عدم تناسب طرح كرده و اين گونه گفته‌اند كه همۀ اين تبعيض‌ها، تفاوت‌ها و بدى‌ها از نظر نظام كلى عالم ضرورى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عدل، به معنى تناسب، در مقابل بى‌تناسبى، از نظر كل و مجموع نظام عالم است، ولى بحث عدل در مقابل ظلم، از نظر هر فرد و هر جزء از اجزاى ديگر مجزا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عدل به مفهوم اول، يعنى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مطرح است و در عدل به </w:t>
      </w:r>
    </w:p>
    <w:p>
      <w:pPr>
        <w:pStyle w:val="BookText"/>
        <w:rPr/>
      </w:pPr>
      <w:r>
        <w:rPr>
          <w:rFonts w:ascii="IRNazanin" w:hAnsi="IRNazanin" w:eastAsia="IRNazanin"/>
          <w:color w:val="111111"/>
          <w:sz w:val="28"/>
          <w:sz w:val="28"/>
          <w:szCs w:val="28"/>
          <w:rtl w:val="true"/>
          <w:lang w:bidi="fa-IR"/>
        </w:rPr>
        <w:t xml:space="preserve">مفهوم نقطۀ مقابل ظلم،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اشكال كننده ممكن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منكر اصل تناسب در كل جهان نيستم، ولى از آنجا كه رعايت اين تناسب، خواه ناخواه مستلزم برخى تبعيض‌ها مى‌گردد، از نظر جزء، ناروايى صورت گرفته است، هر چند وجود اين تبعيض‌ها از نظر كل 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به معنى تناسب و توازن، از شئون حكيم بودن و عليم بودن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عليم و حكيم به مقتضاى علمِ بى نهايت و حكمتِ فراگير خود مى‌داند كه براى تركيب ساختمان هر موجودى، از هر چيزى چه اندازه ضرورى است و به همان اندازه در آن قرار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تساوى و نفى هر گونه تبعيض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معناى عدل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تساوى و نفى هرگونه 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اگر مقصود آنها اين باشد كه عدالت ايجاب مى‌كند كه هيچ گونه استحقاقى رعايت نگردد و با همۀ چيز و همۀ كس به يك چشم نظر شود، اين نگاه و اين انديشه عين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اعطاى بالسويه، عدل باشد، منع بالسويه هم عدل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آنها اين باشد كه عدالت، يعنى رعايت تساوى در شرايط وجود استحقاق‌هاى متساوى، معنى كاملاً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چنين مساواتى را ايجاب مى‌كند و چنين مساواتى از لوازم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اين معنى به معناى سومى است كه ذكر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رعايت حقوق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يعنى رعايت حقوق افراد و عطا كردن حق هر ذى حقى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پايمال كردن حقوق افراد و تجاوز و تصرف در حقوق ديگران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رعايت استحقاق‌ها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يعنى رعايت استحقاق در افاضه وجود و امتناع نكردن از افاضه و رحمت به آنچه امكان وجود يا كمال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نظريه، عدل الهى در نظام تكوين به آن معناست كه هر موجودى، هر درجه از وجود و كمال وجود كه استحقاق و امكان آن را دارد،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يعنى منع فيض و امساك وجود از وجودى كه استحقاق دارد</w:t>
      </w:r>
      <w:r>
        <w:rPr>
          <w:rFonts w:eastAsia="IRNazanin" w:cs="IRNazanin"/>
          <w:color w:val="111111"/>
          <w:sz w:val="28"/>
          <w:szCs w:val="28"/>
          <w:rtl w:val="true"/>
          <w:lang w:bidi="fa-IR"/>
        </w:rPr>
        <w:t xml:space="preserve">. </w:t>
      </w:r>
      <w:bookmarkStart w:id="360" w:name="pg10725_100687"/>
    </w:p>
    <w:p>
      <w:pPr>
        <w:pStyle w:val="Heading4"/>
        <w:numPr>
          <w:ilvl w:val="3"/>
          <w:numId w:val="1"/>
        </w:numPr>
        <w:rPr/>
      </w:pPr>
      <w:bookmarkStart w:id="361" w:name="__RefHeading___Toc5520217_1051229030"/>
      <w:bookmarkStart w:id="362" w:name="_Toc132"/>
      <w:bookmarkEnd w:id="360"/>
      <w:bookmarkEnd w:id="361"/>
      <w:r>
        <w:rPr>
          <w:rtl w:val="true"/>
        </w:rPr>
        <w:t>شاخه‌هاى كلى عدل الهى</w:t>
      </w:r>
      <w:bookmarkEnd w:id="362"/>
    </w:p>
    <w:p>
      <w:pPr>
        <w:pStyle w:val="BookText"/>
        <w:rPr/>
      </w:pPr>
      <w:r>
        <w:rPr>
          <w:rFonts w:ascii="Amiri" w:hAnsi="Amiri" w:eastAsia="Amiri" w:cs="Amiri"/>
          <w:color w:val="111111"/>
          <w:sz w:val="28"/>
          <w:sz w:val="28"/>
          <w:szCs w:val="28"/>
          <w:rtl w:val="true"/>
          <w:lang w:bidi="ar-SA"/>
        </w:rPr>
        <w:t>عدل الهى را از نظر شاخه‌هاى كلى در سه عنوان مطرح مى‌نمايند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تكوينى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اعطاى فيض خداوند به موجودات بر اساس ظرفيت و توان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تعريف‌هايى كه در زير شاخه‌هاى عدل تكوينى جاى مى‌گيرد، موزون بودن كه رسول اكرم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تعريفى</w:t>
      </w:r>
    </w:p>
    <w:p>
      <w:pPr>
        <w:pStyle w:val="BookText"/>
        <w:rPr/>
      </w:pPr>
      <w:r>
        <w:rPr>
          <w:rFonts w:ascii="IRNazanin" w:hAnsi="IRNazanin" w:eastAsia="IRNazanin"/>
          <w:color w:val="111111"/>
          <w:sz w:val="28"/>
          <w:sz w:val="28"/>
          <w:szCs w:val="28"/>
          <w:rtl w:val="true"/>
          <w:lang w:bidi="fa-IR"/>
        </w:rPr>
        <w:t>كه از نهج البلاغه به دست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عدل را قرار دادن هر چيز در جاى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تشريعى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در وضع تكليف و آنچه سعادت بشر در گروه آن است، اهمال نمى‌ورزد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خداوند انسان را بيش از توان و طاقتش مكلف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الهى به هر دو معناى ياد شده، عادلانه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عدل جزايى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جزايى در حقيقت زير مجموعه دو شاخه قبلى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جزايى به اين معناست كه خداوند جزاى هر انسانى را متناسب با اعمال و افعال صورت گرفته توسط او در نظر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اعطاء كل ذى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انسانى را به سبب تكليفى كه به او ابلاغ نشده، مجازات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عدل جزايى، همان عدل اخروى است، يعنى اينكه خداوند عادل در آخرت، جزاء و پاداش هر انسانى را بر اساس استحقاق و قابليت‌ها و اعمالى كه در دنيا كسب كرده است عطا مى‌كند</w:t>
      </w:r>
      <w:r>
        <w:rPr>
          <w:rFonts w:eastAsia="IRNazanin" w:cs="IRNazanin"/>
          <w:color w:val="111111"/>
          <w:sz w:val="28"/>
          <w:szCs w:val="28"/>
          <w:rtl w:val="true"/>
          <w:lang w:bidi="fa-IR"/>
        </w:rPr>
        <w:t>.</w:t>
      </w:r>
    </w:p>
    <w:p>
      <w:pPr>
        <w:pStyle w:val="Heading4"/>
        <w:numPr>
          <w:ilvl w:val="3"/>
          <w:numId w:val="1"/>
        </w:numPr>
        <w:rPr/>
      </w:pPr>
      <w:bookmarkStart w:id="363" w:name="__RefHeading___Toc5520219_1051229030"/>
      <w:bookmarkStart w:id="364" w:name="_Toc133"/>
      <w:bookmarkEnd w:id="363"/>
      <w:r>
        <w:rPr>
          <w:rtl w:val="true"/>
        </w:rPr>
        <w:t>ديدگاه‌هايى دربارۀ عدل الهى</w:t>
      </w:r>
      <w:bookmarkEnd w:id="364"/>
    </w:p>
    <w:p>
      <w:pPr>
        <w:pStyle w:val="BookText"/>
        <w:rPr/>
      </w:pPr>
      <w:r>
        <w:rPr>
          <w:rFonts w:ascii="IRNazanin" w:hAnsi="IRNazanin" w:eastAsia="IRNazanin"/>
          <w:color w:val="111111"/>
          <w:sz w:val="28"/>
          <w:sz w:val="28"/>
          <w:szCs w:val="28"/>
          <w:rtl w:val="true"/>
          <w:lang w:bidi="fa-IR"/>
        </w:rPr>
        <w:t xml:space="preserve">دربارۀ عدل، ديدگاه‌هايى وجود دارد كه مهم‌ترين آنها عبارتند از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ديدگاه 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در مورد عدل معتقدند هر فعلى در ذات خود نه عدل است و نه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فعلى از آن جهت عدل است كه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اين گروه، </w:t>
      </w:r>
    </w:p>
    <w:p>
      <w:pPr>
        <w:pStyle w:val="BookText"/>
        <w:rPr/>
      </w:pPr>
      <w:r>
        <w:rPr>
          <w:rFonts w:ascii="IRNazanin" w:hAnsi="IRNazanin" w:eastAsia="IRNazanin"/>
          <w:color w:val="111111"/>
          <w:sz w:val="28"/>
          <w:sz w:val="28"/>
          <w:szCs w:val="28"/>
          <w:rtl w:val="true"/>
          <w:lang w:bidi="fa-IR"/>
        </w:rPr>
        <w:t>براى شناخت عادلانه يا ظالمانه بودن فعل، هيچ ضابطه‌اى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نيكوكاران را پاداش دهد و بدكاران را كيفر، عدل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عكس اين رفتار كند، باز عين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مدعى انكار عدل نيستند، ولى با توجيهى كه از عدل كرده‌اند، عملاً منكر عدل مى‌باشند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ديدگاه عدليه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متكلمان شيعه و معتزله، عدل را به عنوان حقيقتى واقعى در جريانات عالم، قطع نظر از انتساب و عدم انتساب جريانات به خداوند پذيرفته و به حُسن و قُبح عقلى و ذاتى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متكلمان معتقدند كه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اشياء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كه معيار و مقياس كارهاى بشرى است، مى‌تواند معيار افعال ربوبى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با توجه به اين اصل و توجه به بديهى بودن حسن عدل و قبح ظلم، اين مسئله را به شكل يك اصل اخلاقى، ولى در سطح ربوبى مطرح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ذاتاً نيك و ظلم ذاتاً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عقل غير متناهى، بلكه فيض بخش همۀ عقل‌هاست، هرگز كارى را كه عقل، نيك مى‌شناسد ترك نمى‌كند و كارى را كه عقل، زشت مى‌شمارد انجام نمى‌دهد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ديدگاه فلاسفه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حكماى الهى، در عين اينكه از لحاظ توحيد افعالى شرك در خالقيّت را نفى مى‌كنند، فاعليت را به ذات حق منحصر نمى‌دانند و در عين اينكه حسن و قبح را متأخر از مرتبه فعل حق و منتزع از نظام وجود مى‌دانند، خداوند را از ظلم تنزيه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حكماى الهى منكر حسن و قبح عقلى نيستند و نظر اشاعره را مردود مى‌شمارند، اما محدوده اين مفاهيم را در حوزه زندگى بشر مى‌دانند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اينان، مفاهيم حسن و قبح در ساحت كبريايى، به عنوان مقياس و معيار 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ذات بارى تعالى را با اين معيارها و مقياس‌ها كه صد در صد بشرى است، نمى‌توان تفسير كرد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آنها خداوند عادل است، ولى نه بدان جهت كه عدالت نيك است و ارادۀ الهى همواره بر اين است كه كارهاى نيك را انجام دهد، نه كارهاى بد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p>
    <w:p>
      <w:pPr>
        <w:pStyle w:val="BookText"/>
        <w:rPr/>
      </w:pPr>
      <w:r>
        <w:rPr>
          <w:rFonts w:ascii="IRNazanin" w:hAnsi="IRNazanin" w:eastAsia="IRNazanin"/>
          <w:color w:val="111111"/>
          <w:sz w:val="28"/>
          <w:sz w:val="28"/>
          <w:szCs w:val="28"/>
          <w:rtl w:val="true"/>
          <w:lang w:bidi="fa-IR"/>
        </w:rPr>
        <w:t>خداوند ظالم نيست و ستم نمى‌كند، ولى نه بدان جهت كه ظلم زشت است و خداوند نمى‌خواهد كار زشتى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حكما، انديشه حسن و قبح و نيكى و بدى كارها در انسان، كه وجدان اخلاقى بشر از آن تشكيل شده است، انديشه‌اى اعتبارى است، نه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انديشه اعتبارى، ارزش عملى است، نه علمى و كشفى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ارزشِ آن، اين است كه واسطه و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بالقوه براى اينكه به هدف كمالى خود، در افعال ارادى برسد، ناچار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و ابزار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انديشه‌ها را بسازد و استخدام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مقدس احديّت كه وجود صرف و كمال محض و فعليت خالص است، از اين گونه فاعليّت‌ها و اين گونه انديشه‌ها و از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شكل و هر كيفيت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 فاعليت غير خدا را آن طور كه منظور اشاعره است، نفى نمى‌كنند و طبعاً به وجود ظلم بشرى و وظيفه‌اى كه بشر در مبارزه با نفى ظلم از اجتماع دارد،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ديگر، چون اصل حسن و قبح را به عنوان ملاك و مقياس و معيارى براى فعل خداوند صحيح نمى‌دانند، در سراسر حكمت الهى اسلامى، هرگز به اين اصل كه در حقيقت، نوعى تعيين تكليف و وظيفه براى خداوند است، استناد نشده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از نظر حكما، عدل الهى در نظام تكوين به اين معنا است كه هر موجودى، هر درجه از وجود و كمال وجود كه استحقاق و كمال آن را دارد، دريافت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 به اين معنى، يعنى منع فيض و امساك جود از وجودى كه استحقاق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اينكه خدا عادل است، به اين معنى مى‌باشد كه خداوند در افاضه وجود و امتناع نكردن از افاضه و رحمت به آنچه امكان وجود يا كمال وجود دارد، استحقاق‌ها را رعايت مى‌كند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حكماى الهى، صفت عدل آن چنان كه لايق ذات پروردگار است و به </w:t>
      </w:r>
      <w:bookmarkStart w:id="365" w:name="pg10725_100693"/>
    </w:p>
    <w:p>
      <w:pPr>
        <w:pStyle w:val="BookText"/>
        <w:rPr/>
      </w:pPr>
      <w:bookmarkEnd w:id="365"/>
      <w:r>
        <w:rPr>
          <w:rFonts w:ascii="IRNazanin" w:hAnsi="IRNazanin" w:eastAsia="IRNazanin"/>
          <w:color w:val="111111"/>
          <w:sz w:val="28"/>
          <w:sz w:val="28"/>
          <w:szCs w:val="28"/>
          <w:rtl w:val="true"/>
          <w:lang w:bidi="fa-IR"/>
        </w:rPr>
        <w:t>عنوان يك صفت كمال براى ذات احديّت اثبات مى‌شود به اين معنى است و صفت ظلم كه نقص است و از او سلب مى‌گردد نيز به همين معنى است كه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حكما معتقدند كه هيچ موجودى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حقى پيدا نمى‌كند كه دادن آن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شود و خداوند از آن جهت عادل شمرده شود كه به دقت تمام، وظايف خود را در برابر ديگران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خداوند عين فيض و عين جود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عدل خداوند عبارت است از اينكه خداوند فضلش را از هيچ موجودى در هر حدى كه امكان تفضل براى آن موجود باشد، دريغ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معنى سخن امام على عليه‌السلام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يك طرفى نيست، هر كسى كه بر عهده ديگرى حقى پيدا مى‌كند، ديگرى هم بر عهده او، حقى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ذات احديّت است كه بر موجودات حق پيدا مى‌كند و موجودات در برابر او وظيفه و مسئوليت پيدا مى‌كنند، اما هيچ موجودى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پيدا نمى‌كند</w:t>
      </w:r>
      <w:r>
        <w:rPr>
          <w:rFonts w:eastAsia="IRNazanin" w:cs="IRNazanin"/>
          <w:color w:val="111111"/>
          <w:sz w:val="28"/>
          <w:szCs w:val="28"/>
          <w:rtl w:val="true"/>
          <w:lang w:bidi="fa-IR"/>
        </w:rPr>
        <w:t>».</w:t>
      </w:r>
      <w:r>
        <w:rPr>
          <w:rStyle w:val="FootnoteAnchor"/>
          <w:rtl w:val="true"/>
        </w:rPr>
        <w:footnoteReference w:id="330"/>
      </w:r>
    </w:p>
    <w:p>
      <w:pPr>
        <w:pStyle w:val="Heading4"/>
        <w:numPr>
          <w:ilvl w:val="3"/>
          <w:numId w:val="1"/>
        </w:numPr>
        <w:rPr/>
      </w:pPr>
      <w:bookmarkStart w:id="366" w:name="__RefHeading___Toc5520221_1051229030"/>
      <w:bookmarkStart w:id="367" w:name="_Toc134"/>
      <w:bookmarkEnd w:id="366"/>
      <w:r>
        <w:rPr>
          <w:rtl w:val="true"/>
        </w:rPr>
        <w:t>نفى ظلم از خداوند عادل متعال در قرآن كريم</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يَظْلِمُ النَّاسَ شَيْئا وَلَكِنَّ النَّاسَ أَنْفُسَهُمْ يَظْلِمُونَ </w:t>
      </w:r>
      <w:r>
        <w:rPr>
          <w:rFonts w:eastAsia="Amiri" w:cs="Amiri" w:ascii="Amiri" w:hAnsi="Amiri"/>
          <w:color w:val="111111"/>
          <w:sz w:val="28"/>
          <w:szCs w:val="28"/>
          <w:rtl w:val="true"/>
          <w:lang w:bidi="ar-SA"/>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به مردم ستم نمى‌كند، اين مردمند كه به خويشتن ستم مى‌نمايند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يَظْلِمُ رَبُّكَ أَحَدا </w:t>
      </w:r>
      <w:r>
        <w:rPr>
          <w:rFonts w:eastAsia="Amiri" w:cs="Amiri" w:ascii="Amiri" w:hAnsi="Amiri"/>
          <w:color w:val="111111"/>
          <w:sz w:val="28"/>
          <w:szCs w:val="28"/>
          <w:rtl w:val="true"/>
          <w:lang w:bidi="ar-SA"/>
        </w:rPr>
        <w:t>»</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به احدى ظلم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لاَ تُظْلَمُ نَفْسٌ شَيْئا وَلاَ تُجْزَوْنَ إِلاَّ مَا كُنتُمْ تَعْمَلُونَ </w:t>
      </w:r>
      <w:r>
        <w:rPr>
          <w:rFonts w:eastAsia="Amiri" w:cs="Amiri" w:ascii="Amiri" w:hAnsi="Amiri"/>
          <w:color w:val="111111"/>
          <w:sz w:val="28"/>
          <w:szCs w:val="28"/>
          <w:rtl w:val="true"/>
          <w:lang w:bidi="ar-SA"/>
        </w:rPr>
        <w:t>»</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 هيچ كس ستم نمى‌شود و جز آنچه را عمل مى‌كرديد جزا داده نمى‌شود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كَانَ اللَّهُ لِيَظْلِمَهُمْ وَلَكِنْ كَانُوا أَنفُسَهُمْ يَظْلِمُونَ </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آنها ستم نكرد، امّا خودشان بر خويشتن ستم كردند</w:t>
      </w:r>
      <w:r>
        <w:rPr>
          <w:rFonts w:eastAsia="Amiri" w:cs="Amiri" w:ascii="Amiri" w:hAnsi="Amiri"/>
          <w:color w:val="111111"/>
          <w:sz w:val="28"/>
          <w:szCs w:val="28"/>
          <w:rtl w:val="true"/>
          <w:lang w:bidi="ar-SA"/>
        </w:rPr>
        <w:t xml:space="preserve">». </w:t>
      </w:r>
      <w:bookmarkStart w:id="368" w:name="pg10725_100696"/>
    </w:p>
    <w:p>
      <w:pPr>
        <w:pStyle w:val="BookText"/>
        <w:rPr/>
      </w:pPr>
      <w:bookmarkEnd w:id="3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اللَّهُ يُرِيدُ ظُلْما لِلْعالَمِينَ </w:t>
      </w:r>
      <w:r>
        <w:rPr>
          <w:rFonts w:eastAsia="Amiri" w:cs="Amiri" w:ascii="Amiri" w:hAnsi="Amiri"/>
          <w:color w:val="111111"/>
          <w:sz w:val="28"/>
          <w:szCs w:val="28"/>
          <w:rtl w:val="true"/>
          <w:lang w:bidi="ar-SA"/>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ستمى بر جهانيان نمى‌خواهد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هرگز به بندگان ستم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نظر قرآن كريم، ساحت مقدس خداوند سبحان از هرگونه عيب و نقص و ظلم و ستمى پاك و منزه و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 عكس خداوند بزرگ جهان را بر پايه عدل و ميزان آفريدۀ است و آسمان‌ها و زمين را به موجب عدل برپا نموده است</w:t>
      </w:r>
      <w:r>
        <w:rPr>
          <w:rFonts w:eastAsia="IRNazanin" w:cs="IRNazanin"/>
          <w:color w:val="111111"/>
          <w:sz w:val="28"/>
          <w:szCs w:val="28"/>
          <w:rtl w:val="true"/>
          <w:lang w:bidi="fa-IR"/>
        </w:rPr>
        <w:t>.</w:t>
      </w:r>
      <w:r>
        <w:rPr>
          <w:rStyle w:val="FootnoteAnchor"/>
          <w:rtl w:val="true"/>
        </w:rPr>
        <w:footnoteReference w:id="337"/>
      </w:r>
      <w:r>
        <w:rPr>
          <w:rFonts w:ascii="Amiri" w:hAnsi="Amiri" w:eastAsia="Amiri" w:cs="Amiri"/>
          <w:color w:val="111111"/>
          <w:sz w:val="28"/>
          <w:sz w:val="28"/>
          <w:szCs w:val="28"/>
          <w:rtl w:val="true"/>
          <w:lang w:bidi="ar-SA"/>
        </w:rPr>
        <w:t>و امر و فرمان الهى در دنيا و آخرت به اجراى قسط و عدالت مى‌باشد</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وَأُمِرْتُ لاَِعْدِلَ بَيْنَكُمْ</w:t>
      </w:r>
      <w:r>
        <w:rPr>
          <w:rFonts w:eastAsia="Amiri" w:cs="Amiri" w:ascii="Amiri" w:hAnsi="Amiri"/>
          <w:color w:val="111111"/>
          <w:sz w:val="28"/>
          <w:szCs w:val="28"/>
          <w:rtl w:val="true"/>
          <w:lang w:bidi="ar-SA"/>
        </w:rPr>
        <w:t>...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مأمورم كه در ميان شما به عدالت رفتار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خداوند متعال به من چنين امر كرده و فرمان داده است كه در ميان شما به عدالت رفتار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 و اراده و فرمان خدا تحقق عدالت در نظام تكوين و اجراى عدالت در نظام تشريع است</w:t>
      </w:r>
      <w:r>
        <w:rPr>
          <w:rFonts w:eastAsia="IRNazanin" w:cs="IRNazanin"/>
          <w:color w:val="111111"/>
          <w:sz w:val="28"/>
          <w:szCs w:val="28"/>
          <w:rtl w:val="true"/>
          <w:lang w:bidi="fa-IR"/>
        </w:rPr>
        <w:t>.</w:t>
      </w:r>
    </w:p>
    <w:p>
      <w:pPr>
        <w:pStyle w:val="Heading4"/>
        <w:numPr>
          <w:ilvl w:val="3"/>
          <w:numId w:val="1"/>
        </w:numPr>
        <w:rPr/>
      </w:pPr>
      <w:bookmarkStart w:id="369" w:name="__RefHeading___Toc5520223_1051229030"/>
      <w:bookmarkStart w:id="370" w:name="_Toc135"/>
      <w:bookmarkEnd w:id="369"/>
      <w:r>
        <w:rPr>
          <w:rtl w:val="true"/>
        </w:rPr>
        <w:t>عدل الهى بر اساس حُسن و قُبح عقلى</w:t>
      </w:r>
      <w:bookmarkEnd w:id="370"/>
    </w:p>
    <w:p>
      <w:pPr>
        <w:pStyle w:val="BookText"/>
        <w:rPr/>
      </w:pPr>
      <w:r>
        <w:rPr>
          <w:rFonts w:ascii="IRNazanin" w:hAnsi="IRNazanin" w:eastAsia="IRNazanin"/>
          <w:color w:val="111111"/>
          <w:sz w:val="28"/>
          <w:sz w:val="28"/>
          <w:szCs w:val="28"/>
          <w:rtl w:val="true"/>
          <w:lang w:bidi="fa-IR"/>
        </w:rPr>
        <w:t>اشاعره، حسن و قبح عقلى را به كلى منكر بودند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به خودى خود قادر به درك خوبى و بدى و حسن و قبح اشياء نيست و معيار در شناخت آنها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شرع نيكو بداند، نيك است و آنچه را زشت بشمارد،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همۀ اين امور، فقط بايد از رهنمود رهبران الهى و پيامبران استفاده كرد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معتزله و شيعه عقل را درك حسن و قبح مستقل مى‌دانند، مثلاً حسن احسان و قُبح ظلم را از بديهيات حكم عقل 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هم قبول دارند كه درك عقل محدود است و لذا مى‌گويند عقل بخشى از خوبى‌ها و بدى‌ها را كه بسيار </w:t>
      </w:r>
    </w:p>
    <w:p>
      <w:pPr>
        <w:pStyle w:val="BookText"/>
        <w:rPr/>
      </w:pPr>
      <w:r>
        <w:rPr>
          <w:rFonts w:ascii="IRNazanin" w:hAnsi="IRNazanin" w:eastAsia="IRNazanin"/>
          <w:color w:val="111111"/>
          <w:sz w:val="28"/>
          <w:sz w:val="28"/>
          <w:szCs w:val="28"/>
          <w:rtl w:val="true"/>
          <w:lang w:bidi="fa-IR"/>
        </w:rPr>
        <w:t>آشكار و روشن است درك مى‌كند، نه همۀ خوبى‌ها و بدى‌ها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عقل درك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مستقلات عقليه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تعريف حسن و قبح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حُسن، افعالى است كه فرد يا جامعه‌اى انسانى را به كمال مطلوب نزديك مى‌كند، يا صفات كماليه را در او پرورش مى‌دهد و او را به اهداف تكاملى نزديك مى‌سازد، و طبعاً چنين اعمالى داراى مصلحت و در پيشگاه خداوند حكيم شايسته مدح و ثواب است، و افعال قبيح بر ضدّ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مى‌گوييم خداوند عادل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قبيح است و خداوند حكيم هرگز كار قبيح و ناشايست انجام نمى‌دهد، ظالم در خور ملامت و سرزنش است و مسلم است كه يك وجود كامل، هرگز كارى نمى‌كند كه در خور ملامت و سرزنش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عدالت نشانه كمال وجود و حكمت است و وجودى كه از هر نظر كامل و بى عيب و نقص است، عدالت را فروگذار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حكم عقل خداوند عادل است و هرگز ظلم از او صادر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 بر عدل الهى اين است كه سرچشمه‌هاى ظلم را مورد بررسى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گاهى ناشى از نياز است و گاهى ناشى از جهل است و گاهى ناشى از هواپرستى است و گاهى ناشى از ضعف و ناتوانى است و گاهى ناشى از انتقام‌جويى و كينه‌توزى است و گاهى نيز ناشى از حسد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انگيزه‌هاى نام برده كه منشأ ظلم هستند،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از نوعى نقصان و كمبود و انحطاط حكايت مى‌كنند، اما خداوند متعال وجودى است كه كمال مطلق است، بى نياز و غنى مطلق است، عالم و قادر مطلق است و هيچ رقيب و همتايى ندارد كه نسبت به او حسد ورزد و يا در مقام انتقام از او برآيد، بنابراين، هيچ يك از سرچشمه‌هاى ظلم در وجود مقدس خداى سبحان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وجود مقدس هرگز هيچ ظلمى صادر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مقدّس و سبحان منشأ خير و عدالت، رأفت و رحمت و سرچشمه همۀ انوار و نيكى‌ها مى‌باشد</w:t>
      </w:r>
      <w:r>
        <w:rPr>
          <w:rFonts w:eastAsia="IRNazanin" w:cs="IRNazanin"/>
          <w:color w:val="111111"/>
          <w:sz w:val="28"/>
          <w:szCs w:val="28"/>
          <w:rtl w:val="true"/>
          <w:lang w:bidi="fa-IR"/>
        </w:rPr>
        <w:t>.</w:t>
      </w:r>
      <w:r>
        <w:rPr>
          <w:rStyle w:val="FootnoteAnchor"/>
          <w:rtl w:val="true"/>
        </w:rPr>
        <w:footnoteReference w:id="340"/>
      </w:r>
      <w:bookmarkStart w:id="371" w:name="pg10725_100700"/>
    </w:p>
    <w:p>
      <w:pPr>
        <w:pStyle w:val="Heading3"/>
        <w:numPr>
          <w:ilvl w:val="2"/>
          <w:numId w:val="1"/>
        </w:numPr>
        <w:rPr/>
      </w:pPr>
      <w:bookmarkStart w:id="372" w:name="__RefHeading___Toc5520225_1051229030"/>
      <w:bookmarkStart w:id="373" w:name="_Toc136"/>
      <w:bookmarkEnd w:id="371"/>
      <w:bookmarkEnd w:id="372"/>
      <w:r>
        <w:rPr>
          <w:rtl w:val="true"/>
        </w:rPr>
        <w:t xml:space="preserve">ب </w:t>
      </w:r>
      <w:r>
        <w:rPr>
          <w:rtl w:val="true"/>
        </w:rPr>
        <w:t xml:space="preserve">- </w:t>
      </w:r>
      <w:r>
        <w:rPr>
          <w:rtl w:val="true"/>
        </w:rPr>
        <w:t>حكمت الهى</w:t>
      </w:r>
      <w:bookmarkEnd w:id="373"/>
    </w:p>
    <w:p>
      <w:pPr>
        <w:pStyle w:val="Heading4"/>
        <w:numPr>
          <w:ilvl w:val="3"/>
          <w:numId w:val="1"/>
        </w:numPr>
        <w:rPr/>
      </w:pPr>
      <w:bookmarkStart w:id="374" w:name="__RefHeading___Toc5520227_1051229030"/>
      <w:bookmarkStart w:id="375" w:name="_Toc137"/>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همان طور كه گفتيم، منظور از عادل بودن خدا اين است كه، استحقاق و شايستگى هيچ موجودى را مهمل نمى‌گذارد و به هر كس و به هر موجود، هر چه را استحقاق دارد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حكيم بودن خداوند و حكمت الهى اين است كه نظام آفرينش، نظام احسن و اصلح، يعنى نيكوترين نظام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حكمت و عنايت حق اين است كه جهان و هستى، غايت و معنى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موجود مى‌شود يا خود خير است و يا براى وصول به خير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حكمت از شئون عليم بودن و مريد بودن است و مبيّن اصل علت غايى براى جهان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عدالت از شئون فاعليت خداوند، يعنى از صفات فعل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على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غايتى را جست و جو نمى‌كند، كمالى فرض نمى‌شود كه او فاقد باشد تا بخواهد آن را جست و جو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حكيم بودن خداوند به معنى اين است كه موجودات را به كمالات لايقشان تا هر حدى كه براى آنها ممكن باشد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او ايجاد است كه به كمالِ وجود رساندن است و يا تدبير و تكميل و يا سوق دادن اشياء به سوى كمالات ثانويه آنها است، كه نوعى ديگر از رساندن اشياء به كمالات آنها 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بودن خداوند به اين معنى است كه فعلش غايت دارد نه ذاتش، و حكمت هر مخلوقى غايتى است نهفته در نهاد آن مخلوق، و حكيم بودن خداوند به اين است كه مخلوقات را به سوى غايات طبيعى آنها سوق مى‌دهد</w:t>
      </w:r>
      <w:r>
        <w:rPr>
          <w:rFonts w:eastAsia="Amiri" w:cs="Amiri" w:ascii="Amiri" w:hAnsi="Amiri"/>
          <w:color w:val="111111"/>
          <w:sz w:val="28"/>
          <w:szCs w:val="28"/>
          <w:rtl w:val="true"/>
          <w:lang w:bidi="ar-SA"/>
        </w:rPr>
        <w:t>.</w:t>
      </w:r>
      <w:r>
        <w:rPr>
          <w:rStyle w:val="FootnoteAnchor"/>
          <w:rtl w:val="true"/>
        </w:rPr>
        <w:footnoteReference w:id="34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معانى متعددى براى واژه حكمت در منابع لغوى و روايى آمده كه مجموع آنها دربارۀ حكمت الهى در دو معناى سلبى و ايجابى قابل جمع بندى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p>
    <w:p>
      <w:pPr>
        <w:pStyle w:val="BookText"/>
        <w:rPr/>
      </w:pPr>
      <w:r>
        <w:rPr>
          <w:rFonts w:ascii="Amiri" w:hAnsi="Amiri" w:eastAsia="Amiri" w:cs="Amiri"/>
          <w:color w:val="111111"/>
          <w:sz w:val="28"/>
          <w:sz w:val="28"/>
          <w:szCs w:val="28"/>
          <w:rtl w:val="true"/>
          <w:lang w:bidi="ar-SA"/>
        </w:rPr>
        <w:t>ايجابى، حكمت اتقان و استحكام در علم و فعل است و معناى سلبى آن، عدم صدور فعل قبيح و ناروا از سوى بارى‌تعالى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نكته مهم و اساسى دربارۀ معناى سلبى، قابل دقت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اين معنا بر حسن و قبح عقلى مبتنى است كه اشاعره آن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عدل الهى از متفرعات مفهوم سلبى حكمت اوست؛ زيرا خداوند هيچگاه مرتكب افعال قبيح و شرّ نمى‌شود، چرا كه كمال وجودى‌اش مانع از انجام دادن چنين افعالى مى‌شود؛ زيرا خداوند فقط مبدأ خير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حكمت در آيات قرآن و روايات نيز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أُحْكِمَتْ آيَاتُهُ ثُمَّ فُصِّلَتْ مِنْ لَدُنْ حَكِيمٍ خَبِيرٍ </w:t>
      </w:r>
      <w:r>
        <w:rPr>
          <w:rFonts w:eastAsia="Amiri" w:cs="Amiri" w:ascii="Amiri" w:hAnsi="Amiri"/>
          <w:color w:val="111111"/>
          <w:sz w:val="28"/>
          <w:szCs w:val="28"/>
          <w:rtl w:val="true"/>
          <w:lang w:bidi="ar-SA"/>
        </w:rPr>
        <w:t>»</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كتابى است كه آياتش استحكام يافته، سپس تشريح شده و از نزد خداوند حكيم و آگاه نازل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عَزِيزٌ حَكِيمٌ </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توانا و حكيم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عَلِيمٌ حَكِيمٌ </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دانا و حكيم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وَلَوْلاَ فَضْلُ اللَّهِ عَلَيْكُمْ وَرَحْمَتُهُ وَأَنَّ اللَّهَ تَوَّابٌ حَكِيمٌ </w:t>
      </w:r>
      <w:r>
        <w:rPr>
          <w:rFonts w:eastAsia="Amiri" w:cs="Amiri" w:ascii="Amiri" w:hAnsi="Amiri"/>
          <w:color w:val="111111"/>
          <w:sz w:val="28"/>
          <w:szCs w:val="28"/>
          <w:rtl w:val="true"/>
          <w:lang w:bidi="ar-SA"/>
        </w:rPr>
        <w:t>»</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فضل و رحمت الهى شامل حال شما نبود و اينكه او توبه‌پذير و حكيم است، گرفتار مجازاتى سخت مى‌شديد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على عليه‌السلام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مَا خَلَقَ فَأَحْكَمَ تَقْدِيرَهُ</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آفريد با اندازه‌گيرى دقيقى استوار كرد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آيات فوق به خوبى استفاده مى‌شود كه حكمت خداوند كه يكى از شاخه‌هاى علم او است، بيانگر اين حقيقت است كه عالم هستى در تمام ابعادش بر اساس نظم و حساب دقيق و قوانين موزون و منسجم بر پا شده و افعال اللّه در تمام </w:t>
      </w:r>
    </w:p>
    <w:p>
      <w:pPr>
        <w:pStyle w:val="BookText"/>
        <w:rPr/>
      </w:pPr>
      <w:r>
        <w:rPr>
          <w:rFonts w:ascii="IRNazanin" w:hAnsi="IRNazanin" w:eastAsia="IRNazanin"/>
          <w:color w:val="111111"/>
          <w:sz w:val="28"/>
          <w:sz w:val="28"/>
          <w:szCs w:val="28"/>
          <w:rtl w:val="true"/>
          <w:lang w:bidi="fa-IR"/>
        </w:rPr>
        <w:t>ابعادش، قرين با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همان چيزى است كه از آن گاهى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نظام احسن، در عالم تشريع و قانون‌گذارى و احكام شرع نيز پياده شده، و در تشريع اين قوانين و احكام، اسرار و فلسفه‌هايى وجود دارد كه فقط خداوند حكيم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گوشه‌اى از آن را به ما ارائه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الهى اين است كه نظام آفرينش، نظام احسن و اصلح و نيكوترين نظام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حكمت و عنايت حق، غايت و معنا داشتن جهان و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موجود مى‌شود يا خود خير است و يا براى وصول به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از شئون عليم بودن و مريد بودن است و مبيّن اصل علت غايى براى جهان مى‌باشد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حكمت در لغت به معنى استوارى و منع از نقص و خلل و تباهى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ديگر حكمت، شناخت و علم متقن و مستحكم است و حكيم به معانى عليم است كه در مورد خداوند متعال صادق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حكمت به معناى استحكام و انسجام در آفرينش و تدبير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جهان آفرينش با اتقان و استحكام خاصى آفريدۀ شده است و طراح اين جهان، چنان كاردان و حكيم مى‌باشد كه هر چيز را به بهترين صورت ممكن در جاى خودش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كسى است كه هر چيزى را به نحو احسن خلق نموده</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و 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كسى است كه خلق نمود و هماهنگى بخشيد و اندازه‌گيرى كرد و راهنمايى نمود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پس خداوند به همۀ معانى ياد شده حكيم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حكمت به معناى تقدّس و پاكى خداوند از انجام آنچه ناروا است </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غايتمند بودن افعال الهى نيز حكمت است، به اين معنا كه هر فعلى از خداوند صادر مى‌شود، داراى غايت و هدفى است و هرگز كار لغو و بيهوده و عبث از خداوند حكيم صادر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 و زمين و آنچه بين آن دو هست را بيهوده و لغو نيافريديم</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خلاصه اينكه معناى حكمت در مورد خداوند متعال اين است كه او عالم به همۀ چيز است و نظام هستى را به صورت كامل و احسن آفريدۀ، به طورى كه هيچ خلل و نقصى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اين كه كار لغو و بيهوده و عبث و قبيح و ناروا از او صادر شود، منزّه و پاك و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اينكه، خداوند همان گونه كه در نظام تكوين و تشريع عادل است، در نظام تكوين و تشريع نيز حكيم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كسى است كه هر چيز را خلقتى كه در خور او است داده، سپس آن را هدايت فرموده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اين آيۀ در مورد حكمت تكوينى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تشريعى خداوند به اين معنا است كه در قانون گذارى و صدور احكام و فرامين، توان و طاقت بشر را نيز در نظر گرفته است، همان گونه كه شايستگى و قابليت كمالات عقلى و معنوى او را نيز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خداوند آفريدۀ، نشانه‌هاى حكمت پديدار است، كه هر يك از پديده‌ها حجت و برهانى بر وجود او مى‌باشند و بر تدبير خداوند گويا و نشانه‌هاى روشنى بر قدرت و حكمت اويند</w:t>
      </w:r>
      <w:r>
        <w:rPr>
          <w:rFonts w:eastAsia="IRNazanin" w:cs="IRNazanin"/>
          <w:color w:val="111111"/>
          <w:sz w:val="28"/>
          <w:szCs w:val="28"/>
          <w:rtl w:val="true"/>
          <w:lang w:bidi="fa-IR"/>
        </w:rPr>
        <w:t>».</w:t>
      </w:r>
      <w:r>
        <w:rPr>
          <w:rStyle w:val="FootnoteAnchor"/>
          <w:rtl w:val="true"/>
        </w:rPr>
        <w:footnoteReference w:id="35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نتيجه مى‌گيريم كه تمام عالم، تحت تدبير و حكمت خداوند مى‌باشد و هيچ گونه خلل و نقص و كاستى در عالم هستى نمى‌توان يافت كه از خداوند صادر شده باشد</w:t>
      </w:r>
      <w:r>
        <w:rPr>
          <w:rFonts w:eastAsia="IRNazanin" w:cs="IRNazanin"/>
          <w:color w:val="111111"/>
          <w:sz w:val="28"/>
          <w:szCs w:val="28"/>
          <w:rtl w:val="true"/>
          <w:lang w:bidi="fa-IR"/>
        </w:rPr>
        <w:t xml:space="preserve">. </w:t>
      </w:r>
      <w:bookmarkStart w:id="376" w:name="pg10725_100709"/>
    </w:p>
    <w:p>
      <w:pPr>
        <w:pStyle w:val="Heading4"/>
        <w:numPr>
          <w:ilvl w:val="3"/>
          <w:numId w:val="1"/>
        </w:numPr>
        <w:rPr/>
      </w:pPr>
      <w:bookmarkStart w:id="377" w:name="__RefHeading___Toc5520229_1051229030"/>
      <w:bookmarkStart w:id="378" w:name="_Toc138"/>
      <w:bookmarkEnd w:id="376"/>
      <w:bookmarkEnd w:id="377"/>
      <w:r>
        <w:rPr>
          <w:rtl w:val="true"/>
        </w:rPr>
        <w:t>حكمت الهى در قرآن كريم</w:t>
      </w:r>
      <w:bookmarkEnd w:id="378"/>
    </w:p>
    <w:p>
      <w:pPr>
        <w:pStyle w:val="BookText"/>
        <w:rPr/>
      </w:pPr>
      <w:r>
        <w:rPr>
          <w:rFonts w:ascii="IRNazanin" w:hAnsi="IRNazanin" w:eastAsia="IRNazanin"/>
          <w:color w:val="111111"/>
          <w:sz w:val="28"/>
          <w:sz w:val="28"/>
          <w:szCs w:val="28"/>
          <w:rtl w:val="true"/>
          <w:lang w:bidi="fa-IR"/>
        </w:rPr>
        <w:t>قرآن كريم در آيات متعددى به مسئله حكمت الهى پرداخته است، از جمله آيات زير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خَلَقَ السَّمَوَاتِ وَالْأَرْضَ بِالْحَقِّ </w:t>
      </w:r>
      <w:r>
        <w:rPr>
          <w:rFonts w:eastAsia="Amiri" w:cs="Amiri" w:ascii="Amiri" w:hAnsi="Amiri"/>
          <w:color w:val="111111"/>
          <w:sz w:val="28"/>
          <w:szCs w:val="28"/>
          <w:rtl w:val="true"/>
          <w:lang w:bidi="ar-SA"/>
        </w:rPr>
        <w:t>»</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كه آسمان‌ها و زمين را به حق و درستى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آيۀ هيچ نوع باطلى در آفرينش و خلقت الهى راه ندارد، زيرا خداوند حكيم و عليم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خَلَقْنَا السَّمَوَاتِ وَالْأَرْضَ وَمَا بَيْنَهُمَا إِلاَّ بِالْحَقِّ </w:t>
      </w:r>
      <w:r>
        <w:rPr>
          <w:rFonts w:eastAsia="Amiri" w:cs="Amiri" w:ascii="Amiri" w:hAnsi="Amiri"/>
          <w:color w:val="111111"/>
          <w:sz w:val="28"/>
          <w:szCs w:val="28"/>
          <w:rtl w:val="true"/>
          <w:lang w:bidi="ar-SA"/>
        </w:rPr>
        <w:t>»</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آسمان‌ها و زمين و آنچه را ميان آن دوتاست، جز به حق نيافريديم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خَلَقْنَا السَّمَاءَ وَالْأَرْضَ وَمَا بَيْنَهُمَا لاَعِبِينَ </w:t>
      </w:r>
      <w:r>
        <w:rPr>
          <w:rFonts w:eastAsia="Amiri" w:cs="Amiri" w:ascii="Amiri" w:hAnsi="Amiri"/>
          <w:color w:val="111111"/>
          <w:sz w:val="28"/>
          <w:szCs w:val="28"/>
          <w:rtl w:val="true"/>
          <w:lang w:bidi="ar-SA"/>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آسمان و زمين و آنچه را ميان آن دو قرار دارد به بازى نيافريده‌ايم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حكيمانه بودن خلقت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السَّمَوَاتِ وَالْأَرْضَ بِالْحَقِّ تَعَالَى عَمَّا يُشْرِكُونَ </w:t>
      </w:r>
      <w:r>
        <w:rPr>
          <w:rFonts w:eastAsia="Amiri" w:cs="Amiri" w:ascii="Amiri" w:hAnsi="Amiri"/>
          <w:color w:val="111111"/>
          <w:sz w:val="28"/>
          <w:szCs w:val="28"/>
          <w:rtl w:val="true"/>
          <w:lang w:bidi="ar-SA"/>
        </w:rPr>
        <w:t>»</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زمين را به حق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شريك او قرار مى‌دهند برتر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پنداشته‌ايد كه شما را بيهوده و عبث آفريديم، و اينكه به سوى ما بازگردانده نمى‌شويد؟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بَيْنَهُمَا بَاطِلاً ذَلِكَ ظَنُّ الَّذِينَ كَفَرُوا فَوَيْلٌ</w:t>
      </w:r>
    </w:p>
    <w:p>
      <w:pPr>
        <w:pStyle w:val="BookText"/>
        <w:rPr/>
      </w:pPr>
      <w:r>
        <w:rPr>
          <w:rFonts w:ascii="Amiri" w:hAnsi="Amiri" w:eastAsia="Amiri" w:cs="Amiri"/>
          <w:color w:val="111111"/>
          <w:sz w:val="28"/>
          <w:sz w:val="28"/>
          <w:szCs w:val="28"/>
          <w:rtl w:val="true"/>
          <w:lang w:bidi="ar-SA"/>
        </w:rPr>
        <w:t xml:space="preserve">لِلَّذِينَ كَفَرُوا مِنْ النَّارِ </w:t>
      </w:r>
      <w:r>
        <w:rPr>
          <w:rFonts w:eastAsia="Amiri" w:cs="Amiri" w:ascii="Amiri" w:hAnsi="Amiri"/>
          <w:color w:val="111111"/>
          <w:sz w:val="28"/>
          <w:szCs w:val="28"/>
          <w:rtl w:val="true"/>
          <w:lang w:bidi="ar-SA"/>
        </w:rPr>
        <w:t>»</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آسمان و زمين و آنچه را كه ميان آنهاست، بيهوده نيافريده‌ايم، اين پندار كافران است، پس واى بر آنان كه كافرند از آتش دوزخ</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 از نظر حقايق شيعه اماميه، نظام آفرينش نظام احسن و اكمل است و به نيكوترين وجه آفريدۀ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جهان آفريدۀ و فعل خداوندى است كه حق مطلق است، پس مصنوع وى نيز هدفمند بوده و به عبث خلق نشده است</w:t>
      </w:r>
      <w:r>
        <w:rPr>
          <w:rFonts w:eastAsia="IRNazanin" w:cs="IRNazanin"/>
          <w:color w:val="111111"/>
          <w:sz w:val="28"/>
          <w:szCs w:val="28"/>
          <w:rtl w:val="true"/>
          <w:lang w:bidi="fa-IR"/>
        </w:rPr>
        <w:t xml:space="preserve">. </w:t>
      </w:r>
      <w:bookmarkStart w:id="379" w:name="pg10725_100711"/>
    </w:p>
    <w:p>
      <w:pPr>
        <w:pStyle w:val="BookText"/>
        <w:rPr/>
      </w:pPr>
      <w:bookmarkEnd w:id="379"/>
      <w:r>
        <w:rPr>
          <w:rFonts w:ascii="IRNazanin" w:hAnsi="IRNazanin" w:eastAsia="IRNazanin"/>
          <w:color w:val="111111"/>
          <w:sz w:val="28"/>
          <w:sz w:val="28"/>
          <w:szCs w:val="28"/>
          <w:rtl w:val="true"/>
          <w:lang w:bidi="fa-IR"/>
        </w:rPr>
        <w:t>صفت حكمت يكى از صفات فعل خداوند منزّه است، و حكيم از نامهاى او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افعال الهى از نهايت اتقان و كمال برخوردار بوده و از هر نوع عبث منزّه است، خداوند را حكيم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انسان و جهان بى‌هدف صورت نگرفته و هر آنچه فعل حق است از هر نوع عبث و لغو، منزه و پيراسته است، و همۀ افعال حقِ متعال هدفدار مى‌باشد</w:t>
      </w:r>
      <w:r>
        <w:rPr>
          <w:rFonts w:eastAsia="IRNazanin" w:cs="IRNazanin"/>
          <w:color w:val="111111"/>
          <w:sz w:val="28"/>
          <w:szCs w:val="28"/>
          <w:rtl w:val="true"/>
          <w:lang w:bidi="fa-IR"/>
        </w:rPr>
        <w:t>.</w:t>
      </w:r>
    </w:p>
    <w:p>
      <w:pPr>
        <w:pStyle w:val="Heading2"/>
        <w:numPr>
          <w:ilvl w:val="1"/>
          <w:numId w:val="1"/>
        </w:numPr>
        <w:rPr/>
      </w:pPr>
      <w:bookmarkStart w:id="380" w:name="__RefHeading___Toc5520231_1051229030"/>
      <w:bookmarkStart w:id="381" w:name="_Toc139"/>
      <w:bookmarkEnd w:id="380"/>
      <w:r>
        <w:rPr>
          <w:rtl w:val="true"/>
        </w:rPr>
        <w:t>بحث شرور از ديدگاه شيعه اماميه</w:t>
      </w:r>
      <w:bookmarkEnd w:id="381"/>
    </w:p>
    <w:p>
      <w:pPr>
        <w:pStyle w:val="Heading3"/>
        <w:numPr>
          <w:ilvl w:val="2"/>
          <w:numId w:val="1"/>
        </w:numPr>
        <w:rPr/>
      </w:pPr>
      <w:bookmarkStart w:id="382" w:name="__RefHeading___Toc5520233_1051229030"/>
      <w:bookmarkStart w:id="383" w:name="_Toc140"/>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معمولاً شرّ، به ضد خير تعريف مى‌شود و به معناى چيزى است كه براى انتخاب و اختيار آن تمايل و رغبت وجود ندارد، از آن رو، ضرر و سوء اثر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شر گفته مى‌شود كه چگونه مى‌توان پذيرفت خدا عالم، قادر و خيرخواه باشد و در كنار آن شرور و كژى‌هاى اخلاقى و طبيعى را در عالم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اگر خدايى خيرخواه وجود دارد، جهان بايد از شرّ خالى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كه جهان از نارسايى و كژى برى نيست، ادعاى خدايى با اوصاف ياد شده محل تأمل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مطهرى در كتاب عدل الهى، شبهه شرور را در بيانى جامع اينگونه تقرير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نقص و كاستى و فنا و نيستى در نظام هستى راه يافته است؟ چرا يكى كور و ديگرى كر و سومى ناقص الخلقه است؟ عدمى بودن كورى و كرى و ساير نقصانات براى حل اشكال كافى نيست؛ زيرا سؤال باقى است كه چرا جاى اين عدم را وجود نگرفته است؟ آيا اين نوعى منع فيض نيست؟ و آيا منع فيض نوعى ظلم نيست؟ در جهان، خلأهايى وجود دارد كه همان‌ها ناراحتى‌هاى اين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الهى ايجاب مى‌كند كه اين خلأها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سلسله امور وجودى نيز هستند كه زاييده نيستى‌هايى از قبيل جهل و عجز و فقرند و به نوبه خود، همان‌ها سبب يك سلسله نقص‌ها و كاستى‌ها و فناها و نيستى‌ها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بيمارى‌ها و طوفان‌ها و حريق‌ها و زلزله‌ها و سيلاب‌ها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الهى ايجاد مى‌كند </w:t>
      </w:r>
      <w:bookmarkStart w:id="384" w:name="pg10725_100713"/>
    </w:p>
    <w:p>
      <w:pPr>
        <w:pStyle w:val="BookText"/>
        <w:rPr/>
      </w:pPr>
      <w:bookmarkEnd w:id="384"/>
      <w:r>
        <w:rPr>
          <w:rFonts w:ascii="Amiri" w:hAnsi="Amiri" w:eastAsia="Amiri" w:cs="Amiri"/>
          <w:color w:val="111111"/>
          <w:sz w:val="28"/>
          <w:sz w:val="28"/>
          <w:szCs w:val="28"/>
          <w:rtl w:val="true"/>
          <w:lang w:bidi="ar-SA"/>
        </w:rPr>
        <w:t>كه اين امور نيز نباشند تا آثار آنها كه همان نقص‌ها و كاستى‌هاست نيز نباشد</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بنابراين، خير پديده يا عاملى است كه براى چيزى ديگر خوب و ملائم و سازگار است، يعنى آن را به كمال مترقبش مى‌رساند، يا عين كمال مترقب اوست، در واقع آن قوه و استعداد را دارد كه به او برسد و اين قهراً خير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 ضدّ آن و فقدان خير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خير چيزى است كه نفس و ذات خودش، كمال و مطلوب است و شرّ چيزى است كه نفس و ذات خودش نقص و نامطلوب است</w:t>
      </w:r>
      <w:r>
        <w:rPr>
          <w:rFonts w:eastAsia="IRNazanin" w:cs="IRNazanin"/>
          <w:color w:val="111111"/>
          <w:sz w:val="28"/>
          <w:szCs w:val="28"/>
          <w:rtl w:val="true"/>
          <w:lang w:bidi="fa-IR"/>
        </w:rPr>
        <w:t>.</w:t>
      </w:r>
    </w:p>
    <w:p>
      <w:pPr>
        <w:pStyle w:val="Heading3"/>
        <w:numPr>
          <w:ilvl w:val="2"/>
          <w:numId w:val="1"/>
        </w:numPr>
        <w:rPr/>
      </w:pPr>
      <w:bookmarkStart w:id="385" w:name="__RefHeading___Toc5520235_1051229030"/>
      <w:bookmarkStart w:id="386" w:name="_Toc141"/>
      <w:bookmarkEnd w:id="385"/>
      <w:r>
        <w:rPr>
          <w:rtl w:val="true"/>
        </w:rPr>
        <w:t>اصلى‌ترين ملاك خير و شر</w:t>
      </w:r>
      <w:bookmarkEnd w:id="386"/>
    </w:p>
    <w:p>
      <w:pPr>
        <w:pStyle w:val="BookText"/>
        <w:rPr/>
      </w:pPr>
      <w:r>
        <w:rPr>
          <w:rFonts w:ascii="IRNazanin" w:hAnsi="IRNazanin" w:eastAsia="IRNazanin"/>
          <w:color w:val="111111"/>
          <w:sz w:val="28"/>
          <w:sz w:val="28"/>
          <w:szCs w:val="28"/>
          <w:rtl w:val="true"/>
          <w:lang w:bidi="fa-IR"/>
        </w:rPr>
        <w:t>تحليل خير و شر، توجه ما را به وجود و عدم معطوف مى‌كند، يك شى‌ء از آن جهت كه موجود است خير محسوب مى‌شود؛ و از آن جهت كه معدوم است،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شى‌ء از آن جهت كه كمال يك وجود است، خير است، و از آن جهت كه فقدان كمال يك وجود است، شر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شى‌ء موجود به اعتبار اينكه منشأ نيستى ديگرى مى‌شود، در عين اينكه موجود است، شر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اينكه ملاك خيريّت، وجود و ملاك شرّيت عدم است، پس واجب الوجود كه وجودش محض است، خير محض خواهد بود و او منشأ همۀ خيرات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خير امرى وجودى است، ولى ممكن‌الوجود از باب اينكه بذاته وجود و موجود نيست، بلكه وجود عارض بر ذاتش مى‌باشد، الزاماً ذاتش خير محض نيست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امام خمينى رحمه‌الله با نگاه برهانى و عرفانى، مسئله خير محض بودن واجب الوجود و خير بودن آنچه از او صادر مى‌شود و نيز شر بودن عدم را مطرح كرده و مى‌نويسد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بالذات متعلق خلقت و مورد جعل الهى است، خيرات و كمال است، اما شرور و مضرات در قضاى الهى به تبعيت و انجرار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اوّل، آيۀ شريفۀ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أَصَابَكَ مِنْ حَسَنَةٍ فَمِنْ اللَّهِ وَمَا أَصَابَكَ مِنْ سَيِّئَةٍ فَمِنْ نَفْسِكَ </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xml:space="preserve">و به مقام دوم، آيۀ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كُلٌّ مِنْ عِنْدِ اللَّهِ </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امام خمينى رحمه‌الله در جاى ديگر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چون صرف كمال است، آنچه از ناحيه او باشد نيز كمال و خير است، و آنچه رذيله و شر است، به عدم تعيّن راجع و از لوازم ماهيت است، كه متعلق جعل و مفاض از حق نيست، بلكه شرورى كه در عالم طبيعت و نشئه تنگ مُلك مى‌باشد از تضاد بين موجودات و تنگنايى عالم دنياست، و تضاد بين آنها متعلق جعل نيست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بازگشت بحث خير و شر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وقبح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خير ذاتاً حسن است، و شر ذاتاً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از بديهيات عقل انسان مى‌باشد، به طورى كه در روايتى از امام صادق عليه‌السلام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فبالعقل عرف العباد خالقهم وعرفوا به الحسن من القبيح</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وسيلۀ عقل است كه بندگان، خالق خود را مى‌شناسند و نيز به وسيلۀ عقل است كه حسن را از قبيح بازشناسى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بپذيريم كه بازگشت خيرات به حسن و بازگشت شرور به قبح مى‌باشد، به ناچار معانى آنها يكى خواهد بود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سازگارى و ناسازگارى با طبع و طبيعت، چه مادى باشد و چه معنوى و روحانى، يعنى همۀ خيرات با طبيعت وجود موجود سازگارند و همۀ شرور با طبيعت وجود موجود ناسازگارند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 مفسده، چه شخصى باشد و چه عمومى، آنچه موافق با مصلحت باشد خير است و آنچه موافق نباشد، مفسده و شر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وجودى و نقص عدمى، يعنى هر چه جنبه وجودى و كمالى داشته </w:t>
      </w:r>
      <w:bookmarkStart w:id="387" w:name="pg10725_100717"/>
    </w:p>
    <w:p>
      <w:pPr>
        <w:pStyle w:val="BookText"/>
        <w:rPr/>
      </w:pPr>
      <w:bookmarkEnd w:id="387"/>
      <w:r>
        <w:rPr>
          <w:rFonts w:ascii="IRNazanin" w:hAnsi="IRNazanin" w:eastAsia="IRNazanin"/>
          <w:color w:val="111111"/>
          <w:sz w:val="28"/>
          <w:sz w:val="28"/>
          <w:szCs w:val="28"/>
          <w:rtl w:val="true"/>
          <w:lang w:bidi="fa-IR"/>
        </w:rPr>
        <w:t>باشد، خير است و آنچه جنبه عدمى و نقصانى داشته باشد 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شايستگى و ناشايستگى يعنى آنچه شايسته و سزاوار است خير است و آنچه ناشايسته و ناسزاوار است شرّ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و ناهماهنگى با عواطف و احساسات انسان، آنچه با عواطف و احساسات انسان هماهنگ باشد، خوب و خير است و آنچه با عواطف و احساسات انسان هماهنگ نباشد بد و 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برخى مى‌گويند ملاك خوبى و بدى و خير و شر، آداب و رسوم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خوب و بد يك امر نسبى مى‌شود؛ زيرا آداب و رسوم ملت‌ها با هم متفاوت است</w:t>
      </w:r>
      <w:r>
        <w:rPr>
          <w:rFonts w:eastAsia="IRNazanin" w:cs="IRNazanin"/>
          <w:color w:val="111111"/>
          <w:sz w:val="28"/>
          <w:szCs w:val="28"/>
          <w:rtl w:val="true"/>
          <w:lang w:bidi="fa-IR"/>
        </w:rPr>
        <w:t>.</w:t>
      </w:r>
      <w:r>
        <w:rPr>
          <w:rStyle w:val="FootnoteAnchor"/>
          <w:rtl w:val="true"/>
        </w:rPr>
        <w:footnoteReference w:id="366"/>
      </w:r>
    </w:p>
    <w:p>
      <w:pPr>
        <w:pStyle w:val="Heading3"/>
        <w:numPr>
          <w:ilvl w:val="2"/>
          <w:numId w:val="1"/>
        </w:numPr>
        <w:rPr/>
      </w:pPr>
      <w:bookmarkStart w:id="388" w:name="__RefHeading___Toc5520237_1051229030"/>
      <w:bookmarkStart w:id="389" w:name="_Toc142"/>
      <w:bookmarkEnd w:id="388"/>
      <w:r>
        <w:rPr>
          <w:rtl w:val="true"/>
        </w:rPr>
        <w:t>تعاريفى از مفاهيم خير و شر</w:t>
      </w:r>
      <w:bookmarkEnd w:id="3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آنجايى كه بازگشت مفاهيم خير و شر به مفاهيم وجود و عدم است و مفاهيم وجود و عدم، مفاهيمى بديهى و روشن هستند، بنابراين، مفاهيم خير و شر نيز از مفاهيم بديهى و روشن مى‌باشند، به گونه‌اى كه اين مفاهيم را به وضوح و روشنى همگان 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همگان به خوبى عدالت، و بدى ظلم، هم آگاهند و هم حكم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بخشى از خوبى‌ها و بدى‌ها، ذاتى و فى نفسه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خوبى عدل و بدى ظلم ؛ زيرا همگان مى‌داند عدل ذاتاً خوب است و ظلم ذاتاً بد و قبيح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ديگر از خوبى‌ها و بدى‌ها به تبع خوبى و بدى ذاتى، خوب يا بد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مطلق خوب ذاتى است و هر چيزى كه انسان را به كمال مطلق برساند آن نيز خوب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خوبى را تبعى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كه انسان را از رسيدن به كمال مطلق بازدارد، بد و شر تبعى مى‌باشد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خير و شر با مفهوم وجود و عدم از نظر مصداق مشترك هستند، يعنى </w:t>
      </w:r>
    </w:p>
    <w:p>
      <w:pPr>
        <w:pStyle w:val="BookText"/>
        <w:rPr/>
      </w:pPr>
      <w:r>
        <w:rPr>
          <w:rFonts w:ascii="IRNazanin" w:hAnsi="IRNazanin" w:eastAsia="IRNazanin"/>
          <w:color w:val="111111"/>
          <w:sz w:val="28"/>
          <w:sz w:val="28"/>
          <w:szCs w:val="28"/>
          <w:rtl w:val="true"/>
          <w:lang w:bidi="fa-IR"/>
        </w:rPr>
        <w:t>هر چيزى كه وجود است خير است و هر چيزى كه عدم است شر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به معناى وجود مطلوب است، اما شر فاقد ذات مى‌باشد؛ بنابراين عدمى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آنچه از كمالات موجود باشد خير است و آنچه از فقدانات و نواقص و كمبودهاى موجود باشد، شر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بعضى خير را به معناى اراده نيك و شر را به معناى اراده بد دانسته‌اند كه به وسيلۀ عقل تمييز داده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خير را به معناى قدرت و قدرتمندى و شر را به معناى ضعف و ناتوانى دانسته‌اند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عده‌اى خير را به معناى لذت و شر را به معناى درد و رنج و الم دانسته‌اند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نظر قرآن كريم، خداوند متعال نفس انسان را با خوبى و بدى سرشته است و انسان مى‌تواند خوبى‌ها و بدى‌ها را ذاتاً تشخيص دهد و عقل و وجدان انسانى مى‌تواند در اين مورد داورى و قضاوت نمايد</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ملاصدرا براى شر، چهار مصداق ذكر كرده است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عدمى، مانند فقر و مرگ؛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ادراكى، مانند درد و رنج و جهل مركب؛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شرور اخلاقى و افعال زشت و ناروا، مانند قتل و غارت ؛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مبادى شرور اخلاقى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مَلَكات رذيله، مانند شهوت، غضب، بخل و مكر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كلى شرّ را به دو قسمت تقسيم كرده‌اند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اخلاقى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شر نتيجه عامل انسانى است كه به آن شرّ اخلاقى مى‌گويند،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قتل و غارت، جنگ و شكنجه‌هاى روحى و جسمى كه شكنجه‌گران بر سر افراد ديگر وارد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شرور بدون مداخله عامل انسانى واقع مى‌شود كه به آن شرّ طبيعى مى‌گويند،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آتشفشان، سيل، طوفان و 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شرّ طبيعى حتى مى‌تواند بر شرورى كه از وجود امكانى ممكنات برمى‌خيزد نيز شامل شود؛ </w:t>
      </w:r>
      <w:bookmarkStart w:id="390" w:name="pg10725_100721"/>
    </w:p>
    <w:p>
      <w:pPr>
        <w:pStyle w:val="BookText"/>
        <w:rPr/>
      </w:pPr>
      <w:bookmarkEnd w:id="390"/>
      <w:r>
        <w:rPr>
          <w:rFonts w:ascii="IRNazanin" w:hAnsi="IRNazanin" w:eastAsia="IRNazanin"/>
          <w:color w:val="111111"/>
          <w:sz w:val="28"/>
          <w:sz w:val="28"/>
          <w:szCs w:val="28"/>
          <w:rtl w:val="true"/>
          <w:lang w:bidi="fa-IR"/>
        </w:rPr>
        <w:t>زيرا آن شرور بدون مداخله عامل انسانى تحقق پيدا كرده است</w:t>
      </w:r>
      <w:r>
        <w:rPr>
          <w:rFonts w:eastAsia="IRNazanin" w:cs="IRNazanin"/>
          <w:color w:val="111111"/>
          <w:sz w:val="28"/>
          <w:szCs w:val="28"/>
          <w:rtl w:val="true"/>
          <w:lang w:bidi="fa-IR"/>
        </w:rPr>
        <w:t>.</w:t>
      </w:r>
      <w:r>
        <w:rPr>
          <w:rStyle w:val="FootnoteAnchor"/>
          <w:rtl w:val="true"/>
        </w:rPr>
        <w:footnoteReference w:id="368"/>
      </w:r>
    </w:p>
    <w:p>
      <w:pPr>
        <w:pStyle w:val="Heading3"/>
        <w:numPr>
          <w:ilvl w:val="2"/>
          <w:numId w:val="1"/>
        </w:numPr>
        <w:rPr/>
      </w:pPr>
      <w:bookmarkStart w:id="391" w:name="__RefHeading___Toc5520239_1051229030"/>
      <w:bookmarkStart w:id="392" w:name="_Toc143"/>
      <w:bookmarkEnd w:id="391"/>
      <w:r>
        <w:rPr>
          <w:rtl w:val="true"/>
        </w:rPr>
        <w:t>مهم‌ترين پاسخ‌ها به شبهه شرور</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عدمى بودن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ديدگاه، شرّ امرى عدمى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نيازمند علت نمى‌باشد؛ زيرا چيزى كه موجود نيست، معلول هم نيست، پس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اينكه هر چيزى كه شرّ است، به آن جهت شرّ است كه به عدم و عدميات بازمى‌گردد،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و سلامتى و حيات و بينايى، همۀ امور وجودى و خير هستند، اما فقر، بيمارى،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كورى، همۀ امورى عدمى و شر هستند؛ پس شرّ بودنشان به سبب بازگشت آنها به عدم و نيستى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كورى، فقر، نادانى و مرگ شرّند، چون ذاتاً نيستى و عدم‌اند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فقدان و نبودن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يك واقعيت و كمال حقيقى است، ولى جهل و نادانى، واقعيت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نيز بى چيزى و نادارى است، نه دارايى و موجودى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 از دست دادن است، نه به دست آوردن و قطعاً از نظر جسم و حيات دنيوى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چيزهايى كه آنها را شرّ مى‌دانيم، ذاتاً نيستى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وجودهايى هستند كه مستلزم نيستى و عدم‌اند،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گزندگان، ميكروب‌ها و آفت‌ها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گونه موجودات نام برده شده و موجودات ديگرى مانند سيل و زلزله و نظاير اينها، از آن جهت شر و بد هستند كه موجب مرگ يا از دست دادن عضوى يا نيرويى مى‌شوند و يا مانع رشد و رسيدن استعدادها به كمال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آفت‌هاى نباتى چون موجب نابودى درختان يا ميوه‌ها مى‌شوند، شر و بد هستند، ولى اگر اين آثار را نداشتند، شر و بد نبودند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شرور اخلاقى هم چون ظلم، بد و شر است؛ زيرا ظالم حق مظلوم را پايمال مى‌كند و استحقاقى را از يك صاحب حق سلب مى‌كند و مانع كمال و موجب </w:t>
      </w:r>
    </w:p>
    <w:p>
      <w:pPr>
        <w:pStyle w:val="BookText"/>
        <w:rPr/>
      </w:pPr>
      <w:r>
        <w:rPr>
          <w:rFonts w:ascii="IRNazanin" w:hAnsi="IRNazanin" w:eastAsia="IRNazanin"/>
          <w:color w:val="111111"/>
          <w:sz w:val="28"/>
          <w:sz w:val="28"/>
          <w:szCs w:val="28"/>
          <w:rtl w:val="true"/>
          <w:lang w:bidi="fa-IR"/>
        </w:rPr>
        <w:t>نقصان و انحطاط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ظلم براى خودِ ظالم نيز بد و شر است، از آن جهت كه با استعدادهاى عالى او مزاحمت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 غير از قوه غضبيه، قوه ديگرى نداشت، ظلم براى او بد نبود، و ظلم براى او معنا نداشت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نسبى بودن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امرى نسبى و مقايسه‌اى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هيچ پديده‌اى را نمى‌توان يافت كه شر بالذّات و فاقد همۀ خيرات باشد، براى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نيش مار و عقرب ابزارى است كه اين حيوانات براى مقابله با دشمنان خود به كار مى‌گيرند، و از اين نظر، جز خير و كمال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همين وسيلۀ دفاعى ممكن است مرگ حيوان ديگرى را به دنبال داشته باشد و بالعرض شر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همۀ يا دسته‌اى از شرور امورى وجودى نيز باشند، مى‌توان نسبى بودن آنها را توجيهى براى چرايى تحقق‌شان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شرور لازمه تحقق خيراتند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در عالم طبيعت، خيرات و شرور را نمى‌توان از يكديگر تفكيك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طبيعت كميّت خيرات بيش از مقدار شرور است، پس براى اجتناب از شرّ قليل نبايد از خير كثير دست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جهان موجود مشتمل بر شر محض نيست و همچنين شرور اين جهان بيش از خيرات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خير و شر اين جهان از نظر كميت با هم مساوى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بر اين جهان حاكم است اين است كه در اين جهان خير كثير بر شرّ قليل آن حاكم و غالب است، در نتيجه هرگز نبايد براى اجتناب از شرّ قليل از خيرات كثير و غالب و حاكم دست كشيد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شرور طبيعى، لازمه عالم طبيعت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طبيعت، عالم تضاد و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گرسنه براى سير كردن شكم خود، حيوانات ديگر را مى‌درد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تشنه گياه و درختى نمى‌رويد و خشكسالى موجودات را در معرض نابودى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عواملى كه بسيارى از آنها از سوء تدبير انسان سرچشمه مى‌گيرد، باران رحمت الهى </w:t>
      </w:r>
    </w:p>
    <w:p>
      <w:pPr>
        <w:pStyle w:val="BookText"/>
        <w:rPr/>
      </w:pPr>
      <w:r>
        <w:rPr>
          <w:rFonts w:ascii="IRNazanin" w:hAnsi="IRNazanin" w:eastAsia="IRNazanin"/>
          <w:color w:val="111111"/>
          <w:sz w:val="28"/>
          <w:sz w:val="28"/>
          <w:szCs w:val="28"/>
          <w:rtl w:val="true"/>
          <w:lang w:bidi="fa-IR"/>
        </w:rPr>
        <w:t>را به سيلى خانمان‌سوز تبديل مى‌كند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كه داراى اين تزاحم‌ها نباشد، جهان مادى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انسان مى‌تواند قوانين حاكم بر اين عالم را بشناسد و تا اندازه‌اى خود را از آسيب‌هاى آن در امان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خداوند يا مى‌بايست از آفرينش عالم مادى درگذرد، يا اينكه شر قليل را فداى خير كثير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گذشت، موحّدان بر اين باورند كه آنچه با حكمت خداوند سازگارى دارد، گزينش حالت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اگر عالم را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بگيريم، شرى در آن نخواهيم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خداوند قادر و عالم و خيرخواه مطلق است و ذات او خير محض است، هر چه از او صادر شود، خير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عوالم مختلفى ايجاد كرده است، عالمى از ملائكه و فرشتگان كه كاملاً خير هستند و هيچ شرى در آنها وجود ندارد، تنها شرى كه مى‌تواند براى ملائكه وجود داشته باشد، محدوديت وجودى آنهاست، ولى هيچ تضاد و تزاحمى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لازمه عالم ماده، علاوه بر محدوديت وجودى، تزاحم و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كه عالم ماده بدون تزاحم و تضاد آفريدۀ شود، مثلاً وجود آتش در مجموع خير است و مى‌تواند براى زندگى آدميان مفيد باشد، اما گاهى هم ممكن است كه دست يا خانه كسى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فارابى، فيلسوف بزرگ اسلامى نيز 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كه در قدرت و حكمت و علم خود تام است، تمامى افعال او كامل و بدون نقص و عيب است، آفات و شرورى كه عارض اشياء طبيعى مى‌شود، ضرورى عالم ماده و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 نمى‌تواند خير محض را بپذيرد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اگر عالم خير محض باشد، ديگر اين عالم، عالم ماده نخواهد بود، بلكه عالم مجردات و ملائكه و عقول خواهد بود، كه چنين عالمى را خداوند قبل از طبيعت آفريدۀ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 كه امكان ندارد قوانين اين عالم ماده به گونه‌اى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قوانين اين عالم به گونه‌اى ديگر باشد، ديگر عالم ماده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اينكه خداوند عالم و حكيم اين عالم و هر چه را در آن است، آنچنان </w:t>
      </w:r>
    </w:p>
    <w:p>
      <w:pPr>
        <w:pStyle w:val="BookText"/>
        <w:rPr/>
      </w:pPr>
      <w:r>
        <w:rPr>
          <w:rFonts w:ascii="IRNazanin" w:hAnsi="IRNazanin" w:eastAsia="IRNazanin"/>
          <w:color w:val="111111"/>
          <w:sz w:val="28"/>
          <w:sz w:val="28"/>
          <w:szCs w:val="28"/>
          <w:rtl w:val="true"/>
          <w:lang w:bidi="fa-IR"/>
        </w:rPr>
        <w:t>آفريدۀ كه از آن بهتر و نيكوتر امكان ندارد و هر چه در اين عالم، مخلوق خداوند مى‌باشد بر اساس علم و حكمت و تدبير و مصلحت الهى آفريدۀ شده است و حتماً داراى غايت و هدف حكيمانه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همۀ اين اهداف و غايات حكيمانه را بشر نمى‌تواند درك كند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شرور عالم و نقش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جهان موجود بهترين جهان ممكن است و به اصطلاح، نظام خلقت، نظام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لوازم اين نظام احسن وجود انسان به عنوان موجودى مختار و آزاد و صاحب عقل و انديشه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مى‌تواند آزادانه انتخاب كند، انتخاب خوب و عادلانه و عقلايى داشته باشد يا انتخاب بد و غير عقلايى و ظالمانه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شكى نيست كه بعضى از شرور را انسان به واسطه سوء اختيار و انتخاب آزادانه و بد و ظالمانه خويش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گونه انتخاب‌ها و اعمال ناشى از اين گونه آزادى‌ها براى خود و ديگران موجب فساد و مصيبت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اين مورد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الْفَسَادُ فِي الْبَرِّ وَالْبَحْرِ بِمَا كَسَبَتْ أَيْدِى النَّاسِ </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خشكى و دريا به سبب اعمال زشتى كه مردم به دست خود مرتكب شدند، فساد و تباهى نمودار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سرچشمۀ بعضى از فسادها، از جمله فسادهاى اخلاقى، اعمال خود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اين طريق مى‌خواهد عكس العمل كارهاى مردم را به آنها نشان دهد و نتيجه بعضى از اعمالى را كه انجام داده‌اند به آنها بچشاند، شايد بيدار شوند و به سوى حق بازگردند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هر جا فسادى ظاهر شود بازتاب اعمال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ممكن است مردم با چشيدن طعم تلخ اعمال خود، متنبه شوند و به خود آيند و بيدار </w:t>
      </w:r>
    </w:p>
    <w:p>
      <w:pPr>
        <w:pStyle w:val="BookText"/>
        <w:rPr/>
      </w:pPr>
      <w:r>
        <w:rPr>
          <w:rFonts w:ascii="IRNazanin" w:hAnsi="IRNazanin" w:eastAsia="IRNazanin"/>
          <w:color w:val="111111"/>
          <w:sz w:val="28"/>
          <w:sz w:val="28"/>
          <w:szCs w:val="28"/>
          <w:rtl w:val="true"/>
          <w:lang w:bidi="fa-IR"/>
        </w:rPr>
        <w:t>گردند و از اعمال زشت خود دست بردارند و به درگاه الهى توبه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أَصَابَكُمْ مِنْ مُصِيبَةٍ فَبِمَا كَسَبَتْ أَيْدِيكُمْ وَيَعْفُو عَنْ كَثِيرٍ </w:t>
      </w:r>
      <w:r>
        <w:rPr>
          <w:rFonts w:eastAsia="Amiri" w:cs="Amiri" w:ascii="Amiri" w:hAnsi="Amiri"/>
          <w:color w:val="111111"/>
          <w:sz w:val="28"/>
          <w:szCs w:val="28"/>
          <w:rtl w:val="true"/>
          <w:lang w:bidi="ar-SA"/>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آسيبى به شما رسد، به سبب اعمالى است كه مرتكب شده‌ايد، و از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اعمال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به خوبى نشان مى‌دهد، مصائبى كه دامنگير انسان مى‌شود يك نوع مجازات الهى و هشدار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در مورد اين آيۀ خطاب به على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آيۀ، بهترين آيۀ در قرآن است، 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خراشى كه از چوبى بر تن انسان وارد مى‌شود و هر لغزش قدمى، بر اثر گناهى است كه از او سر زده، و آنچه خداوند در دنيا عفو كند، گرامى‌تر از آن است كه در قيامت در آن تجديد نظر فرمايد، و آنچه را كه در اين</w:t>
      </w:r>
    </w:p>
    <w:p>
      <w:pPr>
        <w:pStyle w:val="BookText"/>
        <w:rPr/>
      </w:pPr>
      <w:r>
        <w:rPr>
          <w:rFonts w:ascii="IRNazanin" w:hAnsi="IRNazanin" w:eastAsia="IRNazanin"/>
          <w:color w:val="111111"/>
          <w:sz w:val="28"/>
          <w:sz w:val="28"/>
          <w:szCs w:val="28"/>
          <w:rtl w:val="true"/>
          <w:lang w:bidi="fa-IR"/>
        </w:rPr>
        <w:t>دنيا عقوبت فرموده، عادل‌تر از آن است كه در آخرت بار ديگر كيفر دهد</w:t>
      </w:r>
      <w:r>
        <w:rPr>
          <w:rFonts w:eastAsia="IRNazanin" w:cs="IRNazanin"/>
          <w:color w:val="111111"/>
          <w:sz w:val="28"/>
          <w:szCs w:val="28"/>
          <w:rtl w:val="true"/>
          <w:lang w:bidi="fa-IR"/>
        </w:rPr>
        <w:t>».</w:t>
      </w:r>
      <w:r>
        <w:rPr>
          <w:rStyle w:val="FootnoteAnchor"/>
          <w:rtl w:val="true"/>
        </w:rPr>
        <w:footnoteReference w:id="37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موجودى است كه محتاج تربيت است و عوامل متعددى در تربيت انسان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عوامل مؤثر در تربيت انسان كه قطعاً موجب شكوفايى استعدادهاى او مى‌شود و براى انسان هشدارگر و بيدارگر است و ممكن است او را از غرور و غفلت برهاند و گاهى كفاره گناهان او مى‌باشد، همين گرفتارى‌ها و مصائب و سختى‌ها و شرورى است كه در زندگى او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شرور طبيعى نيز ناشى از عملكردهاى نادرست و غفلت‌ها و سهل انگارى‌هاى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عقل و علم و نيروى دانش و صنعتى كه دارد و روز به روز هم در حال افزايش است، مى‌تواند با بسيارى از ميكروب‌ها و امراض مقابله كند، مى‌تواند خانه‌هاى مستحكم و جاده‌ها و پل‌هاى مهندسى شده مقاوم در برابر زلزله و سيل ايجاد كند و خلاصه اگر انسان وجدان اخلاقى و وجدان كارى داشته باشد از بسيارى از اين گونه شرور جلوگيرى مى‌كند، پس بى شك نقش انسان را در اين گونه مباحث نبايد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ايمان و تقوا را موجب وسعت رزق و روزى معرفى </w:t>
      </w:r>
    </w:p>
    <w:p>
      <w:pPr>
        <w:pStyle w:val="BookText"/>
        <w:rPr/>
      </w:pPr>
      <w:r>
        <w:rPr>
          <w:rFonts w:ascii="IRNazanin" w:hAnsi="IRNazanin" w:eastAsia="IRNazanin"/>
          <w:color w:val="111111"/>
          <w:sz w:val="28"/>
          <w:sz w:val="28"/>
          <w:szCs w:val="28"/>
          <w:rtl w:val="true"/>
          <w:lang w:bidi="fa-IR"/>
        </w:rPr>
        <w:t>كرده و كفر و بى تقوايى را يكى از عوامل گرفتارى‌ها و سختى‌ها دانسته است و در اين مورد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أَنَّ أَهْلَ الْقُرَى آمَنُوا وَاتَّقَوْا لَفَتَحْنَا عَلَيْهِمْ بَرَكَاتٍ مِنْ السَّمَاءِ وَالْأَرْضِ </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شهرها و آبادى‌ها ايمان مى‌آوردند و پرهيزكارى پيشه مى‌كردند، يقيناً بركاتى از آسمان و زمين را بر آنان مى‌گشوديم، ولى تكذيب كردند، پس دست آوردشان گريبان آنان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ايمان نياورند و تقوا پيشه نكنند، بركات الهى از زمين و آسمان عايدشان نمى‌گردد و گرفتار سختى و تنگنا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نظر قرآن كريم، اگر انسان‌ها به جاى طغيان و سركشى و تكذيبِ آيات پروردگار و ظلم و فساد، ايمان مى‌آوردند و تقوا و پرهيزكارى پيشه مى‌كردند، هرگز مورد خشم و مجازات الهى واقع نمى‌شدند، بلكه درهاى بركات آسمان و زمين را خداوند به روى آنها مى‌گشود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بعضى از رنج‌ها و دردها از اعمال انسان‌ها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دردها و رنج‌ها مى‌تواند باعث تكامل و رشد اخلاقى و معنوى مردم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ديگر از دردها و رنج‌ها، ناشى از ظلم ستمگران است كه نتيجه عملكرد خود آنها است؛ زيرا اگر مردم با هم متحد شوند و عليه ظلم و ظالم قيام كنند، ديگر از سلطه ظلم و ظالم خبرى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مجيد در اين مورد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خدا حال هيچ قومى را تغيير نمى‌دهد تا اينكه آنان حال خود را از درون تغيير دهند</w:t>
      </w:r>
      <w:r>
        <w:rPr>
          <w:rFonts w:eastAsia="IRNazanin" w:cs="IRNazanin"/>
          <w:color w:val="111111"/>
          <w:sz w:val="28"/>
          <w:szCs w:val="28"/>
          <w:rtl w:val="true"/>
          <w:lang w:bidi="fa-IR"/>
        </w:rPr>
        <w:t>».</w:t>
      </w:r>
      <w:r>
        <w:rPr>
          <w:rStyle w:val="FootnoteAnchor"/>
          <w:rtl w:val="true"/>
        </w:rPr>
        <w:footnoteReference w:id="37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اهداف خلقت انسان از ديدگاه قرآن، آزمايش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بعضى از مصائب و آلام براى آزمايش انسان مى‌باشد، به طورى كه در اين زمينه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وَلَنَبْلُوَنَّكُمْ بِشَىْ‌ءٍ مِنْ الْخَوْفِ وَالْجُوعِ وَنَقْصٍ مِنْ الْأَمْوَالِ وَالْأَنفُسِ وَالثَّمَرَاتِ وَبَشِّرْ الصَّابِرِينَ </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بى ترديد شما را به چيزى از قبيل ترس و گرسنگى و </w:t>
      </w:r>
    </w:p>
    <w:p>
      <w:pPr>
        <w:pStyle w:val="BookText"/>
        <w:rPr/>
      </w:pPr>
      <w:r>
        <w:rPr>
          <w:rFonts w:ascii="IRNazanin" w:hAnsi="IRNazanin" w:eastAsia="IRNazanin"/>
          <w:color w:val="111111"/>
          <w:sz w:val="28"/>
          <w:sz w:val="28"/>
          <w:szCs w:val="28"/>
          <w:rtl w:val="true"/>
          <w:lang w:bidi="fa-IR"/>
        </w:rPr>
        <w:t>كاهش در اموال و جان‌ها و كاهش در محصولات مى‌آزماييم و صبر كنندگان را 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هستى صحنه آزمايش الهى است، به طور مسلّم همۀ شما را با اموى كه در آيۀ بيان شد امتحان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پيروزى در اين امتحانات، جز در سايه مقاومت و پايدارى ممكن نيست، خداوند، صابرين و پايداران را بشارت پيروزى مى‌دهد و سست عهدانِ بى استقامت را سيه روى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مصيبت‌ها و شدايد براى تكامل بشر ضرورت دارند، اگر محنت‌ها و رنج‌ها نباشد، بشر تباه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خَلَقْنَا الاْءِنسَانَ فِي كَبَدٍ </w:t>
      </w:r>
      <w:r>
        <w:rPr>
          <w:rFonts w:eastAsia="IRNazanin" w:cs="IRNazanin"/>
          <w:color w:val="111111"/>
          <w:sz w:val="28"/>
          <w:szCs w:val="28"/>
          <w:rtl w:val="true"/>
          <w:lang w:bidi="fa-IR"/>
        </w:rPr>
        <w:t>»</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انسان را در رنج و سختى آفرينش داده‌ايم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آدمى بايد مشقت‌ها را تحمل كند و سختى‌ها بكشد تا هستى لايق خود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 كشمكش، شلاق تكامل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زنده با اين شلاق، راه خود را به سوى كمال مى‌پيمايند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در جهان نباتات، حيوانات و بالاخص انسان‌ها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تربيت و پرورش جان انسان‌ها، دو برنامه تشريعى و تكوينى دارد و در هر برنامه، شدايد وسختى‌ها را گنجانيده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تشريعى، عبادات را فرض كرده و در بر نامه تكوينى، مصائب را در سر راه بشر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حج، جهاد، انفاق،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شدايدى است كه با تكليف ايجاد گرديده و صبر و استقامت در انجام آنها موجب تكميل نفوس و پرورش استعدادهاى عالى انسانى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ترس، تلفات مالى و جانى، شدايدى است كه در تكوين پديد آورده شده و به طور قهرى، انسان را در بر مى‌گيرد</w:t>
      </w:r>
      <w:r>
        <w:rPr>
          <w:rFonts w:eastAsia="IRNazanin" w:cs="IRNazanin"/>
          <w:color w:val="111111"/>
          <w:sz w:val="28"/>
          <w:szCs w:val="28"/>
          <w:rtl w:val="true"/>
          <w:lang w:bidi="fa-IR"/>
        </w:rPr>
        <w:t>.</w:t>
      </w:r>
      <w:r>
        <w:rPr>
          <w:rStyle w:val="FootnoteAnchor"/>
          <w:rtl w:val="true"/>
        </w:rPr>
        <w:footnoteReference w:id="37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متفكران بر آنند بسيارى از امورى كه آدميان شر مى‌دانند، ناشى از قضاوت‌هاى سطحى و جزئى و تنگ نظرانه و شتاب زده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افراد، آگاهى وسيع‌تر و جامع‌ترى داشتند، هيچ گاه به آسانى به شر بودن بعضى امور، حكم </w:t>
      </w:r>
    </w:p>
    <w:p>
      <w:pPr>
        <w:pStyle w:val="BookText"/>
        <w:rPr/>
      </w:pPr>
      <w:r>
        <w:rPr>
          <w:rFonts w:ascii="IRNazanin" w:hAnsi="IRNazanin" w:eastAsia="IRNazanin"/>
          <w:color w:val="111111"/>
          <w:sz w:val="28"/>
          <w:sz w:val="28"/>
          <w:szCs w:val="28"/>
          <w:rtl w:val="true"/>
          <w:lang w:bidi="fa-IR"/>
        </w:rPr>
        <w:t>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علم و حكمت نامتناهى خود، بهترين جهان ممكن را آفريدۀ است كه هر چيزى به جاى خويش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آدميان كه از علمِ بسيار كمى برخوردارند، نمى‌توانند دربارۀ بعضى از امور، حكم درستى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فردى كه فقط چاه فاضلاب يك ساختمان را مشاهده كند و از بقيه قسمت‌ها بى خبر باشد، ممكن است آن قسمت را بد لحاظ كند، اما اگر بصيرت جامع و كاملى از ساختمان داشته باشد، خواهد ديد كه چاه، نه تنها لازم، بلكه وجود آن براى ساختمان بسيار مناسب و سنجيده است و نمى‌توان آن را بد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سبب محدوديت علم و دانش بشر و به سبب محدوديت تفكر و انديشه انسان و نيز به سبب سطحى نگرى او، گاهى اتفاق مى‌افتد كه داورى‌ها و قضاوت‌هاى انسان در مورد تشخيص خير و شر حقيقى، به خطا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دليل كراهت دانستن بعضى از امور را به عدم شناخت جامع و كامل نسبت مى‌دهد و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وَعَسى أَنْ تَكْرَهُوا شَيْئا وَهُوَ خَيْرٌ لَكُمْ وَعَسَى أَنْ تُحِبُّوا شَيْئا وَهُوَ شَرٌّ لَكُمْ وَاللَّهُ يَعْلَمُ وَأَنْتُمْ لاَ تَعْلَمُونَ </w:t>
      </w:r>
      <w:r>
        <w:rPr>
          <w:rFonts w:eastAsia="Amiri" w:cs="Amiri" w:ascii="Amiri" w:hAnsi="Amiri"/>
          <w:color w:val="111111"/>
          <w:sz w:val="28"/>
          <w:szCs w:val="28"/>
          <w:rtl w:val="true"/>
          <w:lang w:bidi="ar-SA"/>
        </w:rPr>
        <w:t>»</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چيزى را خوش نمى‌داريد و آن براى شما خوب است، و بسا چيزى را دوست مى‌داريد و آن براى شما بد است، و خدا مى‌داند و شما نمى‌دانيد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فَعَسَى أَنْ تَكْرَهُوا شَيْئاً وَيَجْعَلَ اللَّهُ فِيهِ خَيْراً كَثِيراً </w:t>
      </w:r>
      <w:r>
        <w:rPr>
          <w:rFonts w:eastAsia="Amiri" w:cs="Amiri" w:ascii="Amiri" w:hAnsi="Amiri"/>
          <w:color w:val="111111"/>
          <w:sz w:val="28"/>
          <w:szCs w:val="28"/>
          <w:rtl w:val="true"/>
          <w:lang w:bidi="ar-SA"/>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بسا چيزى را خوش نمى‌داريد و خدا در آن مصلحت فراوان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آدميان مى‌توانند به حسن و قبح بسيارى از امور خود آگاهى پيدا كنند، ولى اذعان به اين احكام، باعث نمى‌شود كه آنها بتوانند بدى و خوبى همۀ امور را با علم اندك خود تشخيص دهند</w:t>
      </w:r>
      <w:r>
        <w:rPr>
          <w:rFonts w:eastAsia="IRNazanin" w:cs="IRNazanin"/>
          <w:color w:val="111111"/>
          <w:sz w:val="28"/>
          <w:szCs w:val="28"/>
          <w:rtl w:val="true"/>
          <w:lang w:bidi="fa-IR"/>
        </w:rPr>
        <w:t>.</w:t>
      </w:r>
      <w:r>
        <w:rPr>
          <w:rStyle w:val="FootnoteAnchor"/>
          <w:rtl w:val="true"/>
        </w:rPr>
        <w:footnoteReference w:id="38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آيات بالا خداوند با لحن قاطع مى‌گويد كه افراد بشر نبايد تشخيص خودشان </w:t>
      </w:r>
    </w:p>
    <w:p>
      <w:pPr>
        <w:pStyle w:val="BookText"/>
        <w:rPr/>
      </w:pPr>
      <w:r>
        <w:rPr>
          <w:rFonts w:ascii="IRNazanin" w:hAnsi="IRNazanin" w:eastAsia="IRNazanin"/>
          <w:color w:val="111111"/>
          <w:sz w:val="28"/>
          <w:sz w:val="28"/>
          <w:szCs w:val="28"/>
          <w:rtl w:val="true"/>
          <w:lang w:bidi="fa-IR"/>
        </w:rPr>
        <w:t>را در مسائل مربوط به سرنوشتشان حاكم سازند؛ چرا كه علم آنها از هر نظر محدود و ناچيز است و معلوماتشان در برابر مجهولات، همچون قطره‌اى در برابر درياست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توجه به علم محدود خود در برابر علم بى پايان خداوند نبايد در برابر احكام الهى روى در هم كشند، بلكه بايد به طور قطع بدانند كه خداوند رحمان و رحيم اگر شدايد در تكوين و تشريع براى آنها گذاشته، همۀ به سود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حقيقت، روح انضباط و تسليم در برابر قوانين الهى را در انسان پرورش مى‌دهد و درك و ديد او را از محيط‌هاى محدود فراتر مى‌برد و به نامحدود، يعنى علم بى‌پايان خدا پيوند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اولياء الهى كسانى هستند كه خداوند متعال بلا را به آنها اختصاص داده و به عنوان لطف مخصوص و هديه ويژه، با بلا از اولياء خود تفقّد و دلجويى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شريف اصول كافى، جلد دوم، بابى وجود دارد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شِدَّةِ اِبتِلاءِ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در ترجمه اصول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قرار دارد و نام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شدت ابتلاى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باب سى روايت وجود دارد كه به بعضى از آنها اشاره مى‌كنيم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از بنده مؤمنش با رنج و بلا دلجويى مى‌كند، همان طورى كه مرد از سفر براى خانواده خودش هديه مى‌آورد و از آن‌ها دلجويى مى‌كند</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زمانى كه بنده‌اى را دوست بدارد، او را در درياى شدائد غوطه ور مى‌سازد و باران بلا به سر او مى‌ريزد</w:t>
      </w:r>
      <w:r>
        <w:rPr>
          <w:rFonts w:eastAsia="Amiri" w:cs="Amiri" w:ascii="Amiri" w:hAnsi="Amiri"/>
          <w:color w:val="111111"/>
          <w:sz w:val="28"/>
          <w:szCs w:val="28"/>
          <w:rtl w:val="true"/>
          <w:lang w:bidi="ar-SA"/>
        </w:rPr>
        <w:t>...».</w:t>
      </w:r>
      <w:r>
        <w:rPr>
          <w:rStyle w:val="FootnoteAnchor"/>
          <w:rtl w:val="true"/>
        </w:rPr>
        <w:footnoteReference w:id="38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سخت‌ترين مردم از لحاظ بلا و گرفتارى، پيغمبرانند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كسانى كه در پى آنانند، و سپس كسى كه از ديگران بهتر است به ترتيب</w:t>
      </w:r>
      <w:r>
        <w:rPr>
          <w:rFonts w:eastAsia="IRNazanin" w:cs="IRNazanin"/>
          <w:color w:val="111111"/>
          <w:sz w:val="28"/>
          <w:szCs w:val="28"/>
          <w:rtl w:val="true"/>
          <w:lang w:bidi="fa-IR"/>
        </w:rPr>
        <w:t>».</w:t>
      </w:r>
      <w:r>
        <w:rPr>
          <w:rStyle w:val="FootnoteAnchor"/>
          <w:rtl w:val="true"/>
        </w:rPr>
        <w:footnoteReference w:id="384"/>
      </w:r>
      <w:bookmarkStart w:id="393" w:name="pg10725_100740"/>
    </w:p>
    <w:p>
      <w:pPr>
        <w:pStyle w:val="BookText"/>
        <w:rPr/>
      </w:pPr>
      <w:bookmarkEnd w:id="39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بزرگ با بلاى بزرگ است و خدا هيچ قومى را دوست نداشته جز آنكه گرفتارشان ساخته</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باقر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 در دنيا به اندازه دينش مبتلا شود، يا فرمود بر حسب دينش</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وَلِيُبْلِىَ الْمُؤْمِنِينَ مِنْهُ بَلاَءً حَسَنا إِنَّ اللَّهَ سَمِيعٌ عَلِيمٌ </w:t>
      </w:r>
      <w:r>
        <w:rPr>
          <w:rFonts w:eastAsia="Amiri" w:cs="Amiri" w:ascii="Amiri" w:hAnsi="Amiri"/>
          <w:color w:val="111111"/>
          <w:sz w:val="28"/>
          <w:szCs w:val="28"/>
          <w:rtl w:val="true"/>
          <w:lang w:bidi="ar-SA"/>
        </w:rPr>
        <w:t>»</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خداوند مؤمنان را از سوى خود به آزمايش نيكو بيازمايد؛ زيرا خداوند شنوا و دانا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اينكه بلاها و مصائب، مادر خوشبختى‌ها هستند و از لوازم تربيت و تكامل روحى و معنوى انسان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سختى‌ها و گرفتارى‌ها، هم تربيت كننده افراد و هم بيدار كننده ملّت‌ها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در پاكيزه كردن روح و تهذيب و تصفيه نفس اثر عميقى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در عين تلاش و كوشش و مجاهدت در برابر مصائب و بلاها، صبر و شكر را پيشه خود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بلا و هم نعمت، نسبى است و تنها صاحبان قساوت قلب از عقوبت شديد الهى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شك خدا ظالم و ستمگر نيست، اما اين انسان‌ها هستند كه به خودشان ظلم و ستم مى‌كنند</w:t>
      </w:r>
      <w:r>
        <w:rPr>
          <w:rFonts w:eastAsia="IRNazanin" w:cs="IRNazanin"/>
          <w:color w:val="111111"/>
          <w:sz w:val="28"/>
          <w:szCs w:val="28"/>
          <w:rtl w:val="true"/>
          <w:lang w:bidi="fa-IR"/>
        </w:rPr>
        <w:t>.</w:t>
      </w:r>
    </w:p>
    <w:p>
      <w:pPr>
        <w:pStyle w:val="Heading3"/>
        <w:numPr>
          <w:ilvl w:val="2"/>
          <w:numId w:val="1"/>
        </w:numPr>
        <w:rPr/>
      </w:pPr>
      <w:bookmarkStart w:id="394" w:name="__RefHeading___Toc5520241_1051229030"/>
      <w:bookmarkStart w:id="395" w:name="_Toc144"/>
      <w:bookmarkEnd w:id="394"/>
      <w:r>
        <w:rPr>
          <w:rtl w:val="true"/>
        </w:rPr>
        <w:t>خلاصه و نتيجه كلّى بحث شرور</w:t>
      </w:r>
      <w:bookmarkEnd w:id="39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مردم گمان كرده‌اند، همين كه بگويند ايمان آورديم، رها مى‌شوند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وسيلۀ جان و مال و اولاد و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آزمايش قرار نمى‌گيرند؟ در حالى كه يقيناً كسانى را كه پيش از آنان بودند، آزمايش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اينان هم بى ترديد آزمايش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ترديد خدا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ادعاى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گفته‌اند مى‌شناسد، و قطعاً دروغگويان را نيز مى‌شناسد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امتحان يك سنت هميشگى و جاودانى الهى است، سنتى كه در تمام امّت‌هاى پيشين جارى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كوره‌هاى سختِ امتحان افكنديم تا هر كس در مقام ادعا است مشخص گردد و هر كس هم كه مؤمن است نيز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براى تحقق بخشيدن به نيات و صفات 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عالم همچون يك مزرعه يا يك دانشگاه است، كه در آنجا استعدادها شكوفا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لياقت‌ها پرورش مى‌يابد و قوه‌ها به فعل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امور هرگز بدون آزمايش و امتحان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مى‌فهميم كه آزمايش‌هاى الهى، نه براى شناخت افراد است، بلكه براى پرورش و شكوفايى استعدادها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اگر ما آزمايش مى‌كنيم، براى كشف مجهولى است، اما اگر خداوند آزمايش مى‌كند براى كشف مجهول نيست، چون علمش به همۀ چيز احاطه دارد، بلكه براى پرورش استعدادها و به فعليت رسانيدن قوه‌ها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و خلاصه اينكه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شرور منشأ عدم در اشياء ديگرند و از آن جهت شرند، چون منشأ عدمند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شرّيت شرور نوع دوم در وجود اضافى و نسبى آنها است نه در وجود فى نفسه‌شان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واقعاً وجود دارد و جعل و خَلق و علّيت به آن تعلق مى‌گيرد، وجود حقيقى است نه وجود اضافى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شرور مطلقاً، مجعول و مخلوق بالتبع و بالعرضند، نه مجعول بالذات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يك واحد تجزيه‌ناپذير است، حذف بعضى از اجزاء جهان و ابقاء بعضى، توهّم محض و بازيگرى خيال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شرور و خيرات، دو صف و دو رده جدا نيستند، به هم آميخته‌اند عدم‌ها از وجودها، و وجودهاى اضافى از وجودهاى حقيقى تفكيك ناپذيرند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عدم‌ها </w:t>
      </w:r>
      <w:bookmarkStart w:id="396" w:name="pg10725_100744"/>
    </w:p>
    <w:p>
      <w:pPr>
        <w:pStyle w:val="BookText"/>
        <w:rPr/>
      </w:pPr>
      <w:bookmarkEnd w:id="396"/>
      <w:r>
        <w:rPr>
          <w:rFonts w:ascii="IRNazanin" w:hAnsi="IRNazanin" w:eastAsia="IRNazanin"/>
          <w:color w:val="111111"/>
          <w:sz w:val="28"/>
          <w:sz w:val="28"/>
          <w:szCs w:val="28"/>
          <w:rtl w:val="true"/>
          <w:lang w:bidi="fa-IR"/>
        </w:rPr>
        <w:t>از وجودها، وجودهاى اضافى از وجودهاى حقيقى تفكيك ناپذيرند، بلكه وجودهاى حقيقى نيز به حكم اصل تجزيه ناپذيرى جهان، پيوسته و جدانشدنى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موجودات به اعتبار انفراد و استقلال، حكمى دارند و به اعتبار جزء بودن و عضويت در يك اندام، حكمى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آنجا كه اصل پيوستگى و اندام‌وارگى حكمفرما است، وجود انفرادى و مستقل، اعتبارى و انتزاعى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 و زشتى نبود، خير و زيبايى معنى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شرور و زشتى‌ها نمايان‌گر خيرات و زيبايى‌ها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شرور، منبع خيرات و مصائب، مادر خوشبختى‌ها است</w:t>
      </w:r>
      <w:r>
        <w:rPr>
          <w:rFonts w:eastAsia="Amiri" w:cs="Amiri" w:ascii="Amiri" w:hAnsi="Amiri"/>
          <w:color w:val="111111"/>
          <w:sz w:val="28"/>
          <w:szCs w:val="28"/>
          <w:rtl w:val="true"/>
          <w:lang w:bidi="ar-SA"/>
        </w:rPr>
        <w:t>.</w:t>
      </w:r>
      <w:r>
        <w:rPr>
          <w:rStyle w:val="FootnoteAnchor"/>
          <w:rtl w:val="true"/>
        </w:rPr>
        <w:footnoteReference w:id="390"/>
      </w:r>
    </w:p>
    <w:p>
      <w:pPr>
        <w:pStyle w:val="Heading2"/>
        <w:numPr>
          <w:ilvl w:val="1"/>
          <w:numId w:val="1"/>
        </w:numPr>
        <w:rPr/>
      </w:pPr>
      <w:bookmarkStart w:id="397" w:name="__RefHeading___Toc5520243_1051229030"/>
      <w:bookmarkStart w:id="398" w:name="_Toc145"/>
      <w:bookmarkEnd w:id="397"/>
      <w:r>
        <w:rPr>
          <w:rtl w:val="true"/>
        </w:rPr>
        <w:t>قضا و قدر الهى از ديدگاه شيعه اماميه</w:t>
      </w:r>
      <w:bookmarkEnd w:id="398"/>
    </w:p>
    <w:p>
      <w:pPr>
        <w:pStyle w:val="Heading3"/>
        <w:numPr>
          <w:ilvl w:val="2"/>
          <w:numId w:val="1"/>
        </w:numPr>
        <w:rPr/>
      </w:pPr>
      <w:bookmarkStart w:id="399" w:name="__RefHeading___Toc5520245_1051229030"/>
      <w:bookmarkStart w:id="400" w:name="_Toc146"/>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قضا به معنى حكم و قطع و فيصله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را از آن جهت قاضى مى‌گويند چون ميان متخاصمين حكم مى‌كند و به كار آنها فيصله مى‌دهد و معنى قضاى الهى دربارۀ حوادث جهان اين است كه اين حوادث، از ناحيه ذات حق قطعيت و حتميت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كلمه قضا به معنى حكم، قطع و فيصله دادن، فراوان استعمال شده است، چه در مورد بشر و چه در مورد خدا و چه در مورد قطع فصل سخنى كه موجب قطع و فصلى بشود و چه در مورد قطع و فصل عملى و تكوينى، به اين معنا كه حقيقتى از حقايق موجب قطع و فصل گردد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قَضَى أَمْرا فَإِنَّمَا يَقُولُ لَهُ كُنْ فَيَكُونُ </w:t>
      </w:r>
      <w:r>
        <w:rPr>
          <w:rFonts w:eastAsia="Amiri" w:cs="Amiri" w:ascii="Amiri" w:hAnsi="Amiri"/>
          <w:color w:val="111111"/>
          <w:sz w:val="28"/>
          <w:szCs w:val="28"/>
          <w:rtl w:val="true"/>
          <w:lang w:bidi="ar-SA"/>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اراده قطعى خداوند به چيزى تعلق بگيرد، به او مى‌گويد باش، پس آن چيز موجود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كه گفته شد قضا به معنى قطعيت وجود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قطعيت</w:t>
      </w:r>
    </w:p>
    <w:p>
      <w:pPr>
        <w:pStyle w:val="BookText"/>
        <w:rPr/>
      </w:pPr>
      <w:r>
        <w:rPr>
          <w:rFonts w:ascii="IRNazanin" w:hAnsi="IRNazanin" w:eastAsia="IRNazanin"/>
          <w:color w:val="111111"/>
          <w:sz w:val="28"/>
          <w:sz w:val="28"/>
          <w:szCs w:val="28"/>
          <w:rtl w:val="true"/>
          <w:lang w:bidi="fa-IR"/>
        </w:rPr>
        <w:t>يافتن وجود هر شى‌ء بر اساس نظام علت و معلوم، در گرو تحقق علت تام آن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نظام علت و معلوم به خدا منتهى مى‌گردد، در حقيقت قطعيت هر چيزى مستند به قدرت و مشيت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قضاى خداوند در مقام فعل و آفرينش است، و علم ازلى خداوند در مورد اين حتميت، قضاى ذاتى خداوند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 به معناى حد، مقدار و قيمت هر چيز بوده و در لغت به معنى اندازه و تعيين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تقدير تبيين كميت شى‌ء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تقدير الهى اين است كه اشياء، پديده‌ها و حوادث، اندازه خود را از آن ناحيه كسب كرده‌اند و چون خداوند فاعل بالعلم و بالمشيه و بالاراده است، بازگشت قضا و قدر به علم و اراده و مشيّت الهيه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دربارۀ قدر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چيزى را به اندازه آفريدۀ‌ايم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شَيْءٍ إِلاَّ عِنْدَنَا خَزَائِنُهُ وَمَا نُنَزِّلُهُ إِلاَّ بِقَدَرٍ مَعْلُومٍ </w:t>
      </w:r>
      <w:r>
        <w:rPr>
          <w:rFonts w:eastAsia="Amiri" w:cs="Amiri" w:ascii="Amiri" w:hAnsi="Amiri"/>
          <w:color w:val="111111"/>
          <w:sz w:val="28"/>
          <w:szCs w:val="28"/>
          <w:rtl w:val="true"/>
          <w:lang w:bidi="ar-SA"/>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نيست مگر اينكه گنجينه‌هاى آن نزد ماست، و ما جز به مقدار معلوم آن را فرو نمى‌فرستيم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عليه‌السلام در تفسير قدر و قضا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عبارت است از اندازه‌گيرى شى‌ء از نظر بقاء و فنا، و قضا همان قطعيت و تحقق بخشيدن شى‌ء است</w:t>
      </w:r>
      <w:r>
        <w:rPr>
          <w:rFonts w:eastAsia="IRNazanin" w:cs="IRNazanin"/>
          <w:color w:val="111111"/>
          <w:sz w:val="28"/>
          <w:szCs w:val="28"/>
          <w:rtl w:val="true"/>
          <w:lang w:bidi="fa-IR"/>
        </w:rPr>
        <w:t>».</w:t>
      </w:r>
      <w:r>
        <w:rPr>
          <w:rStyle w:val="FootnoteAnchor"/>
          <w:rtl w:val="true"/>
        </w:rPr>
        <w:footnoteReference w:id="39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هريك از مخلوقات، به حكم اينكه ممكن الوجود هستند، حدّ و اندازه وجودى خاصّى دارند،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اندازه‌گيرى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و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كه هستىِ اندازه‌گيرى شده هر چيز مخلوق خداوند است، طبعاً </w:t>
      </w:r>
    </w:p>
    <w:p>
      <w:pPr>
        <w:pStyle w:val="BookText"/>
        <w:rPr/>
      </w:pPr>
      <w:r>
        <w:rPr>
          <w:rFonts w:ascii="IRNazanin" w:hAnsi="IRNazanin" w:eastAsia="IRNazanin"/>
          <w:color w:val="111111"/>
          <w:sz w:val="28"/>
          <w:sz w:val="28"/>
          <w:szCs w:val="28"/>
          <w:rtl w:val="true"/>
          <w:lang w:bidi="fa-IR"/>
        </w:rPr>
        <w:t>تقدير هم، تقدير الهى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اين مقدار و اندازه‌گيرى به اعتبار اينكه فعل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و قدر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به اين اعتبار كه خداوند قبل از آفريدن به آن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و قدر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اعتقاد به قدر، اعتقاد به خالقيّت خداوند به لحاظ خصوصيات اشياء بوده و اين تقدير فعلى مستند به علم ازلى خداوند است، در نتيجه اعتقاد به قدر علمى، در حقيقت اعتقاد به علم ازلى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مربوط به قضا و قدر تكوينى خداوند، اعم از ذاتى و فعلى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قضا و قدر مربوط به عالم تشريع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اصل تشريع و تكليف الهى، قضاى خداوند بوده است، و كيفيت و ويژگى آن مانند وجوب و حرمت و غيره نيز تشريعى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مؤمنان عليه‌السلام در پاسخ فردى كه از حقيقت قضا و قدر سؤال كرد، اين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و قدر را يادآور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قضا و قدر، امر به طاعت و نهى از معصيت، و قدرت بخشيدن به انسان نسبت به انجام كارهاى خوب و ترك كارهاى ناپسند، و توفيق دادن در تقرب به خداوند و رها كردن گنهكار به حال خود و وعد و عيد است، اينها قضا و قدر خدا در افعال ما است</w:t>
      </w:r>
      <w:r>
        <w:rPr>
          <w:rFonts w:eastAsia="IRNazanin" w:cs="IRNazanin"/>
          <w:color w:val="111111"/>
          <w:sz w:val="28"/>
          <w:szCs w:val="28"/>
          <w:rtl w:val="true"/>
          <w:lang w:bidi="fa-IR"/>
        </w:rPr>
        <w:t>».</w:t>
      </w:r>
      <w:r>
        <w:rPr>
          <w:rStyle w:val="FootnoteAnchor"/>
          <w:rtl w:val="true"/>
        </w:rPr>
        <w:footnoteReference w:id="39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و قدر در افعال انسان با اختيار و آزادى او كمترين منافاتى ندارد؛ زيرا تقدير الهى دربارۀ انسان، همان فاعليت ويژه او است، و آن اينكه او يك فاعل مختار و مريد بوده و فعل و ترك هر عملى در اختيار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الهى در مورد فعل انسان قطعيت و حتميت فعل است پس از اختيار و اراده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انسان با اختيار و آزادى آميخته و اندازه‌گيرى شده است، و قضاى الهى جز اين نيست كه هرگاه انسان از روى اختيار، اسباب فعلى را پديد آورد، تنفيذ الهى از اين طريق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منكران آزاد بودن انسان در كارهايشان عملاً معترف به آزادى او مى‌باشند، و لذا، به قوانين مدنى و كيفرى احترام مى‌گذارند و خواهان اجراى عدالت </w:t>
      </w:r>
    </w:p>
    <w:p>
      <w:pPr>
        <w:pStyle w:val="BookText"/>
        <w:rPr/>
      </w:pPr>
      <w:r>
        <w:rPr>
          <w:rFonts w:ascii="IRNazanin" w:hAnsi="IRNazanin" w:eastAsia="IRNazanin"/>
          <w:color w:val="111111"/>
          <w:sz w:val="28"/>
          <w:sz w:val="28"/>
          <w:szCs w:val="28"/>
          <w:rtl w:val="true"/>
          <w:lang w:bidi="fa-IR"/>
        </w:rPr>
        <w:t>در بارۀ زورگو و متجاوز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افراد، گنهكارى خود را مولود تقدير الهى دانسته و تصور مى‌كنند جز راهى كه رفته‌اند، راه ديگرى در اختيار آنها نبوده است، در حالى كه خرد و وحى، اين پندار را محكوم مى‌كنند؛ زيرا از نظر خرد، انسان با تصميم خود، سرنوشت خويش 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شرع نيز او مى‌تواند انسانى شاكر و نيكوكار يا كفران كننده و بدكار باشد، 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هَدَيْنَاهُ السَّبِيلَ إِمَّا شَاكِرا وَإِمَّا كَفُورا </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رسالت گروهى از بت پرستان، گمراهى خود را معلول مشيت الهى پنداشته و مى‌گفتند اگر خواست خدا نبود ما بت‌پرست نمى‌شديم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پندار آنان را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سَيَقُولُ الَّذِينَ أَشْرَكُوا لَوْ شَاءَ اللَّهُ مَا أَشْرَكْنَا وَلاَ</w:t>
      </w:r>
    </w:p>
    <w:p>
      <w:pPr>
        <w:pStyle w:val="BookText"/>
        <w:rPr/>
      </w:pPr>
      <w:r>
        <w:rPr>
          <w:rFonts w:ascii="Amiri" w:hAnsi="Amiri" w:eastAsia="Amiri" w:cs="Amiri"/>
          <w:color w:val="111111"/>
          <w:sz w:val="28"/>
          <w:sz w:val="28"/>
          <w:szCs w:val="28"/>
          <w:rtl w:val="true"/>
          <w:lang w:bidi="ar-SA"/>
        </w:rPr>
        <w:t xml:space="preserve">آبَاؤُنَا وَلاَ حَرَّمْنَا مِنْ شَيْءٍ </w:t>
      </w:r>
      <w:r>
        <w:rPr>
          <w:rFonts w:eastAsia="Amiri" w:cs="Amiri" w:ascii="Amiri" w:hAnsi="Amiri"/>
          <w:color w:val="111111"/>
          <w:sz w:val="28"/>
          <w:szCs w:val="28"/>
          <w:rtl w:val="true"/>
          <w:lang w:bidi="ar-SA"/>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مى‌خواست، ما و پدرانمان مشرك نمى‌شديم و چيزى را حرام نمى‌كرديم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پاسخ آنان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كَذَلِكَ كَذَّبَ الَّذِينَ مِنْ قَبْلِهِمْ حَتَّى ذَاقُوا بَأْسَنَا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پيشينيان نيز چنين نسبت دروغ دادند، تا اينكه عذاب ما را چشيدند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سنّت‌هاى كلّى خداوند در جهان آفرينش كه گاه به سعادت انسان و گاه به زيان و شقاوت او تمام مى‌شود، از مظاهر قضا و قدر الهى است و اين بشر است كه با اختيار خود، يكى از آن دو را برمى‌گزيند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به طور كلّى حوادث جهان از آن جهت كه وقوع آنها در علم و مشيت الهى قطعيّت و حتميّت يافته است، مقتضى به قضاء الهى مى‌باشند و از آن جهت كه حدود و اندازه و موقعيت مكانى و زمانى آنها تعيين شده، مقدّر به تقدير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حوادثى كه در جهان واقع مى‌شود، سه گونه مى‌توان نظر داد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اينكه بگوييم حوادث با گذشته خود هيچ گونه ارتباطى ندارند، هر حادثه، در </w:t>
      </w:r>
    </w:p>
    <w:p>
      <w:pPr>
        <w:pStyle w:val="BookText"/>
        <w:rPr/>
      </w:pPr>
      <w:r>
        <w:rPr>
          <w:rFonts w:ascii="IRNazanin" w:hAnsi="IRNazanin" w:eastAsia="IRNazanin"/>
          <w:color w:val="111111"/>
          <w:sz w:val="28"/>
          <w:sz w:val="28"/>
          <w:szCs w:val="28"/>
          <w:rtl w:val="true"/>
          <w:lang w:bidi="fa-IR"/>
        </w:rPr>
        <w:t xml:space="preserve">هر زمان كه واقع مى‌شود مربوط و مديون امورى كه بر او تقدم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تقدم زمانى و چه غير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نه اصل وجود او به امور قبلى مربوط و متكى است و نه خصوصيات و شكل و مختصات زمانى و مكانى و اندازه و حدود او به گذشته است و در گذشته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اين فرض، سرنوشت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هيچ موجودى قبلاً، يعنى در مرتبه وجود يك موجود ديگر تعيين نمى‌شود؛ زيرا رابطه وجودى ميان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نظر بايد اصل علّيّت را يكسره انكار كنيم و حوادث را با گزاف و اتفاق و صورت غير علمى توجيه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علّيت عمومى و پيوند ضرورى و قطعى حوادث با يكديگر و اينكه هر حادثه‌اى حتميت و قطعيت خود را و همچنين تقدر و خصوصيات وجودى خود را از امرى يا امورى مقدّم بر خود گرفته است، امريست مسلّم و غير قابل انكار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علّيت و اصل ضرورت عِلّى و معلولى و اصل سنخيت عِلّى و معلولى را از اصول متعارف همۀ علوم بشرى بايد شمرد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ديگر اينكه براى هر حادثه، علّت قائل بشويم، ولى نظام اسباب را و اينكه هر علّتى معلولى خاص ايجاب مى‌كند و هر معلولى از علت معين امكان صدور دارد منكر شويم، و چنين پنداريم كه در همۀ عالم و جهان هستى يك علت و يك فاعل بيشتر وجود ندارد و آن ذات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حوادث و موجودات، مستقيماً و بلاواسطه از او صادر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 به هر حادثه‌اى، مستقيماً و جداگانه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فرض كنيم كه عاملى غير از خدا وجود ندارد، علم حق در ازل تعلق گرفته كه فلان حادثه در فلان وقت وجود پيدا كند، و قهراً آن حادثه در آن وقت وجود پيدا مى‌كند، هيچ چيزى هم در وجود آن حادثه دخالت ندارد، و افعال و اعمال بشر يكى از آن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افعال و اعمال را مستقيماً و بلاواسطه قضا و قدر، يعنى علم و اراده الهى به وجود مى‌آورد، و اما خود بشر و قوه و نيروى او دخالتى در كار ندارد، اينها صرفاً يك پرده ظاهرى و يك نمايش پندارى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مفهوم جبر و سرنوشت جبرى است، و اين همان اعتقادى است كه اگر در </w:t>
      </w:r>
    </w:p>
    <w:p>
      <w:pPr>
        <w:pStyle w:val="BookText"/>
        <w:rPr/>
      </w:pPr>
      <w:r>
        <w:rPr>
          <w:rFonts w:ascii="IRNazanin" w:hAnsi="IRNazanin" w:eastAsia="IRNazanin"/>
          <w:color w:val="111111"/>
          <w:sz w:val="28"/>
          <w:sz w:val="28"/>
          <w:szCs w:val="28"/>
          <w:rtl w:val="true"/>
          <w:lang w:bidi="fa-IR"/>
        </w:rPr>
        <w:t>فرد يا قومى پيدا شود، زندگى آنها را تباه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گذشته از مفاسد عملى و اجتماعى كه دارد منطقاً محكوم و مردود است، از نظر براهين عقلى و فلسفى، چنانكه گفته شده است، ترديدى در بطلان اين نظر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نظام اسباب و مسبّبات و رابطه عِلّى و معلولى بين حوادث، غير قابل انكار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علوم طبيعى و مشاهدات حسى و تجربى بر نظام اسباب و مسبّبات دلالت مى‌كند، بلكه در فلسفه الهى متقن‌ترين براهين بر اين مطلب اقامه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نيز اصل عليت عمومى و نظام اسباب و مسبّبات را تأييد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سوم اينكه اصل عليت عمومى و نظام اسباب و مسبّبات بر جهان و جميع وقايع و حوادث جهان حكم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حادثى ضرورت و قطعيت وجود خود را و همچنين شكل و خصوصيت زمانى و مكانى و ساير خصوصيات وجودى خود را از علل متقدمه خود كسب مى‌كند و يك پيوند ناگسستنى ميان گذشته و حال و آينده، ميان هر موجودى و علل متقدمه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نظر، سرنوشت هر موجودى به دست موجود ديگرى است كه علت او است و آن علت است كه وجود اين موجود را ايجاب كرده و به او ضرورت و حتميّت مى‌دهد، و هم آن علت است كه خصوصيات وجودى او را ايجاب كرده است، و آن علت نيز به نوبه خود معلول علت ديگرى است، و همين طور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لازمۀ قبول اصل عليت عمومى، قبول اين نكته است كه هر حادثه‌اى ضرورت و قطعيت و همچنين خصوصيت و شكل و اندازه و كيفيت خود را از علت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جهت فرق نمى‌كند كه ما الهى مسلك باشيم و به علت‌العللى كه اصل همۀ ايجاب‌ها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همۀ تعيّن‌ها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معتقد باشيم يا نباشيم و چنين علت العللى را نشناسيم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از جنبه عملى و اجتماعى، در اين مسئله فرقى بين الهى و مادى نيست؛ زيرا اعتقاد به سرنوشت از اعتقاد به اصل عليت عمومى و نظام سببى و مسببى سرچشمه مى‌گيرد، خواه آنكه طرفدار اين اعتقاد، الهى باشد يا مادى، چيزى كه هست به عقيدۀ يك نفر مادى، قضا و قدر، صرفاً عينى </w:t>
      </w:r>
    </w:p>
    <w:p>
      <w:pPr>
        <w:pStyle w:val="BookText"/>
        <w:rPr/>
      </w:pPr>
      <w:r>
        <w:rPr>
          <w:rFonts w:ascii="IRNazanin" w:hAnsi="IRNazanin" w:eastAsia="IRNazanin"/>
          <w:color w:val="111111"/>
          <w:sz w:val="28"/>
          <w:sz w:val="28"/>
          <w:szCs w:val="28"/>
          <w:rtl w:val="true"/>
          <w:lang w:bidi="fa-IR"/>
        </w:rPr>
        <w:t>است، و به عقيدۀ الهى، قضا و قدر در اين اينكه عينى است، علمى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نظر يك انسان مادّى، سرنوشت هر موجودى در علل گذشته تعيين مى‌شود، بدون آنكه خود آن علل به كار خود و خاصيت خود آگاه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نظر يك انسان الهى، سلسله طولى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مافوق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و كار خود و خاصيت خود، آگاه مى‌باشند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اميرالمؤمنين على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قضا و قدر دريايى بس عميق است كه تا كسى شنا بلد نباشد، نمى‌تواند وارد آن شود و راهى بس تاريك و ظلمانى است كه تا چراغى در دست نباشد قدرت پيمودن آن نيست و سرّى از اسرار الهى است كه تا كسى اهل سرّ نباشد، نمى‌تواند دربارۀ آن كنكاش كند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كلمه قضا در قرآن مجيد به معناى خلق و اتمام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آيۀ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و 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آيۀ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اعلام و 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آيۀ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كلمه قدر هم در قرآن كريم به معناى خلق و آفرينش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آيۀ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كتابت و نوشتن و بيان و 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نمل، آيۀ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جبريون به غلط پنداشته‌اند كه اعتقاد به قضا و قدر مساوى با اعتقاد به جبر است، يعنى بايد پذيرفت كه سرنوشت هر انسانى را قضا و قدر الهى از ازل تعيين كرده و تغير بردار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برخى از افعال انسان ارادى مى‌باشد و انسان برخى از افعال خود را از روى اختيار و اراده خود انجام مى‌دهد، به همين دليل است كه انسان همواره بر سر دو راهى‌ها محاسبه مى‌كند و راهى را انتخاب كرده و بر اساس انتخاب خود، آن راه را 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اگر انسان مختار نبود دچار ترديد و پشيمانى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مورد تشويق و تنبيه و مذمت و نكوهش و كيفر قرار نمى‌گرفت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نتيجه مى‌توانيم بگوييم كه انسان داراى اختيار و آزادى عمل است و مختار بودن او به حكم قضا و قدر الهى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متعال است كه به انسان عقل و اختيار و اراده داده است، و انسان با عقل خدادادى مى‌انديشد و تميز و تشخيص مى‌دهد و با اراده و اختيار خدادادى انتخاب مى‌كند و ميان ترديدها و بر سر دوراهى‌ها از نيروى اختيار خودش استفاده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منافاتى ميان قضا و قدر و اختيار و آزادى انسان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عليه‌السلام در رابطه با قضا و قدر، هنگامى كه از جنگ صفين برمى‌گشتند،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خدمت حضرت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به ما خبر ده كه آيا رفتن ما به شام به قضا و قدر الهى بوده يا خير؟ اميرالمؤمنين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خدايى كه دانه را شكافت و جان را آفريد، هيچ گامى برنداشتيم و در هيچ درّه‌اى وارد نشديم و بر بالاى هيچ بلندى و تپه‌اى قرار نگرفتيم، مگر اينكه تمام اينها تحت پوشش قضا و قدر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اين مسير مجبور بوده و بر اين رنج‌ها و زحماتى كه متحمل شديم هيچ گونه پاداشى نخواهيم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در رفتن به شام و هم در برگشت آن به شما پاداش عظيمى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هيچ حال از اين حالات مضطر نبوديد و مجبور نشديد تا پاداشى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مجبور نبوديم و حال آن كه قضا و قدر ما را به جبر به سوى شام برد و برگرداند؟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سخنی است که میگویی؟ تو پنداشته ای که قضا لازم و قدر حتم است که بخواهیم یا نخواهیم واقع میشود؟ نه چنین است ؛ زیرا اگر این بود ثواب و عقاب معنا نداشت وعده و وعید باطل ،بود امر و نهی بیجا بود، خداوند گناهکاران را ملامت نمیکرد نیکوکاری را نمی ستود، نیکوکار سزاوارتر از بدکاران به مدح نبود و بدان به مذمت از خوبان اولویت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پیرمرد</w:t>
      </w:r>
      <w:r>
        <w:rPr>
          <w:rFonts w:eastAsia="IRNazanin" w:cs="IRNazanin"/>
          <w:color w:val="111111"/>
          <w:sz w:val="28"/>
          <w:szCs w:val="28"/>
          <w:rtl w:val="true"/>
          <w:lang w:bidi="fa-IR"/>
        </w:rPr>
        <w:t xml:space="preserve">! </w:t>
      </w:r>
      <w:bookmarkStart w:id="401" w:name="pg10725_100761"/>
    </w:p>
    <w:p>
      <w:pPr>
        <w:pStyle w:val="BookText"/>
        <w:rPr/>
      </w:pPr>
      <w:bookmarkEnd w:id="401"/>
      <w:r>
        <w:rPr>
          <w:rFonts w:ascii="IRNazanin" w:hAnsi="IRNazanin" w:eastAsia="IRNazanin"/>
          <w:color w:val="111111"/>
          <w:sz w:val="28"/>
          <w:sz w:val="28"/>
          <w:szCs w:val="28"/>
          <w:rtl w:val="true"/>
          <w:lang w:bidi="fa-IR"/>
        </w:rPr>
        <w:t>اين سخن بت‌پرستان و لشكريان شيطان و گواهان دروغ‌گو و كوردلان راه نايافته است، و اينها، قَدَريه امتِ محمّد صلى الله عليه و آله و مجوس اين امت‌اند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كار نيك امر فرموده و ما را مخيّر ساخت و از كار زشت نهى كرد و برحذر داشت و تكاليفى مختصر و آسان براى ما مقرر فرمود و هر كسى او را نافرمانى كند مغلوبش نساخته و آن كس كه فرمان از او برد مجبور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پيامبران را عبث و بيهوده نفرستاده و آسمان و زمين و مابين آنها را به عبث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پندار غلط كافران است و واى بر حال كافران از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قضا و قدرى كه ما بدون آن دو سير نكرديم كدام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خدا و حكم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اين آيۀ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وَقَضَى رَبُّكَ أَلاَّ تَعْبُدُوا إِلاَّ إِيَّاهُ </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فرمان قاطع داده است كه جز او را نپرستيد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پيرمرد شادمان از جاى برخاست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نتيجه اينكه قضا و قدر الهى حق است و كاملاً صحيح مى‌باشد، اما هرگز موجب مجبور بودن انسان نيست ؛ زيرا انسان به حكم قضا و قدر الهى مختار آفريدۀ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علل و اسباب طبيعى داخل در قضا و قدر الهى است، اختيار انسان هم داخل در قضا و قدر الهى است، نه ضد آن و نه در عرض آن، بلكه با هم نسبت و رابطه طولى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به مشيت و تدبير الهى فاعل مختار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 و اختيار از ديدگاه شيعه اماميه</w:t>
      </w:r>
    </w:p>
    <w:p>
      <w:pPr>
        <w:pStyle w:val="Heading3"/>
        <w:numPr>
          <w:ilvl w:val="2"/>
          <w:numId w:val="1"/>
        </w:numPr>
        <w:rPr/>
      </w:pPr>
      <w:bookmarkStart w:id="402" w:name="__RefHeading___Toc5520247_1051229030"/>
      <w:bookmarkStart w:id="403" w:name="_Toc147"/>
      <w:bookmarkEnd w:id="402"/>
      <w:r>
        <w:rPr>
          <w:rtl w:val="true"/>
        </w:rPr>
        <w:t xml:space="preserve">جبر و اختيار از ديدگاه شيعه اماميه </w:t>
      </w:r>
      <w:r>
        <w:rPr>
          <w:rtl w:val="true"/>
        </w:rPr>
        <w:t>(</w:t>
      </w:r>
      <w:r>
        <w:rPr>
          <w:rtl w:val="true"/>
        </w:rPr>
        <w:t>جبر و تفويض و امرٌ بين الامرين</w:t>
      </w:r>
      <w:r>
        <w:rPr>
          <w:rtl w:val="true"/>
        </w:rPr>
        <w:t>)</w:t>
      </w:r>
      <w:bookmarkEnd w:id="403"/>
    </w:p>
    <w:p>
      <w:pPr>
        <w:pStyle w:val="BookText"/>
        <w:rPr/>
      </w:pPr>
      <w:r>
        <w:rPr>
          <w:rFonts w:ascii="Amiri" w:hAnsi="Amiri" w:eastAsia="Amiri" w:cs="Amiri"/>
          <w:color w:val="111111"/>
          <w:sz w:val="28"/>
          <w:sz w:val="28"/>
          <w:szCs w:val="28"/>
          <w:rtl w:val="true"/>
          <w:lang w:bidi="ar-SA"/>
        </w:rPr>
        <w:t>يكى از مهم‌ترين مسائل كلامى در ميان مسلمين، بحث جبر و تفويض و اختيار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كلى سه عقيدۀ اصلى در اين مسئله وجود دارد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عقيدۀ به جبر و خلاصه‌اش اين است كه در كارهايى كه انسان انجام مى‌دهد، </w:t>
      </w:r>
    </w:p>
    <w:p>
      <w:pPr>
        <w:pStyle w:val="BookText"/>
        <w:rPr/>
      </w:pPr>
      <w:r>
        <w:rPr>
          <w:rFonts w:ascii="IRNazanin" w:hAnsi="IRNazanin" w:eastAsia="IRNazanin"/>
          <w:color w:val="111111"/>
          <w:sz w:val="28"/>
          <w:sz w:val="28"/>
          <w:szCs w:val="28"/>
          <w:rtl w:val="true"/>
          <w:lang w:bidi="fa-IR"/>
        </w:rPr>
        <w:t>مجبور و مقهور اراده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هر كردار و گفتارى كه از انسان سر مى‌زند به قدرت و اراده خداست و قدرت و اراده انسان در آن هيچ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عقيدۀ، شعار اشاعره است و سرسلسله اين عقيدۀ، جهم بن صفوان و ابوالحسن اشعرى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عقيدۀ به تفويض و قَدَر مى‌باشد و معنى آن اين است كه اختيار انجام اعمال و كارها به انسان تفويض شده است و هيچ كس در انجام كارى كه مورد تصميم آدمى است دخالتى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عقيدۀ به اين معنى است كه قدرت و اراده انسان در گفتار و كردارش از خود اوست و قدرت و اراده خدا در آن هيچ تأثير و دخالتى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عقيدۀ به اختيار يا امر بين الامرين است كه عقيدۀ طايفه اماميه مى‌باشد و مضمون آيات قرآن و روايات معصومين و ائمه عليهم‌السلام تأييد كننده و اثبات كننده همين عقيدۀ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عقيدۀ اماميه حدّ وسط ميان نظر اشاعره و نظر معتزله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از افراط اشاعره برخوردار است و نه از تفريط معتزله، بلكه همان گونه كه امام صادق عليه‌السلام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تَفوِيضَ بَل اَمرٌ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جبر است و نه تفويض، بلكه حقيقتى است ميان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سزاوارى ثواب و عقاب، نظريه جبر را نفى مى‌كند؛ زيرا اگر انسان مجبور باشد، مكلف نيست و در حقيقت فاعل اعمال خود نمى‌باشد، بنابراين، نه مستحق ثواب است و نه مستحق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اگر كسى به تفويض معتقد باشد، معنى آن اين است كه او فاعلى مستقل و در برابر خدا قرار دارد، و معنى اين سخن محدوديتِ سلطه و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عقل، جبر از قدر رسواتر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هر دو انديشه، از يك سو با عدالت الهى منافات دارند و از سوى ديگر با توحيد افعالى ناسازگار مى‌باشند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 اشاعره بر اين اعتقادند كه همان گونه كه خداى متعال جسم و جان بشر را آفريدۀ است، آفريننده همۀ كارهايى كه از انسان سر مى‌زند نيز هست و بشر در </w:t>
      </w:r>
    </w:p>
    <w:p>
      <w:pPr>
        <w:pStyle w:val="BookText"/>
        <w:rPr/>
      </w:pPr>
      <w:r>
        <w:rPr>
          <w:rFonts w:ascii="IRNazanin" w:hAnsi="IRNazanin" w:eastAsia="IRNazanin"/>
          <w:color w:val="111111"/>
          <w:sz w:val="28"/>
          <w:sz w:val="28"/>
          <w:szCs w:val="28"/>
          <w:rtl w:val="true"/>
          <w:lang w:bidi="fa-IR"/>
        </w:rPr>
        <w:t>كارهايى كه انجام مى‌دهد هيچ قدرت و اختيارى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بعضى از آنان به اين امر تصريح كرده‌اند كه حركت انگشتان كسى كه مشغول نوشتن نامه است، عيناً همانند حركت انگشتان كسى است كه در اثر ضعف اعصاب گرفتار ارتعاش شده باشد و نتواند از لرزش دست و انگشتانش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مانند معتزله معتقدند كه هر چه از بنده صادر مى‌شود به واسطه مقدماتِ اختيارى است و مخلوق خود آدمى است و خداى تعالى را هيچ دخالتى در افعال انسان نيست و نقش حق تعالى در افعال آدميان به همين مقدار است كه به آنان قدرت و توانايى داده است تا هر كارى را كه دلشان مى‌خواهد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نسبت به افعال بشر هيچ اراده و مشيتى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طايفه اماميه بر اين عقيدۀ هستند كه هر دو گروه اشاعره و معتزله از راه صواب بر خطا رفته‌اند و حق مطلب آن است كه نه مانند اشاعره جانب افراط را بگيريم و قدرت اختيار را از بشر به طور كلى سلب كنيم و نه مانند معتزله جانب تفريط را، كه حق تعالى را از كار خلايق بركنار بدانيم و بشر را فعال ما يشاء بشمريم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نه جبرى باشيم و نه تفويضى، بلكه به پيروى از امامان معصوم عليهم‌السلام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تَفوِيضَ بَل اَمرٌ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جبر است و نه تفويض، بلكه حقيقتى است ميان آن دو</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ريشه بحث جبر و تفويض مبتنى است بر يك نزاع گسترده عقلى در مقام علل و معلولات كه آيا استقلال دارند، يا آنكه در علل استقلالى نيست و آثار علل از آنها نيست و يا در عين آن كه اثر از علت است و حرارت از آنِ آتش است، ولى علت در اثرش و مثلاً آتش در سوزاندن مستقل نيست</w:t>
      </w:r>
      <w:r>
        <w:rPr>
          <w:rFonts w:eastAsia="IRNazanin" w:cs="IRNazanin"/>
          <w:color w:val="111111"/>
          <w:sz w:val="28"/>
          <w:szCs w:val="28"/>
          <w:rtl w:val="true"/>
          <w:lang w:bidi="fa-IR"/>
        </w:rPr>
        <w:t>.</w:t>
      </w:r>
      <w:r>
        <w:rPr>
          <w:rStyle w:val="FootnoteAnchor"/>
          <w:rtl w:val="true"/>
        </w:rPr>
        <w:footnoteReference w:id="40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همان طورى كه مبادى آثار را خلق و ايجاد مى‌فرمايد، خود آثار نيز بدون واسطه از حق صادر مى‌شود و هيچ چيز را در جهان نه </w:t>
      </w:r>
    </w:p>
    <w:p>
      <w:pPr>
        <w:pStyle w:val="BookText"/>
        <w:rPr/>
      </w:pPr>
      <w:r>
        <w:rPr>
          <w:rFonts w:ascii="IRNazanin" w:hAnsi="IRNazanin" w:eastAsia="IRNazanin"/>
          <w:color w:val="111111"/>
          <w:sz w:val="28"/>
          <w:sz w:val="28"/>
          <w:szCs w:val="28"/>
          <w:rtl w:val="true"/>
          <w:lang w:bidi="fa-IR"/>
        </w:rPr>
        <w:t>فاعليتى هست و نه تأثيرى و هيچ موجودى نسبت به موجود ديگر هيچ گونه عليّت ندارد و هيچ موجودى را خاصيتى و اثرى نيست، بلكه آن چه ما مى‌بينيم كه هر موجودى اثرى دارد، اين عادت اللّه و سنت الهى است كه بر اين جارى شده كه به دنبال هر چيزى، چيز مخصوصى بيايد، بدون اينكه رابطه عليت و معلوليت ميان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امر آن طورى است كه معتزله مى‌گويند، يعنى حق تعالى را هيچ گونه تأثيرى در سوزاندن آتش و نورافشانى آفتاب و اعمال انسان نيست، مگر به همان اندازه كه آنها را بيافريند و پس از آن به كنارى مى‌رود، و پس از آفرينش آنها، آفتاب در نورافشانى و آتش در سوزاندن و آدمى در كارهايش مستقل و به خود متكى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معتقدان به تفويض بر اين باورند كه خداى تعالى از تأثير به طور كلى بركنار است، مگر نسبت به اصلِ ايجاد مبادى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جبريون معتقدند خلق به طور كلى از تأثير بركنارند و همۀ تأثيرها به مباشرت و بدون واسطه به خداى تعالى استناد دارند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بطلان عقيدۀ تفويض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ممكن الوجودى قادر نيست وجود خود را نگه دارد و نيز قادر نيست كه ادعا كند هستى من از ناحيه خود من است؛ زيرا لازمه‌اش تبديل ذات ممكن فقير و وابسته، به ذات واجب غنى و مستقل است كه قطعاً محال ذاتى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چيزى بخواهد در ايجاد نمودن چيزى ديگر مستقل باشد، بايد در وجود خويش مستقل باشد تا بتواند مستقلاً ايجاد كند؛ زيرا ايجاد، فرع وجود است و جز وجود واجب بالذات هيچ موجودى در وجود خويش مستقل نيست، پس هيچ موجودى جز واجب تعالى قادر نيست كه چيزى را مستقلاً ايجاد كند، در نتيجه عقيدۀ تفويض باطل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بطلان عقيدۀ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عالم واقعيت و تحقّق، اصالت با وجود است و وجود بسيط، </w:t>
      </w:r>
    </w:p>
    <w:p>
      <w:pPr>
        <w:pStyle w:val="BookText"/>
        <w:rPr/>
      </w:pPr>
      <w:r>
        <w:rPr>
          <w:rFonts w:ascii="IRNazanin" w:hAnsi="IRNazanin" w:eastAsia="IRNazanin"/>
          <w:color w:val="111111"/>
          <w:sz w:val="28"/>
          <w:sz w:val="28"/>
          <w:szCs w:val="28"/>
          <w:rtl w:val="true"/>
          <w:lang w:bidi="fa-IR"/>
        </w:rPr>
        <w:t>پس خداى تعالى از آنجا كه در نهايتِ بساطت، بسيط است پس همۀ صفات و شئون ذاتى او به وجود صرفِ بسيط برمى‌گردد، يعنى هيچ گونه تجدد و تغييرى در ذات و صفات حق تعالى قابل تصور نيست، پس محال است كه امور متجدد گذراى تغييرپذير، بدون واسطه از خداى تعالى صادر شود؛ زيرا لازمه‌اش راه يافتن تغيير و زوال به ذات حق تعالى و به صفاتش كه عين ذات اوست مى‌باشد و اين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صدور كثرت از ذات بسيط و واحد از همۀ جهات واحد و بسيط محال است و مى‌دانيم كه اراده و اختيار الهى عين ذات واحد و بسيط اوست، لذا محال است بدون واسطه آن ذات واحد و بسيط مبدأ صدور كثرت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محال ذاتى است كه خداوند متعال فاعل بى واسطه و مستقيم افعال و اعمال مادى و متغير و كثير، خصوصاً افعال ظالمانه، قبيح و سراپا آلودۀ بشر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عقيدۀ نه جبر و نه تفويض، يعنى منزلت ميانه، عقيدۀ حق كه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است و نه تفويض، بلكه راهى ميانه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موجودات امكانى مؤثر هستند، لكن نه به استقلال، بلكه آنان را فاعليت و عليت و تأثيرى هست، اما نه به گونه‌اى كه مستقل و در فاعليت و عليت و تأثير متكى به خويش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جهان هستى و دار تحقق، فاعلى مستقل به جز خداى تعالى نيست و ديگر موجودات، همان گونه كه در اصل وجود مستقل نيستند، بلكه ربط محض هستند و وجودشان عين فقر و تعلق است و ربط و احتياج صرف هستند، صفات و آثار و افعالشان نيز مستقل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صفاتى دارند و داراى آثارى هستند و كارهايى انجام مى‌دهند، ولى در هيچ يك از اينها استقلال ندارند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كسى ممكن را شناخت و دانست كه وجود ممكن چيزى جز ربط نيست، خواهد شناخت كه فعلش نيز با آن كه فعل او است، در عين حال فعل خدا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جهان از آن جهت كه ربط صرف و تعلق محض است، ظهور قدرت خدا و اراده و علم و فعل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04" w:name="pg10725_100772"/>
    </w:p>
    <w:p>
      <w:pPr>
        <w:pStyle w:val="BookText"/>
        <w:rPr/>
      </w:pPr>
      <w:bookmarkEnd w:id="404"/>
      <w:r>
        <w:rPr>
          <w:rFonts w:ascii="Amiri" w:hAnsi="Amiri" w:eastAsia="Amiri" w:cs="Amiri"/>
          <w:color w:val="111111"/>
          <w:sz w:val="28"/>
          <w:sz w:val="28"/>
          <w:szCs w:val="28"/>
          <w:rtl w:val="true"/>
          <w:lang w:bidi="ar-SA"/>
        </w:rPr>
        <w:t xml:space="preserve">و شايد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رَمَيْتَ إِذْ رَمَيْتَ وَلَكِنَّ اللَّهَ رَمَى </w:t>
      </w:r>
      <w:r>
        <w:rPr>
          <w:rFonts w:eastAsia="Amiri" w:cs="Amiri" w:ascii="Amiri" w:hAnsi="Amiri"/>
          <w:color w:val="111111"/>
          <w:sz w:val="28"/>
          <w:szCs w:val="28"/>
          <w:rtl w:val="true"/>
          <w:lang w:bidi="ar-SA"/>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سوى دشمنان تير پرتاب كردى، تو پرتاب نكردى، بلكه خدا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آيۀ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تَشَاءُونَ إِلاَّ أَنْ يَشَاءَ اللَّهُ </w:t>
      </w:r>
      <w:r>
        <w:rPr>
          <w:rFonts w:eastAsia="IRNazanin" w:cs="IRNazanin"/>
          <w:color w:val="111111"/>
          <w:sz w:val="28"/>
          <w:szCs w:val="28"/>
          <w:rtl w:val="true"/>
          <w:lang w:bidi="fa-IR"/>
        </w:rPr>
        <w:t>»</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خدا نخواهد، نخواهيد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معنا اشاره داشته باشد، كه در آيۀ اوّل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رَميتَ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در عين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نفى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آيۀ دوم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نخواهيد خواست مگر آنكه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عين آنكه مشيت را براى خلق اثبات مى‌فرمايد، وابستگى آن را به مشيت الهى بيان مى‌كند، نه اينكه بخواهد بگويد دو چيز داراى تأثير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مشيت خلق و مشيت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به طور اشتراك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گونه‌اى است كه مشيتِ ممكن، ظهور مشيت خدا و عين ربط و تعلق به مشيت خدا است</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405" w:name="__RefHeading___Toc5520249_1051229030"/>
      <w:bookmarkStart w:id="406" w:name="_Toc148"/>
      <w:bookmarkEnd w:id="405"/>
      <w:r>
        <w:rPr>
          <w:rtl w:val="true"/>
        </w:rPr>
        <w:t>نگرشى بر ديدگاه جبر، تفويض و امر بين‌الامرين</w:t>
      </w:r>
      <w:bookmarkEnd w:id="406"/>
    </w:p>
    <w:p>
      <w:pPr>
        <w:pStyle w:val="BookText"/>
        <w:rPr/>
      </w:pPr>
      <w:r>
        <w:rPr>
          <w:rFonts w:ascii="IRNazanin" w:hAnsi="IRNazanin" w:eastAsia="IRNazanin"/>
          <w:color w:val="111111"/>
          <w:sz w:val="28"/>
          <w:sz w:val="28"/>
          <w:szCs w:val="28"/>
          <w:rtl w:val="true"/>
          <w:lang w:bidi="fa-IR"/>
        </w:rPr>
        <w:t xml:space="preserve">امام خمينى رحمه‌الله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تبيين سه ديدگاه جبر، تفويض و امر بين الامرين، نگرشى مجدد به اين سه ديدگاه نموده و جهات نقص جبرگرايى و تفويض انگارى را يادآور شده و تمثيلاتى ذكر مى‌كند كه آنها را در پرتو چند نكته بيان مى‌كنيم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نكتۀ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ممكنات را از حدود وجودى‌شان خارج نموده و به حدّ وجودى واجب تعالى رسانده است؛ زيرا تأثيرگذارى استقلالى فرع بر استقلال وجودى است و تفويضى با نظريۀ تأثيرگذارى استقلالىِ ممكنات، آنها را در واقع از مرتبه وابستگى وجودى خارج نموده و به مرتبه استقلال وجودى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وجودى همان وجوب بالذات است، بنابراين تفويض انگارى مستلزم شرك در خالقيّت، بلكه شرك در ذات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جبرگرا، خداوند متعال را از مرتبه وجوب وجود پايين آورده و او را در رديف موجودات امكانى قرار داده است؛ زيرا طبق نظام اسباب و مسبّبات، هر اثر از مسبب خودش صادر مى‌شود و آثار مادى و افعال ارادى نيز از مسبّبات مادى و انسان‌ها صادر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علت بدون واسطه همۀ چيز را خداوند متعال بدانيم، در واقع خدا را از مرتبه وجوب بالذات پايين آورده و در مرتبه وجود ممكنات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جبرگرايى مستلزم كفر و انكار واجب بالذات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عليه‌السلام، جبرى را كافر و تفويضى را مشرك ناميده‌اند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اَنَّ اللّهَ يَفعَلُ اَفْعالَنا ثُمَّ يُعَذِبُنا عَلَيها فَقَد قالَ بِالجَبرِ وَ مَن زَعَمَ اَنَّ اللّهَ عَزَّوَجَلَّ فَوَّضَ اَمرَ الخَلقِ وَالرِّزقِ اِلى حُجَجِهِ عليه‌السلام فَقَد قالَ بِالتَّفوِيضِ وَالقائِلُ بِالْجَبرِ كافِرٌ وَالقائِلُ بِالتَّفوِيضِ مُشرِكٌ</w:t>
      </w:r>
      <w:r>
        <w:rPr>
          <w:rFonts w:eastAsia="Amiri" w:cs="Amiri" w:ascii="Amiri" w:hAnsi="Amiri"/>
          <w:color w:val="111111"/>
          <w:sz w:val="28"/>
          <w:szCs w:val="28"/>
          <w:rtl w:val="true"/>
          <w:lang w:bidi="ar-SA"/>
        </w:rPr>
        <w:t>»</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حديث شريف مولاى ما حضرت على بن موسى الرضا عليه‌السلام طايفه قائل به جبر را كافر و قائل به تفويض را مشرك خوانده است و آن كس كه حدّ وسط ميان اين دو را قائل است، همو در راه وسطى است كه مخصوص امّت محمّدى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جَعَلْنَاكُمْ أُمَّةً وَسَطا لِتَكُونُوا شُهَدَاءَ عَلَى النَّاسِ </w:t>
      </w:r>
      <w:r>
        <w:rPr>
          <w:rFonts w:eastAsia="Amiri" w:cs="Amiri" w:ascii="Amiri" w:hAnsi="Amiri"/>
          <w:color w:val="111111"/>
          <w:sz w:val="28"/>
          <w:szCs w:val="28"/>
          <w:rtl w:val="true"/>
          <w:lang w:bidi="ar-SA"/>
        </w:rPr>
        <w:t>»</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چنين شما را امّت وسط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راه وسط قدم برداريد تا بر مردم شاهد و گواه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وسط نيز عبارت از آن است كه هم مقام ربوبى حفظ شود و هم حدود امكانى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امر بين الامرين، ديدگاه معتدلى است كه نه ممكن را از مرتبه وجودى‌اش فراتر مى‌برد و نه واجب را فروتر مى‌آورد، بلكه مرتبه وجودى هر يك را حفظ و حق هر يك را به خودش عطا مى‌كند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جبرى به واجب تعالى ظلم نموده و او را از مرتبه وجودى‌اش پايين آورده است، همچنين جبرى به ممكنات نيز ظلم نموده است؛ زيرا ممكنات منشئيت آثار دارند، امّا جبرى اين منشئيت آنها را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تفويضى نيز به ممكنات </w:t>
      </w:r>
      <w:bookmarkStart w:id="407" w:name="pg10725_100776"/>
    </w:p>
    <w:p>
      <w:pPr>
        <w:pStyle w:val="BookText"/>
        <w:rPr/>
      </w:pPr>
      <w:bookmarkEnd w:id="407"/>
      <w:r>
        <w:rPr>
          <w:rFonts w:ascii="IRNazanin" w:hAnsi="IRNazanin" w:eastAsia="IRNazanin"/>
          <w:color w:val="111111"/>
          <w:sz w:val="28"/>
          <w:sz w:val="28"/>
          <w:szCs w:val="28"/>
          <w:rtl w:val="true"/>
          <w:lang w:bidi="fa-IR"/>
        </w:rPr>
        <w:t>ظلم نموده و آنها را فراتر برده، همچنين به واجب تعالى ظلم كرده؛ زيرا فاعليت واجب تعالى را محدود نموده، اما در نظريه امر بين‌الامرين به هيچ يك از آنها ظلم نشده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نكتۀ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جبرى چشم راستش و تفويضى چشم چپش 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راست، خدابين و چشم چپ، انسان 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جبرى چون به واجب تعالى ظلم نموده و او را از مرتبه وجودى‌اش پايين آورده، چشم راستش كور است و اين كورى باعث شده چشم چپش نيز كور شود؛ زيرا او به ممكنات نيز ظلم نموده و منشئيت آنها براى آثار را نيز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تفويضى به ممكنات ظلم نموده و آنها را از مقام واقعى‌شان فراتر برده، همچنين به واجب تعالى ظلم نموده و فاعليت واجب تعالى را محدود كرده است، بنابراين، كورى چشم چپش باعث شده، چشم راستش نيز كور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طرفدار امر بين الامرين، هر دو چشمش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جبرى مجوس امت اسلامى و تفويضى، يهود امت اسلامى‌اند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مجوسيان، كارهاى زشت را نيز به خداوند متعال اسناد مى‌دهند، جبرگرايان نيز كارهاى زشت را به خداوند متعال اسناد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دايره خالقيّت الهى را محدود و دست خدا را از تصرف در عالم هستى بسته مى‌دانند، تفويضيان نيز در پرتو فاعليت استقلالى انسان، دايره خالقيّت الهى را محدود كرده‌اند</w:t>
      </w:r>
      <w:r>
        <w:rPr>
          <w:rFonts w:eastAsia="IRNazanin" w:cs="IRNazanin"/>
          <w:color w:val="111111"/>
          <w:sz w:val="28"/>
          <w:szCs w:val="28"/>
          <w:rtl w:val="true"/>
          <w:lang w:bidi="fa-IR"/>
        </w:rPr>
        <w:t>.</w:t>
      </w:r>
      <w:r>
        <w:rPr>
          <w:rStyle w:val="FootnoteAnchor"/>
          <w:rtl w:val="true"/>
        </w:rPr>
        <w:footnoteReference w:id="412"/>
      </w:r>
    </w:p>
    <w:p>
      <w:pPr>
        <w:pStyle w:val="Heading3"/>
        <w:numPr>
          <w:ilvl w:val="2"/>
          <w:numId w:val="1"/>
        </w:numPr>
        <w:rPr/>
      </w:pPr>
      <w:bookmarkStart w:id="408" w:name="__RefHeading___Toc5520251_1051229030"/>
      <w:bookmarkStart w:id="409" w:name="_Toc149"/>
      <w:bookmarkEnd w:id="408"/>
      <w:r>
        <w:rPr>
          <w:rtl w:val="true"/>
        </w:rPr>
        <w:t>چند حديث در مورد جبر و قدر و امر بين الامرين</w:t>
      </w:r>
      <w:bookmarkEnd w:id="409"/>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وَلا تَفوِيضَ وَلكِن اَمرٌ بَين الأَمْرين</w:t>
      </w:r>
      <w:r>
        <w:rPr>
          <w:rFonts w:eastAsia="Amiri" w:cs="Amiri" w:ascii="Amiri" w:hAnsi="Amiri"/>
          <w:color w:val="111111"/>
          <w:sz w:val="28"/>
          <w:szCs w:val="28"/>
          <w:rtl w:val="true"/>
          <w:lang w:bidi="ar-SA"/>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اول اين روايت ردّ بر اهل جبر است و جمله دوم ردّ بر تفويض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خدا هرگز به زشتى و فحشاء، دستور نمى‌دهد و همچنين هرگز سلطنت خدا مغلوب و مقهور واقع نمى‌شود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وشاء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عليه‌السلام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كار را به بندگان واگذاشته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قادرتر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را بر گناه مجبور كرده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عادل‌تر و حكيم‌تر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كارهاى نيك تو از خود تو سزاوارترم و تو به كارهاى زشت از من سزاوارترى، مرتكب گناه مى‌شوى به سبب نيرويى كه من در وجودت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از قول پيغمبر صلى الله عليه و آله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معتقد باشد كه خدا به زشتكارى فرمان مى‌دهد بر خدا دروغ بسته و هركه معتقد باشد كه خير و شر به غير خواست خداست، خدا را از سلطنتش بيرون كرده و هر كه معتقد باشد كه مرتكب گناه با نيروى خدا نيست، به خدا دروغ بسته و هر كه بر خدا دروغ بندد، خدا او را به دوزخ برد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از امام صادق عليه‌السلام راجع به جبر و تفويض پرسش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جبر است و نه تفويض، بلكه منزلى است ميان آن دو كه حق آنجاست و آن منزل را نداند جز عالِم يا كسى كه عالِم آن را به وى آموخته باشد</w:t>
      </w:r>
      <w:r>
        <w:rPr>
          <w:rFonts w:eastAsia="IRNazanin" w:cs="IRNazanin"/>
          <w:color w:val="111111"/>
          <w:sz w:val="28"/>
          <w:szCs w:val="28"/>
          <w:rtl w:val="true"/>
          <w:lang w:bidi="fa-IR"/>
        </w:rPr>
        <w:t>».</w:t>
      </w:r>
      <w:r>
        <w:rPr>
          <w:rStyle w:val="FootnoteAnchor"/>
          <w:rtl w:val="true"/>
        </w:rPr>
        <w:footnoteReference w:id="414"/>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عليه‌السلام عرض كردم، بعضى از اصحاب ما شيعيان قائل به جبر و بعضى قائل به استطاعتند، حضرت فرمود، بنويس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على بن الحسين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خواست من، مى‌خواهى، و به قوّت من واجباتم را انجام مى‌دهى، و به وسيلۀ نعمت من بر نافرمانى‌ام توانا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شنوا و بينا كرده‌ام، هر نيكى كه به تو رسد، از خداست و هر بدى كه به تو رسد از خود توست؛ زيرا من به نيكى‌هايت از تو سزاوارترم و تو به بدى‌هايت از من سزاوارترى؛ زيرا من از آنچه كنم بازخواست نشوم و مردم بازخواست شوند، هر چه مى‌خواستى برايت به رشته تحرير درآوردم</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كارهايى را كه انسان با اراده و اختيارش انجام مى‌دهد و يا ترك مى‌كند، مقدماتش به اين ترتيب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توجهى در نفس انسان نسبت به موضوعى پيدا مى‌شود،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دربارۀ آن فكر مى‌كند و اطراف و جوانب را مى‌سنجد،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انجام فعل در نظرش رجحان پيدا مى‌كند و پس از تفكر و تأمل،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كم‌كم عزم و تصميمش جدى مى‌شود،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سرانجام دست و پا و ساير اعضايش به طرف آن مطلوب حركت مى‌كند و گاهى بر عكس مى‌شود و ترك آن را اختيار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مى‌گويند شكى نيست كه توجه و تفكر و عزم و تصميم و قدرت و اختيار و اعضاء و جوارح ما، ابزار و آلاتى است كه خداوند متعال در اختيار ما گذاشته تا معلوم شود كه كدام يك از ما نيكوكارتريم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در توجه و خواست اول است كه آيا آن از ناحيه ذات خود ما است يا از جانبِ خداى تعالى؟ مذهب صحيح آن است كه خواستى كه در ما پيدا مى‌شود، از طرف خداى تعالى و معلول خواست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حديث شريف استفاده مى‌شود كه مشيت خدا به اين تعلق گرفته كه به ما مشيت عنايت كند، يعنى خدا خواسته ما را جورى بيافريند كه بتوانيم بخواهيم يا نخواهيم، چنان كه به جماد و نبات اين قوه را عنايت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خواستن و نخواستن ما كه به انجام دادن يا انجام ندادن كارى منتهى مى‌شود به دست ما و در اختيار خود ماست، اما به وسيلۀ نيرويى كه خدا در ما به وديعه نهاده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ديگر اينكه در اين حديث، راجع به انجام واجبات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برده شده و دربارۀ گناه،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تا اشاره باشد به اين كه اگر چه اطاعت و معصيت بنده هر دو به خدا ارتباط دارد، اما ارتباط اطاعت به اين است كه خدا نيرو و قدرتى در انسان مى‌گذارد براى اينكه آن را صرف اطاعت كند، ولى </w:t>
      </w:r>
    </w:p>
    <w:p>
      <w:pPr>
        <w:pStyle w:val="BookText"/>
        <w:rPr/>
      </w:pPr>
      <w:r>
        <w:rPr>
          <w:rFonts w:ascii="IRNazanin" w:hAnsi="IRNazanin" w:eastAsia="IRNazanin"/>
          <w:color w:val="111111"/>
          <w:sz w:val="28"/>
          <w:sz w:val="28"/>
          <w:szCs w:val="28"/>
          <w:rtl w:val="true"/>
          <w:lang w:bidi="fa-IR"/>
        </w:rPr>
        <w:t xml:space="preserve">ارتباط گناه با خدا به همين مقدار است كه او نعمت چشم و گوش و ساير قواى ظاهرى و باطنى را به انسان داده است و خود انسان به سوء اختيارش از اين نعمت‌ها سوء استفاده كرده، و در غير مورد به مصرف مى‌رساند، مانند كسى كه نعمت آب و برق را به مصرف خراب كردن عمارات و كُشتن بى‌گناه رِسانَد و بايد به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 را تيشه دادم كه هيزم شكن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ندادم كه ديوار مردم بكن</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واژۀ امر بين الامرين براى اولين بار از سوى امام على عليه‌السلام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جواب فردى كه اصرار مى‌كرد معناى قَدَر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در كار است و نه تفويض، بلكه امرى ميان دو امر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امام صادق عليه‌السلام نيز در جواب شخصى كه از معناى قضا و قدر پرسيده بود، همين جواب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جبر اين است كه اراده انسان در هيچ امرى تأثير ندارد و منظور از تفويض اين است كه خداوند انسان‌ها را پس از آفريدن به خودشان واگذار كرده و به او اختيار تام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بين الأمرين يعنى برگزيدن راهى ميان جبر و تفويض كه اماميه به امر بين الامرين معتقد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بين الامرين را از سه جنبه فلسفى، كلامى و اخلاقى مى‌توان تعريف نمود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جنبۀ فلسفى، افعال صادره از انسان، در عين اينكه از نظرى امكانِ شدن و نشدن دارد، از نظر ديگر، آنچه شدنى است، شدنى است و آنچه نشدنى است، نشدنى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ضرورت به طور مطلق حكمفرماست و نه امكان، بلكه امرى است بين 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بر اين افعال، از نظرى ضرورت و وجوب حكم‌فرماست و از نظر ديگر امكان</w:t>
      </w:r>
      <w:r>
        <w:rPr>
          <w:rFonts w:eastAsia="IRNazanin" w:cs="IRNazanin"/>
          <w:color w:val="111111"/>
          <w:sz w:val="28"/>
          <w:szCs w:val="28"/>
          <w:rtl w:val="true"/>
          <w:lang w:bidi="fa-IR"/>
        </w:rPr>
        <w:t xml:space="preserve">. </w:t>
      </w:r>
      <w:bookmarkStart w:id="410" w:name="pg10725_100784"/>
    </w:p>
    <w:p>
      <w:pPr>
        <w:pStyle w:val="BookText"/>
        <w:rPr/>
      </w:pPr>
      <w:bookmarkEnd w:id="410"/>
      <w:r>
        <w:rPr>
          <w:rFonts w:ascii="IRNazanin" w:hAnsi="IRNazanin" w:eastAsia="IRNazanin"/>
          <w:color w:val="111111"/>
          <w:sz w:val="28"/>
          <w:sz w:val="28"/>
          <w:szCs w:val="28"/>
          <w:rtl w:val="true"/>
          <w:lang w:bidi="fa-IR"/>
        </w:rPr>
        <w:t>از جنبۀ كلامى، يعنى افعال انسان نه صرفاً به اراده ذات بارى مستند است، به گونه‌اى كه انسان منعزل از تأثير باشد، و نه صرفاً به خود انسان مستند است كه رابطه فعل با ذات بارى منقطع باشد، بلكه امرى است بين 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عين اينكه فعل به خود انسان مستند است، به اراده ذات بارى نيز مستند است، اما اين دو ارتباط در طول يكديگرند، نه در عرضِ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جنبۀ اخلاقى، يعنى نه سرنوشت‌ها موروثى، ثابت و غير قابل تغييرند و نه سرنوشت، طينت و اخلاقِ موروثى به كلى دروغ مى‌باشد، بلكه امرى است بين امرين، يعنى در عين اينكه پاره‌اى از اخلاق با عوامل وراثت از نسلى به نسل ديگر منتقل مى‌شود، با عوامل تربيتى قابل تغيير، تبديل، كاهش و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جبر و اختيار، نظر اماميه از هر سه جنبه فلسفى، كلامى و اخلاقى نظريه امر بين الامرين است</w:t>
      </w:r>
      <w:r>
        <w:rPr>
          <w:rFonts w:eastAsia="IRNazanin" w:cs="IRNazanin"/>
          <w:color w:val="111111"/>
          <w:sz w:val="28"/>
          <w:szCs w:val="28"/>
          <w:rtl w:val="true"/>
          <w:lang w:bidi="fa-IR"/>
        </w:rPr>
        <w:t>.</w:t>
      </w:r>
      <w:r>
        <w:rPr>
          <w:rStyle w:val="FootnoteAnchor"/>
          <w:rtl w:val="true"/>
        </w:rPr>
        <w:footnoteReference w:id="418"/>
      </w:r>
    </w:p>
    <w:p>
      <w:pPr>
        <w:pStyle w:val="Heading3"/>
        <w:numPr>
          <w:ilvl w:val="2"/>
          <w:numId w:val="1"/>
        </w:numPr>
        <w:rPr/>
      </w:pPr>
      <w:bookmarkStart w:id="411" w:name="__RefHeading___Toc5520253_1051229030"/>
      <w:bookmarkStart w:id="412" w:name="_Toc150"/>
      <w:bookmarkEnd w:id="411"/>
      <w:r>
        <w:rPr>
          <w:rtl w:val="true"/>
        </w:rPr>
        <w:t>شواهدى از مختار بودن انسان</w:t>
      </w:r>
      <w:bookmarkEnd w:id="412"/>
    </w:p>
    <w:p>
      <w:pPr>
        <w:pStyle w:val="BookText"/>
        <w:rPr/>
      </w:pPr>
      <w:r>
        <w:rPr>
          <w:rFonts w:ascii="Amiri" w:hAnsi="Amiri" w:eastAsia="Amiri" w:cs="Amiri"/>
          <w:color w:val="111111"/>
          <w:sz w:val="28"/>
          <w:sz w:val="28"/>
          <w:szCs w:val="28"/>
          <w:rtl w:val="true"/>
          <w:lang w:bidi="ar-SA"/>
        </w:rPr>
        <w:t>ادعاى اختيار انسان و مختار بودن و صاحب اراده بودن انسان، ادعايى وجدانى و بديهى است، اما در عين حال، شواهد بسيارى نيز اين ادعا را اثبات مى‌كند كه مهم‌ترين اين شواهد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پذيرى انسان؛ اگر انسان موجودى مجبور بود، هرگز قابل تعليم و تربيت نبود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هر انسانى در زندگى خود گاهى از بعضى از اعمال خود احساس پشيمانى مى‌كند، و حال آنكه اگر او مجبور بود، هرگز چنين احساسى برايش حاصل نمى‌شد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ترديد ؛ گاهى انسان در تصميم‌گيرى‌هاى خود دچار شك و ترديد مى‌شود، حال آنكه اگر او مجبور بود اولاً تصميم‌گيرى در كارهايش وجود نداشت، و ثانياً هرگز به شك و ترديد دچار نمى‌شد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 در همۀ اديان توحيدى توبه امرى پسنديده و واجب است و مى‌دانيم كه حقيقت توبه عبارت از تلاش در جهت ايجاد تغيير مثبت در شخصيت خويشتن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اگر انسان مجبور بود، براى او امكان توبه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تشويق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و مجازات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واقع شدن و مسئول بودن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بعثت انبياء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و نذير بودن انبياء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بهشت و جهنم اخروى و پاداش و عذاب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اين‌ها شواهدى آشكار بر وجود اختيار و آزادى در عملكرد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انسان به حكم قضا و قدر الهى، موجودى مكلّف و مختار و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گونه تضادى ميان اختيار انسان و قضا و قدر الهى وجود ندارد؛ زيرا انسان طبق مشيت و خواست و اراده الهى، داراى مشيت و خواست و اراده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در آيات متعددى اين مسئله را بيان و تأييد نموده است، از جمله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كهف، آيۀ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آيۀ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آيۀ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مدّثر، آيۀ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انفال، آيۀ</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صافات، آيۀ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مورد از آيات فوق را بررسى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سورۀ كهف، آيۀ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هرگز دربارۀ چيزى مگو كه من فردا آن را انجام مى‌دهم، 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بگويى،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ان‌شاءالله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 بردى، پروردگارت را ياد 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پروردگارم مرا به چيزى كه از اين به صواب و مصلحت نزديك‌تر باشد راهنمايى كند</w:t>
      </w:r>
      <w:r>
        <w:rPr>
          <w:rFonts w:eastAsia="IRNazanin" w:cs="IRNazanin"/>
          <w:color w:val="111111"/>
          <w:sz w:val="28"/>
          <w:szCs w:val="28"/>
          <w:rtl w:val="true"/>
          <w:lang w:bidi="fa-IR"/>
        </w:rPr>
        <w:t xml:space="preserve">». </w:t>
      </w:r>
      <w:bookmarkStart w:id="413" w:name="pg10725_100787"/>
    </w:p>
    <w:p>
      <w:pPr>
        <w:pStyle w:val="BookText"/>
        <w:rPr/>
      </w:pPr>
      <w:bookmarkEnd w:id="413"/>
      <w:r>
        <w:rPr>
          <w:rFonts w:ascii="IRNazanin" w:hAnsi="IRNazanin" w:eastAsia="IRNazanin"/>
          <w:color w:val="111111"/>
          <w:sz w:val="28"/>
          <w:sz w:val="28"/>
          <w:szCs w:val="28"/>
          <w:rtl w:val="true"/>
          <w:lang w:bidi="fa-IR"/>
        </w:rPr>
        <w:t xml:space="preserve">در رابطه با اخبار آينده و تصميم بر انجام كارها، حتماً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كن، چرا كه اولاً تو هرگز مستقل در تصميم‌گيرى نيستى و اگر خدا نخواهد، هيچ كس توانايى بر هيچ كارى را ندارد و براى اينكه ثابت كنى نيروى تو از نيروى لايزال اوست و قدرتت وابسته به قدرت اوست، جمله إن شاءاللّه را حتماً به سخن اضافه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قطعى براى انسان كه قدرتش محدود است و احتمال ظهور موانع مختلف مى‌رود، منطقى نيست و چه بسا دروغ از آب درآيد، مگر اينكه با جمله إن شاءاللّه همراه باشد</w:t>
      </w:r>
      <w:r>
        <w:rPr>
          <w:rFonts w:eastAsia="IRNazanin" w:cs="IRNazanin"/>
          <w:color w:val="111111"/>
          <w:sz w:val="28"/>
          <w:szCs w:val="28"/>
          <w:rtl w:val="true"/>
          <w:lang w:bidi="fa-IR"/>
        </w:rPr>
        <w:t>.</w:t>
      </w:r>
      <w:r>
        <w:rPr>
          <w:rStyle w:val="FootnoteAnchor"/>
          <w:rtl w:val="true"/>
        </w:rPr>
        <w:footnoteReference w:id="419"/>
      </w:r>
    </w:p>
    <w:p>
      <w:pPr>
        <w:pStyle w:val="Heading2"/>
        <w:numPr>
          <w:ilvl w:val="1"/>
          <w:numId w:val="1"/>
        </w:numPr>
        <w:rPr/>
      </w:pPr>
      <w:bookmarkStart w:id="414" w:name="__RefHeading___Toc5520255_1051229030"/>
      <w:bookmarkStart w:id="415" w:name="_Toc151"/>
      <w:bookmarkEnd w:id="414"/>
      <w:r>
        <w:rPr>
          <w:rtl w:val="true"/>
        </w:rPr>
        <w:t>برزخ و شفاعت از ديدگاه شيعه اماميه</w:t>
      </w:r>
      <w:bookmarkEnd w:id="415"/>
    </w:p>
    <w:p>
      <w:pPr>
        <w:pStyle w:val="Heading3"/>
        <w:numPr>
          <w:ilvl w:val="2"/>
          <w:numId w:val="1"/>
        </w:numPr>
        <w:rPr/>
      </w:pPr>
      <w:bookmarkStart w:id="416" w:name="__RefHeading___Toc5520257_1051229030"/>
      <w:bookmarkStart w:id="417" w:name="_Toc152"/>
      <w:bookmarkEnd w:id="416"/>
      <w:r>
        <w:rPr>
          <w:rtl w:val="true"/>
        </w:rPr>
        <w:t xml:space="preserve">الف </w:t>
      </w:r>
      <w:r>
        <w:rPr>
          <w:rtl w:val="true"/>
        </w:rPr>
        <w:t xml:space="preserve">: </w:t>
      </w:r>
      <w:r>
        <w:rPr>
          <w:rtl w:val="true"/>
        </w:rPr>
        <w:t>برزخ از ديدگاه شيعه اماميه</w:t>
      </w:r>
      <w:bookmarkEnd w:id="417"/>
    </w:p>
    <w:p>
      <w:pPr>
        <w:pStyle w:val="Heading4"/>
        <w:numPr>
          <w:ilvl w:val="3"/>
          <w:numId w:val="1"/>
        </w:numPr>
        <w:rPr/>
      </w:pPr>
      <w:bookmarkStart w:id="418" w:name="__RefHeading___Toc5520259_1051229030"/>
      <w:bookmarkStart w:id="419" w:name="_Toc153"/>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برزخ از ديدگاه شيعه اماميه</w:t>
      </w:r>
    </w:p>
    <w:p>
      <w:pPr>
        <w:pStyle w:val="BookText"/>
        <w:rPr/>
      </w:pPr>
      <w:r>
        <w:rPr>
          <w:rFonts w:ascii="IRNazanin" w:hAnsi="IRNazanin" w:eastAsia="IRNazanin"/>
          <w:color w:val="111111"/>
          <w:sz w:val="28"/>
          <w:sz w:val="28"/>
          <w:szCs w:val="28"/>
          <w:rtl w:val="true"/>
          <w:lang w:bidi="fa-IR"/>
        </w:rPr>
        <w:t>برزخ در لغت به معنى حايل و واسط ميان دو امر مى‌باشد و در فرهنگ دينى به معناى زيست انسان‌ها ميان دو مبدأ و مقصد حيات انسانى، يعنى دنيا و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امام خمينى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 عالمى است ميان عقل مجرد و موجودات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موجودى است كه ماده نيست، ولى برخى لوازم ماده، مثل مقدار، شكل و عرض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لذايذ يا آلام در برزخ خيالى بوده و واقعيت ندارد، بلكه انسان اگر بتواند خود را از قواى طبيعى رهايى بخشد، عالم برزخ در همين دنيا براى او مكشوف مى‌شود</w:t>
      </w:r>
      <w:r>
        <w:rPr>
          <w:rFonts w:eastAsia="IRNazanin" w:cs="IRNazanin"/>
          <w:color w:val="111111"/>
          <w:sz w:val="28"/>
          <w:szCs w:val="28"/>
          <w:rtl w:val="true"/>
          <w:lang w:bidi="fa-IR"/>
        </w:rPr>
        <w:t>».</w:t>
      </w:r>
      <w:r>
        <w:rPr>
          <w:rStyle w:val="FootnoteAnchor"/>
          <w:rtl w:val="true"/>
        </w:rPr>
        <w:footnoteReference w:id="42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تعبير برخى روايات، قبر همان برزخ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عليه‌السلام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اَلقبرَ رَوضَةٌ مِن رِياضِ الجَنَّةِ، اَو حُفْرَةٌ مِن حُفَرِ النّار</w:t>
      </w:r>
      <w:r>
        <w:rPr>
          <w:rFonts w:eastAsia="Amiri" w:cs="Amiri" w:ascii="Amiri" w:hAnsi="Amiri"/>
          <w:color w:val="111111"/>
          <w:sz w:val="28"/>
          <w:szCs w:val="28"/>
          <w:rtl w:val="true"/>
          <w:lang w:bidi="ar-SA"/>
        </w:rPr>
        <w:t>»</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باغى از باغ‌هاى بهشت است يا حفره‌اى از حفره‌هاى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امام صادق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از هنگامى است كه انسان مى‌ميرد تا روز قيامت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قرآن كريم اين مرحله از زندگى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و علماى اسلام، واژۀ برزخ را از همين آيۀ اقتباس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إِذَا جَاءَ أَحَدَهُمْ الْمَوْتُ قَالَ رَبِّ ارْجِعُونِى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أَعْمَلُ صَالِحا فِيمَا تَرَكْتُ كَلاَّ إِنَّهَا كَلِمَةٌ هُوَ قَائِلُهَا وَمِنْ وَرَائِهِمْ بَرْزَخٌ إِلَى يَوْمِ يُبْعَثُونَ </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حق از دشمنى خود باز نمى‌ايستند، تا زمانى كه يكى از آنان را مرگ در رسد، مى‌گويد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جبران گناهان و تقصيرهايى كه از من سر زده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مال و ثروت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واگذاشته‌ام، كارهاى شايسته‌اى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اين سخن بى فايده است كه او گوينده آن است، و پيش رويشان برزخى است تا روزى كه برانگيخته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آيۀ، تنها آيۀ‌اى است كه فاصله مرگ و قيامت را برزخ خوانده است و كاملاً به اين نكته صراحت دارد كه انسان پس از مرگ، داراى نوعى حيات است كه بازگشت و رجوع به دنيا را تقاضا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متعددى در قرآن كريم هست كه دلالت بر اين دارد كه انسان در فاصله مرگ و قيامت، از نوعى حيات كامل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از يك سلسله گفت و شنود ميان انسان‌هاى صالح و نيكوكار و يا انسان‌هاى فاسد و بدكار با فرشتگان الهى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 و گوها، بلافاصله بعد از مرگ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آيۀ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و آيۀ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مبتنى بر اين مفهوم كه فرشتگان، پس از آن گفت و شنودها، به صالحان و نيكوكاران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پس از نعمت‌هاى الهى بهره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آيۀ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نحل و آيۀ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يس كه مشتمل بر اين مطلب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آياتى كه در آنها مستقيماً از حيات انسان‌هاى سعادتمند و نيكوكار، يا </w:t>
      </w:r>
    </w:p>
    <w:p>
      <w:pPr>
        <w:pStyle w:val="BookText"/>
        <w:rPr/>
      </w:pPr>
      <w:r>
        <w:rPr>
          <w:rFonts w:ascii="IRNazanin" w:hAnsi="IRNazanin" w:eastAsia="IRNazanin"/>
          <w:color w:val="111111"/>
          <w:sz w:val="28"/>
          <w:sz w:val="28"/>
          <w:szCs w:val="28"/>
          <w:rtl w:val="true"/>
          <w:lang w:bidi="fa-IR"/>
        </w:rPr>
        <w:t>انسان‌هاى بى‌سعادت و بدكار و لذايذ و نعمت‌هاى دسته اول و عذاب و رنج دسته دوم در فاصله مرگ و قيامت ياد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آل عمران، و آيات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غافر كه دلالت بر اين موضوع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در جنگ بدر، پس از فتح مسلمين و كشته شدن گروهى از سران قريش و انداختن بدن‌هاى آنها در يك چاه در حوالى بدر، سر به درون چاه برد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آنچه را خداوند به ما وعده داده بود محقق يافتيم، آيا شما نيز وعده‌هاى راست خدا را به درستى دريافتيد؟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اصحاب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كشته‌شدگان و مردگان سخن مى‌گوييد؟ مگر اينها سخن شما را درك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اكنون از شما شنواترند</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و امثال آن استفاده مى‌شود كه هر چند با مرگ، ميان جسم و جان جدايى واقع مى‌شود ولى روح، علاقه خود را با بدن كه سال‌ها با آن متحد بوده و زيست كرده است، به طور كلى قطع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عليه‌السلام در روز دهم محرّم، پس از آنكه نماز صبح را با اصحاب به جماعت خواند، سپس خطابه كوتاهى براى اصحاب و ياران ايراد كرد، در آن خطابه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اندكى صبر و استقامت، مرگ جز پلى نيست كه شما را از ساحل درد و رنج، به ساحل سعادت و كرامت و بهشت‌هاى وسيع عبور مى‌دهد</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است كه مردم در خوابند، همين كه مى‌ميرند، بيدار مى‌شوند</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مقصود اين حديث اين است كه درجه حيات، بعد از مردن از درجه حيات پيش از مردن، كامل‌تر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انسان در حال خواب، از درجه درك و احساس ضعيفى برخوردار است، و حالتى نيمه زنده و نيمه مرده دارد و آن حيات هنگام بيدارى كامل‌تر مى‌شود، همچنين حالت حيات انسان در دنيا، نسبت به حيات </w:t>
      </w:r>
    </w:p>
    <w:p>
      <w:pPr>
        <w:pStyle w:val="BookText"/>
        <w:rPr/>
      </w:pPr>
      <w:r>
        <w:rPr>
          <w:rFonts w:ascii="IRNazanin" w:hAnsi="IRNazanin" w:eastAsia="IRNazanin"/>
          <w:color w:val="111111"/>
          <w:sz w:val="28"/>
          <w:sz w:val="28"/>
          <w:szCs w:val="28"/>
          <w:rtl w:val="true"/>
          <w:lang w:bidi="fa-IR"/>
        </w:rPr>
        <w:t>برزخى او، داراى درجه‌اى ضعيف‌تر است و با انتقال انسان به عالم برزخ، حيات وى كامل‌تر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بر اساس آنچه از روايات و اخبار پيشوايان دين رسيده است، در عالم برزخ فقط مسائلى مورد پرسش واقع مى‌شوند كه انسان بايد به آنها اعتقاد و ايمان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به ساير مسائل به وقوع قيامت موكول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دادن كارهاى خير و همچنين دعا و طلب آمرزش بازماندگان براى مردگان با نيت و انگيزه ثواب و اجر براى آنها، موجب خير و سعادت مردگان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در زمان حيات پدر و مادر، آنها را ناراضى كرده باشند، مى‌توانند بعد از درگذشت آنها طورى عمل كنند كه رضايت آنان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عكس آن ممكن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نكتۀ ديگر اينكه، دردها و رنج‌ها و نيز لذايذ و نعمت‌هاى برزخى، همانند خود برزخ محدوده‌اى است ميان جنبه‌هاى دنيوى و اخروى كه براى برخى خاص در همين دنيا نيز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فيض كاشانى دربارۀ عذاب‌هايى مانند فشار قبر كه موضوع برخى روايات است،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خبرهاى صحيحى است، اما اسرارى دارند كه درك آنها براى ما زندگان ممكن نيست؛ زيرا هر چه به عالم آخرت مربوط مى‌شود، از عالم ملكوت است كه براى ما قابل حس و مشاهده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خصلت‌هاى زشت و زيبا در درون او ريشه كرده است، همين خصلت‌ها، در هنگام مرگ به وسايلى آرام بخش و يا عذاب دهنده در جان او مبدّل مى‌شوند</w:t>
      </w:r>
      <w:r>
        <w:rPr>
          <w:rFonts w:eastAsia="IRNazanin" w:cs="IRNazanin"/>
          <w:color w:val="111111"/>
          <w:sz w:val="28"/>
          <w:szCs w:val="28"/>
          <w:rtl w:val="true"/>
          <w:lang w:bidi="fa-IR"/>
        </w:rPr>
        <w:t>».</w:t>
      </w:r>
      <w:r>
        <w:rPr>
          <w:rStyle w:val="FootnoteAnchor"/>
          <w:rtl w:val="true"/>
        </w:rPr>
        <w:footnoteReference w:id="42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برزخ در ميان دنيا و آخرت قرار گرفته، نه ميان انسان و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نه تنها در مورد مؤمنان عالى مقام همچون شهيدان وجود دارد، بلكه دربارۀ كفار و طغيانگران </w:t>
      </w:r>
      <w:bookmarkStart w:id="420" w:name="pg10725_100796"/>
    </w:p>
    <w:p>
      <w:pPr>
        <w:pStyle w:val="BookText"/>
        <w:rPr/>
      </w:pPr>
      <w:bookmarkEnd w:id="420"/>
      <w:r>
        <w:rPr>
          <w:rFonts w:ascii="IRNazanin" w:hAnsi="IRNazanin" w:eastAsia="IRNazanin"/>
          <w:color w:val="111111"/>
          <w:sz w:val="28"/>
          <w:sz w:val="28"/>
          <w:szCs w:val="28"/>
          <w:rtl w:val="true"/>
          <w:lang w:bidi="fa-IR"/>
        </w:rPr>
        <w:t>همچون فرعون و يارانش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امام صادق عليه‌السلام در مورد ارواح مؤمنين سؤال كردند،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حجره‌هايى از بهشت قرار دارند، از غذاهاى بهشتى مى‌خورند و از نوشيدنى‌هايش مى‌نوشند،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چه زودتر قيامت را برپا كن و به وعده‌هايى كه به ما داده‌اى وفا فرما</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 در حديثى ديگر از امام صادق عليه‌السلام بيان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يكى از مؤمنان از دنيا مى‌رود، ارواح مؤمنين او را احاطه مى‌كنند و از كسانى كه در دنيا بوده‌اند و زنده‌اند يا مرده‌اند جست و جو مى‌كنند، اگر بگويد فلان كس از دنيا رفته اما او را نزد خود حاضر نمى‌بينند مى‌گويند، حتماً سقوط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دوزخ قرار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منظور از بهشت و جهنم در روايات فوق، بهشت و جهنم برزخى است، نه عالم قيامت كه اين دو با هم فرق بسيار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روح در عالم برزخ شبيه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خواب به راستى روح با قالب مثالى فعاليت مى‌كند و حتى بالاتر از آن، بعضى معتقدند كه ارواح قويه در حال بيدارى نيز مى‌تواند همان تجرد برزخى را پيدا كند، يعنى از جسم جدا شده و با همين قالب مثالى به ميل خود، در جهان 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صريحاً گفته‌اند كه قالب مثالى در باطن بدن هر انسانى هست، منتها به هنگام مرگ و آغاز زندگى برزخى جدا مى‌شود</w:t>
      </w:r>
      <w:r>
        <w:rPr>
          <w:rFonts w:eastAsia="IRNazanin" w:cs="IRNazanin"/>
          <w:color w:val="111111"/>
          <w:sz w:val="28"/>
          <w:szCs w:val="28"/>
          <w:rtl w:val="true"/>
          <w:lang w:bidi="fa-IR"/>
        </w:rPr>
        <w:t>.</w:t>
      </w:r>
      <w:r>
        <w:rPr>
          <w:rStyle w:val="FootnoteAnchor"/>
          <w:rtl w:val="true"/>
        </w:rPr>
        <w:footnoteReference w:id="430"/>
      </w:r>
    </w:p>
    <w:p>
      <w:pPr>
        <w:pStyle w:val="Heading4"/>
        <w:numPr>
          <w:ilvl w:val="3"/>
          <w:numId w:val="1"/>
        </w:numPr>
        <w:rPr/>
      </w:pPr>
      <w:bookmarkStart w:id="421" w:name="__RefHeading___Toc5520261_1051229030"/>
      <w:bookmarkStart w:id="422" w:name="_Toc154"/>
      <w:bookmarkEnd w:id="421"/>
      <w:r>
        <w:rPr>
          <w:rtl w:val="true"/>
        </w:rPr>
        <w:t>مرگ پايان حيات انسان نيست</w:t>
      </w:r>
      <w:bookmarkEnd w:id="42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آيات قرآن، انسان با مرگ فانى نمى‌شود و مرگ پايان زندگى انسان نيست، بلكه آغازى است براى يك زندگى و حيات جديد در عالمى جديد كه برتر از جهان ماده و طبيعت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دانشمندان الهى در وجود انسان، جوهرى اصيل به نام روح وجود دارد كه مدتى با بدن مادى همراه مى‌باشد و پس از مرگ </w:t>
      </w:r>
    </w:p>
    <w:p>
      <w:pPr>
        <w:pStyle w:val="BookText"/>
        <w:rPr/>
      </w:pPr>
      <w:r>
        <w:rPr>
          <w:rFonts w:ascii="IRNazanin" w:hAnsi="IRNazanin" w:eastAsia="IRNazanin"/>
          <w:color w:val="111111"/>
          <w:sz w:val="28"/>
          <w:sz w:val="28"/>
          <w:szCs w:val="28"/>
          <w:rtl w:val="true"/>
          <w:lang w:bidi="fa-IR"/>
        </w:rPr>
        <w:t>پيوند خود را از اين بدن طبيعى بريده و با بدنى لطيف‌تر همراه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نفس و روح انسان، هم با آيات قرآن، و هم با دلايل دقيق فلسفى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آياتى كه بر بقاى روح انسان پس از جدايى از بدن دلالت دارند اين آيات را مى‌توان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بقره، آيۀ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آيات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 آيات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آيۀ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انسان مركب از جسم و روح است، اما واقعيت انسان همان روح او مى‌باشد كه با بدن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وجود انسان همان حقيقتى است كه در هنگام مرگ توسط فرشته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حقيقت مرگ، اخذ و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آيۀ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سجده، فرشته مرگ در هنگام مردن، انسان را توفى مى‌كند، يعنى همان روح را به طور كامل دريافت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مرگ را فناى انسان و پايان زندگى او نمى‌داند، بلكه براى همۀ انسان‌ها از جمله شهيدان و صالحان و حتى جنايت‌كاران، حياتى پيش از فرارسيدن روز رستاخيز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آياتى وجود دارد كه اثبات مى‌كند ارتباط بشر با درگذشتگان باقى و برقرار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بيان‌گر گفت و گوى حضرت صالح با قوم خويش 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اعراف، آيات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بيانگر گفت و گوى حضرت شعيب با ارواح درگذشتگان 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اعراف، آيات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قرآن كريم بيان مى‌كند كه پيامبر اسلام صلى الله عليه و آله با ارواح انبياء سخن</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زخرف، آيۀ </w:t>
      </w:r>
      <w:r>
        <w:rPr>
          <w:rFonts w:eastAsia="IRNazanin" w:cs="IRNazanin"/>
          <w:color w:val="111111"/>
          <w:sz w:val="28"/>
          <w:szCs w:val="28"/>
          <w:lang w:bidi="fa-IR"/>
        </w:rPr>
        <w:t>45</w:t>
      </w:r>
      <w:r>
        <w:rPr>
          <w:rFonts w:eastAsia="IRNazanin" w:cs="IRNazanin"/>
          <w:color w:val="111111"/>
          <w:sz w:val="28"/>
          <w:szCs w:val="28"/>
          <w:rtl w:val="true"/>
          <w:lang w:bidi="fa-IR"/>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بر پيامبران سلف درود و سلام مى‌فرستد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سورۀ صافات، آيات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سرانجام همۀ مسلمين در حال تشهد بر پيامبر گرامى اسلام، سلام و درود مى‌فرستند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راستى ارتباط و پيوند ما با پيامبر</w:t>
      </w:r>
    </w:p>
    <w:p>
      <w:pPr>
        <w:pStyle w:val="BookText"/>
        <w:rPr/>
      </w:pPr>
      <w:r>
        <w:rPr>
          <w:rFonts w:ascii="IRNazanin" w:hAnsi="IRNazanin" w:eastAsia="IRNazanin"/>
          <w:color w:val="111111"/>
          <w:sz w:val="28"/>
          <w:sz w:val="28"/>
          <w:szCs w:val="28"/>
          <w:rtl w:val="true"/>
          <w:lang w:bidi="fa-IR"/>
        </w:rPr>
        <w:t xml:space="preserve">صلى الله عليه و آله بريده است، پس چنين سلامى به چه علّت است و چه معنايى دارد؟ بنابراين، بدون شك،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پايان زندگى انسان نيست، بلكه مسير انتقال او به جهان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انسان همان روح اوست و چون روح انسان باقى است بنابراين، انسان پس از مرگ باقى است و حيات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كريم، ارتباط انسان‌ها با انسان‌هاى درگذشته از دنيا و</w:t>
      </w:r>
    </w:p>
    <w:p>
      <w:pPr>
        <w:pStyle w:val="BookText"/>
        <w:rPr/>
      </w:pPr>
      <w:r>
        <w:rPr>
          <w:rFonts w:ascii="IRNazanin" w:hAnsi="IRNazanin" w:eastAsia="IRNazanin"/>
          <w:color w:val="111111"/>
          <w:sz w:val="28"/>
          <w:sz w:val="28"/>
          <w:szCs w:val="28"/>
          <w:rtl w:val="true"/>
          <w:lang w:bidi="fa-IR"/>
        </w:rPr>
        <w:t>برخوردار از زندگى در برزخ، كاملاً امكان‌پذير است و آنان سخنان ما را مى‌شنوند و پيام‌هاى ما را دريافت مى‌كنند و به اذن خداوند نيز مى‌توانند به خواسته‌هاى ما پاسخ بگويند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استمداد از ارواح مقدس انبياء و اولياء و توسل به آنان، هرگز به معناى عبادت نيست؛ زيرا درخواست كننده از آنها نه به اولوهيت آنها معتقد است و نه به ربوبيت آنها، و نه اينكه آنان را خالق و كارگردان جهان مى‌داند، بلكه آنان را بندگانى پاك و مطيع درگاه خداوند مى‌داند كه در زندگى دنيوى خود كوچكترين خلافى مرتكب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مؤمنين براى آنان به نوعى تواضع و فروتنى مى‌كنند و توسل به آنان به معناى مستقل دانستن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وسيلۀ‌اى هستند كه خداى مسبب الاسباب آنان را به عنوان مجارى فيض و طريق وصول رحمت خود قرار داده است و به مؤمنان نيز دستور داده كه چنين وسيلۀ را تحصيل كنند و در اين مورد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اتَّقُوا اللَّهَ وَابْتَغُوا إِلَيْهِ الْوَسِيلَةَ وَجَاهِدُوا فِي سَبِيلِهِ لَعَلَّكُمْ تُفْلِحُونَ </w:t>
      </w:r>
      <w:r>
        <w:rPr>
          <w:rFonts w:eastAsia="IRNazanin" w:cs="IRNazanin"/>
          <w:color w:val="111111"/>
          <w:sz w:val="28"/>
          <w:szCs w:val="28"/>
          <w:rtl w:val="true"/>
          <w:lang w:bidi="fa-IR"/>
        </w:rPr>
        <w:t>»</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افراد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به سوى او وسيلۀ‌اى تحصيل كنيد و در راه او جهاد كنيد، شايد رستگار شويد</w:t>
      </w:r>
      <w:r>
        <w:rPr>
          <w:rFonts w:eastAsia="IRNazanin" w:cs="IRNazanin"/>
          <w:color w:val="111111"/>
          <w:sz w:val="28"/>
          <w:szCs w:val="28"/>
          <w:rtl w:val="true"/>
          <w:lang w:bidi="fa-IR"/>
        </w:rPr>
        <w:t>».</w:t>
      </w:r>
      <w:r>
        <w:rPr>
          <w:rStyle w:val="FootnoteAnchor"/>
          <w:rtl w:val="true"/>
        </w:rPr>
        <w:footnoteReference w:id="432"/>
      </w:r>
      <w:bookmarkStart w:id="423" w:name="pg10725_100803"/>
    </w:p>
    <w:p>
      <w:pPr>
        <w:pStyle w:val="Heading3"/>
        <w:numPr>
          <w:ilvl w:val="2"/>
          <w:numId w:val="1"/>
        </w:numPr>
        <w:rPr/>
      </w:pPr>
      <w:bookmarkStart w:id="424" w:name="__RefHeading___Toc5520263_1051229030"/>
      <w:bookmarkStart w:id="425" w:name="_Toc155"/>
      <w:bookmarkEnd w:id="423"/>
      <w:bookmarkEnd w:id="424"/>
      <w:r>
        <w:rPr>
          <w:rtl w:val="true"/>
        </w:rPr>
        <w:t xml:space="preserve">ب </w:t>
      </w:r>
      <w:r>
        <w:rPr>
          <w:rtl w:val="true"/>
        </w:rPr>
        <w:t xml:space="preserve">: </w:t>
      </w:r>
      <w:r>
        <w:rPr>
          <w:rtl w:val="true"/>
        </w:rPr>
        <w:t>شفاعت از ديدگاه شيعه اماميه</w:t>
      </w:r>
      <w:bookmarkEnd w:id="425"/>
    </w:p>
    <w:p>
      <w:pPr>
        <w:pStyle w:val="Heading4"/>
        <w:numPr>
          <w:ilvl w:val="3"/>
          <w:numId w:val="1"/>
        </w:numPr>
        <w:rPr/>
      </w:pPr>
      <w:bookmarkStart w:id="426" w:name="__RefHeading___Toc5520265_1051229030"/>
      <w:bookmarkStart w:id="427" w:name="_Toc156"/>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شفاعت از ديدگاه شيعه اماميه</w:t>
      </w:r>
    </w:p>
    <w:p>
      <w:pPr>
        <w:pStyle w:val="BookText"/>
        <w:rPr/>
      </w:pPr>
      <w:r>
        <w:rPr>
          <w:rFonts w:ascii="IRNazanin" w:hAnsi="IRNazanin" w:eastAsia="IRNazanin"/>
          <w:color w:val="111111"/>
          <w:sz w:val="28"/>
          <w:sz w:val="28"/>
          <w:szCs w:val="28"/>
          <w:rtl w:val="true"/>
          <w:lang w:bidi="fa-IR"/>
        </w:rPr>
        <w:t>شفاعت از باورهاى اعتقادى مكتب اماميه است، كه بنابر اصل تفضل و عنايت خاص خدا، به بندگان تحقق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را مى‌توان، هم امرى عمومى و شامل همۀ دانست و هم امرى مخصوص برخى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عام به اين معناست كه هر كسى مى‌تواند با احراز شرايط مشمول شفاعت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خاص اين است كه در عمل فقط شامل حال شايستگان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واقعى، يعنى برانگيختن شفيع براى شفاعت، البته به اذن الهى، بر خلاف شفاعت باطل كه توجه به شفيع است، براى اينكه اثر بر روى مشفوع عنه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توجه اصيل به شفيع باشد و اين توجه از ناحيه توجه به خدا پيدا نشده باشد، شرك در عبادت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صحيحِ مورد تأييد قرآن، نوعى از شفاعت است كه در آن نه استثنا و تبعيض وجود دارد و نه نقض قوانين، و نه اين شفاعت مستلزم غلبه بر اراده قانون‌گذار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غلط كه به دلايل عقلى و نقلى مردود شناخته شده، اين است كه مثلاً مجرم برخلاف خواست قانون‌گذار، وسيلۀ‌اى برانگيزد كه توسط آن بر اراده قانون‌گذار و هدف قانون چيره گردد و از نفوذ حكم او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شفاعت، شامل همۀ مرتكبين جرم نمى‌گردد؛ زيرا در اين صورت، ديگر نه قانون معنا خواهد داشت و نه شفاعت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طبيعت شفاعت با تبعيض و استثنا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عوام مردم، شفاعت را چنين مى‌پندارند كه پيغمبر اكرم صلى الله عليه و آله و ائمه اطهار عليهم‌السلام متنفذهايى هستند كه در دستگاه خدا اعمال نفوذ مى‌كنند، اراده خدا را تغيير مى‌دهند و قانون را نقض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اين تصور غلطى است</w:t>
      </w:r>
      <w:r>
        <w:rPr>
          <w:rFonts w:eastAsia="IRNazanin" w:cs="IRNazanin"/>
          <w:color w:val="111111"/>
          <w:sz w:val="28"/>
          <w:szCs w:val="28"/>
          <w:rtl w:val="true"/>
          <w:lang w:bidi="fa-IR"/>
        </w:rPr>
        <w:t xml:space="preserve">. </w:t>
      </w:r>
      <w:bookmarkStart w:id="428" w:name="pg10725_100805"/>
    </w:p>
    <w:p>
      <w:pPr>
        <w:pStyle w:val="Heading4"/>
        <w:numPr>
          <w:ilvl w:val="3"/>
          <w:numId w:val="1"/>
        </w:numPr>
        <w:rPr/>
      </w:pPr>
      <w:bookmarkStart w:id="429" w:name="__RefHeading___Toc5520267_1051229030"/>
      <w:bookmarkStart w:id="430" w:name="_Toc157"/>
      <w:bookmarkEnd w:id="428"/>
      <w:bookmarkEnd w:id="429"/>
      <w:r>
        <w:rPr>
          <w:rtl w:val="true"/>
        </w:rPr>
        <w:t xml:space="preserve">انواع شفاعت صحيح </w:t>
      </w:r>
      <w:r>
        <w:rPr>
          <w:rtl w:val="true"/>
        </w:rPr>
        <w:t>:</w:t>
      </w:r>
      <w:bookmarkEnd w:id="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 رهبرى يا شفاعت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رهبرى يا شفاعت عمل، شفاعتى است كه شامل نجات از عذاب و نيل به حسنات و حتى بالا رفتن درجات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شفاعت رهبرى، بنا بر قاعده تجسم اعمال اين جهان در جهان ديگر، چنانچه انسانى سبب هدايت انسانى ديگر شود، در روز رستاخيز در ميان آنان رابطه رهبر و پيرو به صورت عينى درمى آيد و هادى به صورت پيشوا و امام، و هدايت يافته به صورت پيرو و مأمون ظاهر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اغوا و گمراه ساختن نيز اين نكته مصداق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نَدْعُواْ كُلَّ أُنَاسٍ بِإِمَامِهِمْ </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دربارۀ تجسم پيشوايى فرعون نسبت به قوم خود در آخرت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يَقْدُمُ قَوْمَهُ يَوْمَ الْقِيَامَةِ فَأَوْرَدَهُمْ النَّارَ </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روشن است كه بر اين گونه شفاعت، هيچ يك از اشكالات وارد نيست و با عدل الهى هم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شفاعت مغفرت يا شفاعت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مغفرت يا شفاعت فضل، نوعى شفاعت است كه تأثير آن در از بين بردن عذاب و در آمرزش گناهان است و حداكثر سبب وصول شخص به حسنات و ثواب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درجه شخص را بالا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دربارۀ اين شفاعت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اِدَّخَرْتُ شَفاعتِى لِأَهلِ الكَبائِرِ مِن اُمَّتِى</w:t>
      </w:r>
      <w:r>
        <w:rPr>
          <w:rFonts w:eastAsia="IRNazanin" w:cs="IRNazanin"/>
          <w:color w:val="111111"/>
          <w:sz w:val="28"/>
          <w:szCs w:val="28"/>
          <w:rtl w:val="true"/>
          <w:lang w:bidi="fa-IR"/>
        </w:rPr>
        <w:t>».</w:t>
      </w:r>
      <w:r>
        <w:rPr>
          <w:rStyle w:val="FootnoteAnchor"/>
          <w:rtl w:val="true"/>
        </w:rPr>
        <w:footnoteReference w:id="435"/>
      </w:r>
    </w:p>
    <w:p>
      <w:pPr>
        <w:pStyle w:val="Heading4"/>
        <w:numPr>
          <w:ilvl w:val="3"/>
          <w:numId w:val="1"/>
        </w:numPr>
        <w:rPr/>
      </w:pPr>
      <w:bookmarkStart w:id="431" w:name="__RefHeading___Toc5520269_1051229030"/>
      <w:bookmarkStart w:id="432" w:name="_Toc158"/>
      <w:bookmarkEnd w:id="431"/>
      <w:r>
        <w:rPr>
          <w:rtl w:val="true"/>
        </w:rPr>
        <w:t xml:space="preserve">ايرادهاى مربوط به شفاعت مغفرت </w:t>
      </w:r>
      <w:r>
        <w:rPr>
          <w:rtl w:val="true"/>
        </w:rPr>
        <w:t>:</w:t>
      </w:r>
      <w:bookmarkEnd w:id="4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شفاعت، با توحيد در عبادت منافات دارد و اعتقاد به آن، نوعى شرك است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همان اشكالى است كه وهابى‌ها مطرح مى‌كنند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نه تنها با توحيد در پرستش نمى‌سازد، با توحيد ذاتى نيز ناسازگارى دارد؛ زيرا لازمه اعتقاد به شفاعت اين است كه رحمت شفيع، بيش از رحمت خدا فرض شود؛ چه، مفروض اين است كه اگر شفاعت صورت نگيرد، خدا گناهكار را عذاب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نه با توحيد عبادى منافات دارد و نه با توحيد ذاتى؛ زيرا رحمت شفيع چيزى نيست جز پرتوى از رحمت خدا و انبعاث شفاعت و رحمت هم از ناحيه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ايراد ديگر اين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شفاعت، موجب تجرى نفوس مايه به گناه، بلكه موجب تشويق آنها به ارتكاب گناه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اعتقاد به مغفرت خدا موجب تجرى نمى‌گردد وتنها اميدوارى ايجاد مى‌كند، اعتقاد به شفاعت نيز موجب تشويق به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توجه به اين نكته كه شرط شمول مغفرت و شفاعت، مشيت خدا و رضاى اوست، روشن مى‌كند كه اثر اين اعتقاد تا اين اندازه است كه دلها را از يأس و نوميدى نجات مى‌دهد و همواره بين خوف و رجا نگه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ايراد ديگر اين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شفاعت را باطل و مردود دانسته است؛ زيرا روز رستاخيز را چنين معرفى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هيچ كس از ديگرى دفاع نمى‌كند و شفاعتى هم در كار نيست</w:t>
      </w:r>
      <w:r>
        <w:rPr>
          <w:rFonts w:eastAsia="IRNazanin" w:cs="IRNazanin"/>
          <w:color w:val="111111"/>
          <w:sz w:val="28"/>
          <w:szCs w:val="28"/>
          <w:rtl w:val="true"/>
          <w:lang w:bidi="fa-IR"/>
        </w:rPr>
        <w:t>».</w:t>
      </w:r>
      <w:r>
        <w:rPr>
          <w:rStyle w:val="FootnoteAnchor"/>
          <w:rtl w:val="true"/>
        </w:rPr>
        <w:footnoteReference w:id="436"/>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در برخى آيات قرآن، شفاعت مردود شناخته شده و در برخى ديگر اثبات شده است، وجود دو نوع تصور از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خواسته است اذهان را از شفاعت باطل به شفاعت صحيح معطوف نمايد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ايراد ديگر اين است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با اصلى كه قرآن كريم سعادت هر كسى را به عمل خودش وابسته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لَيْسَ لِلاْإِنسَانِ إِلاَّ مَا</w:t>
      </w:r>
    </w:p>
    <w:p>
      <w:pPr>
        <w:pStyle w:val="BookText"/>
        <w:rPr/>
      </w:pPr>
      <w:r>
        <w:rPr>
          <w:rFonts w:ascii="Amiri" w:hAnsi="Amiri" w:eastAsia="Amiri" w:cs="Amiri"/>
          <w:color w:val="111111"/>
          <w:sz w:val="28"/>
          <w:sz w:val="28"/>
          <w:szCs w:val="28"/>
          <w:rtl w:val="true"/>
          <w:lang w:bidi="ar-SA"/>
        </w:rPr>
        <w:t xml:space="preserve">سَعَى </w:t>
      </w:r>
      <w:r>
        <w:rPr>
          <w:rFonts w:eastAsia="Amiri" w:cs="Amiri" w:ascii="Amiri" w:hAnsi="Amiri"/>
          <w:color w:val="111111"/>
          <w:sz w:val="28"/>
          <w:szCs w:val="28"/>
          <w:rtl w:val="true"/>
          <w:lang w:bidi="ar-SA"/>
        </w:rPr>
        <w:t>»</w:t>
      </w:r>
      <w:r>
        <w:rPr>
          <w:rStyle w:val="FootnoteAnchor"/>
          <w:rtl w:val="true"/>
        </w:rPr>
        <w:footnoteReference w:id="437"/>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با اصل عمل منافات ندارد؛ زيرا عمل به منزله علت قابلى و رحمت پروردگار به منزله علت فاعلى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ايراد ديگر اين است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لازمه صحت شفاعت اين است كه معتقد شويم خدا تحت تأثير شفيع قرار گرفته، خشمش به رحمت تبديل مى‌گردد، در حالى كه خدا انفعال‌پذير نيست و تغيير پذيرى با وجوب ذاتى ذات الهى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 صحيح، تصور اينكه خدا تحت تأثير قرار گيرد،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خدا حق و ثابت است و هيچ عاملى بر خدا مؤثر و تأثير گذار نيست؛ زيرا شفاعت صحيح جريانى است از بالا به پايين و در حقيقت به اذن پروردگار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شفاعت، خداوند فعال است نه منفعل، مؤثر است نه متأثر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ايراد ديگر اين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نوعى تبعيض و بى عدالتى است، در حالى كه در دستگاه خدا، بى‌عدالتى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استثناى در قانون خدا است و حال آنكه قانون‌هاى خدا كلى ولايتغير و استثناءناپذير است</w:t>
      </w:r>
      <w:r>
        <w:rPr>
          <w:rFonts w:eastAsia="IRNazanin" w:cs="IRNazanin"/>
          <w:color w:val="111111"/>
          <w:sz w:val="28"/>
          <w:szCs w:val="28"/>
          <w:rtl w:val="true"/>
          <w:lang w:bidi="fa-IR"/>
        </w:rPr>
        <w:t>.</w:t>
      </w:r>
      <w:r>
        <w:rPr>
          <w:rStyle w:val="FootnoteAnchor"/>
          <w:rtl w:val="true"/>
        </w:rPr>
        <w:footnoteReference w:id="43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شفاعت و همچنين در مغفرت، استثنا و بى‌عدالتى وجود ندارد؛ زيرا اين امور ناشى از رحمت نامحدود وبى‌انتهاى پروردگار است و اگر كسى از رحمت و مغفرت خداوند محروم است بدان جهت است كه فاقد قابليت دريافت مغفرت و رحمت الهى است، يعنى محروميت از ناحيه قصور قابل است و هرگز از ناحيه فاعل </w:t>
      </w:r>
      <w:bookmarkStart w:id="433" w:name="pg10725_100811"/>
    </w:p>
    <w:p>
      <w:pPr>
        <w:pStyle w:val="BookText"/>
        <w:rPr/>
      </w:pPr>
      <w:bookmarkEnd w:id="433"/>
      <w:r>
        <w:rPr>
          <w:rFonts w:ascii="IRNazanin" w:hAnsi="IRNazanin" w:eastAsia="IRNazanin"/>
          <w:color w:val="111111"/>
          <w:sz w:val="28"/>
          <w:sz w:val="28"/>
          <w:szCs w:val="28"/>
          <w:rtl w:val="true"/>
          <w:lang w:bidi="fa-IR"/>
        </w:rPr>
        <w:t>يعنى خداوند متعال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هرگز خلاف عدالت و تبعيض در جريان رحمت الهى وجود ندارد</w:t>
      </w:r>
      <w:r>
        <w:rPr>
          <w:rFonts w:eastAsia="IRNazanin" w:cs="IRNazanin"/>
          <w:color w:val="111111"/>
          <w:sz w:val="28"/>
          <w:szCs w:val="28"/>
          <w:rtl w:val="true"/>
          <w:lang w:bidi="fa-IR"/>
        </w:rPr>
        <w:t>.</w:t>
      </w:r>
      <w:r>
        <w:rPr>
          <w:rStyle w:val="FootnoteAnchor"/>
          <w:rtl w:val="true"/>
        </w:rPr>
        <w:footnoteReference w:id="439"/>
      </w:r>
    </w:p>
    <w:p>
      <w:pPr>
        <w:pStyle w:val="Heading4"/>
        <w:numPr>
          <w:ilvl w:val="3"/>
          <w:numId w:val="1"/>
        </w:numPr>
        <w:rPr/>
      </w:pPr>
      <w:bookmarkStart w:id="434" w:name="__RefHeading___Toc5520271_1051229030"/>
      <w:bookmarkStart w:id="435" w:name="_Toc159"/>
      <w:bookmarkEnd w:id="434"/>
      <w:r>
        <w:rPr>
          <w:rtl w:val="true"/>
        </w:rPr>
        <w:t>مفهوم واقعى شفاعت</w:t>
      </w:r>
      <w:bookmarkEnd w:id="435"/>
    </w:p>
    <w:p>
      <w:pPr>
        <w:pStyle w:val="BookText"/>
        <w:rPr/>
      </w:pPr>
      <w:r>
        <w:rPr>
          <w:rFonts w:ascii="IRNazanin" w:hAnsi="IRNazanin" w:eastAsia="IRNazanin"/>
          <w:color w:val="111111"/>
          <w:sz w:val="28"/>
          <w:sz w:val="28"/>
          <w:szCs w:val="28"/>
          <w:rtl w:val="true"/>
          <w:lang w:bidi="fa-IR"/>
        </w:rPr>
        <w:t>كلمۀ شفاعت از ريشۀ شَفع به معنى جفت گرفته شده و نقطه مقابل آن وِتر به معنى تك و 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ضميمه شدن فرد برتر و قويتر براى كمك به فرد ضعيف‌تر اطلاق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لسان عامه شفاعت خوانده مى‌شود، در بحث‌هاى مذهبى مطلقاً معنا ندارد؛ زيرا در اين نوع از شفاعت كه مورد نظر عامه است، شفيع از نفوذ خود استفاده مى‌كند و نظر شخص صاحب قدرت را در مورد مجازات زيردستان عوض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مفهوم از شفاعت به هيچ وجه در دين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شفاعت در مباحث دينى عبارت است از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شفاعت كننده، نظر اصلاحى و تربيتى به شفاعت شونده دارد، و شخص شفاعت شونده تلاش مى‌كند كه از وضع نامطلوب و در خور كيفر بيرون آيد و به وسيلۀ ارتباط با شفاعت‌كننده، خود را در وضعيتى قرار دهد كه شايسته و مستحق بخشودگى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مفهوم بهترين انديشه تربيتى و اصلاحى گناهكاران مى‌باشد و موجب بيدارى و آگاهى و حركت‌هاى تربيتى و اصلاحى مى‌گردد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مجيد، شفاعت تنها به اذن خدا صورت مى‌گيرد و هر شفيعى نيز شفاعتش اولاً به اذن خدا است، و ثانياً بايد مورد رضاى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همگان قادر به شفاعت كردن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مجرمان و ظالمان صلاحيت شفاعت شدن و به طريق اولى شفاعت كردن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غافر، آيۀ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w:t>
      </w:r>
      <w:bookmarkStart w:id="436" w:name="pg10725_100813"/>
    </w:p>
    <w:p>
      <w:pPr>
        <w:pStyle w:val="BookText"/>
        <w:rPr/>
      </w:pPr>
      <w:bookmarkEnd w:id="436"/>
      <w:r>
        <w:rPr>
          <w:rFonts w:ascii="Amiri" w:hAnsi="Amiri" w:eastAsia="Amiri" w:cs="Amiri"/>
          <w:color w:val="111111"/>
          <w:sz w:val="28"/>
          <w:sz w:val="28"/>
          <w:szCs w:val="28"/>
          <w:rtl w:val="true"/>
          <w:lang w:bidi="ar-SA"/>
        </w:rPr>
        <w:t xml:space="preserve">همۀ شفاعت‌ها مخصوص خداوند است و غير خدا نيز شفاعتش به اذن خدا تحقق يافته و مؤثر مى‌باشد،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سورۀ زمر، آيۀ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سورۀ بقره، آيۀ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سورۀ سبأ، آيۀ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سورۀ انبياء، آيۀ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پيامبر اكرم صلى الله عليه و آله در روايتى كه امام كاظم عليه‌السلام آن را از على عليه‌السلام نقل كرده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من براى مرتكبين گناه كبيره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امام صادق عليه‌السلام در نامه‌اى كه براى اصحابش نوشته، در بخشى از آن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دوست دارد مشمول شفاعت گردد، بايد خشنودى خدا را جلب كند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در حديثى ديگر از امام صادق عليه‌السلام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رستاخيز، خداوند عالم و عابد را برمى‌انگيزد و به عابد مى‌گويد به سوى بهشت برو، اما به عالم مى‌گويد براى مردمى كه تربيت كردى شفاعت كن</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دايره شفاعت آنقدر گسترده است كه در قيامت، حتى همۀ توبه‌كارانى كه توبه‌شان بخشيده شده است نيز محتاج شفاعت هستند؛ زيرا گفتيم شفاعت ضميمه شدن قوى‌تر به ضعيف‌تر است براى كمك كردن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عليه‌السلام در روايتى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از اولين و آخرين نيست مگر اينكه او در قيامت محتاج شفاعت حضرت محمد صلى الله عليه و آله مى‌باشد</w:t>
      </w:r>
      <w:r>
        <w:rPr>
          <w:rFonts w:eastAsia="IRNazanin" w:cs="IRNazanin"/>
          <w:color w:val="111111"/>
          <w:sz w:val="28"/>
          <w:szCs w:val="28"/>
          <w:rtl w:val="true"/>
          <w:lang w:bidi="fa-IR"/>
        </w:rPr>
        <w:t>».</w:t>
      </w:r>
      <w:r>
        <w:rPr>
          <w:rStyle w:val="FootnoteAnchor"/>
          <w:rtl w:val="true"/>
        </w:rPr>
        <w:footnoteReference w:id="443"/>
      </w:r>
    </w:p>
    <w:p>
      <w:pPr>
        <w:pStyle w:val="Heading4"/>
        <w:numPr>
          <w:ilvl w:val="3"/>
          <w:numId w:val="1"/>
        </w:numPr>
        <w:rPr/>
      </w:pPr>
      <w:bookmarkStart w:id="437" w:name="__RefHeading___Toc5520273_1051229030"/>
      <w:bookmarkStart w:id="438" w:name="_Toc160"/>
      <w:bookmarkEnd w:id="437"/>
      <w:r>
        <w:rPr>
          <w:rtl w:val="true"/>
        </w:rPr>
        <w:t>فلسفۀ شفاعت</w:t>
      </w:r>
      <w:bookmarkEnd w:id="438"/>
    </w:p>
    <w:p>
      <w:pPr>
        <w:pStyle w:val="BookText"/>
        <w:rPr/>
      </w:pPr>
      <w:r>
        <w:rPr>
          <w:rFonts w:ascii="Amiri" w:hAnsi="Amiri" w:eastAsia="Amiri" w:cs="Amiri"/>
          <w:color w:val="111111"/>
          <w:sz w:val="28"/>
          <w:sz w:val="28"/>
          <w:szCs w:val="28"/>
          <w:rtl w:val="true"/>
          <w:lang w:bidi="ar-SA"/>
        </w:rPr>
        <w:t>شفاعت آثار تربيتى و روحى و روانى فراوانى دارد،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 با روح يأس و نااميدى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تحول در عناصر ناسالم در جهت تلاش به سوى سالم و صالح شدن</w:t>
      </w:r>
      <w:r>
        <w:rPr>
          <w:rFonts w:eastAsia="Amiri" w:cs="Amiri" w:ascii="Amiri" w:hAnsi="Amiri"/>
          <w:color w:val="111111"/>
          <w:sz w:val="28"/>
          <w:szCs w:val="28"/>
          <w:rtl w:val="true"/>
          <w:lang w:bidi="ar-SA"/>
        </w:rPr>
        <w:t xml:space="preserve">. </w:t>
      </w:r>
      <w:bookmarkStart w:id="439" w:name="pg10725_100814"/>
    </w:p>
    <w:p>
      <w:pPr>
        <w:pStyle w:val="BookText"/>
        <w:rPr/>
      </w:pPr>
      <w:bookmarkEnd w:id="43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عاملى سازنده و بازدارنده و تربيت كننده و اصلاح‌گر مى‌باشد؛ زيرا احساس بخشوده شدن براى انسان گناهكار آرامش روانى را در پى دارد و حس انتقام‌جويىِ او را به تدريج آرام و تضعيف مى‌نمايد و او ديگر در پى انتقام‌جويى نخواهد بود، و سرانجام اعتقاد و اعتماد به برخوردارى از شفاعت، انواع اختلالات روانى را مهار و كنترل مى‌نمايد</w:t>
      </w:r>
      <w:r>
        <w:rPr>
          <w:rFonts w:eastAsia="IRNazanin" w:cs="IRNazanin"/>
          <w:color w:val="111111"/>
          <w:sz w:val="28"/>
          <w:szCs w:val="28"/>
          <w:rtl w:val="true"/>
          <w:lang w:bidi="fa-IR"/>
        </w:rPr>
        <w:t>.</w:t>
      </w:r>
    </w:p>
    <w:p>
      <w:pPr>
        <w:pStyle w:val="Heading4"/>
        <w:numPr>
          <w:ilvl w:val="3"/>
          <w:numId w:val="1"/>
        </w:numPr>
        <w:rPr/>
      </w:pPr>
      <w:bookmarkStart w:id="440" w:name="__RefHeading___Toc5520275_1051229030"/>
      <w:bookmarkStart w:id="441" w:name="_Toc161"/>
      <w:bookmarkEnd w:id="440"/>
      <w:r>
        <w:rPr>
          <w:rtl w:val="true"/>
        </w:rPr>
        <w:t>توحيد و شفاعت</w:t>
      </w:r>
      <w:bookmarkEnd w:id="441"/>
    </w:p>
    <w:p>
      <w:pPr>
        <w:pStyle w:val="BookText"/>
        <w:rPr/>
      </w:pPr>
      <w:r>
        <w:rPr>
          <w:rFonts w:ascii="Amiri" w:hAnsi="Amiri" w:eastAsia="Amiri" w:cs="Amiri"/>
          <w:color w:val="111111"/>
          <w:sz w:val="28"/>
          <w:sz w:val="28"/>
          <w:szCs w:val="28"/>
          <w:rtl w:val="true"/>
          <w:lang w:bidi="ar-SA"/>
        </w:rPr>
        <w:t>به طور كلى، دو دسته هستند كه مسئله شفاعت را قبول ندارند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تفكر مادى دارند و شفاعت را عامل تخدير و خاموش ساختن تلاش و كوشش‌ها مى‌پندارند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ديگر، بعضى از افراطيون مذهبى، مانند وهابى‌ها و هم‌فكران آنها هستند كه اعتقاد به شفاعت را يك نوع شرك و انحراف از آئين توحيد تصور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وهابى‌ها در دو قرن اخير سرزمين حجاز را تحت نفوذ افكار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اعتقادات تند و حادّ خود كه بيشتر در زمينه توحيد است، تنها با شيعه مخالفت ندارند، بلكه با غالب مسلمانان اهل سنت نيز شديداً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برانگيختن آتش تعصب‌هاى خشن در ميان اقوام بيابان‌گرد و بدوى حجاز توانستند به نام دفاع از توحيد و مبارزه با شرك، مخالفان خود را عقب بزنند و بر دستگاه حكومت و رهبرى سياسى به طور مستقيم و غير مستقيم تسلط يابند و در اين راه خون‌هاى زيادى از مسلمانان ريخته‌اند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فقهاى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دستگاه حكومت نفوذ داشتند، فتوا به تخريب تمام قبور ائمه و بزرگان اسلام در حجاز را دادند و در روز هشتم شوال، اين حكم تنفيذ گرديد و همۀ قبور را، به جز قبر پيامبر صلى الله عليه و آله ويران كردند، كه آن هم به خاطر ترس از خشم عمومى مسلمين مستثنى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هم رفته، پيروان اين </w:t>
      </w:r>
    </w:p>
    <w:p>
      <w:pPr>
        <w:pStyle w:val="BookText"/>
        <w:rPr/>
      </w:pPr>
      <w:r>
        <w:rPr>
          <w:rFonts w:ascii="IRNazanin" w:hAnsi="IRNazanin" w:eastAsia="IRNazanin"/>
          <w:color w:val="111111"/>
          <w:sz w:val="28"/>
          <w:sz w:val="28"/>
          <w:szCs w:val="28"/>
          <w:rtl w:val="true"/>
          <w:lang w:bidi="fa-IR"/>
        </w:rPr>
        <w:t>مكتب، افرادى خشن، غير قابل انعطاف، يك دنده، قشرى و متعصب‌اند، و بيش از آنچه روى منطق و عقل تكيۀ كنند، شدت عمل و خشونت به خرج مى‌دهند و دانسته يا ندانسته مسائل اسلامى را خلاصه در مبارزه با چند مسئله مانند موضوع شفاعت، زيارت قبور و توسل كرده و عملاً مردم را از مباحث مهم اجتماعى اسلام، مخصوصاً آنچه مربوط به عدالت اجتماعى و محو آثار استعمار و مبارزه منطقى با غلبه روح ماديگرى و مكتب‌هاى الحادى است، دور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محيط فكرى آنها هيچ گونه سخنى از اين مسائل نيست و در يك حال بى‌خبرى وحشتناك نسبت به مسائل روز به سر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وهابيون در مورد مسئله شفاعت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حق ندارد از پيامبر صلى الله عليه و آله شفاعت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اينكه اين گروه وهابيان در نسبت دادن شرك به ساير مسلمانان و كسانى كه با عقايد آنان هماهنگ نيستند، اعم از سنى و شيعه، به اندازه‌اى جدى و جسور هستند كه خون و مال مسلمانان ديگر را به سادگى مباح و حلال مى‌شمرند و قتل آنها را خيلى آسان مجاز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در طول تاريخ خود بارها، عملاً نيز اين مطلب را نشان داده‌اند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صريحاً مقام شفاعت را براى بعضى از نيكان وصالحان و انبياء و فرشتگان اثبات كرده و آن را منوط به اذن الهى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قرآن كريم از قول برادران يوسف آورده است كه از پدرشان خواستند كه براى آنان استغفار كند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بنابراين، بحث شفاعت يك بحث صريح و آشكار قرآنى است و هيچ منافاتى با توحيد در عبادت و پرستش خداى يكتا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عبادت و پرستش خداى يگانه را نبايد شفاعت پنداشت، درخواست شفاعت و اصل مسئله شفاعت با مسئله عبادت هيچ ارتباطى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مسئله شفاعت با نظريه بت‌پرستان </w:t>
      </w:r>
    </w:p>
    <w:p>
      <w:pPr>
        <w:pStyle w:val="BookText"/>
        <w:rPr/>
      </w:pPr>
      <w:r>
        <w:rPr>
          <w:rFonts w:ascii="IRNazanin" w:hAnsi="IRNazanin" w:eastAsia="IRNazanin"/>
          <w:color w:val="111111"/>
          <w:sz w:val="28"/>
          <w:sz w:val="28"/>
          <w:szCs w:val="28"/>
          <w:rtl w:val="true"/>
          <w:lang w:bidi="fa-IR"/>
        </w:rPr>
        <w:t>بى‌ارتباط است؛ زيرا بت پرستان معتقد بودند كه بت‌ها در سرنوشت آنها مؤثر هستند، در حالى كه مسلمانانِ موحّد و معتقد به شفاعت، تمام تأثير شفاعت را بلكه همۀ تأثيرات موجودات مؤثر را تنها از خدا و به اذن خدا مى‌دانند و براى هيچ موجودى استقلال در تأثير قائل نيستند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طلب و درخواست شفاعت به هيچ وجه شرك نيست؛ زيرا درخواست شفاعت همان طلب و درخواست دعا است و درخواست دعا از افراد شايسته، امرى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از كسانى درخواست شفاعت مى‌كنند كه در پيشگاه خدا، جاه و مقامى دارند و لذا دعايشان خطاب به آنان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وَجِيهاً عِنْدَاللّه، اِشْفَعْ لَنا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حقيقت شفاعت همان دعا كردن براى مسلمين است،</w:t>
      </w:r>
    </w:p>
    <w:p>
      <w:pPr>
        <w:pStyle w:val="BookText"/>
        <w:rPr/>
      </w:pPr>
      <w:r>
        <w:rPr>
          <w:rFonts w:ascii="IRNazanin" w:hAnsi="IRNazanin" w:eastAsia="IRNazanin"/>
          <w:color w:val="111111"/>
          <w:sz w:val="28"/>
          <w:sz w:val="28"/>
          <w:szCs w:val="28"/>
          <w:rtl w:val="true"/>
          <w:lang w:bidi="fa-IR"/>
        </w:rPr>
        <w:t>پس كسى كه از مقربان درگاه الهى درخواست شفاعت مى‌كند، در حقيقت از آنان درخواست دعا مى‌نمايد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ملائكه و حاملان عرش، براى افراد با ايمان طلب آمرزش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تو همۀ چيز را فرا گرفته است</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بنابر اين آيۀ، ملائكه و حاملان عرش، دربارۀ مؤمنان طلب شفاعت از درگاه خداى بزرگ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قرآن كريم به پيامبر صلى الله عليه و آله دستور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گناهان خود و افراد با ايمان طلب آمرزش بنما</w:t>
      </w:r>
      <w:r>
        <w:rPr>
          <w:rFonts w:eastAsia="IRNazanin" w:cs="IRNazanin"/>
          <w:color w:val="111111"/>
          <w:sz w:val="28"/>
          <w:szCs w:val="28"/>
          <w:rtl w:val="true"/>
          <w:lang w:bidi="fa-IR"/>
        </w:rPr>
        <w:t>».</w:t>
      </w:r>
      <w:r>
        <w:rPr>
          <w:rStyle w:val="FootnoteAnchor"/>
          <w:rtl w:val="true"/>
        </w:rPr>
        <w:footnoteReference w:id="447"/>
      </w:r>
      <w:r>
        <w:rPr>
          <w:rFonts w:ascii="Amiri" w:hAnsi="Amiri" w:eastAsia="Amiri" w:cs="Amiri"/>
          <w:color w:val="111111"/>
          <w:sz w:val="28"/>
          <w:sz w:val="28"/>
          <w:szCs w:val="28"/>
          <w:rtl w:val="true"/>
          <w:lang w:bidi="ar-SA"/>
        </w:rPr>
        <w:t>حضرت نوح عليه‌السلام نيز دربارۀ خود و والدينش و كسانى كه به او ايمان آورده و همۀ افراد با ايمانى كه تا دامنه قيامت مى‌آيند، طلب آمرزش كرده و از اين طريق، رسالت شفاعت خود را انجام داده است</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ابن عباس از قول پيامبر صلى الله عليه و آله چنين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مسلمانى بميرد و بر </w:t>
      </w:r>
    </w:p>
    <w:p>
      <w:pPr>
        <w:pStyle w:val="BookText"/>
        <w:rPr/>
      </w:pPr>
      <w:r>
        <w:rPr>
          <w:rFonts w:ascii="IRNazanin" w:hAnsi="IRNazanin" w:eastAsia="IRNazanin"/>
          <w:color w:val="111111"/>
          <w:sz w:val="28"/>
          <w:sz w:val="28"/>
          <w:szCs w:val="28"/>
          <w:rtl w:val="true"/>
          <w:lang w:bidi="fa-IR"/>
        </w:rPr>
        <w:t>جنازه او چهل مرد كه شرك نمى‌ورزند نماز بگذارند، خداوند شفاعت آنها را دربارۀ وى مى‌پذيرد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در قرآن كريم درخواست دعا از انبياء و مقربان درگاه خدا در حق افراد ديگر مكرر بيان شده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محمد، آيۀ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آيۀ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آيۀ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آيۀ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اين مطلب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اميرالمؤمنين على عليه‌السلام از غسل و كفن پيامبر صلى الله عليه و آله فارغ گرديد، روى او را باز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فداى تو باد، در حال حيات و ممات پاك و پاكيزه هستى، از ما پيش پروردگار خود يادى كن</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بنابراين، درخواست شفاعت به هيچ وجه شرك نيست؛ زيرا درخواست كننده شفاعت، شفيعان را بندگان مقرّب و برگزيدگان درگاه الهى مى‌داند، كه هرگز نه خدا هستند و نه كار خدايى از آنان صادر مى‌شود، بلكه آنان فقط به اذن الهى و نه مستقلاً، مى‌توانند دربارۀ افراد خاصى كه روابط معنوى آنان با خدا برقرار بوده و پيوند روحى آنان با شفيعان الهى نگسسته باشد، درخواست آمرزش گناه و مغفرت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درخواستى هرگز شرك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كار الهى نيز به شمار نمى‌آيد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افعالى وجود دارد كه هم به خدا نسبت داده شده و هم به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اماته و ميراندن كه فعل مختص الهى است به غير خدا نيز نسبت داده شده است، چنان كه از يك سو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الَّذِى يُحْيِى وَيُمِيتُ </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يعنى اوست كه زنده مى‌كند و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مرگ يكى فرا رسيد، فرستادگان ما جان آنان را مى‌گيرند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پس در اين دو آيۀ، فعل ميراندن، هم به </w:t>
      </w:r>
    </w:p>
    <w:p>
      <w:pPr>
        <w:pStyle w:val="BookText"/>
        <w:rPr/>
      </w:pPr>
      <w:r>
        <w:rPr>
          <w:rFonts w:ascii="IRNazanin" w:hAnsi="IRNazanin" w:eastAsia="IRNazanin"/>
          <w:color w:val="111111"/>
          <w:sz w:val="28"/>
          <w:sz w:val="28"/>
          <w:szCs w:val="28"/>
          <w:rtl w:val="true"/>
          <w:lang w:bidi="fa-IR"/>
        </w:rPr>
        <w:t>خدا و هم به غير خدا نسبت داده شده است و هيچ شركى نيز در كار نيست؛ زيرا فاعليت خدا، فاعليت بالذّات و مستقل مى‌باشد، اما فاعليت غير خدا، فاعليت بالعرض و وابسته است و به اذن خدا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قرآن به مسلمانان دستور مى‌دهد كه هر شبانه روز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w:t>
      </w:r>
    </w:p>
    <w:p>
      <w:pPr>
        <w:pStyle w:val="BookText"/>
        <w:rPr/>
      </w:pPr>
      <w:r>
        <w:rPr>
          <w:rFonts w:ascii="IRNazanin" w:hAnsi="IRNazanin" w:eastAsia="IRNazanin"/>
          <w:color w:val="111111"/>
          <w:sz w:val="28"/>
          <w:sz w:val="28"/>
          <w:szCs w:val="28"/>
          <w:rtl w:val="true"/>
          <w:lang w:bidi="fa-IR"/>
        </w:rPr>
        <w:t>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از تو استعانت مى‌جوييم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در آيات ديگر دستور مى‌دهد كه از غير خدا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صبر نيز استعانت 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صبر و نماز استعانت جوييد و نماز كار دشوارى است مگر براى صاحبان خشوع</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به طور كلى، افعال الهى و فاعليت خداى متعال در افعال خود داراى اين ويژگى‌ها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فاعل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فاعل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Amiri" w:hAnsi="Amiri" w:eastAsia="Amiri" w:cs="Amiri"/>
          <w:color w:val="111111"/>
          <w:sz w:val="28"/>
          <w:sz w:val="28"/>
          <w:szCs w:val="28"/>
          <w:rtl w:val="true"/>
          <w:lang w:bidi="ar-SA"/>
        </w:rPr>
        <w:t>فاعل مستقل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انجام دادن افعال خود به غير خود محتاج و نيازمند نيست، بلكه كاملاً غنى و بى‌نياز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افعال بشرى و افعال فاعل‌هاى غير الهى ويژگى‌هاى ديگرى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فاعل مقيد و محدود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فاعل بالعرض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فاعل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فاعلى هستند كه سر تا پاى وجودشان احتياج و فقر و نيازمندى به خداى متعال و قادر مطلق مى‌باشد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با انصاف، ويژگى‌هاى فاعليت الهى و فاعليت غير الهى را از نظر بگذرانيم، اقرار خواهيم كرد كه هيچ گونه شرك در امورى كه خداوند اذن انجام آنها را به غير خود داده است پيش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همۀ اين گونه فاعليت‌ها با اتكاء به خدا و در پرتو قدرت و مشيّت و اذن او صورت مى‌گيرد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آنچه گفته شد، روشن مى‌شود شفاعتى كه حقِّ مختص خداوند است، غير از شفاعتى است كه از بندگان صالح درخواست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شفاعت به عنوان فعل خدا، اصل و ريشه و مبدأ همۀ شفاعت‌ها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شفاعت شفيعانِ ديگر، محدود و مقيد و مأذون به اذن الهى و به صورت يك حق اكتسابى از خداوند متعال درخواست مى‌گردد و به اذن او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دو گونه شفاعت كاملاً با يكديگر متفاوت هستند، همانند تفاوتِ علت و معلول و تفاوت عالى و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بحث شفاعت و اعتقاد به شفاعت كاملاً توحيدى و موحّدانه مى‌باشد و به هيچ وجه موجب شرك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يادآورى است كه در بحث برزخ اثبات كرديم كه اموات داراى حيات برزخى هستند و داراى ادراك و شعور و ساير صفات ناشى از حيات مى‌باشند؛ زيرا گفته شد كه هويت انسان، روح الهى اوست كه پس از مرگ نيز باقى و زنده است و از حيات و ادراك و ساير شئون حياتى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طلب شفاعت از ارواح انبياء و اولياء نيز كاملاً حق و صحيح و شايسته و امرى شرعى مى‌باشد و به هيچ وجه لغو و عبث و بيهوده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نيز آيات متعددى وجود دارد كه اثبات مى‌كند حيات پس از مرگ، در عالم برزخ همچنان ادامه دارد،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غافر</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والحمدللّه ربّ العالمين</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1397</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مرزبان كريمى </w:t>
      </w:r>
      <w:bookmarkStart w:id="442" w:name="pg10725_100822"/>
    </w:p>
    <w:p>
      <w:pPr>
        <w:pStyle w:val="Heading2"/>
        <w:numPr>
          <w:ilvl w:val="1"/>
          <w:numId w:val="1"/>
        </w:numPr>
        <w:rPr/>
      </w:pPr>
      <w:bookmarkStart w:id="443" w:name="__RefHeading___Toc5520277_1051229030"/>
      <w:bookmarkStart w:id="444" w:name="_Toc162"/>
      <w:bookmarkEnd w:id="442"/>
      <w:bookmarkEnd w:id="443"/>
      <w:r>
        <w:rPr>
          <w:rtl w:val="true"/>
        </w:rPr>
        <w:t>منابع و مآخذ</w:t>
      </w:r>
      <w:bookmarkEnd w:id="4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الفاخورى، 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فلسفه در جهان اسلام، ترجمه عبدالحميد آيتى، تهران، علمى و فرهنگى،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خمينى، سيد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تنظيم و نشر آثار امام خمينى رحمه‌الله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خمينى، سيد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و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سيد احمد فهرى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علمى و فرهنگى،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برنجكار،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آشنايى با فرق و مذاهب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برنجكار،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 فطرى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نباء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بغدادى، ابى منصور عبدالقاهر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مذاهب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الفرق بين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محمد جواد مشكور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اشراقى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توفيقى،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اديان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جعفريان،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 فكرى و سياسى امامان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تبليغات اسلامى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حسينى قزوينى،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وهابيت از منظر عقل و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حلّى، حسن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باب حادى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فاضل 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عبدالرحيم عقيقى بخشايشى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نويد 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حلّى، حسن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فى شرح 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خاتمى،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علم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خالقداد هاشمى،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جلد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ترجمه ملل و نحل محمد بن عبدالكريم شهرستانى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محمدرضا جلالى نائينى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خرازى، سيد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المعارف الالهيه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مختصر منطق صورى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دشتى،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راغب اصفهانى، 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الفاظ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و تحقيق سيد غلامرضا خسروى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ربّانى گلپايگانى،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درآمدى بر كلام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ربّانى گلپايگانى،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درآمدى بر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رضوانى، على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سلفى‌گرى و پاسخ به 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جمكران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زاهدى، زين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خودآموز منظومه 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دارالعلم و دين و دانش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آيين وهابيت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قبح عقلى يا پايه‌هاى اخلاق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انسانى و مطالعات فرهنگى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 عقايد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امام صادق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شريف، ميان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فلسفه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نصرالله جوادى و اسماعيل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دانشگاهى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شعرانى، ابوالحسن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اسلاميه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صدوق، محمد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سيدمحمدعلى قلعه كهنه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آستان قدس رضوى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صدوق، محمد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سيدمهدى حسينى لاجوردى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فروشى طوس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طباطبايى، سيدمحمد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سيدمحمدباقر موسوى همدانى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طباطبايى، سيدمحمد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در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نشر اسلامى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طباطبايى، سيدمحمد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طباطبايى، سيدمحمد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در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طبرسى، احمد بن على بن ابى‌طالب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حسن مصطفوى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سنائى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يزدى مطلق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نشر دانشگاهى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كاشانى،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روشن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محمد صادق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رضوى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قرائتى،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فرهنگى درسهايى از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قرشى، سيدعلى‌اكبر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قرنى گلپايگانى،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موازنه بين اديان چهارگانه توحيدى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مديريت حوزه علميه قم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كلينى،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من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سيدجواد مصطفوى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الوفا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لاهيجى، ملاعبدالرزاق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سرمايه ايمان در اصول و اعتقادات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صادق لاريجانى آملى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مجلسى، محمدباقر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الاسلاميه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محمدرضايى،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الهيات فلسفه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محمدرضايى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تطبيقى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كشف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محمدى،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اصطلاحات علم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محمدى رى شهرى،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در رابطه با مسائل ايدئولوژى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ياسر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محمدى رى شهرى،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مدرسى، سيدمحمد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مبانى عرفان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محمدجعفر صديقى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نشر انديشه‌هاى اسلامى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مشكور، محمدجواد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مشكور، محمدجواد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شيعه و فرقه‌هاى اسلام تا قرن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اشراقى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مشكور، محمدجواد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فضايى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عقايد و مذاهب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المقالات والفرق، سعد بن عبداله اشعرى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مشكور، محمدجواد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مدير شانه‌چى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فرق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آستان قدس رضوى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يزدى، محمدتقى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آموزش عقايد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تبليغات اسلامى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يزدى، محمدتقى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آموزش فلسفه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تبليغات اسلامى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مطهرى،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آشنايى با علوم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مطهرى،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آشنايى با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مطهرى،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و 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مطهرى،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سرنوشت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مطهرى،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مطهرى،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جاذبه و دافعه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مطهرى،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مقدمه‌اى بر جهان بينى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مطهرى،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مظفر، محمدرضا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على شيروانى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مظفر،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سيدمحمد باقر حجتى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مظفر، محمدرضا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فلسفه و كلام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محمد محمد رضايى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محمودى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بوستان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معروف الحسنى،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در برابر معتزله و اشاعره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سيدمحمد صادق 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رضوى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مكارم شيرازى،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الاسلاميه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شيرازى،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الاسلاميه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نعمانى، شبلى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علم 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سيدمحمدتقى فخر داعى گيلانى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اساطير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نورى،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و عقايد و آراء بشرى يا جاهليت و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نويد 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يوسفيان،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5" w:name="pg10725_100828"/>
      <w:bookmarkStart w:id="446" w:name="pg10725_100828"/>
      <w:bookmarkEnd w:id="446"/>
    </w:p>
    <w:p>
      <w:pPr>
        <w:pStyle w:val="Heading2"/>
        <w:numPr>
          <w:ilvl w:val="1"/>
          <w:numId w:val="1"/>
        </w:numPr>
        <w:rPr/>
      </w:pPr>
      <w:bookmarkStart w:id="447" w:name="pg10725_100828"/>
      <w:bookmarkStart w:id="448" w:name="__RefHeading___Toc5520279_1051229030"/>
      <w:bookmarkStart w:id="449" w:name="_Toc163"/>
      <w:bookmarkEnd w:id="447"/>
      <w:bookmarkEnd w:id="448"/>
      <w:r>
        <w:rPr>
          <w:rtl w:val="true"/>
        </w:rPr>
        <w:t>معرفى آثار نويسنده</w:t>
      </w:r>
      <w:bookmarkEnd w:id="449"/>
    </w:p>
    <w:p>
      <w:pPr>
        <w:pStyle w:val="BookText"/>
        <w:rPr/>
      </w:pPr>
      <w:r>
        <w:rPr>
          <w:rFonts w:ascii="Amiri" w:hAnsi="Amiri" w:eastAsia="Amiri" w:cs="Amiri"/>
          <w:color w:val="111111"/>
          <w:sz w:val="28"/>
          <w:sz w:val="28"/>
          <w:szCs w:val="28"/>
          <w:rtl w:val="true"/>
          <w:lang w:bidi="ar-SA"/>
        </w:rPr>
        <w:t>معرفى آثار نويسنده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آشنايى با ماهيّت انقلاب اسلامى ايران ؛ انتشارات كانون علوم خطيب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انسان، بشر ؛ انتشارات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بهداشت روانى در نگاه اسلام ؛ انتشارات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 مبانى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سدرة المنتهى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تقويم طبيعى و حوادث ايّام ؛ انتشارات سدرة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جلوه‌اى از حقيقت غدير ؛ انتشارات سدرة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جهاد، شهيد و شهادت ؛ انتشارات اسوه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چيستى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چيستى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اسوه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خداشناسى و توحيد ؛ انتشارات سدرة المنتهى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دربارۀ فرهنگ ؛ انتشارات سدرة المنتهى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دين در قرآن ؛ انتشارات سدرة المنتهى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عقايد، وظايف، فرقه‌ها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انتشارات سدرة المنتهى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عرفان، ادبيات و تصوّف ؛ انتشارات سدرة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مباحثى از تاريخ، علوم و معارف قرآن ؛ انتشارات سدرة المنتهى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مشاركت عمومى و مسئوليّت همگانى ؛ مؤسسه انتشاراتى نقش نگين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مهدى عليه‌السلام و مهدويّت ؛ مؤسسه انتشاراتى نقش نگين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نگاهى به ماهيّت انقلاب اسلامى ؛ انتشارات كانون علوم خطيب</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ولايت فقيه ؛ انتشارات سدرة المنتهى</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فى غرر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علوم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 جرجانى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ابن خلدون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علوم اسلامى،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عرفان، درس دوم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دايرة المعارف فريد وجدى،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ماده كلم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اقتباس از مقدمه كشف المراد به قلم آيت اللّه ابوالحسن شعرانى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كشف المراد، على محمدى،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علم كلام،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مضمون از آيت اللّه مظفر، كتاب عقايد الاماميه،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علوم اسلامى،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عرفان ،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كلينى،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بخش كلام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علوم 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عرفان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امور عامه،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آشنایی با علوم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قسمت منطق، بخش صناعات خمس و ماده قياس</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بيشتر اين بحث و براى اطلاع از آراء متكلمين و اختلاف نظر آنان با فلاسفه رجوع شود به مقدمه كتاب عدل الهى و كتاب آشنايى با علوم اسلامى، بخش كلام، استاد مطهرى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علوم اسلامى، ج اول،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علوم اسلامى، ج اول، بحث تفاوت فلسفه و كلام و نيز همان كتاب، ج دوم،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كتب منطقى از جلمه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علامه مظفر ومنطق صورى دكتر خوانسارى و آشنايى با علوم اسلامى، ج اول منطق ، بحث صناعت خمس، مبحث جدل ؛ شهيد مطهرى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محمدرضا مظفر، بحث صناعات خمس و ترجمه المنطق، از دكتر على شيروانى،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خودآموز منظومه فارسى،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آيۀ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سورۀ‌هاى شورى،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بقره، آيۀ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انعام، آيات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ذيل كلمات برهان، جدل و حجت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آيۀ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و آيات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حديث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حديث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حديث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آيۀ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استاد قرائتى، ذيل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مباركه غافر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در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پيرامون جمهورى اسلامى،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جديد، دكتر حسن يوسفيان،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جديد، محمد رضايى،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اسلام،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عقايد، درس اوّل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موازنه بين اديان چهارگانه توحيدى،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اديان بزرگ،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كافرون،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اديان بزرگ،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فرق و مذاهب اسلامى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صف،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شرح على محمدى،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ذيل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فاطر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كشف المراد، علامه شعرانى،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ذيل آيات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طه، آيۀ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فرقان،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قصص،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انفال، 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نساء،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نور، آيۀ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تغابن،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بقره،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آل عمران، آيۀ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شهيد مطهرى، مجموعه آثار،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دين، علامه طباطبايى،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دين‌شناسى، نيروى مقاومت بسيج سپاه،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مائده،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حجرات، 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فصلت آيات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اسراء،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سبأ،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پيشگفتار مؤلف، فرهنگ فرقه‌هاى اسلامى، ص بيست و نه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عرفان اسلامى، سيد محمدتقى مدرسى، ترجمه محمد جعفر صديقى،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علوم اسلامى،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مقالات فلسفى،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خدمات متقابل اسلام و ايران،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مناظرات شيخ مفيد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الفهرست ؛ كتب كلام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شهيد مطهرى،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مبانى عرفان اسلامى، سيد محمّدتقى مدرسى،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شرح كامل بحث كلامى مرتكب گناه كبيره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كتاب شيعه در برابر معتزله و اشاعره، هاشم معروف الحسنى،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كتاب عيون اخبار الرّضا عليه‌السلام و كتاب احتجاج طبرسى و كتاب التوحيد شيخ صدوق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عرفان اسلامى،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تاريخ فلسفه اسلامى، اثر مصطفى عبدالرزاق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كتاب معالم الفلسفة الاسلامية، اثر محمدجواد مغنيّه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جلد پنجم روش رئاليسم، شهيد مطهرى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آشنايى با علوم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ملك،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ج اوّل،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جديد، يوسفيان،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شيعه و فرقه‌هاى اسلام تا قرن چهارم،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بينه،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الشيعه، نوبختى،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آيۀ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 در برابر معتزله و اشاعره، هاشم معروف الحسنى،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شيعه در اسلام، علامه طباطبايى،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شيعه، علامه مظفر،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كتاب شريف الغدير علاّمه امينى و يا به برگزيده آن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علوم اسلامى فلسفه و كلام،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عليه‌السلام،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شيعه و فرقه‌هاى اسلام،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فرق و مذاهب اسلامى،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علوم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شيعه و فرقه‌هاى اسلام تا قرن چهارم،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اصطلاحات علم كلام،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شيعه و فرقه‌هاى اسلام تا قرآن چهارم،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رجوع كنيد به كتاب رجعت، تأليف حسن طارمى و بحث رجعت در كتاب مهدى موعود تأليف استاد على دوانى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عقايد اماميه،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عقايد اماميه،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فرهنگ فرقه‌هاى اسلام ؛ تاريخ شيعه و فرقه‌هاى اسلام ؛ توضيح الملل ترجمه سيدمحمّدرضا جلالى نائينى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آراء ائمه الشيعة الامامية فى الغلات،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شيخ طوسى، ش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آراء ائمة الشيعة الامامية فى الغلات،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بيشتر رجوع شود به تاريخ شيعه و فرقه‌هاى اسلام تا قرن چهارم، غلات شيعه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شيعه و فرقه‌هاى اسلام تا قرن چهارم، صفحات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به معنا از كتاب مرآت العقول فى شرح اخبار آل الرسول عليهم‌السلام، علامه مجلسى،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كلام علامه مجلسى در مرآت العقول فى شرح اخبار آل الرسول عليهم‌السلام،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اصول كافى، كتاب الحجة، باب التفويض الى رسول اللّه صلى الله عليه و آله و الى الائمه عليهم‌السلام فى امر الدين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مرفوع از نظر ا هل سنت، حديثى است كه به حضرت پيامبر صلى الله عليه و آله متصل مى‌شود، بدون هيچ گونه انقطاع، نه به صحابه و نه به تابعين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حادثه در زمان مأمون رخ داد؛ زيرا مأمون به حمايت از معتزله، بخشنامه‌اى صادر كرد كه هر كس به قديم و غيرمخلوق بودن قرآن معتقد باشد بايد تأديب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نتيجه افراد زيادى به زندان افتادند و شكنجه ديدند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معتصم و واثق نيز روش مأمون را دنبال كردند و چون نوبت به متوكل رسيد، بر ضد معتزله گرايش پيدا كرد و معتزله و طرفدارانشان را منكوب و قلع و قمع كرد و خونها در اين فتنه ريخته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مسلمين اين دوره را دوره محنت ناميدند و معتزله پس از اين جريان كمر راست نكردند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علم كلام،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كلام جديد،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با روحيه خوارج رجوع شود به كتاب جاذبه و دافعه على عليه‌السلام، اثر شهيد مطهرى</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كتاب جاذبه و دافعه على عليه‌السلام، شهيد مطهرى</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شعراء،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فِرَق و مذاهب اسلامى،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شيعه و فرقه‌هاى اسلام،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اسلامى، دكتر مشكور،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يادداشت‌هاى قزوينى، حواشى،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به نقل از لغت نامه دهخدا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علم كلام،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سرنوشت،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علوم اسلامى،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علوم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علم كلام،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 كلام، شبلى نعمانى،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فرهنگ فِرَق اسلامى،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اسلامى،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جن، آيۀ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سلفى‌گرى، على اصغر رضوانى،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سلفى‌گرى،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فجر،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ملك،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سلفى‌گرى،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آيين وهابيت،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اصطلاحات علم كلام،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قيامت، آيۀ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علوم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اسلامى،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عقايد اماميه،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بداية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فى ابطال‌الرؤية،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كلام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دخان،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الهدايه امام خمينى رحمه‌الله مصباح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جن،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تفسير الميزان،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تكامل اجتماعى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 زندگى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مطهرى،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نبوت،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انسان و سرنوشت،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علم كلام،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خطبه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فضل العلم، باب الاخذ بالسنة و شواهد الكتاب، روايت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اعتقادات،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تقريرات دروس امام خمينى رحمه‌الله،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به قلم استاد جعفر سبحانى، به نقل از منشور عقايد اماميه،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قرآن، محمدهادى معرفت ؛ تفسير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قرائتى ؛ تفسير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واقعه، آيۀ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تكوير،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اعلى،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عقايد اماميه،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عقايد اماميه،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معرفة الامام،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الاسرار،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آئين وهابيت،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عقايد،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مقدمه‌اى بر جهان بينى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الفاتحه،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عقايد اماميه،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سرمايه ايمان در اصول و اعتقادات، لاهيجى،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يونس، آيۀ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روم، آيۀ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آيۀ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حديد، آيۀ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انبياء، آيۀ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اعراف، آيۀ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بينى اسلامى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و قضا و قدر،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اعلى،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دخان، آيۀ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انبياء، آيۀ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آيۀ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آيۀ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آشنايى با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حديث، امام خمينى،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 قبح عقلى،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شمس،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ص،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الرحمن، آيۀ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نحل، آيۀ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اعراف، آيات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كلام جديد با رويكرد تطبيقى،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كلام جديد، يوسفيان،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جديد يوسفيان،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كلام جديد، محمد رضايى،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ذيل آيۀ فوق</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آيۀ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بلد، آيۀ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بينى اسلامى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و قضا و قدر،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جديد با رويكرد تطبيقى،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ذيل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عنكبوت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بينى اسلامى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و قضا و قدر،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قمر، آيۀ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آيۀ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عقايد اماميه،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 بينى اسلامى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و قضا و قدر،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انسان، سرنوشت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مطهرى</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كشف المراد على محمدى،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توحيد، باب جبر و قدر و امر بين امرين،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و اراده،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 آيۀ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انسان،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و اراده،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عليه‌السلام،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دعاء السحر،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و اراده،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رساله طلب و اراده،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توحيد، باب جبر و قدر و امر بين الامرين، مشتمل 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ترجمه و شرح سيدجواد مصطفوى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علم كلام،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نمونه، ذيل آيۀ فوق</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از ديدگاه امام خمينى رحمه‌الله،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آيات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مقدمه‌اى بر جهان بينى اسلامى،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علم كلام، نقل از فيض كاشانى، راه روشن،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ذيل آيۀ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وهابيت،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آيات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آيۀ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الهى،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آيات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آيۀ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نوح،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وهابيت،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به نقل از صحيح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آيۀ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آيين وهابيت،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image" Target="media/image2.jpeg"/><Relationship Id="rId301" Type="http://schemas.openxmlformats.org/officeDocument/2006/relationships/image" Target="media/image2.jpeg"/><Relationship Id="rId302" Type="http://schemas.openxmlformats.org/officeDocument/2006/relationships/footer" Target="footer295.xml"/><Relationship Id="rId303" Type="http://schemas.openxmlformats.org/officeDocument/2006/relationships/footnotes" Target="footnotes.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301</Pages>
  <Words>82248</Words>
  <Characters>314832</Characters>
  <CharactersWithSpaces>395404</CharactersWithSpaces>
  <Paragraphs>1942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2026-08-27T12:52:55Z</dcterms:created>
  <dc:creator>ghaemiyeh.com</dc:creator>
  <dc:description/>
  <dc:language>en-US</dc:language>
  <cp:lastModifiedBy/>
  <dcterms:modified xsi:type="dcterms:W3CDTF">2026-08-27T16:23:04Z</dcterms:modified>
  <cp:revision>1</cp:revision>
  <dc:subject/>
  <dc:title>چیستی علم کلام</dc:title>
</cp:coreProperties>
</file>

<file path=docProps/custom.xml><?xml version="1.0" encoding="utf-8"?>
<Properties xmlns="http://schemas.openxmlformats.org/officeDocument/2006/custom-properties" xmlns:vt="http://schemas.openxmlformats.org/officeDocument/2006/docPropsVTypes"/>
</file>