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 آثار آسیب ها و شبهات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8586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748588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748590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748592_1051229030">
            <w:r>
              <w:rPr>
                <w:webHidden/>
                <w:rStyle w:val="IndexLink"/>
                <w:rtl w:val="true"/>
              </w:rPr>
              <w:t>ديباچه</w:t>
            </w:r>
            <w:r>
              <w:rPr>
                <w:rStyle w:val="IndexLink"/>
                <w:rtl w:val="true"/>
              </w:rPr>
              <w:tab/>
            </w:r>
            <w:r>
              <w:rPr>
                <w:rStyle w:val="IndexLink"/>
              </w:rPr>
              <w:t>10</w:t>
            </w:r>
          </w:hyperlink>
        </w:p>
        <w:p>
          <w:pPr>
            <w:pStyle w:val="Contents2"/>
            <w:tabs>
              <w:tab w:val="clear" w:pos="8743"/>
              <w:tab w:val="right" w:pos="9026" w:leader="dot"/>
            </w:tabs>
            <w:rPr/>
          </w:pPr>
          <w:hyperlink w:anchor="__RefHeading___Toc3748594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748596_1051229030">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15</w:t>
            </w:r>
          </w:hyperlink>
        </w:p>
        <w:p>
          <w:pPr>
            <w:pStyle w:val="Contents3"/>
            <w:tabs>
              <w:tab w:val="clear" w:pos="8459"/>
              <w:tab w:val="right" w:pos="9026" w:leader="dot"/>
            </w:tabs>
            <w:rPr/>
          </w:pPr>
          <w:hyperlink w:anchor="__RefHeading___Toc3748598_1051229030">
            <w:r>
              <w:rPr>
                <w:webHidden/>
                <w:rStyle w:val="IndexLink"/>
              </w:rPr>
              <w:t>1</w:t>
            </w:r>
            <w:r>
              <w:rPr>
                <w:rStyle w:val="IndexLink"/>
                <w:rtl w:val="true"/>
              </w:rPr>
              <w:t xml:space="preserve">. </w:t>
            </w:r>
            <w:r>
              <w:rPr>
                <w:rStyle w:val="IndexLink"/>
                <w:rtl w:val="true"/>
              </w:rPr>
              <w:t>اهميت زيارت</w:t>
            </w:r>
            <w:r>
              <w:rPr>
                <w:rStyle w:val="IndexLink"/>
                <w:rtl w:val="true"/>
              </w:rPr>
              <w:tab/>
            </w:r>
            <w:r>
              <w:rPr>
                <w:rStyle w:val="IndexLink"/>
              </w:rPr>
              <w:t>15</w:t>
            </w:r>
          </w:hyperlink>
        </w:p>
        <w:p>
          <w:pPr>
            <w:pStyle w:val="Contents3"/>
            <w:tabs>
              <w:tab w:val="clear" w:pos="8459"/>
              <w:tab w:val="right" w:pos="9026" w:leader="dot"/>
            </w:tabs>
            <w:rPr/>
          </w:pPr>
          <w:hyperlink w:anchor="__RefHeading___Toc3748600_1051229030">
            <w:r>
              <w:rPr>
                <w:webHidden/>
                <w:rStyle w:val="IndexLink"/>
              </w:rPr>
              <w:t>2</w:t>
            </w:r>
            <w:r>
              <w:rPr>
                <w:rStyle w:val="IndexLink"/>
                <w:rtl w:val="true"/>
              </w:rPr>
              <w:t xml:space="preserve">. </w:t>
            </w:r>
            <w:r>
              <w:rPr>
                <w:rStyle w:val="IndexLink"/>
                <w:rtl w:val="true"/>
              </w:rPr>
              <w:t>تاريخچه زيارت</w:t>
            </w:r>
            <w:r>
              <w:rPr>
                <w:rStyle w:val="IndexLink"/>
                <w:rtl w:val="true"/>
              </w:rPr>
              <w:tab/>
            </w:r>
            <w:r>
              <w:rPr>
                <w:rStyle w:val="IndexLink"/>
              </w:rPr>
              <w:t>18</w:t>
            </w:r>
          </w:hyperlink>
        </w:p>
        <w:p>
          <w:pPr>
            <w:pStyle w:val="Contents3"/>
            <w:tabs>
              <w:tab w:val="clear" w:pos="8459"/>
              <w:tab w:val="right" w:pos="9026" w:leader="dot"/>
            </w:tabs>
            <w:rPr/>
          </w:pPr>
          <w:hyperlink w:anchor="__RefHeading___Toc3748602_1051229030">
            <w:r>
              <w:rPr>
                <w:webHidden/>
                <w:rStyle w:val="IndexLink"/>
              </w:rPr>
              <w:t>3</w:t>
            </w:r>
            <w:r>
              <w:rPr>
                <w:rStyle w:val="IndexLink"/>
                <w:rtl w:val="true"/>
              </w:rPr>
              <w:t xml:space="preserve">. </w:t>
            </w:r>
            <w:r>
              <w:rPr>
                <w:rStyle w:val="IndexLink"/>
                <w:rtl w:val="true"/>
              </w:rPr>
              <w:t>فلسفه زيارت اهل‌بيت</w:t>
            </w:r>
            <w:r>
              <w:rPr>
                <w:rStyle w:val="IndexLink"/>
                <w:rtl w:val="true"/>
              </w:rPr>
              <w:t>(</w:t>
            </w:r>
            <w:r>
              <w:rPr>
                <w:rStyle w:val="IndexLink"/>
                <w:rtl w:val="true"/>
              </w:rPr>
              <w:t>عليهم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3748604_1051229030">
            <w:r>
              <w:rPr>
                <w:webHidden/>
                <w:rStyle w:val="IndexLink"/>
              </w:rPr>
              <w:t>4</w:t>
            </w:r>
            <w:r>
              <w:rPr>
                <w:rStyle w:val="IndexLink"/>
                <w:rtl w:val="true"/>
              </w:rPr>
              <w:t xml:space="preserve">. </w:t>
            </w:r>
            <w:r>
              <w:rPr>
                <w:rStyle w:val="IndexLink"/>
                <w:rtl w:val="true"/>
              </w:rPr>
              <w:t>نقش اماكن زيارتى در ايجاد ارتباط با خدا</w:t>
            </w:r>
            <w:r>
              <w:rPr>
                <w:rStyle w:val="IndexLink"/>
                <w:rtl w:val="true"/>
              </w:rPr>
              <w:tab/>
            </w:r>
            <w:r>
              <w:rPr>
                <w:rStyle w:val="IndexLink"/>
              </w:rPr>
              <w:t>24</w:t>
            </w:r>
          </w:hyperlink>
        </w:p>
        <w:p>
          <w:pPr>
            <w:pStyle w:val="Contents3"/>
            <w:tabs>
              <w:tab w:val="clear" w:pos="8459"/>
              <w:tab w:val="right" w:pos="9026" w:leader="dot"/>
            </w:tabs>
            <w:rPr/>
          </w:pPr>
          <w:hyperlink w:anchor="__RefHeading___Toc3748606_1051229030">
            <w:r>
              <w:rPr>
                <w:webHidden/>
                <w:rStyle w:val="IndexLink"/>
              </w:rPr>
              <w:t>5</w:t>
            </w:r>
            <w:r>
              <w:rPr>
                <w:rStyle w:val="IndexLink"/>
                <w:rtl w:val="true"/>
              </w:rPr>
              <w:t xml:space="preserve">. </w:t>
            </w:r>
            <w:r>
              <w:rPr>
                <w:rStyle w:val="IndexLink"/>
                <w:rtl w:val="true"/>
              </w:rPr>
              <w:t>زيارت و تعظيم شعائر دينى</w:t>
            </w:r>
            <w:r>
              <w:rPr>
                <w:rStyle w:val="IndexLink"/>
                <w:rtl w:val="true"/>
              </w:rPr>
              <w:tab/>
            </w:r>
            <w:r>
              <w:rPr>
                <w:rStyle w:val="IndexLink"/>
              </w:rPr>
              <w:t>27</w:t>
            </w:r>
          </w:hyperlink>
        </w:p>
        <w:p>
          <w:pPr>
            <w:pStyle w:val="Contents3"/>
            <w:tabs>
              <w:tab w:val="clear" w:pos="8459"/>
              <w:tab w:val="right" w:pos="9026" w:leader="dot"/>
            </w:tabs>
            <w:rPr/>
          </w:pPr>
          <w:hyperlink w:anchor="__RefHeading___Toc3748608_1051229030">
            <w:r>
              <w:rPr>
                <w:webHidden/>
                <w:rStyle w:val="IndexLink"/>
              </w:rPr>
              <w:t>6</w:t>
            </w:r>
            <w:r>
              <w:rPr>
                <w:rStyle w:val="IndexLink"/>
                <w:rtl w:val="true"/>
              </w:rPr>
              <w:t xml:space="preserve">. </w:t>
            </w:r>
            <w:r>
              <w:rPr>
                <w:rStyle w:val="IndexLink"/>
                <w:rtl w:val="true"/>
              </w:rPr>
              <w:t>زيارت با معرفت</w:t>
            </w:r>
            <w:r>
              <w:rPr>
                <w:rStyle w:val="IndexLink"/>
                <w:rtl w:val="true"/>
              </w:rPr>
              <w:tab/>
            </w:r>
            <w:r>
              <w:rPr>
                <w:rStyle w:val="IndexLink"/>
              </w:rPr>
              <w:t>28</w:t>
            </w:r>
          </w:hyperlink>
        </w:p>
        <w:p>
          <w:pPr>
            <w:pStyle w:val="Contents3"/>
            <w:tabs>
              <w:tab w:val="clear" w:pos="8459"/>
              <w:tab w:val="right" w:pos="9026" w:leader="dot"/>
            </w:tabs>
            <w:rPr/>
          </w:pPr>
          <w:hyperlink w:anchor="__RefHeading___Toc3748610_1051229030">
            <w:r>
              <w:rPr>
                <w:webHidden/>
                <w:rStyle w:val="IndexLink"/>
              </w:rPr>
              <w:t>7</w:t>
            </w:r>
            <w:r>
              <w:rPr>
                <w:rStyle w:val="IndexLink"/>
                <w:rtl w:val="true"/>
              </w:rPr>
              <w:t xml:space="preserve">. </w:t>
            </w:r>
            <w:r>
              <w:rPr>
                <w:rStyle w:val="IndexLink"/>
                <w:rtl w:val="true"/>
              </w:rPr>
              <w:t>زيارت، اظهار وفادارى نسبت به ائمه اطهار</w:t>
            </w:r>
            <w:r>
              <w:rPr>
                <w:rStyle w:val="IndexLink"/>
                <w:rtl w:val="true"/>
              </w:rPr>
              <w:t>(</w:t>
            </w:r>
            <w:r>
              <w:rPr>
                <w:rStyle w:val="IndexLink"/>
                <w:rtl w:val="true"/>
              </w:rPr>
              <w:t>عليهم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3748612_1051229030">
            <w:r>
              <w:rPr>
                <w:webHidden/>
                <w:rStyle w:val="IndexLink"/>
                <w:rtl w:val="true"/>
              </w:rPr>
              <w:t>فصل دوم</w:t>
            </w:r>
            <w:r>
              <w:rPr>
                <w:rStyle w:val="IndexLink"/>
                <w:rtl w:val="true"/>
              </w:rPr>
              <w:t xml:space="preserve">: </w:t>
            </w:r>
            <w:r>
              <w:rPr>
                <w:rStyle w:val="IndexLink"/>
                <w:rtl w:val="true"/>
              </w:rPr>
              <w:t>آثار زيارت</w:t>
            </w:r>
            <w:r>
              <w:rPr>
                <w:rStyle w:val="IndexLink"/>
                <w:rtl w:val="true"/>
              </w:rPr>
              <w:tab/>
            </w:r>
            <w:r>
              <w:rPr>
                <w:rStyle w:val="IndexLink"/>
              </w:rPr>
              <w:t>33</w:t>
            </w:r>
          </w:hyperlink>
        </w:p>
        <w:p>
          <w:pPr>
            <w:pStyle w:val="Contents3"/>
            <w:tabs>
              <w:tab w:val="clear" w:pos="8459"/>
              <w:tab w:val="right" w:pos="9026" w:leader="dot"/>
            </w:tabs>
            <w:rPr/>
          </w:pPr>
          <w:hyperlink w:anchor="__RefHeading___Toc3748614_1051229030">
            <w:r>
              <w:rPr>
                <w:webHidden/>
                <w:rStyle w:val="IndexLink"/>
              </w:rPr>
              <w:t>1</w:t>
            </w:r>
            <w:r>
              <w:rPr>
                <w:rStyle w:val="IndexLink"/>
                <w:rtl w:val="true"/>
              </w:rPr>
              <w:t xml:space="preserve">. </w:t>
            </w:r>
            <w:r>
              <w:rPr>
                <w:rStyle w:val="IndexLink"/>
                <w:rtl w:val="true"/>
              </w:rPr>
              <w:t>آثار دنيايى</w:t>
            </w:r>
            <w:r>
              <w:rPr>
                <w:rStyle w:val="IndexLink"/>
                <w:rtl w:val="true"/>
              </w:rPr>
              <w:tab/>
            </w:r>
            <w:r>
              <w:rPr>
                <w:rStyle w:val="IndexLink"/>
              </w:rPr>
              <w:t>33</w:t>
            </w:r>
          </w:hyperlink>
        </w:p>
        <w:p>
          <w:pPr>
            <w:pStyle w:val="Contents4"/>
            <w:tabs>
              <w:tab w:val="clear" w:pos="8176"/>
              <w:tab w:val="right" w:pos="9026" w:leader="dot"/>
            </w:tabs>
            <w:rPr/>
          </w:pPr>
          <w:hyperlink w:anchor="__RefHeading___Toc3748616_1051229030">
            <w:r>
              <w:rPr>
                <w:webHidden/>
                <w:rStyle w:val="IndexLink"/>
                <w:rtl w:val="true"/>
              </w:rPr>
              <w:t>الف</w:t>
            </w:r>
            <w:r>
              <w:rPr>
                <w:rStyle w:val="IndexLink"/>
                <w:rtl w:val="true"/>
              </w:rPr>
              <w:t xml:space="preserve">) </w:t>
            </w:r>
            <w:r>
              <w:rPr>
                <w:rStyle w:val="IndexLink"/>
                <w:rtl w:val="true"/>
              </w:rPr>
              <w:t>رفع مشكلات</w:t>
            </w:r>
            <w:r>
              <w:rPr>
                <w:rStyle w:val="IndexLink"/>
                <w:rtl w:val="true"/>
              </w:rPr>
              <w:tab/>
            </w:r>
            <w:r>
              <w:rPr>
                <w:rStyle w:val="IndexLink"/>
              </w:rPr>
              <w:t>33</w:t>
            </w:r>
          </w:hyperlink>
        </w:p>
        <w:p>
          <w:pPr>
            <w:pStyle w:val="Contents4"/>
            <w:tabs>
              <w:tab w:val="clear" w:pos="8176"/>
              <w:tab w:val="right" w:pos="9026" w:leader="dot"/>
            </w:tabs>
            <w:rPr/>
          </w:pPr>
          <w:hyperlink w:anchor="__RefHeading___Toc3748618_1051229030">
            <w:r>
              <w:rPr>
                <w:webHidden/>
                <w:rStyle w:val="IndexLink"/>
                <w:rtl w:val="true"/>
              </w:rPr>
              <w:t>ب</w:t>
            </w:r>
            <w:r>
              <w:rPr>
                <w:rStyle w:val="IndexLink"/>
                <w:rtl w:val="true"/>
              </w:rPr>
              <w:t xml:space="preserve">) </w:t>
            </w:r>
            <w:r>
              <w:rPr>
                <w:rStyle w:val="IndexLink"/>
                <w:rtl w:val="true"/>
              </w:rPr>
              <w:t>افزايش روزى و طول عمر</w:t>
            </w:r>
            <w:r>
              <w:rPr>
                <w:rStyle w:val="IndexLink"/>
                <w:rtl w:val="true"/>
              </w:rPr>
              <w:tab/>
            </w:r>
            <w:r>
              <w:rPr>
                <w:rStyle w:val="IndexLink"/>
              </w:rPr>
              <w:t>35</w:t>
            </w:r>
          </w:hyperlink>
        </w:p>
        <w:p>
          <w:pPr>
            <w:pStyle w:val="Contents4"/>
            <w:tabs>
              <w:tab w:val="clear" w:pos="8176"/>
              <w:tab w:val="right" w:pos="9026" w:leader="dot"/>
            </w:tabs>
            <w:rPr/>
          </w:pPr>
          <w:hyperlink w:anchor="__RefHeading___Toc3748620_1051229030">
            <w:r>
              <w:rPr>
                <w:webHidden/>
                <w:rStyle w:val="IndexLink"/>
                <w:rtl w:val="true"/>
              </w:rPr>
              <w:t>ج</w:t>
            </w:r>
            <w:r>
              <w:rPr>
                <w:rStyle w:val="IndexLink"/>
                <w:rtl w:val="true"/>
              </w:rPr>
              <w:t xml:space="preserve">) </w:t>
            </w:r>
            <w:r>
              <w:rPr>
                <w:rStyle w:val="IndexLink"/>
                <w:rtl w:val="true"/>
              </w:rPr>
              <w:t>وسيله بركت و صحت</w:t>
            </w:r>
            <w:r>
              <w:rPr>
                <w:rStyle w:val="IndexLink"/>
                <w:rtl w:val="true"/>
              </w:rPr>
              <w:tab/>
            </w:r>
            <w:r>
              <w:rPr>
                <w:rStyle w:val="IndexLink"/>
              </w:rPr>
              <w:t>35</w:t>
            </w:r>
          </w:hyperlink>
        </w:p>
        <w:p>
          <w:pPr>
            <w:pStyle w:val="Contents4"/>
            <w:tabs>
              <w:tab w:val="clear" w:pos="8176"/>
              <w:tab w:val="right" w:pos="9026" w:leader="dot"/>
            </w:tabs>
            <w:rPr/>
          </w:pPr>
          <w:hyperlink w:anchor="__RefHeading___Toc3748622_1051229030">
            <w:r>
              <w:rPr>
                <w:webHidden/>
                <w:rStyle w:val="IndexLink"/>
                <w:rtl w:val="true"/>
              </w:rPr>
              <w:t>د</w:t>
            </w:r>
            <w:r>
              <w:rPr>
                <w:rStyle w:val="IndexLink"/>
                <w:rtl w:val="true"/>
              </w:rPr>
              <w:t xml:space="preserve">) </w:t>
            </w:r>
            <w:r>
              <w:rPr>
                <w:rStyle w:val="IndexLink"/>
                <w:rtl w:val="true"/>
              </w:rPr>
              <w:t>آرامش روح</w:t>
            </w:r>
            <w:r>
              <w:rPr>
                <w:rStyle w:val="IndexLink"/>
                <w:rtl w:val="true"/>
              </w:rPr>
              <w:tab/>
            </w:r>
            <w:r>
              <w:rPr>
                <w:rStyle w:val="IndexLink"/>
              </w:rPr>
              <w:t>37</w:t>
            </w:r>
          </w:hyperlink>
        </w:p>
        <w:p>
          <w:pPr>
            <w:pStyle w:val="Contents4"/>
            <w:tabs>
              <w:tab w:val="clear" w:pos="8176"/>
              <w:tab w:val="right" w:pos="9026" w:leader="dot"/>
            </w:tabs>
            <w:rPr/>
          </w:pPr>
          <w:hyperlink w:anchor="__RefHeading___Toc3748624_1051229030">
            <w:r>
              <w:rPr>
                <w:webHidden/>
                <w:rStyle w:val="IndexLink"/>
                <w:rtl w:val="true"/>
              </w:rPr>
              <w:t>ه</w:t>
            </w:r>
            <w:r>
              <w:rPr>
                <w:rStyle w:val="IndexLink"/>
                <w:rtl w:val="true"/>
              </w:rPr>
              <w:t xml:space="preserve">) </w:t>
            </w:r>
            <w:r>
              <w:rPr>
                <w:rStyle w:val="IndexLink"/>
                <w:rtl w:val="true"/>
              </w:rPr>
              <w:t>سبب تقرب به خداوند</w:t>
            </w:r>
            <w:r>
              <w:rPr>
                <w:rStyle w:val="IndexLink"/>
                <w:rtl w:val="true"/>
              </w:rPr>
              <w:tab/>
            </w:r>
            <w:r>
              <w:rPr>
                <w:rStyle w:val="IndexLink"/>
              </w:rPr>
              <w:t>38</w:t>
            </w:r>
          </w:hyperlink>
        </w:p>
        <w:p>
          <w:pPr>
            <w:pStyle w:val="Contents4"/>
            <w:tabs>
              <w:tab w:val="clear" w:pos="8176"/>
              <w:tab w:val="right" w:pos="9026" w:leader="dot"/>
            </w:tabs>
            <w:rPr/>
          </w:pPr>
          <w:hyperlink w:anchor="__RefHeading___Toc3748626_1051229030">
            <w:r>
              <w:rPr>
                <w:webHidden/>
                <w:rStyle w:val="IndexLink"/>
                <w:rtl w:val="true"/>
              </w:rPr>
              <w:t>و</w:t>
            </w:r>
            <w:r>
              <w:rPr>
                <w:rStyle w:val="IndexLink"/>
                <w:rtl w:val="true"/>
              </w:rPr>
              <w:t xml:space="preserve">) </w:t>
            </w:r>
            <w:r>
              <w:rPr>
                <w:rStyle w:val="IndexLink"/>
                <w:rtl w:val="true"/>
              </w:rPr>
              <w:t>افزايش محبت و دوستى اهل بيت</w:t>
            </w:r>
            <w:r>
              <w:rPr>
                <w:rStyle w:val="IndexLink"/>
                <w:rtl w:val="true"/>
              </w:rPr>
              <w:t>(</w:t>
            </w:r>
            <w:r>
              <w:rPr>
                <w:rStyle w:val="IndexLink"/>
                <w:rtl w:val="true"/>
              </w:rPr>
              <w:t>عليهم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3748628_1051229030">
            <w:r>
              <w:rPr>
                <w:webHidden/>
                <w:rStyle w:val="IndexLink"/>
              </w:rPr>
              <w:t>2</w:t>
            </w:r>
            <w:r>
              <w:rPr>
                <w:rStyle w:val="IndexLink"/>
                <w:rtl w:val="true"/>
              </w:rPr>
              <w:t xml:space="preserve">. </w:t>
            </w:r>
            <w:r>
              <w:rPr>
                <w:rStyle w:val="IndexLink"/>
                <w:rtl w:val="true"/>
              </w:rPr>
              <w:t>آثار اخروى</w:t>
            </w:r>
            <w:r>
              <w:rPr>
                <w:rStyle w:val="IndexLink"/>
                <w:rtl w:val="true"/>
              </w:rPr>
              <w:tab/>
            </w:r>
            <w:r>
              <w:rPr>
                <w:rStyle w:val="IndexLink"/>
              </w:rPr>
              <w:t>40</w:t>
            </w:r>
          </w:hyperlink>
        </w:p>
        <w:p>
          <w:pPr>
            <w:pStyle w:val="Contents4"/>
            <w:tabs>
              <w:tab w:val="clear" w:pos="8176"/>
              <w:tab w:val="right" w:pos="9026" w:leader="dot"/>
            </w:tabs>
            <w:rPr/>
          </w:pPr>
          <w:hyperlink w:anchor="__RefHeading___Toc3748630_1051229030">
            <w:r>
              <w:rPr>
                <w:webHidden/>
                <w:rStyle w:val="IndexLink"/>
                <w:rtl w:val="true"/>
              </w:rPr>
              <w:t>الف</w:t>
            </w:r>
            <w:r>
              <w:rPr>
                <w:rStyle w:val="IndexLink"/>
                <w:rtl w:val="true"/>
              </w:rPr>
              <w:t xml:space="preserve">) </w:t>
            </w:r>
            <w:r>
              <w:rPr>
                <w:rStyle w:val="IndexLink"/>
                <w:rtl w:val="true"/>
              </w:rPr>
              <w:t>نعمت هاى بهشتى</w:t>
            </w:r>
            <w:r>
              <w:rPr>
                <w:rStyle w:val="IndexLink"/>
                <w:rtl w:val="true"/>
              </w:rPr>
              <w:tab/>
            </w:r>
            <w:r>
              <w:rPr>
                <w:rStyle w:val="IndexLink"/>
              </w:rPr>
              <w:t>40</w:t>
            </w:r>
          </w:hyperlink>
        </w:p>
        <w:p>
          <w:pPr>
            <w:pStyle w:val="Contents4"/>
            <w:tabs>
              <w:tab w:val="clear" w:pos="8176"/>
              <w:tab w:val="right" w:pos="9026" w:leader="dot"/>
            </w:tabs>
            <w:rPr/>
          </w:pPr>
          <w:hyperlink w:anchor="__RefHeading___Toc3748632_1051229030">
            <w:r>
              <w:rPr>
                <w:webHidden/>
                <w:rStyle w:val="IndexLink"/>
                <w:rtl w:val="true"/>
              </w:rPr>
              <w:t>ب</w:t>
            </w:r>
            <w:r>
              <w:rPr>
                <w:rStyle w:val="IndexLink"/>
                <w:rtl w:val="true"/>
              </w:rPr>
              <w:t xml:space="preserve">) </w:t>
            </w:r>
            <w:r>
              <w:rPr>
                <w:rStyle w:val="IndexLink"/>
                <w:rtl w:val="true"/>
              </w:rPr>
              <w:t>شفاعت اهل بيت</w:t>
            </w:r>
            <w:r>
              <w:rPr>
                <w:rStyle w:val="IndexLink"/>
                <w:rtl w:val="true"/>
              </w:rPr>
              <w:t>(</w:t>
            </w:r>
            <w:r>
              <w:rPr>
                <w:rStyle w:val="IndexLink"/>
                <w:rtl w:val="true"/>
              </w:rPr>
              <w:t>عليهم السلام</w:t>
            </w:r>
            <w:r>
              <w:rPr>
                <w:rStyle w:val="IndexLink"/>
                <w:rtl w:val="true"/>
              </w:rPr>
              <w:t>)</w:t>
              <w:tab/>
            </w:r>
            <w:r>
              <w:rPr>
                <w:rStyle w:val="IndexLink"/>
              </w:rPr>
              <w:t>41</w:t>
            </w:r>
          </w:hyperlink>
        </w:p>
        <w:p>
          <w:pPr>
            <w:pStyle w:val="Contents4"/>
            <w:tabs>
              <w:tab w:val="clear" w:pos="8176"/>
              <w:tab w:val="right" w:pos="9026" w:leader="dot"/>
            </w:tabs>
            <w:rPr/>
          </w:pPr>
          <w:hyperlink w:anchor="__RefHeading___Toc3748634_1051229030">
            <w:r>
              <w:rPr>
                <w:webHidden/>
                <w:rStyle w:val="IndexLink"/>
                <w:rtl w:val="true"/>
              </w:rPr>
              <w:t>ج</w:t>
            </w:r>
            <w:r>
              <w:rPr>
                <w:rStyle w:val="IndexLink"/>
                <w:rtl w:val="true"/>
              </w:rPr>
              <w:t xml:space="preserve">) </w:t>
            </w:r>
            <w:r>
              <w:rPr>
                <w:rStyle w:val="IndexLink"/>
                <w:rtl w:val="true"/>
              </w:rPr>
              <w:t>آمرزش گناهان</w:t>
            </w:r>
            <w:r>
              <w:rPr>
                <w:rStyle w:val="IndexLink"/>
                <w:rtl w:val="true"/>
              </w:rPr>
              <w:tab/>
            </w:r>
            <w:r>
              <w:rPr>
                <w:rStyle w:val="IndexLink"/>
              </w:rPr>
              <w:t>42</w:t>
            </w:r>
          </w:hyperlink>
        </w:p>
        <w:p>
          <w:pPr>
            <w:pStyle w:val="Contents4"/>
            <w:tabs>
              <w:tab w:val="clear" w:pos="8176"/>
              <w:tab w:val="right" w:pos="9026" w:leader="dot"/>
            </w:tabs>
            <w:rPr/>
          </w:pPr>
          <w:hyperlink w:anchor="__RefHeading___Toc3748636_1051229030">
            <w:r>
              <w:rPr>
                <w:webHidden/>
                <w:rStyle w:val="IndexLink"/>
                <w:rtl w:val="true"/>
              </w:rPr>
              <w:t>د</w:t>
            </w:r>
            <w:r>
              <w:rPr>
                <w:rStyle w:val="IndexLink"/>
                <w:rtl w:val="true"/>
              </w:rPr>
              <w:t xml:space="preserve">) </w:t>
            </w:r>
            <w:r>
              <w:rPr>
                <w:rStyle w:val="IndexLink"/>
                <w:rtl w:val="true"/>
              </w:rPr>
              <w:t>ايمنى از عذاب</w:t>
            </w:r>
            <w:r>
              <w:rPr>
                <w:rStyle w:val="IndexLink"/>
                <w:rtl w:val="true"/>
              </w:rPr>
              <w:tab/>
            </w:r>
            <w:r>
              <w:rPr>
                <w:rStyle w:val="IndexLink"/>
              </w:rPr>
              <w:t>42</w:t>
            </w:r>
          </w:hyperlink>
        </w:p>
        <w:p>
          <w:pPr>
            <w:pStyle w:val="Contents4"/>
            <w:tabs>
              <w:tab w:val="clear" w:pos="8176"/>
              <w:tab w:val="right" w:pos="9026" w:leader="dot"/>
            </w:tabs>
            <w:rPr/>
          </w:pPr>
          <w:hyperlink w:anchor="__RefHeading___Toc3748638_1051229030">
            <w:r>
              <w:rPr>
                <w:webHidden/>
                <w:rStyle w:val="IndexLink"/>
                <w:rtl w:val="true"/>
              </w:rPr>
              <w:t>ه</w:t>
            </w:r>
            <w:r>
              <w:rPr>
                <w:rStyle w:val="IndexLink"/>
                <w:rtl w:val="true"/>
              </w:rPr>
              <w:t xml:space="preserve">) </w:t>
            </w:r>
            <w:r>
              <w:rPr>
                <w:rStyle w:val="IndexLink"/>
                <w:rtl w:val="true"/>
              </w:rPr>
              <w:t>ايمنى از هراس و وحشت روز قيامت</w:t>
            </w:r>
            <w:r>
              <w:rPr>
                <w:rStyle w:val="IndexLink"/>
                <w:rtl w:val="true"/>
              </w:rPr>
              <w:tab/>
            </w:r>
            <w:r>
              <w:rPr>
                <w:rStyle w:val="IndexLink"/>
              </w:rPr>
              <w:t>43</w:t>
            </w:r>
          </w:hyperlink>
        </w:p>
        <w:p>
          <w:pPr>
            <w:pStyle w:val="Contents4"/>
            <w:tabs>
              <w:tab w:val="clear" w:pos="8176"/>
              <w:tab w:val="right" w:pos="9026" w:leader="dot"/>
            </w:tabs>
            <w:rPr/>
          </w:pPr>
          <w:hyperlink w:anchor="__RefHeading___Toc3748640_1051229030">
            <w:r>
              <w:rPr>
                <w:webHidden/>
                <w:rStyle w:val="IndexLink"/>
                <w:rtl w:val="true"/>
              </w:rPr>
              <w:t>و</w:t>
            </w:r>
            <w:r>
              <w:rPr>
                <w:rStyle w:val="IndexLink"/>
                <w:rtl w:val="true"/>
              </w:rPr>
              <w:t xml:space="preserve">) </w:t>
            </w:r>
            <w:r>
              <w:rPr>
                <w:rStyle w:val="IndexLink"/>
                <w:rtl w:val="true"/>
              </w:rPr>
              <w:t>گذشتن از صراط‌</w:t>
            </w:r>
            <w:r>
              <w:rPr>
                <w:rStyle w:val="IndexLink"/>
                <w:rtl w:val="true"/>
              </w:rPr>
              <w:tab/>
            </w:r>
            <w:r>
              <w:rPr>
                <w:rStyle w:val="IndexLink"/>
              </w:rPr>
              <w:t>43</w:t>
            </w:r>
          </w:hyperlink>
        </w:p>
        <w:p>
          <w:pPr>
            <w:pStyle w:val="Contents4"/>
            <w:tabs>
              <w:tab w:val="clear" w:pos="8176"/>
              <w:tab w:val="right" w:pos="9026" w:leader="dot"/>
            </w:tabs>
            <w:rPr/>
          </w:pPr>
          <w:hyperlink w:anchor="__RefHeading___Toc3748642_1051229030">
            <w:r>
              <w:rPr>
                <w:webHidden/>
                <w:rStyle w:val="IndexLink"/>
                <w:rtl w:val="true"/>
              </w:rPr>
              <w:t>ز</w:t>
            </w:r>
            <w:r>
              <w:rPr>
                <w:rStyle w:val="IndexLink"/>
                <w:rtl w:val="true"/>
              </w:rPr>
              <w:t xml:space="preserve">) </w:t>
            </w:r>
            <w:r>
              <w:rPr>
                <w:rStyle w:val="IndexLink"/>
                <w:rtl w:val="true"/>
              </w:rPr>
              <w:t>همسايگى با رسول خدا</w:t>
            </w:r>
            <w:r>
              <w:rPr>
                <w:rStyle w:val="IndexLink"/>
                <w:rtl w:val="true"/>
              </w:rPr>
              <w:t>(</w:t>
            </w:r>
            <w:r>
              <w:rPr>
                <w:rStyle w:val="IndexLink"/>
                <w:rtl w:val="true"/>
              </w:rPr>
              <w:t>ص</w:t>
            </w:r>
            <w:r>
              <w:rPr>
                <w:rStyle w:val="IndexLink"/>
                <w:rtl w:val="true"/>
              </w:rPr>
              <w:t>)</w:t>
              <w:tab/>
            </w:r>
            <w:r>
              <w:rPr>
                <w:rStyle w:val="IndexLink"/>
              </w:rPr>
              <w:t>44</w:t>
            </w:r>
          </w:hyperlink>
        </w:p>
        <w:p>
          <w:pPr>
            <w:pStyle w:val="Contents2"/>
            <w:tabs>
              <w:tab w:val="clear" w:pos="8743"/>
              <w:tab w:val="right" w:pos="9026" w:leader="dot"/>
            </w:tabs>
            <w:rPr/>
          </w:pPr>
          <w:hyperlink w:anchor="__RefHeading___Toc3748644_1051229030">
            <w:r>
              <w:rPr>
                <w:webHidden/>
                <w:rStyle w:val="IndexLink"/>
                <w:rtl w:val="true"/>
              </w:rPr>
              <w:t>فصل سوم</w:t>
            </w:r>
            <w:r>
              <w:rPr>
                <w:rStyle w:val="IndexLink"/>
                <w:rtl w:val="true"/>
              </w:rPr>
              <w:t xml:space="preserve">: </w:t>
            </w:r>
            <w:r>
              <w:rPr>
                <w:rStyle w:val="IndexLink"/>
                <w:rtl w:val="true"/>
              </w:rPr>
              <w:t>آسيب هاى زيارت</w:t>
            </w:r>
            <w:r>
              <w:rPr>
                <w:rStyle w:val="IndexLink"/>
                <w:rtl w:val="true"/>
              </w:rPr>
              <w:tab/>
            </w:r>
            <w:r>
              <w:rPr>
                <w:rStyle w:val="IndexLink"/>
              </w:rPr>
              <w:t>45</w:t>
            </w:r>
          </w:hyperlink>
        </w:p>
        <w:p>
          <w:pPr>
            <w:pStyle w:val="Contents3"/>
            <w:tabs>
              <w:tab w:val="clear" w:pos="8459"/>
              <w:tab w:val="right" w:pos="9026" w:leader="dot"/>
            </w:tabs>
            <w:rPr/>
          </w:pPr>
          <w:hyperlink w:anchor="__RefHeading___Toc3748646_105122903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3748648_1051229030">
            <w:r>
              <w:rPr>
                <w:webHidden/>
                <w:rStyle w:val="IndexLink"/>
                <w:rtl w:val="true"/>
              </w:rPr>
              <w:t>زيارت و خرافات</w:t>
            </w:r>
            <w:r>
              <w:rPr>
                <w:rStyle w:val="IndexLink"/>
                <w:rtl w:val="true"/>
              </w:rPr>
              <w:tab/>
            </w:r>
            <w:r>
              <w:rPr>
                <w:rStyle w:val="IndexLink"/>
              </w:rPr>
              <w:t>45</w:t>
            </w:r>
          </w:hyperlink>
        </w:p>
        <w:p>
          <w:pPr>
            <w:pStyle w:val="Contents3"/>
            <w:tabs>
              <w:tab w:val="clear" w:pos="8459"/>
              <w:tab w:val="right" w:pos="9026" w:leader="dot"/>
            </w:tabs>
            <w:rPr/>
          </w:pPr>
          <w:hyperlink w:anchor="__RefHeading___Toc3748650_1051229030">
            <w:r>
              <w:rPr>
                <w:webHidden/>
                <w:rStyle w:val="IndexLink"/>
                <w:rtl w:val="true"/>
              </w:rPr>
              <w:t>غلوّ در زيارت</w:t>
            </w:r>
            <w:r>
              <w:rPr>
                <w:rStyle w:val="IndexLink"/>
                <w:rtl w:val="true"/>
              </w:rPr>
              <w:tab/>
            </w:r>
            <w:r>
              <w:rPr>
                <w:rStyle w:val="IndexLink"/>
              </w:rPr>
              <w:t>50</w:t>
            </w:r>
          </w:hyperlink>
        </w:p>
        <w:p>
          <w:pPr>
            <w:pStyle w:val="Contents3"/>
            <w:tabs>
              <w:tab w:val="clear" w:pos="8459"/>
              <w:tab w:val="right" w:pos="9026" w:leader="dot"/>
            </w:tabs>
            <w:rPr/>
          </w:pPr>
          <w:hyperlink w:anchor="__RefHeading___Toc3748652_1051229030">
            <w:r>
              <w:rPr>
                <w:webHidden/>
                <w:rStyle w:val="IndexLink"/>
                <w:rtl w:val="true"/>
              </w:rPr>
              <w:t>بدعت گذارى در زيارت</w:t>
            </w:r>
            <w:r>
              <w:rPr>
                <w:rStyle w:val="IndexLink"/>
                <w:rtl w:val="true"/>
              </w:rPr>
              <w:tab/>
            </w:r>
            <w:r>
              <w:rPr>
                <w:rStyle w:val="IndexLink"/>
              </w:rPr>
              <w:t>52</w:t>
            </w:r>
          </w:hyperlink>
        </w:p>
        <w:p>
          <w:pPr>
            <w:pStyle w:val="Contents3"/>
            <w:tabs>
              <w:tab w:val="clear" w:pos="8459"/>
              <w:tab w:val="right" w:pos="9026" w:leader="dot"/>
            </w:tabs>
            <w:rPr/>
          </w:pPr>
          <w:hyperlink w:anchor="__RefHeading___Toc3748654_1051229030">
            <w:r>
              <w:rPr>
                <w:webHidden/>
                <w:rStyle w:val="IndexLink"/>
                <w:rtl w:val="true"/>
              </w:rPr>
              <w:t>رعايت نكردن آداب تشرف</w:t>
            </w:r>
            <w:r>
              <w:rPr>
                <w:rStyle w:val="IndexLink"/>
                <w:rtl w:val="true"/>
              </w:rPr>
              <w:tab/>
            </w:r>
            <w:r>
              <w:rPr>
                <w:rStyle w:val="IndexLink"/>
              </w:rPr>
              <w:t>54</w:t>
            </w:r>
          </w:hyperlink>
        </w:p>
        <w:p>
          <w:pPr>
            <w:pStyle w:val="Contents3"/>
            <w:tabs>
              <w:tab w:val="clear" w:pos="8459"/>
              <w:tab w:val="right" w:pos="9026" w:leader="dot"/>
            </w:tabs>
            <w:rPr/>
          </w:pPr>
          <w:hyperlink w:anchor="__RefHeading___Toc3748656_1051229030">
            <w:r>
              <w:rPr>
                <w:webHidden/>
                <w:rStyle w:val="IndexLink"/>
                <w:rtl w:val="true"/>
              </w:rPr>
              <w:t>جابه جايى اصل و فرع ها</w:t>
            </w:r>
            <w:r>
              <w:rPr>
                <w:rStyle w:val="IndexLink"/>
                <w:rtl w:val="true"/>
              </w:rPr>
              <w:tab/>
            </w:r>
            <w:r>
              <w:rPr>
                <w:rStyle w:val="IndexLink"/>
              </w:rPr>
              <w:t>59</w:t>
            </w:r>
          </w:hyperlink>
        </w:p>
        <w:p>
          <w:pPr>
            <w:pStyle w:val="Contents3"/>
            <w:tabs>
              <w:tab w:val="clear" w:pos="8459"/>
              <w:tab w:val="right" w:pos="9026" w:leader="dot"/>
            </w:tabs>
            <w:rPr/>
          </w:pPr>
          <w:hyperlink w:anchor="__RefHeading___Toc3748658_1051229030">
            <w:r>
              <w:rPr>
                <w:webHidden/>
                <w:rStyle w:val="IndexLink"/>
                <w:rtl w:val="true"/>
              </w:rPr>
              <w:t>رفتار نابجا و سوء استفاده مخالفان</w:t>
            </w:r>
            <w:r>
              <w:rPr>
                <w:rStyle w:val="IndexLink"/>
                <w:rtl w:val="true"/>
              </w:rPr>
              <w:tab/>
            </w:r>
            <w:r>
              <w:rPr>
                <w:rStyle w:val="IndexLink"/>
              </w:rPr>
              <w:t>62</w:t>
            </w:r>
          </w:hyperlink>
        </w:p>
        <w:p>
          <w:pPr>
            <w:pStyle w:val="Contents3"/>
            <w:tabs>
              <w:tab w:val="clear" w:pos="8459"/>
              <w:tab w:val="right" w:pos="9026" w:leader="dot"/>
            </w:tabs>
            <w:rPr/>
          </w:pPr>
          <w:hyperlink w:anchor="__RefHeading___Toc3748660_1051229030">
            <w:r>
              <w:rPr>
                <w:webHidden/>
                <w:rStyle w:val="IndexLink"/>
                <w:rtl w:val="true"/>
              </w:rPr>
              <w:t>رعايت نكردن حقوق همراهان در سفر</w:t>
            </w:r>
            <w:r>
              <w:rPr>
                <w:rStyle w:val="IndexLink"/>
                <w:rtl w:val="true"/>
              </w:rPr>
              <w:tab/>
            </w:r>
            <w:r>
              <w:rPr>
                <w:rStyle w:val="IndexLink"/>
              </w:rPr>
              <w:t>66</w:t>
            </w:r>
          </w:hyperlink>
        </w:p>
        <w:p>
          <w:pPr>
            <w:pStyle w:val="Contents3"/>
            <w:tabs>
              <w:tab w:val="clear" w:pos="8459"/>
              <w:tab w:val="right" w:pos="9026" w:leader="dot"/>
            </w:tabs>
            <w:rPr/>
          </w:pPr>
          <w:hyperlink w:anchor="__RefHeading___Toc3748662_1051229030">
            <w:r>
              <w:rPr>
                <w:webHidden/>
                <w:rStyle w:val="IndexLink"/>
                <w:rtl w:val="true"/>
              </w:rPr>
              <w:t>بى توجهى به شئون اسلامى</w:t>
            </w:r>
            <w:r>
              <w:rPr>
                <w:rStyle w:val="IndexLink"/>
                <w:rtl w:val="true"/>
              </w:rPr>
              <w:tab/>
            </w:r>
            <w:r>
              <w:rPr>
                <w:rStyle w:val="IndexLink"/>
              </w:rPr>
              <w:t>72</w:t>
            </w:r>
          </w:hyperlink>
        </w:p>
        <w:p>
          <w:pPr>
            <w:pStyle w:val="Contents3"/>
            <w:tabs>
              <w:tab w:val="clear" w:pos="8459"/>
              <w:tab w:val="right" w:pos="9026" w:leader="dot"/>
            </w:tabs>
            <w:rPr/>
          </w:pPr>
          <w:hyperlink w:anchor="__RefHeading___Toc3748664_1051229030">
            <w:r>
              <w:rPr>
                <w:webHidden/>
                <w:rStyle w:val="IndexLink"/>
                <w:rtl w:val="true"/>
              </w:rPr>
              <w:t>غلبه سياحت بر زيارت</w:t>
            </w:r>
            <w:r>
              <w:rPr>
                <w:rStyle w:val="IndexLink"/>
                <w:rtl w:val="true"/>
              </w:rPr>
              <w:tab/>
            </w:r>
            <w:r>
              <w:rPr>
                <w:rStyle w:val="IndexLink"/>
              </w:rPr>
              <w:t>74</w:t>
            </w:r>
          </w:hyperlink>
        </w:p>
        <w:p>
          <w:pPr>
            <w:pStyle w:val="Contents3"/>
            <w:tabs>
              <w:tab w:val="clear" w:pos="8459"/>
              <w:tab w:val="right" w:pos="9026" w:leader="dot"/>
            </w:tabs>
            <w:rPr/>
          </w:pPr>
          <w:hyperlink w:anchor="__RefHeading___Toc3748666_1051229030">
            <w:r>
              <w:rPr>
                <w:webHidden/>
                <w:rStyle w:val="IndexLink"/>
                <w:rtl w:val="true"/>
              </w:rPr>
              <w:t>عادى شدن زيارت</w:t>
            </w:r>
            <w:r>
              <w:rPr>
                <w:rStyle w:val="IndexLink"/>
                <w:rtl w:val="true"/>
              </w:rPr>
              <w:tab/>
            </w:r>
            <w:r>
              <w:rPr>
                <w:rStyle w:val="IndexLink"/>
              </w:rPr>
              <w:t>76</w:t>
            </w:r>
          </w:hyperlink>
        </w:p>
        <w:p>
          <w:pPr>
            <w:pStyle w:val="Contents3"/>
            <w:tabs>
              <w:tab w:val="clear" w:pos="8459"/>
              <w:tab w:val="right" w:pos="9026" w:leader="dot"/>
            </w:tabs>
            <w:rPr/>
          </w:pPr>
          <w:hyperlink w:anchor="__RefHeading___Toc3748668_1051229030">
            <w:r>
              <w:rPr>
                <w:webHidden/>
                <w:rStyle w:val="IndexLink"/>
                <w:rtl w:val="true"/>
              </w:rPr>
              <w:t>بى توجهى به قداست اماكن زيارتى</w:t>
            </w:r>
            <w:r>
              <w:rPr>
                <w:rStyle w:val="IndexLink"/>
                <w:rtl w:val="true"/>
              </w:rPr>
              <w:tab/>
            </w:r>
            <w:r>
              <w:rPr>
                <w:rStyle w:val="IndexLink"/>
              </w:rPr>
              <w:t>79</w:t>
            </w:r>
          </w:hyperlink>
        </w:p>
        <w:p>
          <w:pPr>
            <w:pStyle w:val="Contents3"/>
            <w:tabs>
              <w:tab w:val="clear" w:pos="8459"/>
              <w:tab w:val="right" w:pos="9026" w:leader="dot"/>
            </w:tabs>
            <w:rPr/>
          </w:pPr>
          <w:hyperlink w:anchor="__RefHeading___Toc3748670_1051229030">
            <w:r>
              <w:rPr>
                <w:webHidden/>
                <w:rStyle w:val="IndexLink"/>
                <w:rtl w:val="true"/>
              </w:rPr>
              <w:t>بى توجهى به فرهنگ هاى ديگر</w:t>
            </w:r>
            <w:r>
              <w:rPr>
                <w:rStyle w:val="IndexLink"/>
                <w:rtl w:val="true"/>
              </w:rPr>
              <w:tab/>
            </w:r>
            <w:r>
              <w:rPr>
                <w:rStyle w:val="IndexLink"/>
              </w:rPr>
              <w:t>80</w:t>
            </w:r>
          </w:hyperlink>
        </w:p>
        <w:p>
          <w:pPr>
            <w:pStyle w:val="Contents3"/>
            <w:tabs>
              <w:tab w:val="clear" w:pos="8459"/>
              <w:tab w:val="right" w:pos="9026" w:leader="dot"/>
            </w:tabs>
            <w:rPr/>
          </w:pPr>
          <w:hyperlink w:anchor="__RefHeading___Toc3748672_1051229030">
            <w:r>
              <w:rPr>
                <w:webHidden/>
                <w:rStyle w:val="IndexLink"/>
                <w:rtl w:val="true"/>
              </w:rPr>
              <w:t>اسراف</w:t>
            </w:r>
            <w:r>
              <w:rPr>
                <w:rStyle w:val="IndexLink"/>
                <w:rtl w:val="true"/>
              </w:rPr>
              <w:tab/>
            </w:r>
            <w:r>
              <w:rPr>
                <w:rStyle w:val="IndexLink"/>
              </w:rPr>
              <w:t>82</w:t>
            </w:r>
          </w:hyperlink>
        </w:p>
        <w:p>
          <w:pPr>
            <w:pStyle w:val="Contents2"/>
            <w:tabs>
              <w:tab w:val="clear" w:pos="8743"/>
              <w:tab w:val="right" w:pos="9026" w:leader="dot"/>
            </w:tabs>
            <w:rPr/>
          </w:pPr>
          <w:hyperlink w:anchor="__RefHeading___Toc3748674_1051229030">
            <w:r>
              <w:rPr>
                <w:webHidden/>
                <w:rStyle w:val="IndexLink"/>
                <w:rtl w:val="true"/>
              </w:rPr>
              <w:t>فصل چهارم</w:t>
            </w:r>
            <w:r>
              <w:rPr>
                <w:rStyle w:val="IndexLink"/>
                <w:rtl w:val="true"/>
              </w:rPr>
              <w:t xml:space="preserve">: </w:t>
            </w:r>
            <w:r>
              <w:rPr>
                <w:rStyle w:val="IndexLink"/>
                <w:rtl w:val="true"/>
              </w:rPr>
              <w:t>شبهات</w:t>
            </w:r>
            <w:r>
              <w:rPr>
                <w:rStyle w:val="IndexLink"/>
                <w:rtl w:val="true"/>
              </w:rPr>
              <w:tab/>
            </w:r>
            <w:r>
              <w:rPr>
                <w:rStyle w:val="IndexLink"/>
              </w:rPr>
              <w:t>84</w:t>
            </w:r>
          </w:hyperlink>
        </w:p>
        <w:p>
          <w:pPr>
            <w:pStyle w:val="Contents3"/>
            <w:tabs>
              <w:tab w:val="clear" w:pos="8459"/>
              <w:tab w:val="right" w:pos="9026" w:leader="dot"/>
            </w:tabs>
            <w:rPr/>
          </w:pPr>
          <w:hyperlink w:anchor="__RefHeading___Toc3748676_1051229030">
            <w:r>
              <w:rPr>
                <w:webHidden/>
                <w:rStyle w:val="IndexLink"/>
                <w:rtl w:val="true"/>
              </w:rPr>
              <w:t>تبرك</w:t>
            </w:r>
            <w:r>
              <w:rPr>
                <w:rStyle w:val="IndexLink"/>
                <w:rtl w:val="true"/>
              </w:rPr>
              <w:tab/>
            </w:r>
            <w:r>
              <w:rPr>
                <w:rStyle w:val="IndexLink"/>
              </w:rPr>
              <w:t>84</w:t>
            </w:r>
          </w:hyperlink>
        </w:p>
        <w:p>
          <w:pPr>
            <w:pStyle w:val="Contents3"/>
            <w:tabs>
              <w:tab w:val="clear" w:pos="8459"/>
              <w:tab w:val="right" w:pos="9026" w:leader="dot"/>
            </w:tabs>
            <w:rPr/>
          </w:pPr>
          <w:hyperlink w:anchor="__RefHeading___Toc3748678_1051229030">
            <w:r>
              <w:rPr>
                <w:webHidden/>
                <w:rStyle w:val="IndexLink"/>
                <w:rtl w:val="true"/>
              </w:rPr>
              <w:t>توسل</w:t>
            </w:r>
            <w:r>
              <w:rPr>
                <w:rStyle w:val="IndexLink"/>
                <w:rtl w:val="true"/>
              </w:rPr>
              <w:tab/>
            </w:r>
            <w:r>
              <w:rPr>
                <w:rStyle w:val="IndexLink"/>
              </w:rPr>
              <w:t>92</w:t>
            </w:r>
          </w:hyperlink>
        </w:p>
        <w:p>
          <w:pPr>
            <w:pStyle w:val="Contents3"/>
            <w:tabs>
              <w:tab w:val="clear" w:pos="8459"/>
              <w:tab w:val="right" w:pos="9026" w:leader="dot"/>
            </w:tabs>
            <w:rPr/>
          </w:pPr>
          <w:hyperlink w:anchor="__RefHeading___Toc3748680_1051229030">
            <w:r>
              <w:rPr>
                <w:webHidden/>
                <w:rStyle w:val="IndexLink"/>
                <w:rtl w:val="true"/>
              </w:rPr>
              <w:t>شفاعت</w:t>
            </w:r>
            <w:r>
              <w:rPr>
                <w:rStyle w:val="IndexLink"/>
                <w:rtl w:val="true"/>
              </w:rPr>
              <w:tab/>
            </w:r>
            <w:r>
              <w:rPr>
                <w:rStyle w:val="IndexLink"/>
              </w:rPr>
              <w:t>99</w:t>
            </w:r>
          </w:hyperlink>
        </w:p>
        <w:p>
          <w:pPr>
            <w:pStyle w:val="Contents2"/>
            <w:tabs>
              <w:tab w:val="clear" w:pos="8743"/>
              <w:tab w:val="right" w:pos="9026" w:leader="dot"/>
            </w:tabs>
            <w:rPr/>
          </w:pPr>
          <w:hyperlink w:anchor="__RefHeading___Toc3748682_1051229030">
            <w:r>
              <w:rPr>
                <w:webHidden/>
                <w:rStyle w:val="IndexLink"/>
                <w:rtl w:val="true"/>
              </w:rPr>
              <w:t>كتابنامه</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46_70353"/>
      <w:bookmarkStart w:id="1" w:name="pg7646_70353"/>
      <w:bookmarkEnd w:id="1"/>
    </w:p>
    <w:p>
      <w:pPr>
        <w:pStyle w:val="Heading2"/>
        <w:numPr>
          <w:ilvl w:val="1"/>
          <w:numId w:val="1"/>
        </w:numPr>
        <w:rPr/>
      </w:pPr>
      <w:bookmarkStart w:id="2" w:name="pg7646_70353"/>
      <w:bookmarkStart w:id="3" w:name="__RefHeading___Toc374858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ندوشن، محمدرضا،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آثار،آسیب‌ها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اسلامی‌ندوشن؛ تدوین مرکز تحقیقات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ص</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حج</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2‌4‌8‌9‌3‌3‌4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4858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آثار،آسیب‌ها و شبهات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اسلامی‌ندوشن</w:t>
      </w:r>
      <w:bookmarkStart w:id="7" w:name="pg7646_70357"/>
    </w:p>
    <w:p>
      <w:pPr>
        <w:pStyle w:val="Heading2"/>
        <w:numPr>
          <w:ilvl w:val="1"/>
          <w:numId w:val="1"/>
        </w:numPr>
        <w:rPr/>
      </w:pPr>
      <w:bookmarkStart w:id="8" w:name="__RefHeading___Toc3748590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اهميت زيارت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تاريخچه زيارت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فلسفه زيارت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اماكن زيارتى در ايجاد ارتباط با خدا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و تعظيم شعائر دينى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با معرفت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اظهار وفادارى نسبت به ائمه 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زيارت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دنيايى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اخروى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آسيب‌هاى زيارت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زيارت و خرافات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غلوّ در زيارت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بدعت‌گذارى در زيارت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رعايت نكردن آداب تشرف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جابه‌جايى اصل و فرع‌ها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رفتار نابجا و سوء استفاده مخالفان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رعايت نكردن حقوق همراهان در سفر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بي‌توجهى به شئون اسلامى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غلبه سياحت بر زيارت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عادي شدن زيارت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بي‌توجهى به قداست اماكن زيارتى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بى‌توجهى به فرهنگ‌هاى ديگر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تبرك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98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105</w:t>
      </w:r>
      <w:bookmarkStart w:id="10" w:name="pg7646_70359"/>
    </w:p>
    <w:p>
      <w:pPr>
        <w:pStyle w:val="Heading2"/>
        <w:numPr>
          <w:ilvl w:val="1"/>
          <w:numId w:val="1"/>
        </w:numPr>
        <w:rPr/>
      </w:pPr>
      <w:bookmarkStart w:id="11" w:name="__RefHeading___Toc3748592_1051229030"/>
      <w:bookmarkStart w:id="12" w:name="_Toc4"/>
      <w:bookmarkEnd w:id="10"/>
      <w:bookmarkEnd w:id="11"/>
      <w:r>
        <w:rPr>
          <w:rtl w:val="true"/>
        </w:rPr>
        <w:t>ديباچه</w:t>
      </w:r>
      <w:bookmarkEnd w:id="12"/>
    </w:p>
    <w:p>
      <w:pPr>
        <w:pStyle w:val="BookText"/>
        <w:rPr/>
      </w:pPr>
      <w:r>
        <w:rPr>
          <w:rFonts w:ascii="IRNazanin" w:hAnsi="IRNazanin" w:eastAsia="IRNazanin"/>
          <w:color w:val="111111"/>
          <w:sz w:val="28"/>
          <w:sz w:val="28"/>
          <w:szCs w:val="28"/>
          <w:rtl w:val="true"/>
          <w:lang w:bidi="fa-IR"/>
        </w:rPr>
        <w:t>عشق زيارت خانه خدا و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مطهر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گرامى آنان و ديدار از سرزمين‌هايى كه يادگارهاى فراوانى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دل‌ها را شيدا و بى‌قرار مى‌كند و براى رسيدن به وصال يار، عاشقان پاك‌باخته را روانه ديار معشوق مى‌گرداند و سالانه ميليون‌ها انسان دل‌باخته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سفر و حضور در اماكن مشرف و بقاع متبرك اولياى خدا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شور وصف‌ناپذير نيازمند به آگاهى و شناخت است تا شور با شعور دينى در آميزد و زائر را آماده بهره‌گيرى از فضاى معنوى اماكن مقدس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 است زائران اعتاب متبركه با فرهنگ زيارت و تشرف آشنايى بيشترى پيدا كنند و در جهت رفع موانع كسب فيض بكوشند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پيش روى شماست گوشه‌اى از فرهنگ تشرف به اماكن زيارتى</w:t>
      </w:r>
    </w:p>
    <w:p>
      <w:pPr>
        <w:pStyle w:val="BookText"/>
        <w:rPr/>
      </w:pPr>
      <w:r>
        <w:rPr>
          <w:rFonts w:ascii="IRNazanin" w:hAnsi="IRNazanin" w:eastAsia="IRNazanin"/>
          <w:color w:val="111111"/>
          <w:sz w:val="28"/>
          <w:sz w:val="28"/>
          <w:szCs w:val="28"/>
          <w:rtl w:val="true"/>
          <w:lang w:bidi="fa-IR"/>
        </w:rPr>
        <w:t>با عنوان زيارت است كه حجت الاسلام و المسلمين احمدى ندوشن آن را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آشنايى با اين فرهنگ ما را آماده بهره‌گيرى هرچه بيشتر از فضاى معنوى اماكن مقدس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اخلاق و اسرار</w:t>
      </w:r>
      <w:bookmarkStart w:id="13" w:name="pg7646_70361"/>
    </w:p>
    <w:p>
      <w:pPr>
        <w:pStyle w:val="Heading2"/>
        <w:numPr>
          <w:ilvl w:val="1"/>
          <w:numId w:val="1"/>
        </w:numPr>
        <w:rPr/>
      </w:pPr>
      <w:bookmarkStart w:id="14" w:name="__RefHeading___Toc3748594_105122903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سير و سفر با انگيزه دينى و الهى، از ديدگاه اسلام امرى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 متعددى مردم را دعوت نموده، تا با سفر به گوشه و كنار جهان، در تاريخ و سرنوشت گذشتگان بينديشند و از رخدادهاى خوب و بد زندگى امت‌هاى پيشين درس عبرت بگيرند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يَسِيرُوا فِي الْأَرْضِ فَيَنْظُرُوا كَيْفَ كٰانَ عٰاقِبَةُ الَّذِينَ كٰانُوا مِنْ قَبْلِهِمْ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در زمين نگشته‌اند تا ببينند فرجام كسانى كه پيش از آنها زيسته‌اند چگونه بوده است؟</w:t>
      </w:r>
    </w:p>
    <w:p>
      <w:pPr>
        <w:pStyle w:val="BookText"/>
        <w:rPr/>
      </w:pPr>
      <w:r>
        <w:rPr>
          <w:rFonts w:ascii="IRNazanin" w:hAnsi="IRNazanin" w:eastAsia="IRNazanin"/>
          <w:color w:val="111111"/>
          <w:sz w:val="28"/>
          <w:sz w:val="28"/>
          <w:szCs w:val="28"/>
          <w:rtl w:val="true"/>
          <w:lang w:bidi="fa-IR"/>
        </w:rPr>
        <w:t>توفيق سفر به اماكن مقدس نيز، علاوه بر درس آموزى، آثار و بركاتى همچون پاك‌شدن از آلودگى‌هاى روحى و اخلاقى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عارف با اين پالايش، مى‌تواند در مسير كمال، سير نموده، خود را به خداوند نزديك سازد و به بهشت راه يابد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ره‌آورد ديگر اين سفرها، آشنايى با تاريخ اسلام، اماكن و آثار اسلامى است كه يادگارهاى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سپاس كه در ميان مردم، كسانى را قرار داد كه به سوى ما مى‌آيند و بر ما وارد مى‌شوند و ما را مدح و مرثيه مى‌گويند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سفارش پيشوايان دينى نيز ما را به زيارت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قبور انسان‌هاى پاك و شهداى راه خدا، براى اداى احترام به آنان، آموختن پاكى، ايمان و بندگى، زنده نگه‌داشتن ياد و خاطره آنان، آشنا شدن با الگوها و سرمشق‌هاى انسانيت و نشان‌دادن وفادارى ما به آنها سفارش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امامى بر دوستان و شيعيانش عهدى دارد و زيارت قبورشان، از مصاديق وفاى به عهد و حسن اداى وظيفه به‌شمار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كسى‌كه از روى رغبت و اشتياق به زيارت ايشان برود، ايشان در روز قيامت شفيع او خواهند بود</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بعد از وفاتم مرا زيارت كند، گويا مرا در حياتم زيارت كرده است و هركه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گويا مرا زيارت كرده است و هركه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گويا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 است و هركه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گويا على را زيارت كرده است و هركه ذريه 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گويا آن‌دو را زيارت كرده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زيارت در اسلام، به خصوص در فرهنگ شيعه، جايگاه والايى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مسلمانان به اماكن و زيارتگاه‌ها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هر سال ميليون‌ها ايرانى به مكان‌هاى زيارتى سفر مى‌كنند و بهره معنوى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معنوى زيارت و استقبال از آن، ما را ملزم به بررسى موضوع زيارت، از ابعاد مختلف و پرداختن به آسيب‌ها و شبهات مرتبط با آن مى‌كند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مسئولان مركز تحقيقات حج و همه عزيزانى كه با حمايت و راهنمايى‌هاى خود به انجام اين پژوهش يارى رسانده‌اند، تشكر و قدردانى مى‌نمايم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6" w:name="pg7646_70365"/>
    </w:p>
    <w:p>
      <w:pPr>
        <w:pStyle w:val="Heading2"/>
        <w:numPr>
          <w:ilvl w:val="1"/>
          <w:numId w:val="1"/>
        </w:numPr>
        <w:rPr/>
      </w:pPr>
      <w:bookmarkStart w:id="17" w:name="__RefHeading___Toc3748596_1051229030"/>
      <w:bookmarkStart w:id="18" w:name="_Toc6"/>
      <w:bookmarkEnd w:id="16"/>
      <w:bookmarkEnd w:id="17"/>
      <w:r>
        <w:rPr>
          <w:rtl w:val="true"/>
        </w:rPr>
        <w:t>فصل اول</w:t>
      </w:r>
      <w:r>
        <w:rPr>
          <w:rtl w:val="true"/>
        </w:rPr>
        <w:t xml:space="preserve">: </w:t>
      </w:r>
      <w:r>
        <w:rPr>
          <w:rtl w:val="true"/>
        </w:rPr>
        <w:t>كليات</w:t>
      </w:r>
      <w:bookmarkEnd w:id="18"/>
    </w:p>
    <w:p>
      <w:pPr>
        <w:pStyle w:val="Heading3"/>
        <w:numPr>
          <w:ilvl w:val="2"/>
          <w:numId w:val="1"/>
        </w:numPr>
        <w:rPr/>
      </w:pPr>
      <w:bookmarkStart w:id="19" w:name="__RefHeading___Toc3748598_1051229030"/>
      <w:bookmarkStart w:id="20" w:name="_Toc7"/>
      <w:bookmarkEnd w:id="19"/>
      <w:r>
        <w:rPr/>
        <w:t>1</w:t>
      </w:r>
      <w:r>
        <w:rPr>
          <w:rtl w:val="true"/>
        </w:rPr>
        <w:t xml:space="preserve">. </w:t>
      </w:r>
      <w:r>
        <w:rPr>
          <w:rtl w:val="true"/>
        </w:rPr>
        <w:t>اهميت زيارت</w:t>
      </w:r>
      <w:bookmarkEnd w:id="20"/>
    </w:p>
    <w:p>
      <w:pPr>
        <w:pStyle w:val="BookText"/>
        <w:rPr/>
      </w:pPr>
      <w:r>
        <w:rPr>
          <w:rFonts w:ascii="IRNazanin" w:hAnsi="IRNazanin" w:eastAsia="IRNazanin"/>
          <w:color w:val="111111"/>
          <w:sz w:val="28"/>
          <w:sz w:val="28"/>
          <w:szCs w:val="28"/>
          <w:rtl w:val="true"/>
          <w:lang w:bidi="fa-IR"/>
        </w:rPr>
        <w:t xml:space="preserve">زيارت به عنوان يكى از برنامه‌هاى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اسلام، در مكتب شيعه، جلوه‌اى زيبا، پرشكوه و محتوايى بسيار پربار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ضمن آنكه انسان را آماده سفر آخرت مى‌نمايد، او را با مقام امامت و رهبرى پيشوايان حقيقى آشنا ساخته و اطاعت از ايشان را در همة‌ة‌ة جنبه‌هاى زندگى به وى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آن بزرگواران، جايگاهى معنوى و توحيدى دارند و پاك‌ترين و صالح‌ترين انسان‌هاى روى زمين هستند، زيارت قبور آنان احساس پاكى و صفاى روح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قبر تو و قبرهاى فرزندان تو را جايگاهى از جايگاه‌هاى بهشت قرار داده و دل‌هاى پاكان از خلق خود را چنان به‌سوى شما گرايش داده است كه در راه شما و تعمير قبرهاى شما، هر ناگوارى و رنجى را تحمّل مى‌كنند و پيوسته به زيارت قبرهاى</w:t>
      </w:r>
    </w:p>
    <w:p>
      <w:pPr>
        <w:pStyle w:val="BookText"/>
        <w:rPr/>
      </w:pPr>
      <w:r>
        <w:rPr>
          <w:rFonts w:ascii="IRNazanin" w:hAnsi="IRNazanin" w:eastAsia="IRNazanin"/>
          <w:color w:val="111111"/>
          <w:sz w:val="28"/>
          <w:sz w:val="28"/>
          <w:szCs w:val="28"/>
          <w:rtl w:val="true"/>
          <w:lang w:bidi="fa-IR"/>
        </w:rPr>
        <w:t>شما مى‌روند و اين‌گونه به خدا تقرب مى‌جويند و به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ارادت مى‌كنند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يا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زيارت فلان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يك يك امامان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اولين ما را زيارت كند، آخرين ما را زيارت كرده است، چنان‌كه اگر آخرين ما را زيارت كند، مانند آن است كه اولين نفر ما 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ولايت اولين نفر ما را بپذيرد، ولايت آخرين نفر ما را پذيرفته است؛ همان‌طور كه اگر ولايت آخرين نفر ما را بپذيرد، ولايت اولين نفر ما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حاجت يكى از دوستان ما را برآورد، گويا حاجت همه ما را برآورده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دليل اهميت بالاى زيارت قبور اولياى الهى،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امر بسيار تشويق و ترغيب كرده و پاداش فراوانى براى آن برشمرده‌اند؛ به‌گونه‌اى كه حتى اگر شرايط خفقان نيز در جامعه حاكم باشد و دوست‌داران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به زيارت آنان بروند، با سلام دادن از راه دور، ارادت خود را به آنان اعلام كنند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زيارت قبر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آن،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آن حضرت سفارش نمودند و براى آن ثوابى همپاى زيارت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بشار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ترسيدم و برايم ميسّر نشد كه داخل مزار و مرقد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همان پشت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ديوار يا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 مضمون اين روايت، قبر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زير نظر حاكمان عباسى بوده، به‌گونه‌اى كه شيعيان به‌راحتى نمى‌توانستند به زيارت بروند؛ در حالى كه شيعيان بايد پيوند خود را با امام خويش تحكيم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بسيارى نيز بر اين امر دلالت دارد كه اگر راه‌تان دور و زيارت رفتن برايتان دشوار بود، بالاى بام برويد و روى به طرف قبر امام سلام بدهيد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زيارت اوليا و دوستان خالص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صورتى كه زيارت قبر امامان ممكن نباشد، تشويق مى‌كنند؛ و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ثواب زيارت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مى‌برد؛ </w:t>
      </w:r>
      <w:r>
        <w:rPr>
          <w:rStyle w:val="FootnoteAnchor"/>
          <w:rtl w:val="true"/>
        </w:rPr>
        <w:footnoteReference w:id="9"/>
      </w:r>
      <w:r>
        <w:rPr>
          <w:rFonts w:ascii="IRNazanin" w:hAnsi="IRNazanin" w:eastAsia="IRNazanin"/>
          <w:color w:val="111111"/>
          <w:sz w:val="28"/>
          <w:sz w:val="28"/>
          <w:szCs w:val="28"/>
          <w:rtl w:val="true"/>
          <w:lang w:bidi="fa-IR"/>
        </w:rPr>
        <w:t>هرچند حضور زائر در كنار مرقد آن بزرگواران، سازندگى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زيارت امام‌زادگان و ديگر فرزندان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عيادت بنى‌هاشم واجب و زيارتشان مستحب است</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ذيل روايتى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ذريه و اولاد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گويا آن‌دو را زيارت كرده است</w:t>
      </w:r>
      <w:r>
        <w:rPr>
          <w:rFonts w:eastAsia="IRNazanin" w:cs="IRNazanin"/>
          <w:color w:val="111111"/>
          <w:sz w:val="28"/>
          <w:szCs w:val="28"/>
          <w:rtl w:val="true"/>
          <w:lang w:bidi="fa-IR"/>
        </w:rPr>
        <w:t xml:space="preserve">». </w:t>
      </w:r>
      <w:r>
        <w:rPr>
          <w:rStyle w:val="FootnoteAnchor"/>
        </w:rPr>
        <w:footnoteReference w:id="1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1" w:name="pg7646_70368"/>
    </w:p>
    <w:p>
      <w:pPr>
        <w:pStyle w:val="Heading3"/>
        <w:numPr>
          <w:ilvl w:val="2"/>
          <w:numId w:val="1"/>
        </w:numPr>
        <w:rPr/>
      </w:pPr>
      <w:bookmarkStart w:id="22" w:name="__RefHeading___Toc3748600_1051229030"/>
      <w:bookmarkStart w:id="23" w:name="_Toc8"/>
      <w:bookmarkEnd w:id="21"/>
      <w:bookmarkEnd w:id="22"/>
      <w:r>
        <w:rPr/>
        <w:t>2</w:t>
      </w:r>
      <w:r>
        <w:rPr>
          <w:rtl w:val="true"/>
        </w:rPr>
        <w:t xml:space="preserve">. </w:t>
      </w:r>
      <w:r>
        <w:rPr>
          <w:rtl w:val="true"/>
        </w:rPr>
        <w:t>تاريخچه زيارت</w:t>
      </w:r>
      <w:bookmarkEnd w:id="23"/>
    </w:p>
    <w:p>
      <w:pPr>
        <w:pStyle w:val="BookText"/>
        <w:rPr/>
      </w:pPr>
      <w:r>
        <w:rPr>
          <w:rFonts w:ascii="IRNazanin" w:hAnsi="IRNazanin" w:eastAsia="IRNazanin"/>
          <w:color w:val="111111"/>
          <w:sz w:val="28"/>
          <w:sz w:val="28"/>
          <w:szCs w:val="28"/>
          <w:rtl w:val="true"/>
          <w:lang w:bidi="fa-IR"/>
        </w:rPr>
        <w:t>حضور در مكان‌هاى مقدس به‌عنوان احترام و پاسداشت، امرى عمومى و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بررسى اجمالى اديان برداشت مى‌شود، مفهوم زيارت، در همه اديان وجود دارد و تفاوت در شكل آن و اشخاصى است كه زيارت مى‌شوند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زيارت در اسلام به صدر اسلام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زيارت قبور شهداى احد مى‌رفتند و پيوسته براى زيارت قبور مؤمنان، رهسپار بقيع مى‌شدند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سيرة‌ة‌ة عملى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اهتمام ويژه‌اى به زيارت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رسول خدا را دفن كردند،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ايستاد، و مقدارى از خاك قبر را برداشته و بر ديدگانش ماليد و اشعارى بدين معنا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باك كسى را كه خاك كوى احمد ببويد و هرگز در طول زمان مُشك و عنبرى را نبويد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مصيبت‌هايى بر من وارد شد، كه اگر بر روزها وارد مى‌شد شب تاريك مى‌گرديد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وفاء الوفاء،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تا پايان عمر، زيارت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نكرد و پيوسته به زيارت قبر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 آن را بازسازى مى‌كرد و سنگى بر آن مى‌گذارد و در آنجا نماز مى‌خواند و دعا مى‌كرد و مى‌گريست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قبر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مى‌كردند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 جمعه هنگام غروب، مزار برادرش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مى‌كردند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مرقد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مى‌رفتند و در كنار قبر مى‌ايستادند و مى‌گريستند و اين‌گونه زمزمه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اميرالمؤمنين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گونه‌هايشان را روى قبر مى‌نهادند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اهل‌سنت،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كسانى كه براى انجام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پس از آن به قصد زيارت پيامبر به مدينه مى‌رفتند و آن را افضل اعمال مى‌دانستند و هيچ‌كس چنين كارى را انكار نمى‌كرد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مرقد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سنت‌هاى مورد تأكيد و عبادت‌هاى بزرگ به‌شمار مى‌آيد، كه در صورت امكان در هر جمعه يا ماهى يك‌بار يا سالى يك‌بار يا حداقل در مدت عمر يك‌بار به زيارت بيايد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زائر رسول خدا سزاوار است كه زياد دعا،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تضرّع، استغاثه، طلب شفاعت و توسل به ذات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يكى از مشايخ شافعى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اعرابى‌اى وارد شد و خطاب به رسول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رسول خدا؛ 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أَنَّهُمْ إِذْ ظَلَمُوا أَنْفُسَهُمْ جٰاؤُكَ فَاسْتَغْفَرُوا اللّٰهَ وَ اسْتَغْفَرَ لَهُمُ الرَّسُولُ لَوَجَدُوا اللّٰهَ تَوّٰاباً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گريه كرد و اشعارى در مدح پيامبر سرود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جريان را از زبان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عمل جايز نبود، چرا صحابه، خصوصاً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مكان حاضر بود آن را منع ننمودند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بر فضيلت زيارت قبر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و حتى روايت شده است كسى‌كه حج به‌جا آورد و از روى عمد،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نكند، به ايشان جفا كرده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كسى‌كه مرا بعد از وفاتم زيارت كند، مانند اين است كه در حال حياتم زيارت كرده و هر كس بتواند مرا زيارت كند و چنين نكند هيچ عذرى ندارد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امينى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متواتر، مشابه حديث مذكور، از كتب معتبر اهل سنت نقل كرده است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ائمه اهل سنت در تأكيد استحباب زيارت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و متون زيارت را نيز نقل مى‌فرمايد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مبسوطى از كتاب خود، به بيان فضيلت و آداب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مى‌پردازد و بخشى از معجزه‌هايى را كه از آن حرم ديده شده، نقل كرده و آنها را صحيح تلقى مى‌كند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بزرگان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محمد بن مؤمل بن حسن بن عيسى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پيشوايان اهل حديث؛ ابوبكربن خزيمه و ابوعلى ثقفى و گروه زيادى از بزرگان، به زيارت قبر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كنار قبر آن حضرت رسيديم، ابن خزيمه به گونه‌اى در برابر بارگاه حضرت تعظيم و تواضع و تضرع نمود كه همه ما تعجب كرديم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حديبيه، قبر مادرش آمنه را زيارت نمودند و آن‌چنان گريستند كه همه گريه كردند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عايشه به زيارت قبر برادرش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حُبشى وفات كرد و در مكّه دفن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مى‌رفت</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علماى اهل سنت، متوفى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كتاب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4" w:name="pg7646_70372"/>
    </w:p>
    <w:p>
      <w:pPr>
        <w:pStyle w:val="BookText"/>
        <w:rPr/>
      </w:pPr>
      <w:bookmarkEnd w:id="24"/>
      <w:r>
        <w:rPr>
          <w:rFonts w:ascii="IRNazanin" w:hAnsi="IRNazanin" w:eastAsia="IRNazanin"/>
          <w:color w:val="111111"/>
          <w:sz w:val="28"/>
          <w:sz w:val="28"/>
          <w:szCs w:val="28"/>
          <w:rtl w:val="true"/>
          <w:lang w:bidi="fa-IR"/>
        </w:rPr>
        <w:t>بارها به زيارت قبر على بن موسى الرضا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مدتى كه در طوس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مشكلى برايم پيش مى‌آمد، به زيارت قبر آن حضرت مى‌رفتم و از خدا مى‌خواستم كه مشكلم را حل كند والحمدلله مشكل بر طرف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امتحان كردم و نتيجه گرفتم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بنابراين، در طول تاريخ، همه مسلمانان، به‌ويژه شيعيان، به بزرگداشت اوليا توجه داشته‌اند و مزار آن بزرگواران، زيارتگاه دل‌باختگان بوده است</w:t>
      </w:r>
      <w:r>
        <w:rPr>
          <w:rFonts w:eastAsia="IRNazanin" w:cs="IRNazanin"/>
          <w:color w:val="111111"/>
          <w:sz w:val="28"/>
          <w:szCs w:val="28"/>
          <w:rtl w:val="true"/>
          <w:lang w:bidi="fa-IR"/>
        </w:rPr>
        <w:t>.</w:t>
      </w:r>
    </w:p>
    <w:p>
      <w:pPr>
        <w:pStyle w:val="Heading3"/>
        <w:numPr>
          <w:ilvl w:val="2"/>
          <w:numId w:val="1"/>
        </w:numPr>
        <w:rPr/>
      </w:pPr>
      <w:bookmarkStart w:id="25" w:name="__RefHeading___Toc3748602_1051229030"/>
      <w:bookmarkStart w:id="26" w:name="_Toc9"/>
      <w:bookmarkEnd w:id="25"/>
      <w:r>
        <w:rPr/>
        <w:t>3</w:t>
      </w:r>
      <w:r>
        <w:rPr>
          <w:rtl w:val="true"/>
        </w:rPr>
        <w:t xml:space="preserve">. </w:t>
      </w:r>
      <w:r>
        <w:rPr>
          <w:rtl w:val="true"/>
        </w:rPr>
        <w:t>فلسفه زيارت اهل‌بيت</w:t>
      </w:r>
      <w:r>
        <w:rPr>
          <w:rtl w:val="true"/>
        </w:rPr>
        <w:t>(</w:t>
      </w:r>
      <w:r>
        <w:rPr>
          <w:rtl w:val="true"/>
        </w:rPr>
        <w:t>عليهم السلام</w:t>
      </w:r>
      <w:r>
        <w:rPr>
          <w:rtl w:val="true"/>
        </w:rPr>
        <w:t>)</w:t>
      </w:r>
      <w:bookmarkEnd w:id="26"/>
    </w:p>
    <w:p>
      <w:pPr>
        <w:pStyle w:val="BookText"/>
        <w:rPr/>
      </w:pPr>
      <w:r>
        <w:rPr>
          <w:rFonts w:ascii="IRNazanin" w:hAnsi="IRNazanin" w:eastAsia="IRNazanin"/>
          <w:color w:val="111111"/>
          <w:sz w:val="28"/>
          <w:sz w:val="28"/>
          <w:szCs w:val="28"/>
          <w:rtl w:val="true"/>
          <w:lang w:bidi="fa-IR"/>
        </w:rPr>
        <w:t>وفادارى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وفادارى به حقيقت است و پيوند با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پيوند با قرآن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 رسالت آن حضرت است و زيارت مزارشان، نشانه محبت به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نشانه احترام به مقام والا و ارزشمند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پيروى از راه و هدف‌هايشان، تجديد پيمان با آنها، وفادارى به ولايت‌شان و زنده نگه‌داشتن ياد و تعاليم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فناى مقربان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تعظيم، تكريم، گرامى‌داشت و يادكرد انسان‌هاى شايسته، فرهنگ‌ساز، نقش‌آفرين، مصلح، متحول‌كنندگان تاريخ و نيز زنده نگه‌داشتن نام و ياد آنها پس از مرگ، لازمه محبت، عشق و ارادت انسان به نيكى‌ها و كمالات است و ريشه در فطرت آدمى دارد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زيارت مى‌تواند نمادى از علاقه و محبت درونى و نشانه دين‌دارى باشد؛ چرا كه دين چيزى جز محبت نيست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اگر در دوره زندگى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براى طلب رحمت و مغفرت الهى به محضر ايشان مى‌آمدند، پس از رحلت ايشان نيز اين ارتباط ادامه دارد، چنانكه در زيارت آن حضرت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 لَم الحَقكَ حَيّاً فَقَد قَصَدتُك بَعد مَوتِك عَالماً أنَّ حُرمَتَك مَيتاً كَحُرمَتِكَ حَيّاً فَكُن لى بِذلك عِندَ اللهِ شاهِداً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اگر در زمان حيات شما موفق به ديدار شما نشدم، اكنون قصد زيارت شما كردم و اعتقاد دارم كه احترام نهادن به شما بعد از مرگ، مانند احترام گذاردن زمان حيات‌تان است، پس نزد خدا بر احوال من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فلسفه اصلى زيارت، عمل به اين آيه شريفه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من هيچ‌گونه اجر و پاداشى از شما بر اين دعوت درخواست نمى‌كنم جز دوست‌داشتن نزديكانم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مشاهد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ملاقات آنها و ديدار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 جا 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به يكى از آنها متوجه شود، مانند آن است كه به همه آنها متوجه شده و همه را زيارت كرده است</w:t>
      </w:r>
      <w:r>
        <w:rPr>
          <w:rFonts w:eastAsia="IRNazanin" w:cs="IRNazanin"/>
          <w:color w:val="111111"/>
          <w:sz w:val="28"/>
          <w:szCs w:val="28"/>
          <w:rtl w:val="true"/>
          <w:lang w:bidi="fa-IR"/>
        </w:rPr>
        <w:t xml:space="preserve">. </w:t>
      </w:r>
      <w:r>
        <w:rPr>
          <w:rStyle w:val="FootnoteAnchor"/>
        </w:rPr>
        <w:footnoteReference w:id="3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7" w:name="pg7646_70374"/>
    </w:p>
    <w:p>
      <w:pPr>
        <w:pStyle w:val="Heading3"/>
        <w:numPr>
          <w:ilvl w:val="2"/>
          <w:numId w:val="1"/>
        </w:numPr>
        <w:rPr/>
      </w:pPr>
      <w:bookmarkStart w:id="28" w:name="__RefHeading___Toc3748604_1051229030"/>
      <w:bookmarkStart w:id="29" w:name="_Toc10"/>
      <w:bookmarkEnd w:id="27"/>
      <w:bookmarkEnd w:id="28"/>
      <w:r>
        <w:rPr/>
        <w:t>4</w:t>
      </w:r>
      <w:r>
        <w:rPr>
          <w:rtl w:val="true"/>
        </w:rPr>
        <w:t xml:space="preserve">. </w:t>
      </w:r>
      <w:r>
        <w:rPr>
          <w:rtl w:val="true"/>
        </w:rPr>
        <w:t>نقش اماكن زيارتى در ايجاد ارتباط با خدا</w:t>
      </w:r>
      <w:bookmarkEnd w:id="29"/>
    </w:p>
    <w:p>
      <w:pPr>
        <w:pStyle w:val="BookText"/>
        <w:rPr/>
      </w:pPr>
      <w:r>
        <w:rPr>
          <w:rFonts w:ascii="IRNazanin" w:hAnsi="IRNazanin" w:eastAsia="IRNazanin"/>
          <w:color w:val="111111"/>
          <w:sz w:val="28"/>
          <w:sz w:val="28"/>
          <w:szCs w:val="28"/>
          <w:rtl w:val="true"/>
          <w:lang w:bidi="fa-IR"/>
        </w:rPr>
        <w:t>حضور در اماكن زيارتى و درك فضاى معنوى آنها، انسان را به كمال الهى نزديك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خداى بزرگ از انسان‌هاى باايمان خواسته است كه براى نزديك شدن به درگاهش، براى خود وسيله و اسباب فراهم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از خدا پروا كنيد و وسيله‌اى براى تقرب به او بجوييد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وسيله، عبارت از مقامى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خداى خويش دارد و مردم به‌وسيله آن مقام مى‌توانند به درگاه پروردگار تقرب جويند و آل‌طاهرينش و بعد از آنان صالحان از امتش به ايشان ملحق مى‌شوند، همچنان كه در بعضى از روايات آمده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دامن پروردگارش مى‌زند و ما دست به دامن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مى‌زنيم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دامن ما مى‌زنيد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در دعاى ندبه مى‌خوانيم كه خداوند اوليائش را وسيله و دست‌آويزى به‌سوى خود و خشنودى‌اش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وَجَعَلتَهُم الذَّريعة الَيكَ وَالوَسيلَة إلى رِضوانِك</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در زيارت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عَبْدُكَ وَ زائِرُكَ مُتَقَرِّبٌ إِلَيْكَ بِزِيَارَةِ قَبْرِ أَخِي رَسُولِكَ وَ</w:t>
      </w:r>
    </w:p>
    <w:p>
      <w:pPr>
        <w:pStyle w:val="BookText"/>
        <w:rPr/>
      </w:pPr>
      <w:r>
        <w:rPr>
          <w:rFonts w:ascii="Amiri" w:hAnsi="Amiri" w:eastAsia="Amiri" w:cs="Amiri"/>
          <w:color w:val="111111"/>
          <w:sz w:val="28"/>
          <w:sz w:val="28"/>
          <w:szCs w:val="28"/>
          <w:rtl w:val="true"/>
          <w:lang w:bidi="ar-SA"/>
        </w:rPr>
        <w:t>عَلَى كُلِّ مَأْتِيٍّ حَقٌّ لِمَنْ أَتَاهُ وَ زَارَهُ وَ أَنْتَ خَيْرُ مَأْتِيٍّ وَ أَكْرَمُ مَزُورٍ</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خدايا بنده و زائر توام؛ به‌واسطه زيارت قبر برادر پيامبرت، به تو نزديك مى‌شوم و بر هر كسى‌كه بر ميزبانى وارد شده و به زيارتش آمده، حقّى است و تو بهترين و با كرامت‌ترين زيارت‌شده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كسى‌كه مرا چه در حيات و چه پس از مرگم زيارت كند، در واقع خدا را زيارت كرده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آنجا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مقرب پروردگار بودند و مشمول عنايت ويژه خداى بى‌همتا قرار دارند، اتصال و توسل به ايشان چه در حيات و چه پس از رحلت، موجب نزديكى به خدا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توسل به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آغاز آفرينش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خداى متعال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و روح در بدنش دميد، آدم به عرش الهى نگاه كرد و در جانب راست عرش الهى، پنج صورت نورانى را ديد كه بعضى از آنان در حال ركوع و برخى در حال سجده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 از من كسى را به شكل من آفريده‌اى؟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پنج نفر چه‌كسانى هستند؟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پنج نفر از نسل تو مى‌باشند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 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خواسته‌اى پيش من دارى، به اين پنج تن متوسل شو و ايشان را شفيع قرار ده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سپس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كشتى نجات هستيم، هركس سوار شود، نجات خواهد يافت و هركس تخلّف كند، هلاك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نزد خدا، خواسته‌اى داشته باشد، بايد ما را وسيله و واسطه قرار دهد</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همان‌گونه كه گفته شد، توسل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مربوط به زمان حيات ايشان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گرفتارى در زمان عثمان، كنار قبر پيامبر آمد و نماز خواند و اين‌چنين دعا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أَسأَلُكَ وَأتَوَجَّه إلَيك بِنَبيِّنا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 يا محمَّدُ إنّي أتَوَجَّهُ بِكَ إلى رَبِّكَ أن تَقضِيَ حاجَتي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من از تو تقاضا مى‌كنم و به‌وسيله پيامبرمان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به‌سوى تو توجه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به‌وسيله تو متوجه پروردگارت مى‌شوم، تا خواسته‌ام را برآورده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مشكلم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كوتاهى نگذشت و مشكل او حل شد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همين حادثه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اتفاق افتاد و حضرت به شخصى جمله‌هاى ذكر شده را آموخت و آن شخص با گفتن آنها،</w:t>
      </w:r>
      <w:r>
        <w:rPr>
          <w:rFonts w:eastAsia="IRNazanin" w:cs="IRNazanin"/>
          <w:color w:val="111111"/>
          <w:sz w:val="28"/>
          <w:szCs w:val="28"/>
          <w:lang w:bidi="fa-IR"/>
        </w:rPr>
        <w:t>3</w:t>
      </w:r>
      <w:r>
        <w:rPr>
          <w:rFonts w:eastAsia="IRNazanin" w:cs="IRNazanin"/>
          <w:color w:val="111111"/>
          <w:sz w:val="28"/>
          <w:szCs w:val="28"/>
          <w:rtl w:val="true"/>
          <w:lang w:bidi="fa-IR"/>
        </w:rPr>
        <w:t>.</w:t>
      </w:r>
      <w:bookmarkStart w:id="30" w:name="pg7646_70377"/>
    </w:p>
    <w:p>
      <w:pPr>
        <w:pStyle w:val="BookText"/>
        <w:rPr/>
      </w:pPr>
      <w:bookmarkEnd w:id="30"/>
      <w:r>
        <w:rPr>
          <w:rFonts w:ascii="IRNazanin" w:hAnsi="IRNazanin" w:eastAsia="IRNazanin"/>
          <w:color w:val="111111"/>
          <w:sz w:val="28"/>
          <w:sz w:val="28"/>
          <w:szCs w:val="28"/>
          <w:rtl w:val="true"/>
          <w:lang w:bidi="fa-IR"/>
        </w:rPr>
        <w:t>خواسته‌اش برآورده شد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از امام شافعى درباره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ايشان دو بيت شعر نقل شده كه ترجمه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آل‌پيامبر وسيله من به‌سوى خدا هستند، اميدوارم به‌وسيله آنها، فرداى قيامت، نامه عملم به دست راستم داده شود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بزرگان مذهب حنبلى،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امر مهمى براى من اتفاق نيفتاد، مگر اينكه به زيارت قبر موسى بن جعفر رفتم و به او متوسل شدم؛ خداوند آن‌چه را مى‌خواستم، به آسانى در اختيار من گذاشت</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31" w:name="__RefHeading___Toc3748606_1051229030"/>
      <w:bookmarkStart w:id="32" w:name="_Toc11"/>
      <w:bookmarkEnd w:id="31"/>
      <w:r>
        <w:rPr/>
        <w:t>5</w:t>
      </w:r>
      <w:r>
        <w:rPr>
          <w:rtl w:val="true"/>
        </w:rPr>
        <w:t xml:space="preserve">. </w:t>
      </w:r>
      <w:r>
        <w:rPr>
          <w:rtl w:val="true"/>
        </w:rPr>
        <w:t>زيارت و تعظيم شعائر دينى</w:t>
      </w:r>
      <w:bookmarkEnd w:id="32"/>
    </w:p>
    <w:p>
      <w:pPr>
        <w:pStyle w:val="BookText"/>
        <w:rPr/>
      </w:pPr>
      <w:r>
        <w:rPr>
          <w:rFonts w:ascii="Amiri" w:hAnsi="Amiri" w:eastAsia="Amiri" w:cs="Amiri"/>
          <w:color w:val="111111"/>
          <w:sz w:val="28"/>
          <w:sz w:val="28"/>
          <w:szCs w:val="28"/>
          <w:rtl w:val="true"/>
          <w:lang w:bidi="ar-SA"/>
        </w:rPr>
        <w:t>زيارت اولياى خدا و حضور در اماكن زيارتى، موجب تعظيم شعائر دين و يكى از راه‌هاى عمل به اين آيه شريفه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وَ مَنْ يُعَظِّمْ شَعٰائِرَ اللّٰهِ فَإِنَّهٰا مِنْ تَقْوَى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شعائر الهى را بزرگ دارد، اين كار نشانه تقواى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تفاسير، منظور از شعائر را در اين آيه، مناسك حج مى‌دانند، اما برخى آن را به صورت مطلق تفسير كرده‌اند</w:t>
      </w:r>
      <w:r>
        <w:rPr>
          <w:rFonts w:eastAsia="Amiri" w:cs="Amiri" w:ascii="Amiri" w:hAnsi="Amiri"/>
          <w:color w:val="111111"/>
          <w:sz w:val="28"/>
          <w:szCs w:val="28"/>
          <w:rtl w:val="true"/>
          <w:lang w:bidi="ar-SA"/>
        </w:rPr>
        <w:t>.</w:t>
      </w:r>
      <w:bookmarkStart w:id="33" w:name="pg7646_70378"/>
    </w:p>
    <w:p>
      <w:pPr>
        <w:pStyle w:val="BookText"/>
        <w:rPr/>
      </w:pPr>
      <w:bookmarkEnd w:id="33"/>
      <w:r>
        <w:rPr>
          <w:rFonts w:ascii="Amiri" w:hAnsi="Amiri" w:eastAsia="Amiri" w:cs="Amiri"/>
          <w:color w:val="111111"/>
          <w:sz w:val="28"/>
          <w:sz w:val="28"/>
          <w:szCs w:val="28"/>
          <w:rtl w:val="true"/>
          <w:lang w:bidi="ar-SA"/>
        </w:rPr>
        <w:t>در تفسير نمونه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آن‌چه در برنامه‌هاى دينى وارد شده و انسان را به ياد خدا و عظمت آيين او مى‌اندازد، شعائر الهى است و بزرگداشت آن، نشانه تقواى دل‌هاست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بنابر اين تفسير، زيارت اولياى خدا از بزرگ‌ترين شعائر دينى به‌شمار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تفسير هدايت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ازشعيره به‌معناى نشانه‌اى است كه بر چيزى دلالت دارد و شعائر خدا، همان فرايض دينى است كه بر بزرگى و عظمت پروردگار گواه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و آداب حج، جمعه و نماز جماعت و ديگر مظاهر و نمادهاى يكتاپرستى كه نشانه است</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34" w:name="__RefHeading___Toc3748608_1051229030"/>
      <w:bookmarkStart w:id="35" w:name="_Toc12"/>
      <w:bookmarkEnd w:id="34"/>
      <w:r>
        <w:rPr/>
        <w:t>6</w:t>
      </w:r>
      <w:r>
        <w:rPr>
          <w:rtl w:val="true"/>
        </w:rPr>
        <w:t xml:space="preserve">. </w:t>
      </w:r>
      <w:r>
        <w:rPr>
          <w:rtl w:val="true"/>
        </w:rPr>
        <w:t>زيارت با معرفت</w:t>
      </w:r>
      <w:bookmarkEnd w:id="35"/>
    </w:p>
    <w:p>
      <w:pPr>
        <w:pStyle w:val="BookText"/>
        <w:rPr/>
      </w:pPr>
      <w:r>
        <w:rPr>
          <w:rFonts w:ascii="IRNazanin" w:hAnsi="IRNazanin" w:eastAsia="IRNazanin"/>
          <w:color w:val="111111"/>
          <w:sz w:val="28"/>
          <w:sz w:val="28"/>
          <w:szCs w:val="28"/>
          <w:rtl w:val="true"/>
          <w:lang w:bidi="fa-IR"/>
        </w:rPr>
        <w:t>شناخت مقام و موقعيت زيارت‌شونده، موجب كمال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خود را در محضر امام نمى‌بيند، درك حضور نمى‌كند، حال آن كه در زيارت كامل، زائر، امامش را با چشم دل مشاهده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دل باز كن كه جان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ناديدنى است آن بينى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زائرى كه فقط ضريح، در، ديوار و مردم را مى بيند، بهره اندكى از زيارت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در بسيارى از احاديث، نسبت به معرفت زائر تأكيد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از ما و مقام ما شناخت و آگاهى نداشته باشد، وارد بهشت نخواهد 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با شناخت نسبت به جايگاه و حق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زيارتش برود، مانند آن است كه در عرش، خدا را ملاقات كرده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همچنين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شناخت امام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آن است كه بداند امام، حجت خدا براى مردم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البته شناخت افراد از مقام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معرفت آن قدر تكامل مى يابد كه شخص را به درجه اوليا و شيعيان خاص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مانند سلمان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معرفت در اين حدّ است كه فرد فقط كمالات و مدارج عالى آنها را مى فهمد؛ اين معرفت مخصوص عرفا، حكيمان و فقيهان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معرفت در حدّ اقرار به امامت است؛ اين معرفت را مردم عادى به اندازه استعداد خود دارا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شناخت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امتيازهايى را به انسان مى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ها، اعمال و تلاش هاى انسان، اصالت و محتوا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مسير تكامل و قرب خداوند يارى مى رساند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 شدن وى در انحراف هاى عقيدتى و فكرى جلوگيرى مى كند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بيدآبادى، از عارفان برجسته، در ضرورت معرفت زائر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لازم است كه تلاش كنى شرايط و آداب زيارت را به طور كامل انجام دهى و آن كس را كه به زيارتش رفته اى، تعظيم نمايى و حرمت حرمش را نگه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مواظب باش كه در خواندن زيارت نامه دروغگو نباشى؛ آنجا كه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 دهم كه شما جايگاه مرا مى بينى و سخنان مرا مى شنوى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 بايد حق زيارت شونده را بشناسد و به او اقتدا كند و از خداوند بخواهد به واسطه او صاحب فيض و كرامت شود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شناخت مقام امام به ادب زائر بستگى دارد و اينكه خواسته هايش را با كمال ادب و حفظ جايگاه ايشان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مى 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گيلان به زيارت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توقف در مشهد، پولم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حساب كردم تا بازگشت به گيلان به پانصد تومان پول نياز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ايشان درخواست كمك كردم، اما با گذشت مدتى از آن درخواست، جوابى دريافت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حرم 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گداى متكبرى هستم، اين بار هم احتياج خود را مى گويم، اگر عنايتى نفرمايى، ديگر درخواست نخواهم كرد؛ ولى خواهم گفت كه امام رضا مهمان نواز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خارج شدم؛ شيخى مرا صدا زد و</w:t>
      </w:r>
      <w:r>
        <w:rPr>
          <w:rFonts w:eastAsia="IRNazanin" w:cs="IRNazanin"/>
          <w:color w:val="111111"/>
          <w:sz w:val="28"/>
          <w:szCs w:val="28"/>
          <w:lang w:bidi="fa-IR"/>
        </w:rPr>
        <w:t>9</w:t>
      </w:r>
      <w:r>
        <w:rPr>
          <w:rFonts w:eastAsia="IRNazanin" w:cs="IRNazanin"/>
          <w:color w:val="111111"/>
          <w:sz w:val="28"/>
          <w:szCs w:val="28"/>
          <w:rtl w:val="true"/>
          <w:lang w:bidi="fa-IR"/>
        </w:rPr>
        <w:t>.</w:t>
      </w:r>
      <w:bookmarkStart w:id="36" w:name="pg7646_70381"/>
    </w:p>
    <w:p>
      <w:pPr>
        <w:pStyle w:val="BookText"/>
        <w:rPr/>
      </w:pPr>
      <w:bookmarkEnd w:id="3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قدر جسورانه در حضور امام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چنين بى ادب و گستاخ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پاكتى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آمدم و پاكت را گشودم، با كمال تعجب ديدم كه پانصد تومان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فهميدم كه آن شيخ،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حسنعلى نخودكى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37" w:name="__RefHeading___Toc3748610_1051229030"/>
      <w:bookmarkStart w:id="38" w:name="_Toc13"/>
      <w:bookmarkEnd w:id="37"/>
      <w:r>
        <w:rPr/>
        <w:t>7</w:t>
      </w:r>
      <w:r>
        <w:rPr>
          <w:rtl w:val="true"/>
        </w:rPr>
        <w:t xml:space="preserve">. </w:t>
      </w:r>
      <w:r>
        <w:rPr>
          <w:rtl w:val="true"/>
        </w:rPr>
        <w:t>زيارت، اظهار وفادارى نسبت به ائمه اطهار</w:t>
      </w:r>
      <w:r>
        <w:rPr>
          <w:rtl w:val="true"/>
        </w:rPr>
        <w:t>(</w:t>
      </w:r>
      <w:r>
        <w:rPr>
          <w:rtl w:val="true"/>
        </w:rPr>
        <w:t>عليهم السلام</w:t>
      </w:r>
      <w:r>
        <w:rPr>
          <w:rtl w:val="true"/>
        </w:rPr>
        <w:t>)</w:t>
      </w:r>
      <w:bookmarkEnd w:id="38"/>
    </w:p>
    <w:p>
      <w:pPr>
        <w:pStyle w:val="BookText"/>
        <w:rPr/>
      </w:pPr>
      <w:r>
        <w:rPr>
          <w:rFonts w:ascii="IRNazanin" w:hAnsi="IRNazanin" w:eastAsia="IRNazanin"/>
          <w:color w:val="111111"/>
          <w:sz w:val="28"/>
          <w:sz w:val="28"/>
          <w:szCs w:val="28"/>
          <w:rtl w:val="true"/>
          <w:lang w:bidi="fa-IR"/>
        </w:rPr>
        <w:t>شيعيان نسبت به هريك 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تعهدى دارند كه كمال وفادارى به آن، زيارت مشتاقانه و با معرفتِ قبورِ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لِكُلّ امامٍ عهداً في عُنُقِ أوليائِه و شيعَتِه وإنَّ مِن تَمامِ الوَفاءِ بالعَهد وَحُسن الأداءِ زيارة قُبورِهم فَمَن زارَهُم رَغبَةً في زيارَتِهم وَتَصديقاً بِما رَغِبوا فيه كان أئِمَّتُهم شفعائَهُم يَومَ القيامَة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هر امامى بر دوستان و شيعيانش عهدى دارد و زيارت قبورشان، از مصاديق وفاى به عهد و حسن اداى وظيفه به شمار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كسى كه از روى رغبت و اشتياق به زيارت ايشان برود، ايشان در روز قيامت شفيع او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بيانگر نكات زير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امام، نشانه وفادارى و تعهد به مقتدا و پيشواست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حبشى در دوران اقامتش در شام،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خواب ديد كه به</w:t>
      </w:r>
    </w:p>
    <w:p>
      <w:pPr>
        <w:pStyle w:val="BookText"/>
        <w:rPr/>
      </w:pPr>
      <w:r>
        <w:rPr>
          <w:rFonts w:ascii="IRNazanin" w:hAnsi="IRNazanin" w:eastAsia="IRNazanin"/>
          <w:color w:val="111111"/>
          <w:sz w:val="28"/>
          <w:sz w:val="28"/>
          <w:szCs w:val="28"/>
          <w:rtl w:val="true"/>
          <w:lang w:bidi="fa-IR"/>
        </w:rPr>
        <w:t>او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آن نرسيده كه به زيارت من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رؤيا، ترك زيارت قبر مطهر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جفاى بر ايشان معرفى شده است؛ در نتيجه، زيارت ايشان وفاى به عهد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بايد همراه با رغبت، شوق و عشق قلبى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في زيارتهم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بايد همراه با تصديق قلبى به چيزهايى باشد كه مورد علاقه زيارت شونده بوده و در راه آن فداكارى كرده است</w:t>
      </w:r>
      <w:r>
        <w:rPr>
          <w:rFonts w:eastAsia="IRNazanin" w:cs="IRNazanin"/>
          <w:color w:val="111111"/>
          <w:sz w:val="28"/>
          <w:szCs w:val="28"/>
          <w:rtl w:val="true"/>
          <w:lang w:bidi="fa-IR"/>
        </w:rPr>
        <w:t xml:space="preserve">. </w:t>
      </w:r>
      <w:r>
        <w:rPr>
          <w:rStyle w:val="FootnoteAnchor"/>
        </w:rPr>
        <w:footnoteReference w:id="5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9" w:name="pg7646_70383"/>
    </w:p>
    <w:p>
      <w:pPr>
        <w:pStyle w:val="Heading2"/>
        <w:numPr>
          <w:ilvl w:val="1"/>
          <w:numId w:val="1"/>
        </w:numPr>
        <w:rPr/>
      </w:pPr>
      <w:bookmarkStart w:id="40" w:name="__RefHeading___Toc3748612_1051229030"/>
      <w:bookmarkStart w:id="41" w:name="_Toc14"/>
      <w:bookmarkEnd w:id="39"/>
      <w:bookmarkEnd w:id="40"/>
      <w:r>
        <w:rPr>
          <w:rtl w:val="true"/>
        </w:rPr>
        <w:t>فصل دوم</w:t>
      </w:r>
      <w:r>
        <w:rPr>
          <w:rtl w:val="true"/>
        </w:rPr>
        <w:t xml:space="preserve">: </w:t>
      </w:r>
      <w:r>
        <w:rPr>
          <w:rtl w:val="true"/>
        </w:rPr>
        <w:t>آثار زيارت</w:t>
      </w:r>
      <w:bookmarkEnd w:id="41"/>
    </w:p>
    <w:p>
      <w:pPr>
        <w:pStyle w:val="Heading3"/>
        <w:numPr>
          <w:ilvl w:val="2"/>
          <w:numId w:val="1"/>
        </w:numPr>
        <w:rPr/>
      </w:pPr>
      <w:bookmarkStart w:id="42" w:name="__RefHeading___Toc3748614_1051229030"/>
      <w:bookmarkStart w:id="43" w:name="_Toc15"/>
      <w:bookmarkEnd w:id="42"/>
      <w:r>
        <w:rPr/>
        <w:t>1</w:t>
      </w:r>
      <w:r>
        <w:rPr>
          <w:rtl w:val="true"/>
        </w:rPr>
        <w:t xml:space="preserve">. </w:t>
      </w:r>
      <w:r>
        <w:rPr>
          <w:rtl w:val="true"/>
        </w:rPr>
        <w:t>آثار دنيايى</w:t>
      </w:r>
      <w:bookmarkEnd w:id="43"/>
    </w:p>
    <w:p>
      <w:pPr>
        <w:pStyle w:val="Heading4"/>
        <w:numPr>
          <w:ilvl w:val="3"/>
          <w:numId w:val="1"/>
        </w:numPr>
        <w:rPr/>
      </w:pPr>
      <w:bookmarkStart w:id="44" w:name="__RefHeading___Toc3748616_1051229030"/>
      <w:bookmarkStart w:id="45" w:name="_Toc16"/>
      <w:bookmarkEnd w:id="44"/>
      <w:r>
        <w:rPr>
          <w:rtl w:val="true"/>
        </w:rPr>
        <w:t>الف</w:t>
      </w:r>
      <w:r>
        <w:rPr>
          <w:rtl w:val="true"/>
        </w:rPr>
        <w:t xml:space="preserve">) </w:t>
      </w:r>
      <w:r>
        <w:rPr>
          <w:rtl w:val="true"/>
        </w:rPr>
        <w:t>رفع مشكلات</w:t>
      </w:r>
      <w:bookmarkEnd w:id="45"/>
    </w:p>
    <w:p>
      <w:pPr>
        <w:pStyle w:val="BookText"/>
        <w:rPr/>
      </w:pPr>
      <w:r>
        <w:rPr>
          <w:rFonts w:ascii="Amiri" w:hAnsi="Amiri" w:eastAsia="Amiri" w:cs="Amiri"/>
          <w:color w:val="111111"/>
          <w:sz w:val="28"/>
          <w:sz w:val="28"/>
          <w:szCs w:val="28"/>
          <w:rtl w:val="true"/>
          <w:lang w:bidi="ar-SA"/>
        </w:rPr>
        <w:t>رفع مشكلات و برآورده شدن حوائج مادى از فوايد و بركات تشرّف به اماكن زيارتى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خداوند متعال خواسته هايش را برآورده مى سازد و آن چه از دنيا مقصود اوست، بر او كفايت مى كند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همچنين فرموده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زيارت قبر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آنجا مى رسد، خداى متعال خطاب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به تو عطا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 تا اجابتت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طلب كن تا به تو بدهم و حاجتت را از من بخواه تا برآورده سازم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روزى عربى به خاطر احتياج، به خانه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خانه من هست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هزار درهم در خانه بود كه همه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خواستى نيازم را به زبان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مردمى هستيم كه بخشش فراوان داريم و همواره اميد و آرزو را برآورده مى كنيم و پيش از آنكه كسى از ما بخواهد، مى بخشيم؛ چون ارزش آبروى درخواست كننده را مى دانيم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مرحوم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اهالى بلخ، با غلام خود به زيارت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زيارت نامه، مرد بلخى به طرف بالاسر ضريح رفت و غلام به طرف پايين قبر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نماز ايستادند و پس از نماز به سجده افتادند و سجده شان طولانى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بلخى زودتر سر از سجده برداشت و غلامش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خواهى تو را آزاد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آزاد كردم و فلان كنيز را نيز آزاد كردم و با اين مقدار مهريه به عقد تو درآوردم و خودم ضمانت مى كنم كه مهريه اش را بدهم و قطعه زمينى، وقف شما و فرزندان تان كردم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اين امر شاهد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گريه افتاد و قسم ياد كرد كه در سجده، همين درخواست ها را كرده است و صاحب اين قبر، به اين زودى حاجتش را محقق ساخت</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46" w:name="pg7646_70385"/>
    </w:p>
    <w:p>
      <w:pPr>
        <w:pStyle w:val="Heading4"/>
        <w:numPr>
          <w:ilvl w:val="3"/>
          <w:numId w:val="1"/>
        </w:numPr>
        <w:rPr/>
      </w:pPr>
      <w:bookmarkStart w:id="47" w:name="__RefHeading___Toc3748618_1051229030"/>
      <w:bookmarkStart w:id="48" w:name="_Toc17"/>
      <w:bookmarkEnd w:id="46"/>
      <w:bookmarkEnd w:id="47"/>
      <w:r>
        <w:rPr>
          <w:rtl w:val="true"/>
        </w:rPr>
        <w:t>ب</w:t>
      </w:r>
      <w:r>
        <w:rPr>
          <w:rtl w:val="true"/>
        </w:rPr>
        <w:t xml:space="preserve">) </w:t>
      </w:r>
      <w:r>
        <w:rPr>
          <w:rtl w:val="true"/>
        </w:rPr>
        <w:t>افزايش روزى و طول عمر</w:t>
      </w:r>
      <w:bookmarkEnd w:id="48"/>
    </w:p>
    <w:p>
      <w:pPr>
        <w:pStyle w:val="BookText"/>
        <w:rPr/>
      </w:pPr>
      <w:r>
        <w:rPr>
          <w:rFonts w:ascii="IRNazanin" w:hAnsi="IRNazanin" w:eastAsia="IRNazanin"/>
          <w:color w:val="111111"/>
          <w:sz w:val="28"/>
          <w:sz w:val="28"/>
          <w:szCs w:val="28"/>
          <w:rtl w:val="true"/>
          <w:lang w:bidi="fa-IR"/>
        </w:rPr>
        <w:t>يكى از آثار دنيوى زيارت، افزايش روزى و طولانى شدن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ما را به زيارت قبر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كنيد؛ چون زيارت آن حضرت، رزق و روزى را زياد مى كند</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49" w:name="__RefHeading___Toc3748620_1051229030"/>
      <w:bookmarkStart w:id="50" w:name="_Toc18"/>
      <w:bookmarkEnd w:id="49"/>
      <w:r>
        <w:rPr>
          <w:rtl w:val="true"/>
        </w:rPr>
        <w:t>ج</w:t>
      </w:r>
      <w:r>
        <w:rPr>
          <w:rtl w:val="true"/>
        </w:rPr>
        <w:t xml:space="preserve">) </w:t>
      </w:r>
      <w:r>
        <w:rPr>
          <w:rtl w:val="true"/>
        </w:rPr>
        <w:t>وسيله بركت و صحت</w:t>
      </w:r>
      <w:bookmarkEnd w:id="50"/>
    </w:p>
    <w:p>
      <w:pPr>
        <w:pStyle w:val="BookText"/>
        <w:rPr/>
      </w:pPr>
      <w:r>
        <w:rPr>
          <w:rFonts w:ascii="IRNazanin" w:hAnsi="IRNazanin" w:eastAsia="IRNazanin"/>
          <w:color w:val="111111"/>
          <w:sz w:val="28"/>
          <w:sz w:val="28"/>
          <w:szCs w:val="28"/>
          <w:rtl w:val="true"/>
          <w:lang w:bidi="fa-IR"/>
        </w:rPr>
        <w:t xml:space="preserve">مكان هاى زيارتى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مرقد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مركز توجه انسان هايى است كه از همه جا قطع اميد كرده و رو به سوى ايشان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جامعه كبيره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اهل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واُصُولَ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وكَهفِ الوَرى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اهل بيت پيامبر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هاى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گاه مردم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اينكه در جمله مزبور،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هاى كرامت معرفى شده اند، اين است كه تمام خيرات و بركات موجود در نظام هستى، اعم از مادى و معنوى، به واسطه ايشان به مردم مى رسد</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شمون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پناه براى كسى هستيم كه به ما پناه مى آورد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ازاين رو، بيماران در ابتداى امر يا پس از قطع اميد به ايشان پناه مى آورند و دست به دعا و توسل بر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كه براى رفع</w:t>
      </w:r>
    </w:p>
    <w:p>
      <w:pPr>
        <w:pStyle w:val="BookText"/>
        <w:rPr/>
      </w:pPr>
      <w:r>
        <w:rPr>
          <w:rFonts w:ascii="Amiri" w:hAnsi="Amiri" w:eastAsia="Amiri" w:cs="Amiri"/>
          <w:color w:val="111111"/>
          <w:sz w:val="28"/>
          <w:sz w:val="28"/>
          <w:szCs w:val="28"/>
          <w:rtl w:val="true"/>
          <w:lang w:bidi="ar-SA"/>
        </w:rPr>
        <w:t>بيمارى به اجداد خويش متوسل مى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امام 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 بود به نزدش رفتم؛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از دوستان ما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 حسينى</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بفرست تا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بقاع و جايگاه هايى دارد كه مى خواهد در آن جايگاه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تا دعاى دعاكننده را مستجاب فرمايد و حائر، از جمله اين مواضع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مرحوم سيد على آقا قاضى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استادِ علامه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آيت الله بهجت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هركه براى اولين بار به زيارت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سه حاجتش برآورده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 مرحوم قاضى مى گويد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ايشان پرسيدم، آيا شما در نخستين تشرّفتان به زيارت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عنايت ايشان واقع شديد يا نه؟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مبتلا به نِِقْرِِس </w:t>
      </w:r>
      <w:r>
        <w:rPr>
          <w:rStyle w:val="FootnoteAnchor"/>
          <w:rtl w:val="true"/>
        </w:rPr>
        <w:footnoteReference w:id="64"/>
      </w:r>
      <w:r>
        <w:rPr>
          <w:rFonts w:ascii="IRNazanin" w:hAnsi="IRNazanin" w:eastAsia="IRNazanin"/>
          <w:color w:val="111111"/>
          <w:sz w:val="28"/>
          <w:sz w:val="28"/>
          <w:szCs w:val="28"/>
          <w:rtl w:val="true"/>
          <w:lang w:bidi="fa-IR"/>
        </w:rPr>
        <w:t>بودم و اين بيمارى ده سال طول كشيد؛ تا جايى كه راه رفتن براى من بسيار دشوار شده بود و با تكيه بر عصا راه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مشهد، جهت شستن و پانسمان موضع بيمارى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پانسمان متوجه مايع سياه رنگى مثل زغال شدم كه از محل زخم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بود كه عامل اصلى درد پاهايم بود وخارج شدند</w:t>
      </w:r>
      <w:r>
        <w:rPr>
          <w:rFonts w:eastAsia="IRNazanin" w:cs="IRNazanin"/>
          <w:color w:val="111111"/>
          <w:sz w:val="28"/>
          <w:szCs w:val="28"/>
          <w:rtl w:val="true"/>
          <w:lang w:bidi="fa-IR"/>
        </w:rPr>
        <w:t>.</w:t>
      </w:r>
      <w:bookmarkStart w:id="51" w:name="pg7646_70387"/>
    </w:p>
    <w:p>
      <w:pPr>
        <w:pStyle w:val="BookText"/>
        <w:rPr/>
      </w:pPr>
      <w:bookmarkEnd w:id="51"/>
      <w:r>
        <w:rPr>
          <w:rFonts w:ascii="IRNazanin" w:hAnsi="IRNazanin" w:eastAsia="IRNazanin"/>
          <w:color w:val="111111"/>
          <w:sz w:val="28"/>
          <w:sz w:val="28"/>
          <w:szCs w:val="28"/>
          <w:rtl w:val="true"/>
          <w:lang w:bidi="fa-IR"/>
        </w:rPr>
        <w:t>آن سبب بهبود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پاهايم را تكان دادم، متوجه شدم هيچ دردى ندارم و پاهايم سالم هستند و احتياجى به عصا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كرامات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بسيارى از كسانى كه به حرم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طلب شفا مشرف مى شوند، شفا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ويژه اى به شفايافتگان اختصاص دارد كه همه اتفاق هاى مربوط به شفا يافتن را بررسى و ثبت مى كنند</w:t>
      </w:r>
      <w:r>
        <w:rPr>
          <w:rFonts w:eastAsia="IRNazanin" w:cs="IRNazanin"/>
          <w:color w:val="111111"/>
          <w:sz w:val="28"/>
          <w:szCs w:val="28"/>
          <w:rtl w:val="true"/>
          <w:lang w:bidi="fa-IR"/>
        </w:rPr>
        <w:t>.</w:t>
      </w:r>
    </w:p>
    <w:p>
      <w:pPr>
        <w:pStyle w:val="Heading4"/>
        <w:numPr>
          <w:ilvl w:val="3"/>
          <w:numId w:val="1"/>
        </w:numPr>
        <w:rPr/>
      </w:pPr>
      <w:bookmarkStart w:id="52" w:name="__RefHeading___Toc3748622_1051229030"/>
      <w:bookmarkStart w:id="53" w:name="_Toc19"/>
      <w:bookmarkEnd w:id="52"/>
      <w:r>
        <w:rPr>
          <w:rtl w:val="true"/>
        </w:rPr>
        <w:t>د</w:t>
      </w:r>
      <w:r>
        <w:rPr>
          <w:rtl w:val="true"/>
        </w:rPr>
        <w:t xml:space="preserve">) </w:t>
      </w:r>
      <w:r>
        <w:rPr>
          <w:rtl w:val="true"/>
        </w:rPr>
        <w:t>آرامش روح</w:t>
      </w:r>
      <w:bookmarkEnd w:id="53"/>
    </w:p>
    <w:p>
      <w:pPr>
        <w:pStyle w:val="BookText"/>
        <w:rPr/>
      </w:pPr>
      <w:r>
        <w:rPr>
          <w:rFonts w:ascii="Amiri" w:hAnsi="Amiri" w:eastAsia="Amiri" w:cs="Amiri"/>
          <w:color w:val="111111"/>
          <w:sz w:val="28"/>
          <w:sz w:val="28"/>
          <w:szCs w:val="28"/>
          <w:rtl w:val="true"/>
          <w:lang w:bidi="ar-SA"/>
        </w:rPr>
        <w:t>وقتى انسان به زيارت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رود، احساس آرامش روحى و معنوى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آرام بخش دل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اطراف شما قبرى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اندوهگينى آن را زيارت نمى كند، مگر آنكه حق تعالى حزن و اندوهش را برطرف و حاجتش را برآورده مى سازد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اگر زائر با كمال خلوص، اسرار و مشكلاتى را كه از نزديك ترين كسان خود مى پوشاند، با زيارت شونده در ميان بگذارد و يقين كند كه او شفيع و مقرب درگاه الهى است، از دردهاى روحى درمان مى يابد و توان و نشاط او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روان شناسان، زيارت را براى آرامش روح مؤثر مى دانند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انسان توفيق زيارت مى يابد، از فضاى روحانى آن مكان مقدس</w:t>
      </w:r>
      <w:bookmarkStart w:id="54" w:name="pg7646_70388"/>
    </w:p>
    <w:p>
      <w:pPr>
        <w:pStyle w:val="BookText"/>
        <w:rPr/>
      </w:pPr>
      <w:bookmarkEnd w:id="54"/>
      <w:r>
        <w:rPr>
          <w:rFonts w:ascii="IRNazanin" w:hAnsi="IRNazanin" w:eastAsia="IRNazanin"/>
          <w:color w:val="111111"/>
          <w:sz w:val="28"/>
          <w:sz w:val="28"/>
          <w:szCs w:val="28"/>
          <w:rtl w:val="true"/>
          <w:lang w:bidi="fa-IR"/>
        </w:rPr>
        <w:t>تأثير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 نخستين گام زيارت است؛ زيرا گريستن تجلى طبيعى يك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معتقدند كمترين بهره زيارت و عبادت، حالت حزن و گريستن است كه به آرامش و رضايتمندى از زندگى مى انجامد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مطهر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دارالشفاى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هركس براى رفع بيمارى خود نزد طبيب مى رود،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طبيب الاطباست</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بشارت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زودى پاره تن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دفن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اندوهگينى او را زيارت نمى كند مگر اينكه خداى تعالى اندوهش را برطرف مى كند و هيچ گناهكارى او را زيارت نمى كند مگر اينكه خداى متعال گناهش را مى بخشد</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55" w:name="__RefHeading___Toc3748624_1051229030"/>
      <w:bookmarkStart w:id="56" w:name="_Toc20"/>
      <w:bookmarkEnd w:id="55"/>
      <w:r>
        <w:rPr>
          <w:rtl w:val="true"/>
        </w:rPr>
        <w:t>ه</w:t>
      </w:r>
      <w:r>
        <w:rPr>
          <w:rtl w:val="true"/>
        </w:rPr>
        <w:t xml:space="preserve">) </w:t>
      </w:r>
      <w:r>
        <w:rPr>
          <w:rtl w:val="true"/>
        </w:rPr>
        <w:t>سبب تقرب به خداوند</w:t>
      </w:r>
      <w:bookmarkEnd w:id="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تجديد پيمان با بندگان خالص خداوند است و زمينه كسب صفات شايسته، عامل رشد معنوى و نزديكى به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زيارت، انسان گناهكار با توجه قلبى، در برابر انسان كامل قرار مى گيرد، موجب تقرب و كمال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زيارت اولياى خدا، راهى براى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زيارت جامعه كبيره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مُتِقرِّبٌ بِكُم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شما به خدا تقرب پيدا مى كنيم</w:t>
      </w:r>
      <w:r>
        <w:rPr>
          <w:rFonts w:eastAsia="IRNazanin" w:cs="IRNazanin"/>
          <w:color w:val="111111"/>
          <w:sz w:val="28"/>
          <w:szCs w:val="28"/>
          <w:rtl w:val="true"/>
          <w:lang w:bidi="fa-IR"/>
        </w:rPr>
        <w:t>».</w:t>
      </w:r>
      <w:bookmarkStart w:id="57" w:name="pg7646_70389"/>
    </w:p>
    <w:p>
      <w:pPr>
        <w:pStyle w:val="BookText"/>
        <w:rPr/>
      </w:pPr>
      <w:bookmarkEnd w:id="57"/>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پدرم شنيدم به يكى از دوستانش كه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زيارت قصد تقرّب به چه كسى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تقرّب به خدا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دنبال زيارت، يك نماز خوانده و با اين نماز قصد تقرّب به خدا را داشته باشد، در روزى كه خدا را ملاقات مى كند بر او نورى احاطه مى شود كه تمام اشيائى كه او را مى بينند صرفاً، نور مشاهده مى نمايند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ابوسعيد ابوالخير از شيخ الرئيس ابوعلى سينا، درباره زيارت پرسيد و ايشان چنين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ذهنها صفاى زيادترى پيدا ميكنند، خاطرهها با تمركز شديدترى جلوه ميكنند و باعث نزديكى به خداوند مى شوند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58" w:name="__RefHeading___Toc3748626_1051229030"/>
      <w:bookmarkStart w:id="59" w:name="_Toc21"/>
      <w:bookmarkEnd w:id="58"/>
      <w:r>
        <w:rPr>
          <w:rtl w:val="true"/>
        </w:rPr>
        <w:t>و</w:t>
      </w:r>
      <w:r>
        <w:rPr>
          <w:rtl w:val="true"/>
        </w:rPr>
        <w:t xml:space="preserve">) </w:t>
      </w:r>
      <w:r>
        <w:rPr>
          <w:rtl w:val="true"/>
        </w:rPr>
        <w:t>افزايش محبت و دوستى اهل بيت</w:t>
      </w:r>
      <w:r>
        <w:rPr>
          <w:rtl w:val="true"/>
        </w:rPr>
        <w:t>(</w:t>
      </w:r>
      <w:r>
        <w:rPr>
          <w:rtl w:val="true"/>
        </w:rPr>
        <w:t>عليهم السلام</w:t>
      </w:r>
      <w:r>
        <w:rPr>
          <w:rtl w:val="true"/>
        </w:rPr>
        <w:t>)</w:t>
      </w:r>
      <w:bookmarkEnd w:id="5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حرم و برقرارى ارتباط معنوى، سبب افزايش محبت در دل زائر مى شود و او را به وجد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خواندن متن زيارت نامه، با همه وجود، بزرگوارى و مهربانى زيارت شونده را درمى يابد و تلاش صادقانه آنها براى رساندن انسان به منزل درستكارى و رستگارى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محبت آن بزرگواران در قلبش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bookmarkStart w:id="60" w:name="pg7646_70390"/>
    </w:p>
    <w:p>
      <w:pPr>
        <w:pStyle w:val="BookText"/>
        <w:rPr/>
      </w:pPr>
      <w:bookmarkEnd w:id="60"/>
      <w:r>
        <w:rPr>
          <w:rFonts w:ascii="IRNazanin" w:hAnsi="IRNazanin" w:eastAsia="IRNazanin"/>
          <w:color w:val="111111"/>
          <w:sz w:val="28"/>
          <w:sz w:val="28"/>
          <w:szCs w:val="28"/>
          <w:rtl w:val="true"/>
          <w:lang w:bidi="fa-IR"/>
        </w:rPr>
        <w:t>درباره مهربانى هاى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خويش،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يقين پيامبرى از ميان شما به سوى تان آمد كه رنج هاى شما بر او سخت است و اصرار بر هدايت شما دارد و نسبت به مؤمنان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واحدى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با پيروان و شيعيان خود مهربان بودند و براى رساندن آنان به كمال، بسيار كوشيده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حضور در حرم و گوش جان سپردن به ترنم عاشقانه زيارت نامه، جايگاه و وابستگى خود را از نظر فكرى، اعتقادى، سياسى، اخلاقى و اجتماعى درمى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ميفهمد كه اگر در زمان حيات زيارت شونده حضور داشت، در كجا، كنار چه كسانى و با چه كسانى نبرد مى كرد</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61" w:name="__RefHeading___Toc3748628_1051229030"/>
      <w:bookmarkStart w:id="62" w:name="_Toc22"/>
      <w:bookmarkEnd w:id="61"/>
      <w:r>
        <w:rPr/>
        <w:t>2</w:t>
      </w:r>
      <w:r>
        <w:rPr>
          <w:rtl w:val="true"/>
        </w:rPr>
        <w:t xml:space="preserve">. </w:t>
      </w:r>
      <w:r>
        <w:rPr>
          <w:rtl w:val="true"/>
        </w:rPr>
        <w:t>آثار اخروى</w:t>
      </w:r>
      <w:bookmarkEnd w:id="62"/>
    </w:p>
    <w:p>
      <w:pPr>
        <w:pStyle w:val="Heading4"/>
        <w:numPr>
          <w:ilvl w:val="3"/>
          <w:numId w:val="1"/>
        </w:numPr>
        <w:rPr/>
      </w:pPr>
      <w:bookmarkStart w:id="63" w:name="__RefHeading___Toc3748630_1051229030"/>
      <w:bookmarkStart w:id="64" w:name="_Toc23"/>
      <w:bookmarkEnd w:id="63"/>
      <w:r>
        <w:rPr>
          <w:rtl w:val="true"/>
        </w:rPr>
        <w:t>الف</w:t>
      </w:r>
      <w:r>
        <w:rPr>
          <w:rtl w:val="true"/>
        </w:rPr>
        <w:t xml:space="preserve">) </w:t>
      </w:r>
      <w:r>
        <w:rPr>
          <w:rtl w:val="true"/>
        </w:rPr>
        <w:t>نعمت هاى بهشتى</w:t>
      </w:r>
      <w:bookmarkEnd w:id="6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اولياى الهى در پيشگاه خداوند متعال مقامى ممتاز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حاكم بر بارگاه ايشان بسيار عطرآگين است و روح و جان را باصفا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مكان ها، قطعه اى از بهشت است و انسانى كه توفيق حضور در آنها را مى يابد، از پاداش هاى مادى و معنوى، بسيار بهره مند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پاداش ها، نعمت هاى بهشتى است</w:t>
      </w:r>
      <w:r>
        <w:rPr>
          <w:rFonts w:eastAsia="IRNazanin" w:cs="IRNazanin"/>
          <w:color w:val="111111"/>
          <w:sz w:val="28"/>
          <w:szCs w:val="28"/>
          <w:rtl w:val="true"/>
          <w:lang w:bidi="fa-IR"/>
        </w:rPr>
        <w:t>.</w:t>
      </w:r>
      <w:bookmarkStart w:id="65" w:name="pg7646_70391"/>
    </w:p>
    <w:p>
      <w:pPr>
        <w:pStyle w:val="BookText"/>
        <w:rPr/>
      </w:pPr>
      <w:bookmarkEnd w:id="65"/>
      <w:r>
        <w:rPr>
          <w:rFonts w:ascii="IRNazanin" w:hAnsi="IRNazanin" w:eastAsia="IRNazanin"/>
          <w:color w:val="111111"/>
          <w:sz w:val="28"/>
          <w:sz w:val="28"/>
          <w:szCs w:val="28"/>
          <w:rtl w:val="true"/>
          <w:lang w:bidi="fa-IR"/>
        </w:rPr>
        <w:t>شخصى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كسى كه با انگيزه، به زيارت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براى اوست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ابوبصير نيز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يا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دارد محل سكونت و منزلش بهشت باشد، زيارت مظلوم را ترك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دليل شوق به آن حضرت و محبت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به اميرالمؤمنين،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زيارت كند، خداوند او را بر سفره هاى بهشتى مى نشاند كه با آن بزرگواران هم غذا شود، در حالى كه مردم هنوز در حساب هستند</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66" w:name="__RefHeading___Toc3748632_1051229030"/>
      <w:bookmarkStart w:id="67" w:name="_Toc24"/>
      <w:bookmarkEnd w:id="66"/>
      <w:r>
        <w:rPr>
          <w:rtl w:val="true"/>
        </w:rPr>
        <w:t>ب</w:t>
      </w:r>
      <w:r>
        <w:rPr>
          <w:rtl w:val="true"/>
        </w:rPr>
        <w:t xml:space="preserve">) </w:t>
      </w:r>
      <w:r>
        <w:rPr>
          <w:rtl w:val="true"/>
        </w:rPr>
        <w:t>شفاعت اهل بيت</w:t>
      </w:r>
      <w:r>
        <w:rPr>
          <w:rtl w:val="true"/>
        </w:rPr>
        <w:t>(</w:t>
      </w:r>
      <w:r>
        <w:rPr>
          <w:rtl w:val="true"/>
        </w:rPr>
        <w:t>عليهم السلام</w:t>
      </w:r>
      <w:r>
        <w:rPr>
          <w:rtl w:val="true"/>
        </w:rPr>
        <w:t>)</w:t>
      </w:r>
      <w:bookmarkEnd w:id="67"/>
    </w:p>
    <w:p>
      <w:pPr>
        <w:pStyle w:val="BookText"/>
        <w:rPr/>
      </w:pPr>
      <w:r>
        <w:rPr>
          <w:rFonts w:ascii="IRNazanin" w:hAnsi="IRNazanin" w:eastAsia="IRNazanin"/>
          <w:color w:val="111111"/>
          <w:sz w:val="28"/>
          <w:sz w:val="28"/>
          <w:szCs w:val="28"/>
          <w:rtl w:val="true"/>
          <w:lang w:bidi="fa-IR"/>
        </w:rPr>
        <w:t>براى زائر در ديدار ولى خدا حقى است كه ايشان درصدد اداى آن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جاهايى كه اين حق ادا مى شود، قبول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براى اعمال حج به مكه برود، سپس مرا در مدينه زيارت نكند، من نيز در قيامت به او جفا خواهم كرد و كسى كه مرا زيارت كند، شفاعت من نصيبش مى شود و كسى كه از شفاعت</w:t>
      </w:r>
      <w:bookmarkStart w:id="68" w:name="pg7646_70392"/>
    </w:p>
    <w:p>
      <w:pPr>
        <w:pStyle w:val="BookText"/>
        <w:rPr/>
      </w:pPr>
      <w:bookmarkEnd w:id="68"/>
      <w:r>
        <w:rPr>
          <w:rFonts w:ascii="IRNazanin" w:hAnsi="IRNazanin" w:eastAsia="IRNazanin"/>
          <w:color w:val="111111"/>
          <w:sz w:val="28"/>
          <w:sz w:val="28"/>
          <w:szCs w:val="28"/>
          <w:rtl w:val="true"/>
          <w:lang w:bidi="fa-IR"/>
        </w:rPr>
        <w:t>من بهره مند شود، بهشت بر او واجب مى گردد</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69" w:name="__RefHeading___Toc3748634_1051229030"/>
      <w:bookmarkStart w:id="70" w:name="_Toc25"/>
      <w:bookmarkEnd w:id="69"/>
      <w:r>
        <w:rPr>
          <w:rtl w:val="true"/>
        </w:rPr>
        <w:t>ج</w:t>
      </w:r>
      <w:r>
        <w:rPr>
          <w:rtl w:val="true"/>
        </w:rPr>
        <w:t xml:space="preserve">) </w:t>
      </w:r>
      <w:r>
        <w:rPr>
          <w:rtl w:val="true"/>
        </w:rPr>
        <w:t>آمرزش گناهان</w:t>
      </w:r>
      <w:bookmarkEnd w:id="70"/>
    </w:p>
    <w:p>
      <w:pPr>
        <w:pStyle w:val="BookText"/>
        <w:rPr/>
      </w:pPr>
      <w:r>
        <w:rPr>
          <w:rFonts w:ascii="IRNazanin" w:hAnsi="IRNazanin" w:eastAsia="IRNazanin"/>
          <w:color w:val="111111"/>
          <w:sz w:val="28"/>
          <w:sz w:val="28"/>
          <w:szCs w:val="28"/>
          <w:rtl w:val="true"/>
          <w:lang w:bidi="fa-IR"/>
        </w:rPr>
        <w:t>گناه موجب قساوت قلب، تيرگى روح و دل مردگى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يعنى زدودن اين آثار ناپسند از روح 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پيشگاه مقربان الهى زمينه ساز رحمت و مغفرت الهى است و در نتيجه، آثار زيان بار گناه از جان و روح او زدوده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زيارت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در حالى كه به حق آن حضرت عارف باشد، خداوند متعال گناهان گذشته و آينده اش را مى بخشد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همچنين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شما را زيارت كند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 را زيارت كند در زمان حيات يا بعد از مرگم، يا پدرت را زيارت كند، بر خداى متعال است كه او را روز قيامت زيارت كند و او را از گناه برهاند</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71" w:name="__RefHeading___Toc3748636_1051229030"/>
      <w:bookmarkStart w:id="72" w:name="_Toc26"/>
      <w:bookmarkEnd w:id="71"/>
      <w:r>
        <w:rPr>
          <w:rtl w:val="true"/>
        </w:rPr>
        <w:t>د</w:t>
      </w:r>
      <w:r>
        <w:rPr>
          <w:rtl w:val="true"/>
        </w:rPr>
        <w:t xml:space="preserve">) </w:t>
      </w:r>
      <w:r>
        <w:rPr>
          <w:rtl w:val="true"/>
        </w:rPr>
        <w:t>ايمنى از عذاب</w:t>
      </w:r>
      <w:bookmarkEnd w:id="7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كسانى كه قرب شان قرب خدا، اطاعت شان اطاعت خدا، محبتشان، محبت خدا و خشمشان خشم خداست، آثار و بركات فراوانى دارد كه يكى از آنها ايمنى از عقوبت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73" w:name="pg7646_70393"/>
    </w:p>
    <w:p>
      <w:pPr>
        <w:pStyle w:val="BookText"/>
        <w:rPr/>
      </w:pPr>
      <w:bookmarkEnd w:id="73"/>
      <w:r>
        <w:rPr>
          <w:rFonts w:ascii="IRNazanin" w:hAnsi="IRNazanin" w:eastAsia="IRNazanin"/>
          <w:color w:val="111111"/>
          <w:sz w:val="28"/>
          <w:sz w:val="28"/>
          <w:szCs w:val="28"/>
          <w:rtl w:val="true"/>
          <w:lang w:bidi="fa-IR"/>
        </w:rPr>
        <w:t>كسى كه مرا در حال حيات يا بعد از مرگم زيارت كند يا به زيارت تو و برادرت بيايد، بر من لازم است كه در روز قيامت به زيارتش بروم تا او را از عذاب گناهش برهانم</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74" w:name="__RefHeading___Toc3748638_1051229030"/>
      <w:bookmarkStart w:id="75" w:name="_Toc27"/>
      <w:bookmarkEnd w:id="74"/>
      <w:r>
        <w:rPr>
          <w:rtl w:val="true"/>
        </w:rPr>
        <w:t>ه</w:t>
      </w:r>
      <w:r>
        <w:rPr>
          <w:rtl w:val="true"/>
        </w:rPr>
        <w:t xml:space="preserve">) </w:t>
      </w:r>
      <w:r>
        <w:rPr>
          <w:rtl w:val="true"/>
        </w:rPr>
        <w:t>ايمنى از هراس و وحشت روز قيامت</w:t>
      </w:r>
      <w:bookmarkEnd w:id="75"/>
    </w:p>
    <w:p>
      <w:pPr>
        <w:pStyle w:val="BookText"/>
        <w:rPr/>
      </w:pPr>
      <w:r>
        <w:rPr>
          <w:rFonts w:ascii="IRNazanin" w:hAnsi="IRNazanin" w:eastAsia="IRNazanin"/>
          <w:color w:val="111111"/>
          <w:sz w:val="28"/>
          <w:sz w:val="28"/>
          <w:szCs w:val="28"/>
          <w:rtl w:val="true"/>
          <w:lang w:bidi="fa-IR"/>
        </w:rPr>
        <w:t>ارتباط با انسان كامل و حضور در كنار قبر او سبب تكامل معنوى مى شود، گنجايش روح را بالا مى برد و موجب رأفت و رحمت الهى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سيره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هركس به زيارت ايشان مى رود، در صدد جبران بر مى آيند و اين خود، مايه بهره مندى از توجه الهى و ايمنى از ترس و وحشت در لحظات دهشت انگيز روز قيامت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من، يا يكى از فرزندانم را زيارت كند، روز قيامت به زيارت او مى آيم و وى را از وحشت هاى آن روز مى رهانم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Heading4"/>
        <w:numPr>
          <w:ilvl w:val="3"/>
          <w:numId w:val="1"/>
        </w:numPr>
        <w:rPr/>
      </w:pPr>
      <w:bookmarkStart w:id="76" w:name="__RefHeading___Toc3748640_1051229030"/>
      <w:bookmarkStart w:id="77" w:name="_Toc28"/>
      <w:bookmarkEnd w:id="76"/>
      <w:r>
        <w:rPr>
          <w:rtl w:val="true"/>
        </w:rPr>
        <w:t>و</w:t>
      </w:r>
      <w:r>
        <w:rPr>
          <w:rtl w:val="true"/>
        </w:rPr>
        <w:t xml:space="preserve">) </w:t>
      </w:r>
      <w:r>
        <w:rPr>
          <w:rtl w:val="true"/>
        </w:rPr>
        <w:t>گذشتن از صراط‌</w:t>
      </w:r>
      <w:bookmarkEnd w:id="77"/>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پدرم شنيدم كه به يكى از دوستانشان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سيراب گشتن از حوض كوثر به جايگاهش در بهشت بر مى گردد، در حالى كه فرشته اى از سوى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 كه به صراط امر مى كند كه</w:t>
      </w:r>
      <w:bookmarkStart w:id="78" w:name="pg7646_70394"/>
    </w:p>
    <w:p>
      <w:pPr>
        <w:pStyle w:val="BookText"/>
        <w:rPr/>
      </w:pPr>
      <w:bookmarkEnd w:id="78"/>
      <w:r>
        <w:rPr>
          <w:rFonts w:ascii="IRNazanin" w:hAnsi="IRNazanin" w:eastAsia="IRNazanin"/>
          <w:color w:val="111111"/>
          <w:sz w:val="28"/>
          <w:sz w:val="28"/>
          <w:szCs w:val="28"/>
          <w:rtl w:val="true"/>
          <w:lang w:bidi="fa-IR"/>
        </w:rPr>
        <w:t>براى وى پايين بيايد و با او مدارا كند تا از روى آن بگذرد و به آتش جهنم فرمان مى دهد كه حرارت و سوزشش را به او نرساند تا وى از آن گذر كند و نيز با او فرستاده اى است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فرستاده است</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79" w:name="__RefHeading___Toc3748642_1051229030"/>
      <w:bookmarkStart w:id="80" w:name="_Toc29"/>
      <w:bookmarkEnd w:id="79"/>
      <w:r>
        <w:rPr>
          <w:rtl w:val="true"/>
        </w:rPr>
        <w:t>ز</w:t>
      </w:r>
      <w:r>
        <w:rPr>
          <w:rtl w:val="true"/>
        </w:rPr>
        <w:t xml:space="preserve">) </w:t>
      </w:r>
      <w:r>
        <w:rPr>
          <w:rtl w:val="true"/>
        </w:rPr>
        <w:t>همسايگى با رسول خدا</w:t>
      </w:r>
      <w:r>
        <w:rPr>
          <w:rtl w:val="true"/>
        </w:rPr>
        <w:t>(</w:t>
      </w:r>
      <w:r>
        <w:rPr>
          <w:rtl w:val="true"/>
        </w:rPr>
        <w:t>ص</w:t>
      </w:r>
      <w:r>
        <w:rPr>
          <w:rtl w:val="true"/>
        </w:rPr>
        <w:t>)</w:t>
      </w:r>
      <w:bookmarkEnd w:id="8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زيارت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 به بارگاه آن بزرگواران، موجب مى شود تا زائر در سراى ديگر در جوار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حال حيات يا پس از مرگم مرا زيارت كند، روز قيامت در همسايگى من خواهد بود</w:t>
      </w:r>
      <w:r>
        <w:rPr>
          <w:rFonts w:eastAsia="IRNazanin" w:cs="IRNazanin"/>
          <w:color w:val="111111"/>
          <w:sz w:val="28"/>
          <w:szCs w:val="28"/>
          <w:rtl w:val="true"/>
          <w:lang w:bidi="fa-IR"/>
        </w:rPr>
        <w:t xml:space="preserve">». </w:t>
      </w:r>
      <w:r>
        <w:rPr>
          <w:rStyle w:val="FootnoteAnchor"/>
          <w:rtl w:val="true"/>
        </w:rPr>
        <w:footnoteReference w:id="81"/>
      </w:r>
      <w:bookmarkStart w:id="81" w:name="pg7646_70395"/>
    </w:p>
    <w:p>
      <w:pPr>
        <w:pStyle w:val="Heading2"/>
        <w:numPr>
          <w:ilvl w:val="1"/>
          <w:numId w:val="1"/>
        </w:numPr>
        <w:rPr/>
      </w:pPr>
      <w:bookmarkStart w:id="82" w:name="__RefHeading___Toc3748644_1051229030"/>
      <w:bookmarkStart w:id="83" w:name="_Toc30"/>
      <w:bookmarkEnd w:id="81"/>
      <w:bookmarkEnd w:id="82"/>
      <w:r>
        <w:rPr>
          <w:rtl w:val="true"/>
        </w:rPr>
        <w:t>فصل سوم</w:t>
      </w:r>
      <w:r>
        <w:rPr>
          <w:rtl w:val="true"/>
        </w:rPr>
        <w:t xml:space="preserve">: </w:t>
      </w:r>
      <w:r>
        <w:rPr>
          <w:rtl w:val="true"/>
        </w:rPr>
        <w:t>آسيب هاى زيارت</w:t>
      </w:r>
      <w:bookmarkEnd w:id="83"/>
    </w:p>
    <w:p>
      <w:pPr>
        <w:pStyle w:val="Heading3"/>
        <w:numPr>
          <w:ilvl w:val="2"/>
          <w:numId w:val="1"/>
        </w:numPr>
        <w:rPr/>
      </w:pPr>
      <w:bookmarkStart w:id="84" w:name="__RefHeading___Toc3748646_1051229030"/>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آموزه ها و دستورهاى دينى، هنگامى راه گشاست و انسان را به كمال مى رساند كه بدون هيچ گونه تغيير و تصرفى از آنها پيروى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تعاليمى كه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است، در برخى موارد با كاستى ها و افزوده هايى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آن گونه كه آنان تعليم داده اند،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دعاهايى كه تحريف يا زيارت نامه هايى كه خواسته يا ناخواسته دستخوش تغيير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عملى مستحب است كه در روايت هاى بسيارى بر آن تأكيد زيادى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اين عمل عبادى بسيار مهم، مانند برخى از دستورهاى دينى با آسيب هايى همراه است كه در اين بخش، به مهم ترينِ آنها اشاره مى كنيم</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748648_1051229030"/>
      <w:bookmarkStart w:id="87" w:name="_Toc32"/>
      <w:bookmarkEnd w:id="86"/>
      <w:r>
        <w:rPr>
          <w:rtl w:val="true"/>
        </w:rPr>
        <w:t>زيارت و خرافات</w:t>
      </w:r>
      <w:bookmarkEnd w:id="8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خرافه، در لغت به معناى سخن بيهوده و حرف ناحق و باطل است</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در اصطلاح به باورها و سخنان باطل يا كارهاى دور از عقل گفته مى شود</w:t>
      </w:r>
    </w:p>
    <w:p>
      <w:pPr>
        <w:pStyle w:val="BookText"/>
        <w:rPr/>
      </w:pPr>
      <w:r>
        <w:rPr>
          <w:rFonts w:ascii="IRNazanin" w:hAnsi="IRNazanin" w:eastAsia="IRNazanin"/>
          <w:color w:val="111111"/>
          <w:sz w:val="28"/>
          <w:sz w:val="28"/>
          <w:szCs w:val="28"/>
          <w:rtl w:val="true"/>
          <w:lang w:bidi="fa-IR"/>
        </w:rPr>
        <w:t>كه ناشى از ترس هاى بى اساس و پديده هاى مرموز است و به شكل هاى گوناگونى در اجتماع بروز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و ركود خرافات، رابطه مستقيمى با پسرفت يا بالندگى فكرى جوامع بشرى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عوامل پيدايش تفكر خرافى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آميخته با ترس و نگرانى از رويدادهاى طبيعى؛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خشكسالى، بروز بيمارى هاى سخت و درمان نشدنى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تقليد كوركورانه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بدون انديشه و بررسى دقيق بعضى از جريان ها، كوركورانه از ديگران تقليد مى كنند، در صورتى كه اگر خردورزانه به اين گونه حادثه ها بنگرند، برداشت نادرستى از آنها نخواهند داشت و به خرافات روى نخواهند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سودجويى افراد شياد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افراد سودجو با سوءاستفاده از نادانى و سادگى برخى مردم، به ترويج خرافات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بدترين ويژگى خرافه ها اين است كه آسان به وجود مى آيند، ولى به دشوارى از بين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همان ابتدا با خرافه ها به مبارزه برخاست و جامعه آن روز را كه سخت اسير توهم هاى بى اساس بود، به خردورزى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تنها دينى است كه مبارزه منطقى، فراگير و پى گير را با انواع رفتارهاى غيرمنطقى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درباره وضعيت آن زمان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آباءَنا أَ وَ لَوْ كانَ آباؤُهُمْ لا يَعْقِلُونَ شَيْئاً وَ لا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كرده است</w:t>
      </w:r>
    </w:p>
    <w:p>
      <w:pPr>
        <w:pStyle w:val="BookText"/>
        <w:rPr/>
      </w:pPr>
      <w:r>
        <w:rPr>
          <w:rFonts w:ascii="IRNazanin" w:hAnsi="IRNazanin" w:eastAsia="IRNazanin"/>
          <w:color w:val="111111"/>
          <w:sz w:val="28"/>
          <w:sz w:val="28"/>
          <w:szCs w:val="28"/>
          <w:rtl w:val="true"/>
          <w:lang w:bidi="fa-IR"/>
        </w:rPr>
        <w:t>پيروى كنيد؛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آنچه پدران خود را بر آن يافتيم، پيروى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پدران آنها چيزى نمى فهميدند و هدايت نيافتند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آنها پيروى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ديگرى </w:t>
      </w:r>
      <w:r>
        <w:rPr>
          <w:rStyle w:val="FootnoteAnchor"/>
          <w:rtl w:val="true"/>
        </w:rPr>
        <w:footnoteReference w:id="83"/>
      </w:r>
      <w:r>
        <w:rPr>
          <w:rFonts w:ascii="IRNazanin" w:hAnsi="IRNazanin" w:eastAsia="IRNazanin"/>
          <w:color w:val="111111"/>
          <w:sz w:val="28"/>
          <w:sz w:val="28"/>
          <w:szCs w:val="28"/>
          <w:rtl w:val="true"/>
          <w:lang w:bidi="fa-IR"/>
        </w:rPr>
        <w:t>نيز به مواردى از خرافه پرستى و رفتارهاى دور از عقل و منطق كفار اشاره ميكند و ايشان را به پيروى از پيامبران دعوت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پيامبر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مبارزه صريح و جدى با اين پديده بوده است، چنان كه همزمان با مرگ ابراهيم، فرزند پيامبر، خورشيد گرفت و مردم، گرفتگى خورشيد را نشانه عظمت پيامبر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 مرگ ابراهيم غمگين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بى درنگ و پيش از دفن ابراهيم مردم را به مسجد دعوت نمود و سخنرانى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و ماه دو نشانه بزرگ از قدرت بى پايان خدا هستند كه هرگز براى مرگ يا زندگى كسى نمى گيرند؛ هر وقت خورشيد يا ماه گرفت، نماز آيات بخوانيد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ايشان با اين سخنان مردم را از خرافه گويى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در نهى از خرافه گويى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كسيكه به سوى جادوگر يا كاهن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دروغ گو برود تا گفته هاى او را تصديق كند، به كتاب هاى آسمانى كه خداوند نازل فرموده، كافر شده است</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باكمال تأسف، امروزه خرافه ها چشمه زلال زيارت را نيز آلوده كردهاند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نهاد انسان ها با انديشه هاى شخصى، اوهام و عادت هاى نادرست آميخته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مسلمانان، عده اى كه تفكر عاميانه دارند، با بستن قفل و گره زدن ريسمان به درها و پنجره بقاع متبركه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گرويى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مكان ها، به توسل و استغاثه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كارها، بيهوده و خرافه است، حال آنكه شيوه درست توسل و طلب حاجت، در روايات و سيره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دين تبيين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نيز در برخى اماكن زيارتى در حاشيه كتاب هاى زيارتى چنين مى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اين مطلب را بخواند، بايد پنج بار از روى آن بنويسد و تكثير كند، در غير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نيز بدون هيچ انديشه و تأملى به آن عمل مى كنند، در حالى كه اين گونه مطالب، هم ترويج دروغ است و هم از نظر شرع حرام، همچنين تصرف نادرست در اموال اين مكان ها است كه عملى حرام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گاهى ديده مى شود در اطراف مكان هاى زيارتى معصومين و امام زادگان، با دروغ و فريب كارى به سوءاستفاده از باورهاى مردم مى پردازند و بعضى روضه هاى دروغ و زيارت نامه هاى جعلى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اماكن زيارتى نيز شمع فروشى و روشن كردن شمع با آداب ويژه اى رونق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اى از اماكن، محلى را براى اين كار اختصاص مى دهند و شمع هاى نذرى را در آنجا روشن مى كنند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شهرهاى ايران عده اى براى نيازهايى چون بخت گشايى به زيارتگاه شهر مى روند، مقدارى حنا خيس ميكنند و آن را به سه بخش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را در ظرفى جداگانه مى ريزند و با سه عدد شمع به سقاخانه شهر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شمع ها را در يكى از ظرف ها قرار</w:t>
      </w:r>
    </w:p>
    <w:p>
      <w:pPr>
        <w:pStyle w:val="BookText"/>
        <w:rPr/>
      </w:pPr>
      <w:r>
        <w:rPr>
          <w:rFonts w:ascii="IRNazanin" w:hAnsi="IRNazanin" w:eastAsia="IRNazanin"/>
          <w:color w:val="111111"/>
          <w:sz w:val="28"/>
          <w:sz w:val="28"/>
          <w:szCs w:val="28"/>
          <w:rtl w:val="true"/>
          <w:lang w:bidi="fa-IR"/>
        </w:rPr>
        <w:t>مى دهند و صلوات مى فرستند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خاك برداشتن از برخى مكان هاى مقدس نيز به قصد تبرك، كارى است كه موجب سوء استفاده دشمنان و مخالفين مى گردد، و از روايت ها چنين برداشت مى شود كه تنها خاك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و اثر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در مقام 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امامت را در فرزندان او و شفا را در تربت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قرار داد</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 خاك، همانند خوردن گوشت مردار و خون حرام است، مگر تربت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شفاى هر دردى و امان از هر ترس و هراسى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در برخى احاديث، برداشتن خاك از مرقد ديگر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تربت من چيزى را براى تبرك برنداريد؛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و خاك همه ما حرام است، مگر تربت جدم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عزّوجلّ آن را براى دوست داران و شيعيان ما شفا قرار داده است</w:t>
      </w:r>
      <w:r>
        <w:rPr>
          <w:rFonts w:eastAsia="IRNazanin" w:cs="IRNazanin"/>
          <w:color w:val="111111"/>
          <w:sz w:val="28"/>
          <w:szCs w:val="28"/>
          <w:rtl w:val="true"/>
          <w:lang w:bidi="fa-IR"/>
        </w:rPr>
        <w:t xml:space="preserve">. </w:t>
      </w:r>
      <w:r>
        <w:rPr>
          <w:rStyle w:val="FootnoteAnchor"/>
        </w:rPr>
        <w:footnoteReference w:id="8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88" w:name="pg7646_70400"/>
    </w:p>
    <w:p>
      <w:pPr>
        <w:pStyle w:val="Heading3"/>
        <w:numPr>
          <w:ilvl w:val="2"/>
          <w:numId w:val="1"/>
        </w:numPr>
        <w:rPr/>
      </w:pPr>
      <w:bookmarkStart w:id="89" w:name="__RefHeading___Toc3748650_1051229030"/>
      <w:bookmarkStart w:id="90" w:name="_Toc33"/>
      <w:bookmarkEnd w:id="88"/>
      <w:bookmarkEnd w:id="89"/>
      <w:r>
        <w:rPr>
          <w:rtl w:val="true"/>
        </w:rPr>
        <w:t>غلوّ در زيارت</w:t>
      </w:r>
      <w:bookmarkEnd w:id="90"/>
    </w:p>
    <w:p>
      <w:pPr>
        <w:pStyle w:val="BookText"/>
        <w:rPr/>
      </w:pPr>
      <w:r>
        <w:rPr>
          <w:rFonts w:ascii="IRNazanin" w:hAnsi="IRNazanin" w:eastAsia="IRNazanin"/>
          <w:color w:val="111111"/>
          <w:sz w:val="28"/>
          <w:sz w:val="28"/>
          <w:szCs w:val="28"/>
          <w:rtl w:val="true"/>
          <w:lang w:bidi="fa-IR"/>
        </w:rPr>
        <w:t>غلوّ، در لغت به معناى زياده روى و تجاوز از حد است، همچنين به معناى توصيف كردن فرد يا چيزى بيش از آنچه هست،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شرع به معناى مبالغه كردن در اوصاف پيامبران و اولياى الهى است كه به اعتقاد الوهيت انسان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اهل كتاب را از اين كار منع ميكند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أَهْلَ الْكِتابِ لا تَغْلُوا فِي دِينِكُمْ غَيْرَ الْحَقِّ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اهل كتاب، در دين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خطرناك ترين پديده هاى انحرافى در حوزه باورهاى دينى، غلوّ است؛ يعنى اعتقاد به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در مرتبه خدايى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تدبير عالم هستى به ايشان واگذار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مستقل</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 و محبت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انسان را از عبادت خداوند و انجام دادن واجبات بى نياز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باورها و اعتقاداتى نادرست و غلوّآميز درباره ايشان است كه به شدت از جانب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شده و با غلوّكنندگان مبارزه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جوانان خود، از خطر غلوّكنندگان بيمناك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w:t>
      </w:r>
    </w:p>
    <w:p>
      <w:pPr>
        <w:pStyle w:val="BookText"/>
        <w:rPr/>
      </w:pPr>
      <w:r>
        <w:rPr>
          <w:rFonts w:ascii="IRNazanin" w:hAnsi="IRNazanin" w:eastAsia="IRNazanin"/>
          <w:color w:val="111111"/>
          <w:sz w:val="28"/>
          <w:sz w:val="28"/>
          <w:szCs w:val="28"/>
          <w:rtl w:val="true"/>
          <w:lang w:bidi="fa-IR"/>
        </w:rPr>
        <w:t>باورهاى آنان را تباه سازند؛ زيرا غلوّكنندگان بدترين مخلوق خدا هستند؛ عظمت خدا را كوچك دانسته و براى بندگان خدا قائل به ربوبيت شده اند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در حديث ديگر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كسيكه به ما نسبت دروغ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درباره ما مطالبى مى گويند كه آن را قبول نداريم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غلوّ و زياده روى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اگرچه در ميان شيعيان كسى چنين عقايدى، در اين حد، درباره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اما رفتارهاى عده اى غلوّآميز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هنگام ورود به حرم مطهر يا رواق ها به سجده مى افتند، اگر سجده شان براى شكر خداوند باشد، مشكلى ندارد، اما اگر سجده با قصدى غير از اين باشد، حرام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آيت الله جوادى آملى در اين باره چنين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بزرگوار ضمن فتوا به حرمت سجده براى غير خدا گفته اند، آن چه را گروهى از شيعه به شكل سجده نزد قبر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دهند، مشكل است كه انسان به جايز بودن آن قائل شود، مگر آنكه به قصد شكر خداى تعالى به دليل توفيق يافتن بر درك زيارت باشد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زائران مى گويد كه هنگام ورود به رواق حرم مطهر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افتادم و آستانه در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بلند شدم،</w:t>
      </w:r>
      <w:r>
        <w:rPr>
          <w:rFonts w:eastAsia="IRNazanin" w:cs="IRNazanin"/>
          <w:color w:val="111111"/>
          <w:sz w:val="28"/>
          <w:szCs w:val="28"/>
          <w:lang w:bidi="fa-IR"/>
        </w:rPr>
        <w:t>2</w:t>
      </w:r>
      <w:r>
        <w:rPr>
          <w:rFonts w:eastAsia="IRNazanin" w:cs="IRNazanin"/>
          <w:color w:val="111111"/>
          <w:sz w:val="28"/>
          <w:szCs w:val="28"/>
          <w:rtl w:val="true"/>
          <w:lang w:bidi="fa-IR"/>
        </w:rPr>
        <w:t>.</w:t>
      </w:r>
      <w:bookmarkStart w:id="91" w:name="pg7646_70402"/>
    </w:p>
    <w:p>
      <w:pPr>
        <w:pStyle w:val="BookText"/>
        <w:rPr/>
      </w:pPr>
      <w:bookmarkEnd w:id="91"/>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حرم به سمت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دستگيره در حرم را ببوس، و چندين مرتبه اين را تكرار فرمود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مبالغه نسبت به ما بپرهيزيد، ما را بنده پروردگار بدانيد و آن گاه در فضل ما هرچه خواستيد بگوييد</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92" w:name="__RefHeading___Toc3748652_1051229030"/>
      <w:bookmarkStart w:id="93" w:name="_Toc34"/>
      <w:bookmarkEnd w:id="92"/>
      <w:r>
        <w:rPr>
          <w:rtl w:val="true"/>
        </w:rPr>
        <w:t>بدعت گذارى در زيارت</w:t>
      </w:r>
      <w:bookmarkEnd w:id="93"/>
    </w:p>
    <w:p>
      <w:pPr>
        <w:pStyle w:val="BookText"/>
        <w:rPr/>
      </w:pPr>
      <w:r>
        <w:rPr>
          <w:rFonts w:ascii="IRNazanin" w:hAnsi="IRNazanin" w:eastAsia="IRNazanin"/>
          <w:color w:val="111111"/>
          <w:sz w:val="28"/>
          <w:sz w:val="28"/>
          <w:szCs w:val="28"/>
          <w:rtl w:val="true"/>
          <w:lang w:bidi="fa-IR"/>
        </w:rPr>
        <w:t>يكى ديگر از آسيب هاى زيارت،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به اين معناست كه آنچه در دين نيست، به نام دين، در آن وارد شود يا آنچه جزء دين است، از متن دين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موارد بدعت، افزودن يا كاستن عبارت هايى از زيارت نامه يا دعاهايى است كه از امامان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خواندن زيارت نامه به خواندن زيارت هاى 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صادر شده از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هاى معتبرى مثل زيارت امين الله و زيارت جامعه كبيره در دسترس است كه در هر زمان و در هر مكان مى توان آن را خواند، بنابراين احتياجى به خواندن زيارت نامه هاى غير معتبر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از اعمال سليقه و زياد كردن عبارتى در متن زيارت پرهيز كرد، هرچند معنا را تغيير ندهد و مفهوم مثبتى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مراقبت از متون به صورتى كه وارد شدهاند، تأكيد داشتند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مى گويد كه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خودم دعايى اضافه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كنار بگذار و براى من نقل</w:t>
      </w:r>
    </w:p>
    <w:p>
      <w:pPr>
        <w:pStyle w:val="BookText"/>
        <w:rPr/>
      </w:pPr>
      <w:r>
        <w:rPr>
          <w:rFonts w:ascii="Amiri" w:hAnsi="Amiri" w:eastAsia="Amiri" w:cs="Amiri"/>
          <w:color w:val="111111"/>
          <w:sz w:val="28"/>
          <w:sz w:val="28"/>
          <w:szCs w:val="28"/>
          <w:rtl w:val="true"/>
          <w:lang w:bidi="ar-SA"/>
        </w:rPr>
        <w:t>نكن</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حتى اجازه خواندن آن دعا را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عباس قمى در پايان زيارت وارث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اضافه كردن برخى عبارت ها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الجَنانِ مَعَ النَّبيينَ والصِّديقينَ والشُّهداءِ والصّالحينَ وحَسُنَ أولئك رفيقا، السّلامُ عَلى مَن كانَ فِي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وخودسرانه است</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مرحوم ميرزا حسين نورى مى نويسد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بعد از خواندن زيارت وارث كه از امام معصوم صادر شده است، كلماتى را بر آن اضافه كرده اند كه اين كلمات داراى چند دروغ آشكار است و در كنار بدعت، جسارت افزودن بر كلمات امام را نيز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بر خواندن آن اهتمام دارند و حتى بعضى از اهل علم نيز دچار اشتباه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ديدم كه اين گونه دروغ ها را براى شهدا، در زيارت نامه مى خواند، به او گفتم بر شما ناپسند است كه در چنين مكانى اين دروغ ها را مى خوانيد،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اينها مستند نيست؟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كتاب مفتاح الجنان </w:t>
      </w:r>
      <w:r>
        <w:rPr>
          <w:rStyle w:val="FootnoteAnchor"/>
          <w:rtl w:val="true"/>
        </w:rPr>
        <w:footnoteReference w:id="100"/>
      </w:r>
      <w:r>
        <w:rPr>
          <w:rFonts w:ascii="IRNazanin" w:hAnsi="IRNazanin" w:eastAsia="IRNazanin"/>
          <w:color w:val="111111"/>
          <w:sz w:val="28"/>
          <w:sz w:val="28"/>
          <w:szCs w:val="28"/>
          <w:rtl w:val="true"/>
          <w:lang w:bidi="fa-IR"/>
        </w:rPr>
        <w:t>آن را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ساكت شدم و او را رها كردم كه عده اى را جمع كرده است و با استناد به يك كتاب ناشناخته اين گونه زيارت نامه مى خواند</w:t>
      </w:r>
      <w:r>
        <w:rPr>
          <w:rFonts w:eastAsia="IRNazanin" w:cs="IRNazanin"/>
          <w:color w:val="111111"/>
          <w:sz w:val="28"/>
          <w:szCs w:val="28"/>
          <w:rtl w:val="true"/>
          <w:lang w:bidi="fa-IR"/>
        </w:rPr>
        <w:t xml:space="preserve">. </w:t>
      </w:r>
      <w:r>
        <w:rPr>
          <w:rStyle w:val="FootnoteAnchor"/>
        </w:rPr>
        <w:footnoteReference w:id="10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94" w:name="pg7646_70404"/>
    </w:p>
    <w:p>
      <w:pPr>
        <w:pStyle w:val="BookText"/>
        <w:rPr/>
      </w:pPr>
      <w:bookmarkEnd w:id="94"/>
      <w:r>
        <w:rPr>
          <w:rFonts w:ascii="Amiri" w:hAnsi="Amiri" w:eastAsia="Amiri" w:cs="Amiri"/>
          <w:color w:val="111111"/>
          <w:sz w:val="28"/>
          <w:sz w:val="28"/>
          <w:szCs w:val="28"/>
          <w:rtl w:val="true"/>
          <w:lang w:bidi="ar-SA"/>
        </w:rPr>
        <w:t>بنابراين، در خواندن زيارت نامه ها بايد تنها زيارت نامه هاى مستندى را خواند كه از امام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شده است</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748654_1051229030"/>
      <w:bookmarkStart w:id="96" w:name="_Toc35"/>
      <w:bookmarkEnd w:id="95"/>
      <w:r>
        <w:rPr>
          <w:rtl w:val="true"/>
        </w:rPr>
        <w:t>رعايت نكردن آداب تشرف</w:t>
      </w:r>
      <w:bookmarkEnd w:id="96"/>
    </w:p>
    <w:p>
      <w:pPr>
        <w:pStyle w:val="BookText"/>
        <w:rPr/>
      </w:pPr>
      <w:r>
        <w:rPr>
          <w:rFonts w:ascii="IRNazanin" w:hAnsi="IRNazanin" w:eastAsia="IRNazanin"/>
          <w:color w:val="111111"/>
          <w:sz w:val="28"/>
          <w:sz w:val="28"/>
          <w:szCs w:val="28"/>
          <w:rtl w:val="true"/>
          <w:lang w:bidi="fa-IR"/>
        </w:rPr>
        <w:t>هدف از حضور در مكان زيارتى، عرض ادب و اظهار خاكسارى در برابر ولى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هنگام حضور در چنين مكان هايى آداب حضور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 به طرف ضريح مطهر بدون اذن دخول و رعايت آداب تشرف، خلاف ادب و بى احترامى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بسيارى از مكان هاى زيارتى همه تلاش زائران، رساندن دست خود به ضريح و تبرك جويى است، حال آنكه آيه شريفه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 ايد در خانه هاى پيامبر داخل نشويد مگر به شما اجازه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اگرچه درباره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ولى شامل معصومان ديگر هم مى شود، حتى اگر اين معصومان زنده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اذن دخول حرم بعضى از ائمه همين آيه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رعايت نكردن آداب ورود و آزار رساندن و فشار آوردن به ديگران، با هدف رسيدن به ضريح و دست رساندن به آن، هرچند با هدف تبرك جويى، خلاف آداب زيارت است و اگر موجب صدمه ديگران و رنجش ايشان بشود، معصيت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رفتار اولياى خدا، علما و اهل معرفت در اين باره، نشان مى دهد كه معرفت و شناخت زيارت شونده مهم ترين عامل برقرارى ارتباط با اوست</w:t>
      </w:r>
    </w:p>
    <w:p>
      <w:pPr>
        <w:pStyle w:val="BookText"/>
        <w:rPr/>
      </w:pPr>
      <w:r>
        <w:rPr>
          <w:rFonts w:ascii="IRNazanin" w:hAnsi="IRNazanin" w:eastAsia="IRNazanin"/>
          <w:color w:val="111111"/>
          <w:sz w:val="28"/>
          <w:sz w:val="28"/>
          <w:szCs w:val="28"/>
          <w:rtl w:val="true"/>
          <w:lang w:bidi="fa-IR"/>
        </w:rPr>
        <w:t>هرچند دست به ضريح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نامه آيت الله بهاءالدينى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بسيار ساده و بدون تكلف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و گاهى وارد مسجد گوهرشاد مى شد و روى زمين مى نشست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امين الله بخوانيد و بعد از خواندن زيارت از حرم بيرون مى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رواق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به ايشان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خوشايند ما نيست و تا داخل نرويم و نزديك ضريح نشويم، زيارت مطلوب انجام نداده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نزد زيارت شونده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گمنام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چيزهايى كه به تجربه يافته ام و خيلى هم مؤثر است، نداشتن مزاحمت براى زوار است؛ يعنى جايى كه شلوغ است، به هيچ وجه نزديك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من در فلكه بيرون از حرم نشسته بودم و زيارت نامه مى خواندم، به دليل رعايت حال زوار، بسيار بهره مند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عنايت 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بعضى از زائران در داخل حرم با صداى بلند با يكديگر صحبت مى كنند يا دعوت به صلوات مى نمايند، اين رفتار برخلاف سفارش قرآن است كه مى فرمايد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 ايد، صداى خود را فراتر از صداى پيامبر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ما در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از سه حال خارج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صداى ما بلندتر باشد؛ قرآن آن را نهى كرده و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تَرْفَعُوا أَصْواتَكُمْ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صداى ما برابر باشد يا حتى در حضور او با يكديگر به صورت عادى صحبت كنيم؛ اين هم ممنوع و ناپسند است؛ زيرا وقتى ما با افراد هم رديف خود، رعايت ادب مى كنيم و صدايى برابر با آنها داريم، در اين صورت، پيامبر را مانند هم رديف خود فرض كرده ايم كه اين نيز ممنوع شده است؛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تَجْهَرُوا لَهُ بِالْقَوْلِ كَجَهْرِ بَعْضِكُمْ لِبَعْضٍ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برابر او بلند سخن نگوييد،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فرياد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بعضى از شما در برابر بعضى بلند صدا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حرم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صحبت كنيم، اگر چنان چه صحبت از امور دنيوى باشد، باعث از بين رفتن اعمال صالح ما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تَحْبَطَ أَعْمالُكُمْ وَ أَنْتُمْ لا تَشْعُرُونَ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اعمال شما نابود گردد در حالى كه نمى 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بين رفتن عمل به سبب چنين رفتارى به اندازه اى مهم بوده است كه گاهى پيامبر از خودش مايه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بعد از نزول اين آيات، عرب باديه نشينى آمد و از پشت درخانه،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با صداى بلند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اخْرُج 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ازخانه بيرون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با صدايى بلندتر جواب او را دادند كه اكنون خواهم آمد؛ عرض</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اگر شما با صداى عادى هم جواب مى داديد، او مى شنيد،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ترسيدم كه نزد فرشتگان، صداى او بلندتر از صداى من باشد و اعمال وى از بين برود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صداى ما پايين تر از صداى پيامبر باشد؛ در اين صورت،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قلب چنين فردى را براى نزول روح تقوا خالص و هموار كرده ايم و تقوا و ايمان او تضمين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يقين كسانى كه صداى خود را نزد پيامبر خدا پايين مى آورند همان كسانى هستند كه خداوند دل هايشان را براى تقوا خالص نموده، و براى آنان آمرزش و پاداش عظيمى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روايات معصومين و ادعيه مأثوره فرقى بين حيات و ممات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آنچه را بايد در حياتش نسبت به ايشان رعايت كرد در ممات ايشان هم بايد رعايت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فرقى بين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بنابراين عمل به اين آيه در مشاهد مشرفه ساير معصومين نيز لازم است، اما گاهى افراد كم اطلاعى كه با بايدها و نبايدهاى قرآن آشنايى ندارند، با صداى بلند مردم را به صلوات دعوت مى كنند كه اين عمل باعث از بين رفتن توجه و تمركز افرادى مى شود كه مشغول خواندن زيارت نامه، دعا و نماز هستند، و آن حال و توجه به خدا ضايع مى شود</w:t>
      </w:r>
      <w:r>
        <w:rPr>
          <w:rFonts w:eastAsia="IRNazanin" w:cs="IRNazanin"/>
          <w:color w:val="111111"/>
          <w:sz w:val="28"/>
          <w:szCs w:val="28"/>
          <w:rtl w:val="true"/>
          <w:lang w:bidi="fa-IR"/>
        </w:rPr>
        <w:t xml:space="preserve">. </w:t>
      </w:r>
      <w:r>
        <w:rPr>
          <w:rStyle w:val="FootnoteAnchor"/>
        </w:rPr>
        <w:footnoteReference w:id="10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در مشاهد مشرفه، به ويژه در مسجد الحرام و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صداى ما بلند نشود تا ادب حضور رعايت گردد و در اين مورد حيات و ممات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اعمال از آن روست كه زائر، حضور زيارت شونده را درك نكرده است، وگرنه هيچ وقت در حضور ولى خدا، با ايجاد سرو صدا، جسارت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محمدطه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به حرم 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صداها به اذان بلند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در گوشه اى براى خود اذان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آنها را از اين كار منع كردند و اين آيه شريفه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لا تَرْجُونَ لِلّهِ وَقاراً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براى خدا عظمت قائل نيستيد؟</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با اشاره به اين آيه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كردن صدا در حرم مطهر نبوى و مشاهد شريفه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زيارت و چه در غير آن، ناپسند و نادرست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مرحوم شيخ عباس قمى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ترك نكردن سخنان ناشايست و كلمات بيهوده و مشغول شدن به صحبت هاى دنيايى، هميشه و در همه جا ناپسند است و موجب قساوت قلب مى شود؛ به ويژه در اماكن مقدسه</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كه بالا بردن صدا براى اذان خلاف ادب باشد، صحبت كردن در امور دنيوى و صدا زدن يكديگر بدون توجه به احترام مكان، به يقين</w:t>
      </w:r>
      <w:r>
        <w:rPr>
          <w:rFonts w:eastAsia="IRNazanin" w:cs="IRNazanin"/>
          <w:color w:val="111111"/>
          <w:sz w:val="28"/>
          <w:szCs w:val="28"/>
          <w:lang w:bidi="fa-IR"/>
        </w:rPr>
        <w:t>9</w:t>
      </w:r>
      <w:r>
        <w:rPr>
          <w:rFonts w:eastAsia="IRNazanin" w:cs="IRNazanin"/>
          <w:color w:val="111111"/>
          <w:sz w:val="28"/>
          <w:szCs w:val="28"/>
          <w:rtl w:val="true"/>
          <w:lang w:bidi="fa-IR"/>
        </w:rPr>
        <w:t>.</w:t>
      </w:r>
      <w:bookmarkStart w:id="97" w:name="pg7646_70409"/>
    </w:p>
    <w:p>
      <w:pPr>
        <w:pStyle w:val="BookText"/>
        <w:rPr/>
      </w:pPr>
      <w:bookmarkEnd w:id="97"/>
      <w:r>
        <w:rPr>
          <w:rFonts w:ascii="IRNazanin" w:hAnsi="IRNazanin" w:eastAsia="IRNazanin"/>
          <w:color w:val="111111"/>
          <w:sz w:val="28"/>
          <w:sz w:val="28"/>
          <w:szCs w:val="28"/>
          <w:rtl w:val="true"/>
          <w:lang w:bidi="fa-IR"/>
        </w:rPr>
        <w:t>بى احترامى و بى ادبى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كسانى كه هنگام حركت در اطراف ضريح، با صداى بلند ديگران را به صلوات دعوت مى كنند و آرامش و حضور قلب زائرانى را كه مشغول زيارت و دعا هستند، به هم مى زنند، رفتارشان ناپسند و خلاف آداب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بايد با سكوت و حضور قلب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رفتارها نشانه بى توجهى زائر است</w:t>
      </w:r>
      <w:r>
        <w:rPr>
          <w:rFonts w:eastAsia="IRNazanin" w:cs="IRNazanin"/>
          <w:color w:val="111111"/>
          <w:sz w:val="28"/>
          <w:szCs w:val="28"/>
          <w:rtl w:val="true"/>
          <w:lang w:bidi="fa-IR"/>
        </w:rPr>
        <w:t>.</w:t>
      </w:r>
    </w:p>
    <w:p>
      <w:pPr>
        <w:pStyle w:val="Heading3"/>
        <w:numPr>
          <w:ilvl w:val="2"/>
          <w:numId w:val="1"/>
        </w:numPr>
        <w:rPr/>
      </w:pPr>
      <w:bookmarkStart w:id="98" w:name="__RefHeading___Toc3748656_1051229030"/>
      <w:bookmarkStart w:id="99" w:name="_Toc36"/>
      <w:bookmarkEnd w:id="98"/>
      <w:r>
        <w:rPr>
          <w:rtl w:val="true"/>
        </w:rPr>
        <w:t>جابه جايى اصل و فرع ها</w:t>
      </w:r>
      <w:bookmarkEnd w:id="99"/>
    </w:p>
    <w:p>
      <w:pPr>
        <w:pStyle w:val="BookText"/>
        <w:rPr/>
      </w:pPr>
      <w:r>
        <w:rPr>
          <w:rFonts w:ascii="IRNazanin" w:hAnsi="IRNazanin" w:eastAsia="IRNazanin"/>
          <w:color w:val="111111"/>
          <w:sz w:val="28"/>
          <w:sz w:val="28"/>
          <w:szCs w:val="28"/>
          <w:rtl w:val="true"/>
          <w:lang w:bidi="fa-IR"/>
        </w:rPr>
        <w:t>سوغات، سنتى تأييد شده است، اما اين مسئله در سال هاى اخير دغدغه اصلى زائران شده است، به گونه اى كه از ابتداى سفر بيشترين حواس و همت بسيارى از زائران، خريد سوغات است، حتى بر زيارت ها و اعمال عبادى آنها تأثير مى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شده كه در بهترين اوقات زيارت يا نماز، زائر به جاى حضور در مكان هاى زيارتى، مشغول گشت وگذار در بازار و خريد سوغات است؛ اين امر در بين ايرانيان به يك فرهنگ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سفرهاى زيارتى همواره با معنويت عجين هستند و بهترين سوغات، نيابت در زيارت و دعا براى دوستان و عزيزان است؛ البته اندكى هم هديه، به عنوان تبرك و يادگارى براى نزديكان خاص، سفارش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وجود انواع بازارها و كالاها در اطراف مكان هاى زيارتى، زمينه را براى سلب توفيق زائران ايجاد مى كند و زائر به جاى حضور در اماكن زيارتى به گشت وگذار در بازار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خسته و ناتوان به محل استراحت مى رود، در حالى كه ديگر توانى براى زيارت و</w:t>
      </w:r>
    </w:p>
    <w:p>
      <w:pPr>
        <w:pStyle w:val="BookText"/>
        <w:rPr/>
      </w:pPr>
      <w:r>
        <w:rPr>
          <w:rFonts w:ascii="IRNazanin" w:hAnsi="IRNazanin" w:eastAsia="IRNazanin"/>
          <w:color w:val="111111"/>
          <w:sz w:val="28"/>
          <w:sz w:val="28"/>
          <w:szCs w:val="28"/>
          <w:rtl w:val="true"/>
          <w:lang w:bidi="fa-IR"/>
        </w:rPr>
        <w:t>عبادت برايش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بيش از اندازه به خريدن سوغات در سفرهاى زيارتى خارج از كشور، افزون بر خسارت معنوى براى زائر، خسارت هاى مادى سنگينى هم براى كشور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هاى گذشته سوغات سفرهاى زيارتى، خريد مُهر، تسبيح و تربت در سفر به عتبات عاليات، آب زمزم در سفر حج و زنجبيل و زعفران در سفر مشهد بود، اما اكنون خريدهاى بسيار سنگين و در بعضى موارد كالاهاى تجملى، باعث فراموشى سنت ساده گذشته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گزارش سازمان حج و زيارت، كاسب هاى مكه و مدينه به ميزان خريد زائران ايرانى بسيار دل بسته اند و بسيارى از اجناس خود را به صورت اختصاصى براى زائران ايرانى، از كشورهاى مختلف وارد عربستان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بنا بر نتايج نظرسنجى از زائران، نيمى از آنان در هر روز بيش از سه ساعت از وقت خود را به خريد سوغات و كالا اختصاص مى دهند و تعداد كمى از آنان روزانه كمتر از يك ساعت در بازارها به تفريح مى پردازند 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بيشتر از پنج ساعت براى اين كار وقت مى گذارند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تنوع كالاها و بازارها كه بخشى از آن در مسير زائرين قرار دارد، موجب مى شود كه آنها در ميان راه، مسير خود را تغيير دهند و به جاى حضور در اماكن زيارتى، از اين مغازه به آن مغازه بروند و در پايان، خسته و بى حوصله، خود را به محل اقامت مى رسانند و استراحت مى كنند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وقت بسيار براى يك امر مستحبى و از دست دادن فرصت زيارت، يك روى سكه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تدريج خواسته هاى بستگان دور 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بيشتر مى شود و در برخى اوقات ناراحتى و گلايه آنها را به دليل نپسنديدن سوغات، به دنبال دارد، در نتيجه نگرانى زائر در طول سفر بيشتر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هزينه هاى سنگين براى سوغات در سفرهاى زيارتى خارج از كشور، ارز فراوانى را از كشور خارج مى كند و باعث زيان هاى شديد اقتصادى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اين مشكل بايد زائران، به اندازه نياز سوغات تهيه كنند، تا هم به اين سفارش مستحبى عمل كنند و هم باعث زيان هاى فردى و عمومى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معظم رهبرى در اين باره مى فرمايند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غفلت هاى احتمالى اين است كه كسانى به جاى شركت در نمازهاى جماعت، به سراغ زرق و برق هاى بى ارزش و پوچ و بازارها و مغازه ها بروند، براى اينكه جيب دولت هاى بيگانه و لاابالى نسبت به منابع مسلمانان را پر كنند؛ جيب كارگر و سرمايه دار آنها را با پول ايرانى و با ثروت ملى شان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شركت در نماز جماعت، به بازارگردى و تماشاى اجناس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بغل بگيرند و اجناسى را كه در شهر خودشان گاهى ارزان تر و بهتر از آنجا مى توانند پيدا كنند، بگيرند 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و بهتر آن است كه انسان به نماز، عبادت، ذكر و توجه بپردازد؛ اينها دستاوردهاى واقعى حج است؛ سوغات اينهاست؛ سوغات، معنويتى است كه با خودتان مى آوريد</w:t>
      </w:r>
      <w:r>
        <w:rPr>
          <w:rFonts w:eastAsia="IRNazanin" w:cs="IRNazanin"/>
          <w:color w:val="111111"/>
          <w:sz w:val="28"/>
          <w:szCs w:val="28"/>
          <w:rtl w:val="true"/>
          <w:lang w:bidi="fa-IR"/>
        </w:rPr>
        <w:t xml:space="preserve">. </w:t>
      </w:r>
      <w:r>
        <w:rPr>
          <w:rStyle w:val="FootnoteAnchor"/>
        </w:rPr>
        <w:footnoteReference w:id="10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00" w:name="pg7646_70412"/>
    </w:p>
    <w:p>
      <w:pPr>
        <w:pStyle w:val="Heading3"/>
        <w:numPr>
          <w:ilvl w:val="2"/>
          <w:numId w:val="1"/>
        </w:numPr>
        <w:rPr/>
      </w:pPr>
      <w:bookmarkStart w:id="101" w:name="__RefHeading___Toc3748658_1051229030"/>
      <w:bookmarkStart w:id="102" w:name="_Toc37"/>
      <w:bookmarkEnd w:id="100"/>
      <w:bookmarkEnd w:id="101"/>
      <w:r>
        <w:rPr>
          <w:rtl w:val="true"/>
        </w:rPr>
        <w:t>رفتار نابجا و سوء استفاده مخالفان</w:t>
      </w:r>
      <w:bookmarkEnd w:id="102"/>
    </w:p>
    <w:p>
      <w:pPr>
        <w:pStyle w:val="BookText"/>
        <w:rPr/>
      </w:pPr>
      <w:r>
        <w:rPr>
          <w:rFonts w:ascii="IRNazanin" w:hAnsi="IRNazanin" w:eastAsia="IRNazanin"/>
          <w:color w:val="111111"/>
          <w:sz w:val="28"/>
          <w:sz w:val="28"/>
          <w:szCs w:val="28"/>
          <w:rtl w:val="true"/>
          <w:lang w:bidi="fa-IR"/>
        </w:rPr>
        <w:t>خواندن زيارت و نماز زيارت هنگام نمازهاى واجب به ويژه وقت برپايى نماز جماعت خلاف آداب زيارت است و خواندن نماز واجب، مقدم بر زيارت و نماز زيارت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بعضى از زائران هنگام نماز واجب مشغول خواندن زيارت نامه و نمازهاى مستحبى هستند و اين عمل در اماكن زيارتى مثل مدينه منوره زمينه بيشترى براى سوء استفاده مخالفان را فراهم مى آورد و آنان شيعيان را به سستى و بى توجهى به واجبات متهم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در آداب تشرّف وارد شده است اگر زائر وارد حرم شد و نماز جماعت برپا بود، آن را مقدّم بدارد و پس از آن مشغول زيارت شود؛ چون اداى حق خداوند، مقدّم بر اداى حقّ امام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خداوند در قرآن كريم خطاب به مؤمنان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انجام همة ة ة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باشيد و از روى خضوع و اطاعت براى خدا بپاخيزيد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نيز به اهميت نماز اول وقت وحضور در مساجد و نماز جماعت توجه ويژه اى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توصيه اى به زائرين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پيوسته مراقب اوقات واجبات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سنت هاى پيامبرش باشيد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حالات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هرگاه زمان نماز فرا مى رسيد، اندامشان به لرزه درآمده، رنگ چهره شان دگرگون مى شد، وقتى علت آن را جويا مى شدند،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اداى امانتى رسيده كه آسمان ها و زمين و كوه ها زير بار آن نرفتند و آن را برنتافتند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فرمانى به محمد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او را والى مصر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را در وقت تعيين شده آن، به جاى آور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خاطر فراغت و بى كارى در انجام آن شتاب كن و نه به بهانه كار آن را به تأخير بيانداز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همه اعمال تو بسته به نماز تو است</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فضيلت نماز اول وقت بر آخر وقت، همچون فضيلت و برترى آخرت بر دنياست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يكى از ياران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 كردم و كسى همراه ما نبود، وقت نماز رسيد،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بگو تا با هم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صبر كنيد تا افراد ديگرى هم بيايند و همه با هم نماز بخوانيم،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نماز را از اول وقت بدون عذر تأخير مينداز</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در نامه اى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خواندن نماز در حرمين سوال نمودم،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نماز خواندن در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دوست مى داشت، پس تو نيز بسيار در اين دو مكان نماز بگزار و نمازت را تمام بخوان</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نماز جماعت اهل سنت شركت كند و در صف اول بايستد، گويا در صف اول جماعت پيامبر حضور يافته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همچنين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اهل سنت در مساجد حاضر شويد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همچنين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غير شيعه معاشرت داشت و با آنان در يك منطقه زندگى مى كرد،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 اخلاق ايشان تطبيق دهيد، رفتارى خوب با آنان داشته باشيد، در مساجدشان نماز بگزاريد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اين تأكيدها و توصيه ها براى آن بوده است كه عده اى از شيعيان تمايلى به شركت در نماز جماعت اهل سنت در حرمين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اند كه آن حضرت مى فرمايد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صداى اذان را در مسجد بشنود و بدون دليل و بيمارى از مسجد خارج شود، منافق است؛ مگر آنكه تصميم داشته باشد به مسجد برگردد</w:t>
      </w:r>
      <w:r>
        <w:rPr>
          <w:rFonts w:eastAsia="IRNazanin" w:cs="IRNazanin"/>
          <w:color w:val="111111"/>
          <w:sz w:val="28"/>
          <w:szCs w:val="28"/>
          <w:rtl w:val="true"/>
          <w:lang w:bidi="fa-IR"/>
        </w:rPr>
        <w:t xml:space="preserve">. </w:t>
      </w:r>
      <w:r>
        <w:rPr>
          <w:rStyle w:val="FootnoteAnchor"/>
        </w:rPr>
        <w:footnoteReference w:id="12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هنگام نماز، توقف در كنار بقيع و خواندن زيارت نامه و نماز، عمل پسنديده اى نيست و نبايد به گونه اى رفتار كنيم كه سرزنش و بدگويى ديگران را به دنبال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كارى كنيد كه ما را براى آن سرزنش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فرزند بد، به سبب رفتار بدش، پدر را بدنام مى كند، شما براى آن كس كه به او دل سپرده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باشيد و مايه بدنامى نشويد، در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بگزاريد و آنان در هيچ كار خير از شما سبقت نگيرند،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خير از آنان سزاوارتريد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شيعيان، ياران و علاقمندان خود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بترسيد و زينت باشيد؛ مايه ننگ و عار نگرديد، هر دوستى و محبتى را به سوى ما جذب و هر زشتى و بدى را از ما دفع كنيد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رحمت كند آن كسى كه ما را در نظر مردم محبوب كند و مبغوض آنان نسازد</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به شيعيان چنين سفارش 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عشاير آنان نماز بگزاريد و در تشييع جنازه ايشان حاضر شويد، بيماران آنها را عيادت كنيد؛ حقوق ايشان را بپردازيد؛</w:t>
      </w:r>
      <w:r>
        <w:rPr>
          <w:rFonts w:eastAsia="IRNazanin" w:cs="IRNazanin"/>
          <w:color w:val="111111"/>
          <w:sz w:val="28"/>
          <w:szCs w:val="28"/>
          <w:lang w:bidi="fa-IR"/>
        </w:rPr>
        <w:t>7</w:t>
      </w:r>
      <w:r>
        <w:rPr>
          <w:rFonts w:eastAsia="IRNazanin" w:cs="IRNazanin"/>
          <w:color w:val="111111"/>
          <w:sz w:val="28"/>
          <w:szCs w:val="28"/>
          <w:rtl w:val="true"/>
          <w:lang w:bidi="fa-IR"/>
        </w:rPr>
        <w:t>.</w:t>
      </w:r>
      <w:bookmarkStart w:id="103" w:name="pg7646_70416"/>
    </w:p>
    <w:p>
      <w:pPr>
        <w:pStyle w:val="BookText"/>
        <w:rPr/>
      </w:pPr>
      <w:bookmarkEnd w:id="103"/>
      <w:r>
        <w:rPr>
          <w:rFonts w:ascii="IRNazanin" w:hAnsi="IRNazanin" w:eastAsia="IRNazanin"/>
          <w:color w:val="111111"/>
          <w:sz w:val="28"/>
          <w:sz w:val="28"/>
          <w:szCs w:val="28"/>
          <w:rtl w:val="true"/>
          <w:lang w:bidi="fa-IR"/>
        </w:rPr>
        <w:t xml:space="preserve">پس هر مردى از شما اگر در دين خود ورع داشته باشد، راست بگويد، امانت را بپردازد و با مردم خوش رفتارى كند، گفته مى شود اين مرد جعفرى است و اين موجب خشنودى من مى شود و مرا شاد مى كند و گفته مى شود اين است تربيت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در بين صف هاى نمازگزاران هنگام نماز جماعت، يكى ديگر از رفتارهاى ناپسندى است كه در مكان هاى زيارتى ديده مى شود و جلوه اى ناپسند از نماز جماعت در اماكن زيارتى به نمايش مى گذارد؛ ضمن اينكه عبور از مقابل نمازگزار مكروه است و برخى از اهل سنت نيز آن را حرام مى دانند و واكنش نشان مى دهند و يكى از بدرفتارى هاى آنها با بعضى از زائران، مربوط به همين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نشينى افراد در مكان هاى مقدس و گفت وگوهاى بى ارتباط با فضاى معنوى اين مكان ها رفتار ناپسند ديگرى است كه در جاهايى مثل مكه، مدينه و عتبات عاليات، باعث بدنامى شيعيان و ايرانيان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بسيارى آمده است كه مشى شيعه بايد براساس عزت و مصلحت باشد و از رفتارهايى كه براى مخالفان بهانه ايجاد مى كند، پرهيز كند؛ ضمن اينكه سخن گفتن از دنيا در مسجد مكروه است</w:t>
      </w:r>
      <w:r>
        <w:rPr>
          <w:rFonts w:eastAsia="IRNazanin" w:cs="IRNazanin"/>
          <w:color w:val="111111"/>
          <w:sz w:val="28"/>
          <w:szCs w:val="28"/>
          <w:rtl w:val="true"/>
          <w:lang w:bidi="fa-IR"/>
        </w:rPr>
        <w:t>.</w:t>
      </w:r>
    </w:p>
    <w:p>
      <w:pPr>
        <w:pStyle w:val="Heading3"/>
        <w:numPr>
          <w:ilvl w:val="2"/>
          <w:numId w:val="1"/>
        </w:numPr>
        <w:rPr/>
      </w:pPr>
      <w:bookmarkStart w:id="104" w:name="__RefHeading___Toc3748660_1051229030"/>
      <w:bookmarkStart w:id="105" w:name="_Toc38"/>
      <w:bookmarkEnd w:id="104"/>
      <w:r>
        <w:rPr>
          <w:rtl w:val="true"/>
        </w:rPr>
        <w:t>رعايت نكردن حقوق همراهان در سفر</w:t>
      </w:r>
      <w:bookmarkEnd w:id="10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وظايف اخلاقى و اسلامى هر مسلمان، رعايت حقوق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در سفرهاى زيارتى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سفرى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بيشترى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بهره مند شدن از آثار و بركات زيارت، رعايت حقوق همراهان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كن با همراهانت با خوش اخلاقى رفتار كنى، مراقب زبانت باشى، خشم خود را فروخورى، از بيهوده گويى بپرهيزى، گذشت داشته باشى و سخاوتمند باشى</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در حالات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كه در يكى از سفرهايشان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در مصاحبت و مجاورت، بد عمل مى كند، با ما همراه و همسفر نشود</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نفر با يكديگرهمسفر شدند، هر گاه دو نفر با هم مصاحبت كنند، آن كه با ديگرى رفق و نرمى اش بيشتر است، نزد خدا محبوب تر و پاداشش عظيم تر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 بعضى از زائران به اين گونه وظايف توجه نمى كنند و از روى غفلت و گاهى بر اثر خودخواهى باعث زحمت و ناراحتى ديگران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مسير رفت وآمد زائران، به صورت ايستاده يا نشسته زيارت مى خوانند، نماز مى گزارند يا قرآن تلاوت مى كنند، باعث ازدحام در مسير حركت و زحمت براى ديگران مى شوند؛ آنها نه تنها پاداشى برايشان نيست، بلكه در مواردى گناه نيز كرده 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براى نشستن در صف هاى نماز اصرار دارند يا جاى ديگران را تصرف مى كنند، رفتارشان نادرست است و گاه حكم نشستن در مكان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هرگاه به منزلى وارد مى شد، در پايين مجلس همان جا كه وارد مى شد، مى نشست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ايشان توصيه مى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مجلسى وارد شدى و كسى براى تو جا باز نكرد، در مجلس بنگر هركجا جاى راحتى براى نشستن بود، همان جا بنشين</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استاد حسن ممدوحى از قول آيت الله جوادى آملى مى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جمعه در مسجدالحرام براى نماز نشسته بوديم، در اين بين يك شخص خودخواه آمد و با فشار خود را داخل صف كرد، به گونه اى كه يك نفر ديگر از صف خارج شد و برخاست و از مسجدالحرام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گذشتى كه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ثوابش هزاران برابر بيشتر از آن نمازى است كه اين شخص خواند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برنامه هاى گروهى، رعايت حقوق همراهان، گذشت، و مقدم داشتن ديگران، كمك كردن به ايشان واحترام گذاشتن به همراهان از وظايف مهمى است كه به آن سفارش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كسى كه براى تو احترام قائل نيست، آن گونه كه تو به او احترام مى گذارى، در سفر مصاحبت نكن</w:t>
      </w:r>
      <w:r>
        <w:rPr>
          <w:rFonts w:eastAsia="IRNazanin" w:cs="IRNazanin"/>
          <w:color w:val="111111"/>
          <w:sz w:val="28"/>
          <w:szCs w:val="28"/>
          <w:rtl w:val="true"/>
          <w:lang w:bidi="fa-IR"/>
        </w:rPr>
        <w:t xml:space="preserve">». </w:t>
      </w:r>
      <w:r>
        <w:rPr>
          <w:rStyle w:val="FootnoteAnchor"/>
        </w:rPr>
        <w:footnoteReference w:id="13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سوار شدن به اتوبوس يا هواپيما و در نشستن و پياده شدن، رعايت حقوق همراهان نشانه دقت و وظيفه شناسى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و بى توجهى به همراهان برخلاف اخلاق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كسى چهل قدم با مؤمنى همسفر شود، خداوند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وى مى پرسد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همچنين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در راهى با برادر دينى خود همراه شود،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بى توجهى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پيش افتد، به اندازه اى كه از جلوى چشم رفيق خود پنهان شود، به او ستم كرده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بنابراين، در سفرهاى گروهى در سوار و پياده شدن، غذا خوردن، نشستن در مجالس، شركت كردن به موقع در برنامه هاى گروهى، از بين نبردن وقت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حال همراهان را رعايت كرد؛ زيرا بى توجهى به همراهان و خودخواهى، علاوه بر از دست دادن توفيق هاى معنوى، در مواردى گناه نيز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تداوم همراهى و هم سفرى، به محبت و نرمش متقابل بستگى دارد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حال افراد سال خورده، مقدم داشتن و يارى رساندن به ايشان، از وظايف اخلاقى و كرامت انسانى است كه برخى از زائران به آن توجه نمى كنند و تنها به فكر خود هستند؛ در حالى كه كمك به افراد ضعيف و ناتوان، به طور قطع اجر و پاداش بيشترى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حال حاضر بيشتر زائران به صورت گروهى و كاروانى به سفر معنوى حج و اماكن زيارتى مى روند و در ميان زائران افراد سال خورده اى هستند كه توانايى كشيدن بار سفر را ندارند؛ ازاين رو زائران جوان تر و نيرومندتر براى جلب رضاى حق، ثواب بيشتر بايد به آنان يارى دهند و با حوصله و بردبارى به كمك آنان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سوار و پياده شدن از وسايل نقليه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هواپيما، اتوبوس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مقدم كنند و بدون هيچ منّتى آنان را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دانى كه را سزد صفت پاكى؟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و بردبارى در برابر لغزش هاى ديگران؛ به زيبايى سفرهاى گروهى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زيبايى و آرامش خاطر در طول سفر، به بردبارى و تحمل مشكل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لغزش هاى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دارد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صادق نيز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اراده حج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راحتى را رها كن</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همچنين در روايت ديگرى مى فرمايند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پادشاه و رعيتى به حج نمى رسد، مگر اينكه نوعى مشقت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ناگوارى در غذا، آشاميدنى ها، باد و توفان، خورشيد و گرماى هوا او را تحت تأثير قرار مى دهد و اين است معناى سخن خداوند كه مى فرمايد وَ تَحْمِلُ أَثْقالَكُمْ إِلى بَلَدٍ لَمْ تَكُونُوا بالِغِيهِ إِلاّ بِشِقِّ الْأَنْفُسِ إِنَّ رَبَّكُمْ لَرَؤُفٌ رَحِيمٌ ؛ آنها بارهاى سنگين شما را به شهرى حمل مى كنند كه جز با مشقت زياد به آن نمى 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رؤوف و رحيم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در روايات از حسن معاشرت و رفق ومدارا به مروت در سفر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مروت درسفر همان بذل وبخشش، مزاح كردنى كه خدا را به خشم نياورد، مخالفت نكردن با همسفران، و سخن نگفتن بعد از جدايى پشت سر آنها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رعايت همه حقوق و توجه به وظايف اخلاقى، صميميت، رفاقت و همدلى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اجر و پاداش دنيوى و اخروى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مؤمن مسافرى را يارى رساند، خداوند هفتاد و سه گرفتاريش را بر طرف كند و در دنيا و آخرت او را درپناه خود</w:t>
      </w:r>
      <w:r>
        <w:rPr>
          <w:rFonts w:eastAsia="IRNazanin" w:cs="IRNazanin"/>
          <w:color w:val="111111"/>
          <w:sz w:val="28"/>
          <w:szCs w:val="28"/>
          <w:lang w:bidi="fa-IR"/>
        </w:rPr>
        <w:t>6</w:t>
      </w:r>
      <w:r>
        <w:rPr>
          <w:rFonts w:eastAsia="IRNazanin" w:cs="IRNazanin"/>
          <w:color w:val="111111"/>
          <w:sz w:val="28"/>
          <w:szCs w:val="28"/>
          <w:rtl w:val="true"/>
          <w:lang w:bidi="fa-IR"/>
        </w:rPr>
        <w:t>.</w:t>
      </w:r>
      <w:bookmarkStart w:id="106" w:name="pg7646_70422"/>
    </w:p>
    <w:p>
      <w:pPr>
        <w:pStyle w:val="BookText"/>
        <w:rPr/>
      </w:pPr>
      <w:bookmarkEnd w:id="106"/>
      <w:r>
        <w:rPr>
          <w:rFonts w:ascii="IRNazanin" w:hAnsi="IRNazanin" w:eastAsia="IRNazanin"/>
          <w:color w:val="111111"/>
          <w:sz w:val="28"/>
          <w:sz w:val="28"/>
          <w:szCs w:val="28"/>
          <w:rtl w:val="true"/>
          <w:lang w:bidi="fa-IR"/>
        </w:rPr>
        <w:t>گيرد و از غم و اندوه گرانبار روز قيامت كه مردم را به هراس مى افكند، رهايى بخشد</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107" w:name="__RefHeading___Toc3748662_1051229030"/>
      <w:bookmarkStart w:id="108" w:name="_Toc39"/>
      <w:bookmarkEnd w:id="107"/>
      <w:r>
        <w:rPr>
          <w:rtl w:val="true"/>
        </w:rPr>
        <w:t>بى توجهى به شئون اسلامى</w:t>
      </w:r>
      <w:bookmarkEnd w:id="108"/>
    </w:p>
    <w:p>
      <w:pPr>
        <w:pStyle w:val="BookText"/>
        <w:rPr/>
      </w:pPr>
      <w:r>
        <w:rPr>
          <w:rFonts w:ascii="IRNazanin" w:hAnsi="IRNazanin" w:eastAsia="IRNazanin"/>
          <w:color w:val="111111"/>
          <w:sz w:val="28"/>
          <w:sz w:val="28"/>
          <w:szCs w:val="28"/>
          <w:rtl w:val="true"/>
          <w:lang w:bidi="fa-IR"/>
        </w:rPr>
        <w:t>آيات قرآن،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دين به رعايت شئونات اسلامى تأكيد كرده اند كه در سفرهاى زيارتى اهميت بيشترى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حفظ شأن خود، حرمت اماكن زيارتى را حفظ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شئونات اسلامى در مكان هاى زيارتى مكه و مدينه كه زائران مسلمان ديگر مذاهب نيز حضور دارند، اولويت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ظاهر زائر شيعه بايد موجب زينت و افتخار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زائران به شئونات اسلامى توجه نمى كنند و با ظاهرى نامناسب در اماكن زيارتى حاضر مى شوند، به ويژه برخى بانوان كه پوشش و حجاب اسلامى را رعايت نمى كنند و گاهى با آرايش به اين مكان ها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فضاى معنوى آنجا بى توجهى مى كنند، حرمت آن اماكن را مى شكنند و مانع حضور قلب و تمركز معنوى ديگران مى شوند؛ در حالى كه آيات قرآن بر ضرورت پوشش اسلامى تأكيد دارد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لِلْمُؤْمِناتِ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يُبْدِينَ زِينَتَهُنَّ إِلاّ ما ظَهَرَ مِنْها وَ لْيَضْرِبْنَ بِخُمُرِهِنَّ عَلى جُيُوبِهِنَّ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زنان با ايمان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مقدار كه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ننمايند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 هاى خود را بر سينه خود افكنند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سينه با آن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آيه اى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قَرْنَ فِي بُيُوتِكُنَّ وَ لا تَبَرَّجْنَ تَبَرُّجَ الْجاهِلِيَّةِ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خانه هاى خود بمانيد و همچون دوران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فتواى علما و فقها، زنان بايد تمام بدن به جز گردى صورت و دست ها تا مچ را از نامحرم بپوشانند؛ البته پوشش با چادر بهتر است و از لباس هايى كه جلب توجه نامحرم مى كند، بايد پرهيز شود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همچنين رعايت پوشش در حال نماز، دعا و زيارت نيز توجه شده است و بايد حجاب كامل رعايت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عباس قمى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هايى كه به اسم زيارت خود را آرايش مى كنند و با لباس هاى نامناسب به زيارت مى روند، در حقيقت زيارت آنها، عبادت خوانده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منكرات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بى توجهى به پوشش اسلامى در مكان هايى كه مسلمانان كشورهاى ديگر نيز حضور دارند، به ويژه در مكان هاى زيارتى مكه و مدينه، علاوه بر بى حرمتى به اين مكان ها، موجب متهم شدن زنان شيعه و ايرانى به بدحجابى نيز مى شود و زمينه تبليغات نادرست را فراهم مى كند كه البته گناهى بزرگ و نابخشودنى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آقايان نيز با استعمال دخانيات و پوشيدن لباس هاى نامناسب</w:t>
      </w:r>
      <w:r>
        <w:rPr>
          <w:rFonts w:eastAsia="IRNazanin" w:cs="IRNazanin"/>
          <w:color w:val="111111"/>
          <w:sz w:val="28"/>
          <w:szCs w:val="28"/>
          <w:lang w:bidi="fa-IR"/>
        </w:rPr>
        <w:t>1</w:t>
      </w:r>
      <w:r>
        <w:rPr>
          <w:rFonts w:eastAsia="IRNazanin" w:cs="IRNazanin"/>
          <w:color w:val="111111"/>
          <w:sz w:val="28"/>
          <w:szCs w:val="28"/>
          <w:rtl w:val="true"/>
          <w:lang w:bidi="fa-IR"/>
        </w:rPr>
        <w:t>.</w:t>
      </w:r>
      <w:bookmarkStart w:id="109" w:name="pg7646_70424"/>
    </w:p>
    <w:p>
      <w:pPr>
        <w:pStyle w:val="BookText"/>
        <w:rPr/>
      </w:pPr>
      <w:bookmarkEnd w:id="109"/>
      <w:r>
        <w:rPr>
          <w:rFonts w:ascii="Amiri" w:hAnsi="Amiri" w:eastAsia="Amiri" w:cs="Amiri"/>
          <w:color w:val="111111"/>
          <w:sz w:val="28"/>
          <w:sz w:val="28"/>
          <w:szCs w:val="28"/>
          <w:rtl w:val="true"/>
          <w:lang w:bidi="ar-SA"/>
        </w:rPr>
        <w:t>فضاى اماكن زيارتى را آلوده مى سازند كه اجتناب از اين امر بسيار ضرورى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هايى كه محل نزول و حضور ملائكه الهى هست، با اين سلوك و رفتارها همخوانى ندارد و نشانه كم توجهى زائر است</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748664_1051229030"/>
      <w:bookmarkStart w:id="111" w:name="_Toc40"/>
      <w:bookmarkEnd w:id="110"/>
      <w:r>
        <w:rPr>
          <w:rtl w:val="true"/>
        </w:rPr>
        <w:t>غلبه سياحت بر زيارت</w:t>
      </w:r>
      <w:bookmarkEnd w:id="111"/>
    </w:p>
    <w:p>
      <w:pPr>
        <w:pStyle w:val="BookText"/>
        <w:rPr/>
      </w:pPr>
      <w:r>
        <w:rPr>
          <w:rFonts w:ascii="IRNazanin" w:hAnsi="IRNazanin" w:eastAsia="IRNazanin"/>
          <w:color w:val="111111"/>
          <w:sz w:val="28"/>
          <w:sz w:val="28"/>
          <w:szCs w:val="28"/>
          <w:rtl w:val="true"/>
          <w:lang w:bidi="fa-IR"/>
        </w:rPr>
        <w:t>سفرهاى زيارتى، سفرهايى بسيار معنوى و اثرگذار براى كسانى است كه با تحمل مشكلات بسيار، به آن اقدام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افرادى كه به مكان هاى زيارتى تشرف مى يافتند، بسيار احترام مى شد و حتى پس از سفر با عنوان ويژه اى خوانده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مكه مشرف 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به كربلا مى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به مشهد عزيمت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شدند و توفيق حضور در چنين اماكنى بسيار باارزش شناخته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و تمامى اعمال و مناسك قصد قربت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بايد قصدش را خالص كند و اعمالش تنها براى به دست آوردن ثواب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انگيزه از حج و زيارت نبايد تحصيل اعتبار در اجتماع، فرار از مذمت مردم، تجارت، سياحت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همه اينها به اخلاص ضرر مى زند، نيت را فاسد مى كند و عمل را باطل مى سازد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عصر حاضر سفرها آسان شده است و در زمان كوتاه مى توان راه هاى طولانى را پيمود، اين مسئله باعث تغيير انگيزه مردم در مسافرت به اماكن زيارتى شده است و عده اى به قصد سياحت و مشاهده اماكن زيارتى سفر مى كنند، كه اين، زمينه آسيب هاى ديگرى نيز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درباره انگيزه هاى مختلف مردم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مى رسد كه ثروتمندان امت من براى تفريح به حج مى روند، مردم عادى و متوسط جامعه براى تجارت و فقيران براى خودنمايى و كسب اعتبار</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مقام معظم رهبرى نيز در اين باره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به حج به صورت يك سفر گردشى يا خداى نكرده با يك اهداف ديگر كه گفتنى نيست، اين نفس و هواى انسان، انسان را به خيلى جاها مى كشاند، بايد اينها را مراقبت و جلوگيرى كرد، اين انگيزه هاى مادى بايد در حج دور شود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طرفى بسيارى از سفرهاى زيارتى به صورت گروهى انجام مى پذيرد و حمل و نقل و تغذيه و اسكان زائران بر عهده مجموعه اى خاص است و اين امر نيز انتظارات برخى از زائران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اعتراض و شكايت از دست اندركاران به سبب برخى كاستى ها يا توقع زياد زائر، از آسيب هاى اين گونه سفرهاست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نه تنها روحيه قدرشناسى از دست اندركاران و عوامل گروه را ندارند، هميشه با رفتارى طلبكارانه كاستى ها يا هزينه اندكى را كه پرداخته اند، به رخ مى كشند و خواسته هاى نابجايى مطرح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ما نيست كسى كه با همراهان خود به نيكى، هم نشينى نكندش</w:t>
      </w:r>
      <w:r>
        <w:rPr>
          <w:rFonts w:eastAsia="Amiri" w:cs="Amiri" w:ascii="Amiri" w:hAnsi="Amiri"/>
          <w:color w:val="111111"/>
          <w:sz w:val="28"/>
          <w:szCs w:val="28"/>
          <w:rtl w:val="true"/>
          <w:lang w:bidi="ar-SA"/>
        </w:rPr>
        <w:t>.</w:t>
      </w:r>
      <w:bookmarkStart w:id="112" w:name="pg7646_70426"/>
    </w:p>
    <w:p>
      <w:pPr>
        <w:pStyle w:val="BookText"/>
        <w:rPr/>
      </w:pPr>
      <w:bookmarkEnd w:id="112"/>
      <w:r>
        <w:rPr>
          <w:rFonts w:ascii="IRNazanin" w:hAnsi="IRNazanin" w:eastAsia="IRNazanin"/>
          <w:color w:val="111111"/>
          <w:sz w:val="28"/>
          <w:sz w:val="28"/>
          <w:szCs w:val="28"/>
          <w:rtl w:val="true"/>
          <w:lang w:bidi="fa-IR"/>
        </w:rPr>
        <w:t>و با دوستان خود مدارا نكند و در غذا خوردن خواسته ديگران را در نظر نگيرد و در خُلق وخو اخلاق ديگران را ناديده بگيرد</w:t>
      </w:r>
      <w:r>
        <w:rPr>
          <w:rFonts w:eastAsia="IRNazanin" w:cs="IRNazanin"/>
          <w:color w:val="111111"/>
          <w:sz w:val="28"/>
          <w:szCs w:val="28"/>
          <w:rtl w:val="true"/>
          <w:lang w:bidi="fa-IR"/>
        </w:rPr>
        <w:t xml:space="preserve">. </w:t>
      </w:r>
      <w:r>
        <w:rPr>
          <w:rStyle w:val="FootnoteAnchor"/>
          <w:rtl w:val="true"/>
        </w:rPr>
        <w:footnoteReference w:id="145"/>
      </w:r>
    </w:p>
    <w:p>
      <w:pPr>
        <w:pStyle w:val="Heading3"/>
        <w:numPr>
          <w:ilvl w:val="2"/>
          <w:numId w:val="1"/>
        </w:numPr>
        <w:rPr/>
      </w:pPr>
      <w:bookmarkStart w:id="113" w:name="__RefHeading___Toc3748666_1051229030"/>
      <w:bookmarkStart w:id="114" w:name="_Toc41"/>
      <w:bookmarkEnd w:id="113"/>
      <w:r>
        <w:rPr>
          <w:rtl w:val="true"/>
        </w:rPr>
        <w:t>عادى شدن زيارت</w:t>
      </w:r>
      <w:bookmarkEnd w:id="114"/>
    </w:p>
    <w:p>
      <w:pPr>
        <w:pStyle w:val="BookText"/>
        <w:rPr/>
      </w:pPr>
      <w:r>
        <w:rPr>
          <w:rFonts w:ascii="IRNazanin" w:hAnsi="IRNazanin" w:eastAsia="IRNazanin"/>
          <w:color w:val="111111"/>
          <w:sz w:val="28"/>
          <w:sz w:val="28"/>
          <w:szCs w:val="28"/>
          <w:rtl w:val="true"/>
          <w:lang w:bidi="fa-IR"/>
        </w:rPr>
        <w:t>امروزه مسافرت بسيار آسان شده است و مشكلات سفر در مقايسه با گذشته بسيار ناچيز است، اما به دليل استقبال گسترده مردم، توفيق سفر زيارتى براى برخى افراد تنها براى يك بار فراهم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گونه سفرها اهميت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برخى زائران به اهميت آن و سختى هاى فراهم شدن چنين سفرى توجه نمى كنند و بيشتر وقت خود را در محل استراحت يا در بازار و مكان هاى غير زيارتى سپرى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سفر كردند و خدمت حضرت رسيدند، امام سؤال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شاءالله چند روز مى 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شرف اقامت در حرم رسول خدا رسيده ايد، پس خوب حواستان جمع باشد كه براى آخرت خود كار كنيد، مردم برخى افراد را كه در معامله و تجارت به سود زياد دست مى يابند، زرنگ و باهوش مى دانند، اما زرنگ و باهوش كسى است كه به دنبال سود آخرتى است</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 به خادمان و دست اندركاران آستان قدس رضوى مى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سعادتى داريد كه چشم هاى شما به آن بارگاه عظيم ملكوتى باز مى شود و در آن حرم شريف، مركز علم و مركز ملائكه، مى رويد و ما حسرت آن را داريم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مقام معظم رهبرى نيز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سرگرم شدن به زخارف پوچ، بى ارزش و سرگرمى هاى معمولى دنيوى در حج، بلاى بزرگى براى حاجى است كه پول خود را خرج، عمر خود را مصرف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 و جان خود مايه مى گذارد، آن وقت دست خالى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خالى برگشتن از حج، يعنى توفيق نيافتن به بازسازى اخلاقى، به عبرت گيرى، به بهره مندى معنوى؛ اين دست خالى برگشتن حيف نيست؟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بنابراين زائر بايد با حضور قلب و درك درست از آن جايگاه وارد شود، نه اينكه حواس و نگاهش به در و ديوار و تزيينات حرم باشد و اگر به دليل شلوغى موفق به حضور در كنار ضريح نشد، زيارت خود را پذيرفته و پسنديده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مى فرمايد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را با تدبر انجام دادن و رعايت حالت خضوع و خشوع و رعايت ممنوعات دوران احرام، هركدام يك درس است و نبايد با انگيزه هاى كوچك دنيايى باطل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ديگر اين است كه وقت نماز بگذرد و جلوى چشم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نرفتن به جماعت و پرداختن به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توهين به حاجى ايرانى شود و چيزهاى ديگرى كه در خلال اين است، اين يك</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هوس كم اهميت و حقير است كه كل آن فضاى معنوى را ممكن است تحت تأثير قرار بدهند</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بى برنامگى و تلف كردن وقت، از امورى است كه در برخى زائران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 كه براى بهره بردارى مطلوب از سفر معنوى زيارت، هيچ برنامه منظمى ندارند و زمان معينى براى رفتن به حرم و انجام دادن اعمال در نظر نگرفته اند، با ارزش ترين فرصت ها را از دست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اِضاعَة الفُرصَةِ غُصَّةً‌ًٌ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 فرصت، سبب غصه و حسرت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هنگام وداع و جدا شدن از آن مكان به خود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بيدار باش جان من، عمر سفر گذشت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زائر بهترين زمان را براى برنامه هاى زيارتى، عبادت و ختم قرآن قرار دهد و وقت هاى استراحت يا بازگشت از حرم را به بازار برود از سفر خود استفاده كرده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توفيق حضور در مسجدالنبى پيداى</w:t>
      </w:r>
      <w:r>
        <w:rPr>
          <w:rFonts w:eastAsia="IRNazanin" w:cs="IRNazanin"/>
          <w:color w:val="111111"/>
          <w:sz w:val="28"/>
          <w:szCs w:val="28"/>
          <w:rtl w:val="true"/>
          <w:lang w:bidi="fa-IR"/>
        </w:rPr>
        <w:t>.</w:t>
      </w:r>
      <w:bookmarkStart w:id="115" w:name="pg7646_70429"/>
    </w:p>
    <w:p>
      <w:pPr>
        <w:pStyle w:val="BookText"/>
        <w:rPr/>
      </w:pPr>
      <w:bookmarkEnd w:id="115"/>
      <w:r>
        <w:rPr>
          <w:rFonts w:ascii="IRNazanin" w:hAnsi="IRNazanin" w:eastAsia="IRNazanin"/>
          <w:color w:val="111111"/>
          <w:sz w:val="28"/>
          <w:sz w:val="28"/>
          <w:szCs w:val="28"/>
          <w:rtl w:val="true"/>
          <w:lang w:bidi="fa-IR"/>
        </w:rPr>
        <w:t>كرديد، بيشتر به ذكر و نماز بپردازيد و بدانيد هميشه اين فرصت ها فراهم نمى شود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همچنين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مكه قرآن را ختم كند، نمى ميرد مگر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و جايگاهش را در بهشت ببيند</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116" w:name="__RefHeading___Toc3748668_1051229030"/>
      <w:bookmarkStart w:id="117" w:name="_Toc42"/>
      <w:bookmarkEnd w:id="116"/>
      <w:r>
        <w:rPr>
          <w:rtl w:val="true"/>
        </w:rPr>
        <w:t>بى توجهى به قداست اماكن زيارتى</w:t>
      </w:r>
      <w:bookmarkEnd w:id="117"/>
    </w:p>
    <w:p>
      <w:pPr>
        <w:pStyle w:val="BookText"/>
        <w:rPr/>
      </w:pPr>
      <w:r>
        <w:rPr>
          <w:rFonts w:ascii="IRNazanin" w:hAnsi="IRNazanin" w:eastAsia="IRNazanin"/>
          <w:color w:val="111111"/>
          <w:sz w:val="28"/>
          <w:sz w:val="28"/>
          <w:szCs w:val="28"/>
          <w:rtl w:val="true"/>
          <w:lang w:bidi="fa-IR"/>
        </w:rPr>
        <w:t>در اسلام همان گونه كه برخى زمان ها شرافت و قداست ويژه اى دارند، برخى مكان ها نيز نسبت به ديگر مكان ها فضيلت و پاكى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 قطعه زمين با زمين ديگر تفاوتى ندارد، اما وقتى در آن زمين پيامبر يا ولى خدا دفن مى شود، به سبب وجود ايشان، شرافت، فضيلت و بركتى مى يابد كه پيش از آن نداشته است، ازاين رو، احترامش لازم و اهانت به آن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از قبرها و مكان هاى روى زمين شش بقعه را اختيار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سرزمين حرم، مزار پيامبران و اوصيا، محل شهادت شهدا و مساجدى كه نام خدا در آنها برده مى شود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هايى كه نظر و عنايت خداوند به آنهاست، قداست دارد و حفظ حرمت آن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بعضى از زائران بدون توجه به قداست اين</w:t>
      </w:r>
      <w:bookmarkStart w:id="118" w:name="pg7646_70430"/>
    </w:p>
    <w:p>
      <w:pPr>
        <w:pStyle w:val="BookText"/>
        <w:rPr/>
      </w:pPr>
      <w:bookmarkEnd w:id="118"/>
      <w:r>
        <w:rPr>
          <w:rFonts w:ascii="IRNazanin" w:hAnsi="IRNazanin" w:eastAsia="IRNazanin"/>
          <w:color w:val="111111"/>
          <w:sz w:val="28"/>
          <w:sz w:val="28"/>
          <w:szCs w:val="28"/>
          <w:rtl w:val="true"/>
          <w:lang w:bidi="fa-IR"/>
        </w:rPr>
        <w:t>مكان ها در گوشه و اطراف رواق ها مى خوابند و بى حرمتى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در حرم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عملى ناپسند است، همان گونه كه خوابيدن در مسجد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مكان هايى كه بايد با خضوع وارد شد و به ذكر و دعا مشغول شد، افرادى بدون رعايت آداب زيارت با تلفن همراه خود به مكالمه مى پردازند و در اطراف ضريح و رواق ها، سرگرم فرستادن پيامك يا فيلم بردارى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هايى كه بايد با گام هاى كوتاه، در حال گفتن ذكر و تسبيح و صلوات به آنها وارد شد، با فيلم بردارى و گفت وگو و سرگرم شدن به تلفن همراه، هيچ تناسبى ندارند و نوعى بى توجهى به قداست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نكردن نظافت و بهداشت نيز با حفظ حرمت و قداست مكان هاى زيارتى سازگارى ندارد، در حالى كه اسلام با تأكيد بسيار، مسلمانان را به رعايت نظافت و حفظ بهداشت موظف كرده و نظافت را نشانه ايمان دانسته است</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ريختن مواد اضافى مصرف شده در صحن ها و رواق ها، بى احترامى آشكار به مكان مقدس و زيارتى است</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3748670_1051229030"/>
      <w:bookmarkStart w:id="120" w:name="_Toc43"/>
      <w:bookmarkEnd w:id="119"/>
      <w:r>
        <w:rPr>
          <w:rtl w:val="true"/>
        </w:rPr>
        <w:t>بى توجهى به فرهنگ هاى ديگر</w:t>
      </w:r>
      <w:bookmarkEnd w:id="120"/>
    </w:p>
    <w:p>
      <w:pPr>
        <w:pStyle w:val="BookText"/>
        <w:rPr/>
      </w:pPr>
      <w:r>
        <w:rPr>
          <w:rFonts w:ascii="IRNazanin" w:hAnsi="IRNazanin" w:eastAsia="IRNazanin"/>
          <w:color w:val="111111"/>
          <w:sz w:val="28"/>
          <w:sz w:val="28"/>
          <w:szCs w:val="28"/>
          <w:rtl w:val="true"/>
          <w:lang w:bidi="fa-IR"/>
        </w:rPr>
        <w:t>هر ملت و كشورى فرهنگ، آداب و رسوم و باورهاى ويژه اى دارد و حتى در يك كشور، هر شهرى آداب و فرهنگ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فرهنگ و باورهاى هر ملتى، باعث احترام و ارتباط با آنها مى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كشور و شهر غريبى بودى، با آداب آنان معاشرت كن</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آشنايى نداشتن با فرهنگ و باورهاى ديگر ملت ها، سبب سردرگمى و نگرانى و در مواردى موجب مشكلات براى زائر خواهد شد و زمينه را براى سوء استفاده مخالفان و متهم كردن شيعيان و ايرانيان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هر كشور و هر نژادى، ميهمان زيارت شونده است و رعايت احترام ايشان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عاطفى و صميمانه با وى واكنشى متقابل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بدبينى ها و تبليغات مسموم را خنثى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هميشه با يكديگر زيبا سخن بگوييد تا پاسخ زيبا و مؤدبانه بشنويد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شيعيان و علاقمندان خود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خداوند بترسيد و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و مايه ننگ و عار نگرديد، هر دوستى و محبتى را به سوى ما جذب و هر زشتى و بدى را از ما دفع كنيد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رحمت كند آن كسى كه ما را در نظر مردم محبوب كند و مبغوض مردم نسازد</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براى ارتباط با ديگر كشورها و مذهب ها به باورهاى ايشان پايبند باشيم، بلكه احترام به شخصيت و آداب آنان و رعايت ادب، زمينه رفتار مناسب و شايسته آنها را فراهم مى آورد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21" w:name="pg7646_70432"/>
    </w:p>
    <w:p>
      <w:pPr>
        <w:pStyle w:val="Heading3"/>
        <w:numPr>
          <w:ilvl w:val="2"/>
          <w:numId w:val="1"/>
        </w:numPr>
        <w:rPr/>
      </w:pPr>
      <w:bookmarkStart w:id="122" w:name="__RefHeading___Toc3748672_1051229030"/>
      <w:bookmarkStart w:id="123" w:name="_Toc44"/>
      <w:bookmarkEnd w:id="121"/>
      <w:bookmarkEnd w:id="122"/>
      <w:r>
        <w:rPr>
          <w:rtl w:val="true"/>
        </w:rPr>
        <w:t>اسراف</w:t>
      </w:r>
      <w:bookmarkEnd w:id="123"/>
    </w:p>
    <w:p>
      <w:pPr>
        <w:pStyle w:val="BookText"/>
        <w:rPr/>
      </w:pPr>
      <w:r>
        <w:rPr>
          <w:rFonts w:ascii="IRNazanin" w:hAnsi="IRNazanin" w:eastAsia="IRNazanin"/>
          <w:color w:val="111111"/>
          <w:sz w:val="28"/>
          <w:sz w:val="28"/>
          <w:szCs w:val="28"/>
          <w:rtl w:val="true"/>
          <w:lang w:bidi="fa-IR"/>
        </w:rPr>
        <w:t>اعتدال، از خصلت هاى نيكوى انسانى 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روايات به آن تأكيد شده است و از اسراف و زياده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اى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الْمُسْرِفِينَ هُمْ أَصْحابُ النّارِ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مسرفان اهل آتشند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موجب هلاكت و نابودى و ميانه روى، مايه زيادى ثروت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متأسفانه در جامعه ما اسراف گرايى گسترش يافته و به فرهنگ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به دليل آشنا نبودن با فرهنگ اعتدال و ميانه روى، در بسيارى از موارد به دليل فخرفروشى، به اسراف روى مى آورند و آن را امرى عادى و كم اهميت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در سفرهاى زيارتى و در مهمانى هاى پس از آن نيز، هزينه هاى سنگينى صرف مى كنند و آن را لازم مى پندارند، درحالى كه اسراف كارى سبب بى بهره شدن از توفيقات معنوى زيارت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كردن در كارهاى غيرضرورى و خريد كالاهايى كه چندان نيازى به آن نيست و خريد كالاهاى چشم گير، نمونه هايى از اسراف در سفرهاى زيارتى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كردن دارايى در راه نادرست، زياده روى و اسراف است</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زائران بيش از نيازشان، براى طول سفر و ميان راه، غذا و مواد</w:t>
      </w:r>
    </w:p>
    <w:p>
      <w:pPr>
        <w:pStyle w:val="BookText"/>
        <w:rPr/>
      </w:pPr>
      <w:r>
        <w:rPr>
          <w:rFonts w:ascii="Amiri" w:hAnsi="Amiri" w:eastAsia="Amiri" w:cs="Amiri"/>
          <w:color w:val="111111"/>
          <w:sz w:val="28"/>
          <w:sz w:val="28"/>
          <w:szCs w:val="28"/>
          <w:rtl w:val="true"/>
          <w:lang w:bidi="ar-SA"/>
        </w:rPr>
        <w:t>غذايى با خود بر مى دارند، ولى مقدارى از آن را مصرف مى كنند و باقيمانده آن را دور مى ريزند، در حالى كه در آيه قرآن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وَ اشْرَبُوا وَ لا تُسْرِفُوا إِنَّهُ لا يُحِبُّ الْمُسْرِفِينَ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بخوريد و بياشاميد ولى اسراف نكنيد، همانا خداوند اسراف كنندگان را دوست نمى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كمترين ميزان اسراف، دور ريختن باقى مانده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يا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روز، لباس خوب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كهنه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انداختن هسته خرماست</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هزينه هاى سنگينى كه زائران پس از بازگشت از سفرهاى زيارتى، مى پردازند، درحالى كه در بعضى موارد از هزينه سفر هم بيشتر است، از نمونه هاى آشكار اسراف است كه بيشتر اوقات از فخرفروشى افراد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24" w:name="pg7646_70435"/>
    </w:p>
    <w:p>
      <w:pPr>
        <w:pStyle w:val="Heading2"/>
        <w:numPr>
          <w:ilvl w:val="1"/>
          <w:numId w:val="1"/>
        </w:numPr>
        <w:rPr/>
      </w:pPr>
      <w:bookmarkStart w:id="125" w:name="__RefHeading___Toc3748674_1051229030"/>
      <w:bookmarkStart w:id="126" w:name="_Toc45"/>
      <w:bookmarkEnd w:id="124"/>
      <w:bookmarkEnd w:id="125"/>
      <w:r>
        <w:rPr>
          <w:rtl w:val="true"/>
        </w:rPr>
        <w:t>فصل چهارم</w:t>
      </w:r>
      <w:r>
        <w:rPr>
          <w:rtl w:val="true"/>
        </w:rPr>
        <w:t xml:space="preserve">: </w:t>
      </w:r>
      <w:r>
        <w:rPr>
          <w:rtl w:val="true"/>
        </w:rPr>
        <w:t>شبهات</w:t>
      </w:r>
      <w:bookmarkEnd w:id="126"/>
    </w:p>
    <w:p>
      <w:pPr>
        <w:pStyle w:val="Heading3"/>
        <w:numPr>
          <w:ilvl w:val="2"/>
          <w:numId w:val="1"/>
        </w:numPr>
        <w:rPr/>
      </w:pPr>
      <w:bookmarkStart w:id="127" w:name="__RefHeading___Toc3748676_1051229030"/>
      <w:bookmarkStart w:id="128" w:name="_Toc46"/>
      <w:bookmarkEnd w:id="127"/>
      <w:r>
        <w:rPr>
          <w:rtl w:val="true"/>
        </w:rPr>
        <w:t>تبرك</w:t>
      </w:r>
      <w:bookmarkEnd w:id="128"/>
    </w:p>
    <w:p>
      <w:pPr>
        <w:pStyle w:val="BookText"/>
        <w:rPr/>
      </w:pPr>
      <w:r>
        <w:rPr>
          <w:rFonts w:ascii="Amiri" w:hAnsi="Amiri" w:eastAsia="Amiri" w:cs="Amiri"/>
          <w:color w:val="111111"/>
          <w:sz w:val="28"/>
          <w:sz w:val="28"/>
          <w:szCs w:val="28"/>
          <w:rtl w:val="true"/>
          <w:lang w:bidi="ar-SA"/>
        </w:rPr>
        <w:t>تبرك در لغت به معناى طلب بركت است و بركت به معناى زيادى و رشد يا سعادت است</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اصطلاح به معناى طلب بركت از طريق چيزى يا حقيقتى كه خداوند متعال براى آنها امتياز و مقام خاصى قرار داده است؛ همانند لمس كردن يا بوسيدن دست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برخى از آثار آن حضرت بعد از وفاتش</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تبرك يكى از مسائل اختلافى بين وهابيان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عقايد فرقه وهابيت، تبرك به آثار صالحين و اولياى الهى و اماكن و مشاهد مقدسه و آثار وابسته به آنان به شدت انكار شده است؛ و آن را از مصاديق شرك مى دانند و با كسانى كه اين عقيده را دارند، مبارزه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حرمت تبرك فتوا داده اند،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فوزان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مفتيان وهابيان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كردن بر تربت اگر به قصد تبرك به اين تربت و تقرب به ولى باشد، شرك اكبر است و اگر مقصود از آن تقرب به خدا با اعتقاد به فضيلت اين تربت باشد، همانند فضيلت زمين مقدس در مسجد الحرام و مسجد نبوى و مسجد الأقصى، بدعت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عثيمين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تبرك جستن به پارچه كعبه و مسح آن از بدعت هاست؛ زيرا در اين باره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نرسيده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گروه دائمى مفتيان وهابيان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كردن مردم به اين مساجد و مسح نمودن ديوارها و محراب ها و تبرك به آنها بدعت و نوعى شرك و شبيه به عمل كفار در جاهليت است</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حاكم در مستدرك نقل مى كند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 حكم، وارد مسجد شد و مردى را ديد كه صورت بر قبر نهاده است، گردن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چه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مرد صورتش را برداشت، مروان ديد كه ابوايوب انصارى است، او خطاب به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سنگ نيامده ام، نزد پيامبر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 از پيامبر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دين را صالحان رهبرى كنند بر آن گريه نكنيد، آن گاه گريه نماييد كه نا اهلان رهبر باشند</w:t>
      </w:r>
      <w:r>
        <w:rPr>
          <w:rFonts w:eastAsia="IRNazanin" w:cs="IRNazanin"/>
          <w:color w:val="111111"/>
          <w:sz w:val="28"/>
          <w:szCs w:val="28"/>
          <w:rtl w:val="true"/>
          <w:lang w:bidi="fa-IR"/>
        </w:rPr>
        <w:t xml:space="preserve">». </w:t>
      </w:r>
      <w:r>
        <w:rPr>
          <w:rStyle w:val="FootnoteAnchor"/>
        </w:rPr>
        <w:footnoteReference w:id="167"/>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شبهاتى كه وهابيان در مسئله تبرك مطرح مى كنند اين است كه چرا شيعيان هنگام زيارت، در و ديوار حرم را مى بوسند و به آنها تبرك مى جويند؟</w:t>
      </w:r>
    </w:p>
    <w:p>
      <w:pPr>
        <w:pStyle w:val="BookText"/>
        <w:rPr/>
      </w:pPr>
      <w:r>
        <w:rPr>
          <w:rFonts w:ascii="IRNazanin" w:hAnsi="IRNazanin" w:eastAsia="IRNazanin"/>
          <w:color w:val="111111"/>
          <w:sz w:val="28"/>
          <w:sz w:val="28"/>
          <w:szCs w:val="28"/>
          <w:rtl w:val="true"/>
          <w:lang w:bidi="fa-IR"/>
        </w:rPr>
        <w:t>پاسخ اين است كه تبرك به آثار اولياى خدا، مسئله اى نيست كه هم اكنون در ميان گروهى از مسلمانان پديد آمده باشد، بلكه ريشه اين رفتار را در زندگانى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آن حضرت مى 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آن بزرگوار، بلكه در ميان امت پيامبران پيشين نيز اين امر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دلايل فراوانى بر مشروع بودن تبرك به آثار اولياء، در كتاب و سنت وجود دارد كه به برخى از آنها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صديق هنگامى كه خود را به برادران خويش معرفى كرد و آنان را بخشيد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بِقَمِيصِي هذا فَأَلْقُوهُ عَلى وَجْهِ أَبِي يَأْتِ بَصِيراً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پيراهن مرا ببريد و بر صورت پدرم بيندازيد، بينا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أَنْ جاءَ الْبَشِيرُ أَلْقاهُ عَلى وَجْهِهِ فَارْتَدَّ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هنگامى كه بشارت دهنده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صورت او افكند؛ ناگهان بينا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گوياى قرآن، نه تنها گواه روشنى بر تبرك جستن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پيراهن پيامبرى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بيانگر آن است كه اين پيراهن، موجب بازگشت بينايى حضرت يعقوب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 صندوق تورات بوده است، و هرگاه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جنگ برمى آمد، آن را بيرون مى آوردند و در منظر بنى اسرائيل قرار مى دادند تا با ديدن آن آرام شوند و در جهاد سست نگردند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رسول گرامى اسلام نيز به هنگام طواف خانه خدا، حجرالاسود را استلام مى نمود و يا مى بوسيد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در صورتى كه اگر لمس كردن و يا بوسيدن سنگى، شرك به خدا بود، هرگز پيامبر به چنين كارى مبادرت نمى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صحاح، مسانيد، تاريخ و سنن، روايات فراوانى درباره تبرك جستن صحابه پيامبر به آثار آن حضرت، مانند لباس، آب وضو، ظرف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 كه به روشنى دلالت بر مشروعيت تبرك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صحيح خود، در ضمن روايتى طولانى كه شرح برخى از ويژگى هاى پيامبر و ياران او را دربردارد،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پيامبر وضو مى گرفت، نزديك بود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به دست آوردن آب وضوى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بجنگند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جاى ديگر آمده است كه تارهايى از 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هرگاه كسى را چشم زخمى مى رسيد ظرف آبى خدمت ايشان مى فرستاد تا آن موها را در آن فرو كند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آسيب ديده را شفا بخشد</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قاضى عينى درباره 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 سلمه تعدادى از 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ظرفى نگهدارى مى كرد و هميشه مردم هنگامى كه مريض مى شدند، به آن تبرك مى جستند و از آن استشفا مى نمودند، و موى حضرت را برداشته و در ظرفى از آب گذاشته و آن را مى آشاميدند و بدين صورت شفا مى يافتند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مسلم در صحيح خود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كودكان را نزد پيامبر مى آوردند و آن حضرت به منظور تبرك آنان، دعا مى كرد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انس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سليم وارد شد و از مشكى كه بر ديوار آويزان شده بود؛ آب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سليم مشك را برداشته و دهانه آن را بريده و براى تبرك نزد خود نگاه داشت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همچنين صحابه مى كوشيدند تا از جايى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نوشيده بود، آب بنوشند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انس بن مالك مى گويد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كارگران مدينه هر صبح با ظرف هايى از آب مى آمدند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فروبردن دست در آنها، آن آب ها را تبرك كنند و حضرت چنين مى كردند، حتى درروزهاى بسيار سرد</w:t>
      </w:r>
      <w:r>
        <w:rPr>
          <w:rFonts w:eastAsia="IRNazanin" w:cs="IRNazanin"/>
          <w:color w:val="111111"/>
          <w:sz w:val="28"/>
          <w:szCs w:val="28"/>
          <w:rtl w:val="true"/>
          <w:lang w:bidi="fa-IR"/>
        </w:rPr>
        <w:t xml:space="preserve">. </w:t>
      </w:r>
      <w:r>
        <w:rPr>
          <w:rStyle w:val="FootnoteAnchor"/>
        </w:rPr>
        <w:footnoteReference w:id="17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مالك در روايتى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سلمانى،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تراشيد و هر موى آن حضرت در دست يكى از صحابه بود كه بدان تبرك مى جست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ابوجحيفه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مكانى به نام حمراء ادم بودم كه بلال آب وضوى پيامبر را بيرون آورد و مردم براى گرفتن قطره هاى آن با هم مسابقه مى گزاردند تا به آن تبرك جويند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ما شد؛ من براى حضرتش غذا مى آوردم، هنگامى كه ظرف غذا را بر مى گرداندم، من و همسرم از محل دست 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به نيت تبرك برمى داشتيم و استفاده مى كرديم</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اصحاب رسول خدا شنيدم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چاه بضاعه آمد و با دلوى از چاه آب كشيد و با آن وضو گرفت و بقيه آن را داخل چاه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جريان هرگاه شخصى مريض مى شد، از آن چاه آب مى كشيدند و او را مى شستند، فورى شفا مى يافت</w:t>
      </w:r>
      <w:r>
        <w:rPr>
          <w:rFonts w:eastAsia="IRNazanin" w:cs="IRNazanin"/>
          <w:color w:val="111111"/>
          <w:sz w:val="28"/>
          <w:szCs w:val="28"/>
          <w:rtl w:val="true"/>
          <w:lang w:bidi="fa-IR"/>
        </w:rPr>
        <w:t xml:space="preserve">. </w:t>
      </w:r>
      <w:r>
        <w:rPr>
          <w:rStyle w:val="FootnoteAnchor"/>
        </w:rPr>
        <w:footnoteReference w:id="18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من مرا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پسرانى بزرگ و كوچك دارم كه اين كوچك 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دعا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بر سر من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سعادتت بيفزايد،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خود ديدم كه بيمارانِ صورت باد كرده يا حيوانات پستان ورم كرده را نزد حنظله مى آوردند و او بر دست خود آب دهان مى زد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سر خود مى كشيد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جاى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محل ورم كرده را مسح مى كرد و ورم برطرف مى شد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عمر بر ما وارد مى شد، دستور مى داد تا كاسه اى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بود به او دهيم، سپس آن را از آب زمزم پر مى نمود و از آن مى آشاميد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صورتش مى پاشيد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فقيه و اديب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الدين فاكهانى متوفاى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رفتيم، او تصميم داشت كه كفش مبارك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دار الحديث الاشرفيه بود، زيارت كند، من همراهش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 به آن كفش مبارك افتاد، سر را برهنه كرد و به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بوسيدن آن پرداخت و آن را بر صورت خود ماليد و اشك هايش جارى بود و شعرى را به اين مضمون مى خواند كه اگر به مجنون گويند آيا ليلى و وصال و ديدار او را مى خواهى، يا دنيا را با آن چه در آن است؟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غبارى از خاك كفش ليلى برايم محبوب تر و براى درد عشقم شفابخش تر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دركتاب هاى سنن و آداب، يكى از مستحبات زيارت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تبرك جستن به آثار نبوى و اماكن مقدسى است كه از دوران هاى گذشته به يادگار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شربينى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كه حاجى به ساير مشاهد و اماكن مدينه هم برود كه نزديك به سى محل مى شود و مردم مدينه آنها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زيارت بقيع و مسجد قبا و رفتن به سراغ چاه اريس و نوشيدن و وضو ساختن از آب آن، همچنين بقيه چاه هاى هفتگانه اى كه در مدينه است</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موارد بخشى از روايات اهل سنت بر جواز تبرّك به آثار اولياى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تنها به پاس احترام پيشوايان خود و پيشتازان دين خدا و به منظور ابراز محبت بى شائبه خود به آن آثار تبرك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هنگام زيارت حرم پيامبر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ضريح را مى بوسند، و يا در و ديوار را لمس مى كنند، تنها بدان جهت است كه به پيامبر گرامى و عترت او عشق مى ورزند و اين يك مسئله عاطفى، انسانى است كه در وجود يك انسان شيفته، تجلى مى يابد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29" w:name="pg7646_70443"/>
    </w:p>
    <w:p>
      <w:pPr>
        <w:pStyle w:val="Heading3"/>
        <w:numPr>
          <w:ilvl w:val="2"/>
          <w:numId w:val="1"/>
        </w:numPr>
        <w:rPr/>
      </w:pPr>
      <w:bookmarkStart w:id="130" w:name="__RefHeading___Toc3748678_1051229030"/>
      <w:bookmarkStart w:id="131" w:name="_Toc47"/>
      <w:bookmarkEnd w:id="129"/>
      <w:bookmarkEnd w:id="130"/>
      <w:r>
        <w:rPr>
          <w:rtl w:val="true"/>
        </w:rPr>
        <w:t>توسل</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چيزى است كه انسان به سبب آن به مقصود خود رهنمون مى شود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در اصطلاح به اين معناست كه بنده، چيزى يا شخصى را نزد خداوند واسطه قرار دهد تا او وسيله قرب و نزديكى اش به خدا گردد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يكى ديگر از عقايد مسلّم اسلامى، كه وهابيت آن را انكار مى كند، توسل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سابق سعودى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جاه و بركت يا حقِ كسى، بدعت است، ولى شرك نيست؛ از همين رو هرگاه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بجاه أنبيائك أو بجاه وليك فلان أو بعبدك فلان أو بحقّ فلان أو بركة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بلكه بدعت و شرك آلود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صالح بن فوزان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به خالق و رازق بودن خداوند ايمان آورد، ولى در عبادت واسطه هايى بين خود و خداوند قرار دهد، در دين خدا بدعت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وسائط متوسل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جاه و مقام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آنان را عبادت كند، اين بدعت حرام و وسيله اى از وسائل شرك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اين در حالى است كه آيات متعدد قرآن و شواهد تاريخى و همچنين فتاواى اهل سنت بر خلاف اين نظريه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زينى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ذكرهاى پيشينيان و دعاها و اوراد آنان را دنبال كند، در آنها مقدار زيادى از توسل به ذوات مقدسه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بر آنان ايراد نگرفت، تا اينكه اين منكران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كه نمونه هاى توسل را جمع كنيم، كتابى عظيم مى شود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كتاب هايش قائل به استحباب توسل شده است</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نورالدين سمهودى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استغاثه و شفاعت و توسل به پيامبر و جاه و بركت او نزد خداوند از كردار انبيا و سيره سلف صالح بوده و در هر زمانى انجام مى گرفته است؛ چه قبل از خلقت و چه بعد از آن، حتى در حيات دنيوى و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توسل به اعمال صحيح باشد، همان گونه كه در حديث غار آمده، توسل به پيامبر اولى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سقاف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استغاثه، طلب شفاعت از بزرگ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پيامبر و چراغ تاريكى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مستحبى است كه بر آن تأكيد فراوان شده است، به ويژه هنگام گرفتارى ها، و سيره علماى اهل عمل</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اولياى اهل عبادت، بزرگان محدثين و امامان سلف بر اين بوده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غمارى در مقدمه كتابش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استحباب توسل در مذهب شافعى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 حنفى،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شايسته شمرده شده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در قرآن و روايات نيز موارد زيادى از توسلات انبيا و اولياى خدا آمده است كه به برخى از آنها اشاره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نابينا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دعا مى كنم و اگر صبر كنى براى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وضوى نيكو بگير و اين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وَ أَتوجَّهُ إليكَ بِنَبيكَ مُحمّد نَبي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تَوجَّهتُ بكَ إلى ربّي في حاجتي فَتُقضَى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شفّعه فيَّ</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نزد پيامبر، از ضعف حافظه خود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نهادن بر سينه اش، به شيطان دستور داد كه از درون او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پس حافظه او قوى گشت و هر چه را مى شنيد، در يادش مى ماند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فرزندان يعقوب به آن حضرت متوسل شدند تا در پيشگاه خدا براى آنان استغفار كند</w:t>
      </w:r>
    </w:p>
    <w:p>
      <w:pPr>
        <w:pStyle w:val="BookText"/>
        <w:rPr/>
      </w:pP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خدا آمرزش گناهان ما را بخواه، كه ما خطاكار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واقع آمرزش خود را از خدا مى خواستند نه از حضرت يعقوب، و فقط در اين كار حضرت يعقوب را واسطه قرار داده بودند؛ زيرا يعقوب پيش خدا آبرومند بود و خداوند دعاى او را رد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توسل، حضرت يعقوب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سَوْفَ أَسْتَغْفِرُ لَكُمْ رَبِّي إِنَّهُ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به زودى براى شما از پروردگارم آمرزش مى طلبم، كه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امت موسى از آن حضرت درخواست كمك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أَوْحَيْنا إِلى مُوسى إِذِ اسْتَسْقاهُ قَوْمُهُ أَنِ اضْرِبْ بِعَصاكَ الْحَجَرَ فَانْبَجَسَتْ مِنْهُ اثْنَتا عَشْرَةَ عَيْناً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كه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تقاضاى آب كردند، به او وحى فرستاديم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خود را بر سنگ بزن، ناگهان دوازده چشمه از آن بيرون جست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اسْتَسْقى مُوسى لِقَوْمِهِ فَقُلْنَا اضْرِبْ بِعَصاكَ الْحَجَرَ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موسى براى قوم خويش، آب طلبيد، به او دستور داديم عصاى خود را بر آن سنگ مخصوص بزن، ناگاه دوازده چشمه آب از آن 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اين مخالفان هنگامى كه به خود ستم مى كردند به نزد تو مى آمدند و از خدا طلب آمرزش مى كردند و پيامبر هم براى آنها استغفار مى كرد، قطعاً خدا را توبه پذير مهربان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گذشت، درباره توسل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زيادى وجود دارد كه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 ترين مشكلاتشان به ايشان متوسل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برخى از اين روايات و گزارش هاى تاريخى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دچار خشكسالى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هنگامى كه پيامبر خطبه مى خواند، مردى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كشتزارها و حيوانات ما در حال هلاك شدن هستند، از خدا بخواه كه ما را سيراب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سوى آسمان بلند كرد و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قدرى باران باريد كه آب بر منازل هم جارى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 ديگر همان مرد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ما در حال ويران شدن است، از خدا بخواه</w:t>
      </w:r>
    </w:p>
    <w:p>
      <w:pPr>
        <w:pStyle w:val="BookText"/>
        <w:rPr/>
      </w:pPr>
      <w:r>
        <w:rPr>
          <w:rFonts w:ascii="IRNazanin" w:hAnsi="IRNazanin" w:eastAsia="IRNazanin"/>
          <w:color w:val="111111"/>
          <w:sz w:val="28"/>
          <w:sz w:val="28"/>
          <w:szCs w:val="28"/>
          <w:rtl w:val="true"/>
          <w:lang w:bidi="fa-IR"/>
        </w:rPr>
        <w:t>كه باران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آسمان كرد، باران قطع شد و بر اطراف مدينه باريد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سه روز بعد از دفن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 و خود را روى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خاك آن را بر سر ريخت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ما هم گفتارت را شنيديم، از جانب خداوند بود، ما نيز اطاعت كرديم، از جمله آياتى كه بر تو نازل شد،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إِذْ ظَلَمُوا أَنْفُسَهُمْ جاؤُكَ ، من به خود ظلم كرده ام، آمده ام تا برايم استغفار 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داخل قبر ندا داده شد كه تو به طور حتم بخشيده شدى</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دانشمندانى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گرفتارى، به قبور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 شدند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در صحيح بخارى آمده 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هايى كه قحطى و كم آبى مى شد، عمربن الخطاب براى طلب باران به عباس عموى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 شد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ما متوسل مى شديم به تو، به نبى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باران نازل مى كردى و ما را سيراب مى كردى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شويم به تو، به عموى پيامبر، پس مارا سيراب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سيراب مى شدند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علامه امينى در توجيه توسل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توسل بيش از اين نيست كه شخصى با واسطه قراردادن ذوات مقدسه به خدا نزديك شود و آنها را وسيله برآورده شدن حاجات خود قرار دهد؛ زيرا آنان نزد خدا آبرومندند؛ نه اينكه ذات مقدس آنان را به طور مستقل در برآورده شدن حاجت هايش دخيل بداند، بلكه آنان را مجارى فيض، حلقه هاى وصول واسطه هاى بين مولى و بندگان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عقيده كه تنها مؤثر حقيقى در عالم وجود خداوند سبحان است و تمام كسانى كه متوسل به ذوات مقدسه مى شوند، همين نيت را دارند، حال اين چه ضديتى با توحيد دارد؟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از اين بيان معلوم شد كه گفتن، يا رسول الله، يا على، يا حسن و يا حسين و مانند اينها صدا زدن است نه عبادت، همچنين توسل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اولياى خدا عبادت نيست، بلكه واسطه قرار دادن است؛ همان طور كه خدا امر كرده مسلمانان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او برايشان طلب مغفرت كند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بطلان تفكر شرك بودن توسل روشن گرديد؛ زيرا آيات و روايات صحت توسل چه در زمان حيات و چه پس از مرگ انبيا و اوليا الهى را ثابت مى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32" w:name="pg7646_70450"/>
    </w:p>
    <w:p>
      <w:pPr>
        <w:pStyle w:val="Heading3"/>
        <w:numPr>
          <w:ilvl w:val="2"/>
          <w:numId w:val="1"/>
        </w:numPr>
        <w:rPr/>
      </w:pPr>
      <w:bookmarkStart w:id="133" w:name="__RefHeading___Toc3748680_1051229030"/>
      <w:bookmarkStart w:id="134" w:name="_Toc48"/>
      <w:bookmarkEnd w:id="132"/>
      <w:bookmarkEnd w:id="133"/>
      <w:r>
        <w:rPr>
          <w:rtl w:val="true"/>
        </w:rPr>
        <w:t>شفاعت</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به وساطت شخص براى نجات گناه كار شفاعت گفته مى شود، اين است كه مقام و موقعيت شفاعت كننده و نيروى تأثير او، با عوامل نجاتى كه در وجود شفاعت شونده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كم و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و كمك هم، موجب خلاص شخص گناه كار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يكى از اصول مسلم اسلام است كه همه فرق مسلمان به پيروى از آيات قرآن و روايات، آن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نتيجه شفاعت با هم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شفاعت اين است كه انسان گرامى كه در نزد خداوند، قرب و مقامى دارد، از خداى متعال خواهان بخشودگى گناهان و يا ارتقاع درجه انسانى ديگر گردد و از راه اولياى خدا و بندگان برگزيده او رحمت و آمرزش و فيض الهى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هدايت الهى كه از فيض هاى خداوند است، در اين دنيا از راه پيامبران و كتب آسمانى او به مردم مى رسد، آمرزش الهى نيز در قيامت، از همين راه به گناه كاران مى رسد</w:t>
      </w:r>
    </w:p>
    <w:p>
      <w:p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چيز به من ارزانى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به من عطا شد، پس آن را براى امت خود ذخيره نمودم</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اسلامى دعاى مسلمان در حق مسلمان ديگر شفاعت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پيامبر نقل مى كند كه هرگاه مسلمانى</w:t>
      </w:r>
    </w:p>
    <w:p>
      <w:pPr>
        <w:pStyle w:val="BookText"/>
        <w:rPr/>
      </w:pPr>
      <w:r>
        <w:rPr>
          <w:rFonts w:ascii="IRNazanin" w:hAnsi="IRNazanin" w:eastAsia="IRNazanin"/>
          <w:color w:val="111111"/>
          <w:sz w:val="28"/>
          <w:sz w:val="28"/>
          <w:szCs w:val="28"/>
          <w:rtl w:val="true"/>
          <w:lang w:bidi="fa-IR"/>
        </w:rPr>
        <w:t xml:space="preserve">بميرد و بر جنازه او چهل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شرك نمى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بگزارند، خداوند شفاعت آنها را درباره وى مى پذيرد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اين حديث دعاكننده به عنوان شافع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گفتنى است كه شفاعت، مطلق و بدون قيد و شرط نيست، بلكه شرايطى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شفيع از جانب خدا بايد اذن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هرگز مالك شفاعت نيستند مگر كسى كه نزد خداوند رحمان، عهد و پيمانى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درآيه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شفاعت هيچ كس سودى نمى بخشد، جز كسى كه خداوند به او اجازه داده و به گفتار او راضى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مورد شفاعت نيز بايد شايستگى دريافت فيض الهى را از طريق شفيع پيدا كند؛ يعنى رابطه ايمانى او با خدا و پيوند روحى وى با شفيع، برقرار باشد، بنابراين كافران كه رابطه ايمانى با خداوند ندارند و برخى از مسلمانان گناه كار؛ مانند گروه بى نماز و آدم كش كه فاقد پيوند روحى با شفيع هستند، مورد شفاعت قرار نمى گيرند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افراد بى نماز و منكران روز رستاخيز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تَنْفَعُهُمْ شَفاعَةُ الشّافِعِينَ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شفاعت شفاعت كنندگان به حال آنها سودى نمى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ستمگران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لِلظّالِمِينَ مِنْ حَمِيمٍ وَ لا شَفِيعٍ يُطاعُ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ستمكاران دوستى وجود ندارد، و نه شفاعت كننده اى كه شفاعتش پذيرفته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دعاى اولياى خودش را در زندگى دنيوى سبب آمرزش قرار داده است چنان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فرموده قرآن از كسانى بود كه دعايش در حق گناه كاران مستجاب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اين مخالفان هنگامى كه به خود ستم مى كردند به نزد تو مى آمدند و از خدا طلب آمرزش مى كردند و پيامبر هم براى آنها استغفار مى كرد، قطعاً خدا را توبه پذير و مهربان مى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رستاخيز نيز دعا و وساطت ايشان مى تواند سبب آمرزش يا بالا رفتن درجه بعضى از مردم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در روز رستاخيز، از آن كسانى از امت من است كه مرتكب گناهان كبيره شده اند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فرقه وهابيت، شفاعت از اولياى خدا را حرام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به جهت نزديكى به خدا مى خواهم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شفيع من در اين امور باشد، اين از كارهاى مشركان است</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دليل آنها بر شرك بودن شفاعت اين است كه خداوند بت پرستان حجاز را ازآن رو مشرك خوانده است كه آنها از بت ها طلب شفاعت مى نمودند و در مقابل آنها به ناله و زارى مى پرداختند و درخواست وساطت مى كردند؛ چنان كه آيه زير بر آن گواهى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غير از خدا، چيزهايى را مى پرستند كه نه به آنان زيان مى رساند و نه سودى مى بخشد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شفيعان ما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نوع شفاعت خواهى از غير خدا، شرك و پرستش شفيع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كوچك ترين دلالتى بر مقصود آنان ندارد، و علت مشرك بودن آنان از نظر قرآن اين است كه بت ها را مى پرستيدند تا سرانجام آنها را شفاعت كنند نه اينكه از بت ها شفاعت خواسته باشند؛ زيرا اگر شفاعت خواهى از بت ها، پرستش آنها بود، ديگر دليلى نداشت كه بعد از وَ يَعْبُدُونَ جمله وَ يَقُولُونَ هؤُلاءِ شُفَعاؤُنا آورده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اين دو جمله به هم، نشان مى دهد كه موضوع پرستش بت ها غير از مسئله شفاعت خواهى از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 ها نشانه شرك و دوگانه پرستى است و شفاعت خواهى از سنگ و چوب عمل احمقانه و دور از منطق و علم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هرگز دلالت ندارد كه شفاعت خواهى از بت ها پرستش آنها است، چه رسد به اينكه شفاعت خواهى از اولياى حق و عزيزان درگاه وى نشانه پرستش آنها باشد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بنابراين علاوه بر آيات قرآن كه دلالت بر مشروعيت وتجويز شفاعت دارد، شواهد روايى و تاريخى بسيارى بر رويكرد مسلمانان از گذشته تاكنون بر اعتقاد به شفاعت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در روز رستاخيز، از آن كسانى از امت من است كه مرتكب گناهان كبيره شده اند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حتى در متن زيارتنامه هايى كه علماى اهل سنت در كتب خويش آورده اند، مسئله توسل و شفاعت مطرح است، كه به يك مورد آن اشاره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يكى از زيارت ها خطاب 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پيامبر رحمت و اى شفيع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بهترين مكانى كه جسم پاك تو را در برگرفته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مهمانان تو و زائران حرمت، از شهرهاى دور، با پيمودن دشت ها و بيابان ها به زيارت تو آمده ايم و شرافت يافته ايم كه در پيشگاه تو فرود آييم، تا به شفاعت تو دست يابيم و به يادگارها و آثار بازمانده از تو بنگريم و برخى از حقوق تو را ادا كنيم و تو را در پيشگاه پروردگارمان شفيع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گناهان كمرهاى ما را شكسته است و تو شفيعى</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هستى كه شفاعتت پذيرفته است و ما را به شفاعتت وعده داده اند، پس در پيشگاه خدا شفيع ما باش و از پروردگار بخواه كه ما را بر سنت تو بميراند و در زمره همراهانت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شفاعت، يا رسول الله</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يكى از علماى اهل سنت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توسل جويد و در توسل به او، از خداوند به جاه و مقام وى مسئلت كند؛ زيرا توسل به حضرتش كوه هاى گناه و بارهاى سنگين معاصى را فرو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شفاعت او و عظمتش در پيشگاه پروردگار، در حدى است كه هيچ گناهى ياراى ماندن در برابرش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جز اين عقيده داشته باشد، محرومى است كه خداوند، چشم بصيرتش را كور كرده و دلش را به گمراهى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مخالف اين عقيده، اين آيه را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إِذْ ظَلَمُوا أَنْفُسَهُمْ</w:t>
      </w:r>
      <w:r>
        <w:rPr>
          <w:rFonts w:eastAsia="IRNazanin" w:cs="IRNazanin"/>
          <w:color w:val="111111"/>
          <w:sz w:val="28"/>
          <w:szCs w:val="28"/>
          <w:rtl w:val="true"/>
          <w:lang w:bidi="fa-IR"/>
        </w:rPr>
        <w:t xml:space="preserve">... .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زمان حيات پيامبر، گناه كاران براى درخواست مغفرت به حضور وى مى رسيدند و آن حضرت نيز به آنان، نسبت شرك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ابن ماجه از پيامبر گرامى روايت مى كند كه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 دانيد كه خدا امشب مرا بين چه چيزهايى مخير فرمود؟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پيامبر بهتر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مخير ساخت</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اينكه نصف امت من وارد بهشت گردند و بين شفاعت، پس شفاعت را اختيار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از پروردگار خود بخواه كه ما را شايسته شفاعت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براى هر مسلمانى خواهد بود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به روشنى، ياران پيامبر از خود او درخواست شفاعت مى كنند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35" w:name="pg7646_70457"/>
    </w:p>
    <w:p>
      <w:pPr>
        <w:pStyle w:val="Heading2"/>
        <w:numPr>
          <w:ilvl w:val="1"/>
          <w:numId w:val="1"/>
        </w:numPr>
        <w:rPr/>
      </w:pPr>
      <w:bookmarkStart w:id="136" w:name="__RefHeading___Toc3748682_1051229030"/>
      <w:bookmarkStart w:id="137" w:name="_Toc49"/>
      <w:bookmarkEnd w:id="135"/>
      <w:bookmarkEnd w:id="136"/>
      <w:r>
        <w:rPr>
          <w:rtl w:val="true"/>
        </w:rPr>
        <w:t>كتابنامه</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سفر حج، سيدعلى قاضى عسكر، چاپ اول، تهران،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سفر و زيارت عتبات عاليات، سيدعلى قاضى عسكر، نشر مشعر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آيين وهابيت، جعفر سبحانى، چاپ هشتم، قم، دفتر انتشارات اسلامى،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الاتحاف بحبّ الاشراف، عبدالله شافعي، قم، منشورات الرضي،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احكام روابط زن ومرد، سيد مسعود معصومى، چاپ بيست و چهارم، قم، بوستان كتاب،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مكه، ازرقى،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مهدوى دامغانى، تهران، چاپ و نشر بنياد مستضعفان،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زيارت و معرفت زائر، عبدالحسين نيشابورى، چاپ اول، قم، دليل ما،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فناى مقربان، عبدالله جوادى آملى، قم، نشر اسراء،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الغابه، على بن ابى الكرم ابن اثير، بيروت، 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في تمييز الصحابه، ابن حجر عسقلاني، چاپ اول، بيروت، دارالكتب العلميه،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محمد بن يعقوب كلينى، تهران، دارالكتب الاسلاميه،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امالى الصدوق،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بيروت، اعلمى،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محمد باقر مجلسى، بيروت، مؤسسة الوفاء،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ستيغ نور، على رفيعى، چاپ اول، قم، كتابخانه آيت الله مرعشى نجفى،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محمد بن حسن صفّار، قم، كتابخانه آيت الله مرعشى،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پيمان پارسايى، ابوالفضل بهرام پور، چاپ اول، تهران، 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المنوره، ابن شبه، قم، دار الفكر،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احمد بن على الخطيب البغدادى، چاپ اول، بيروت، دارالكتب العلميه،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ابن شعبة حرانى، قم، مؤسسة النشر الإسلامى،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الفقها، سمرقندى، چاپ دوم، بيروت، دارالكتب،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آسان، محمدجواد نجفى خمينى، تهران، اسلاميه،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 محمدحسين طباطبايى، مترجم محمدباقر موسوى همدانى، قم، انتشارات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روح المعانى، آلوسى، بيروت، دارالكتب العلميه،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نمونه، ناصر مكارم شيرازى، چاپ بيست و دوم، تهران، دارالكتب الاسلاميه،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هدايت، سيد محمدتقى مدرسى،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مشهد، بنياد پژوهش هاى اسلامى آستان قدس،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ابن عبد البر، مغرب،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توسل و رابطه آن باتوحيد، حسين رجبى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المسائل، امام خمينى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الاحكام، محمد بن حسن طوسى، چاپ چهارم، تهران، دارالكتب الاسلاميه،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محمد بن حسن طوسى، چاپ سوم، تهران، دارالكتب الإسلاميه،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ابن حجر عسقلانى، بيروت دار الفكر للطباعة والنشر،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منشورات الشريف الرضى،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 محمد بن محمد بن اشعث، تهران، مكتبة نينوى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جنات ثمانيه، محمدباقر حسينى خلخالى، چاپ اول، قم، دليل ما،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 محمدحسن نجفى، چاپ هفتم، بيروت، دار احياء التراث العربى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جامعه مدرسين،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الشرعية فى فقه الاماميه،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قم، دفتر انتشارات اسلامى،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الى تصانيف الشيعه، آقا بزرگ طهرانى، چاپ دوم، بيروت،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ره توشه زيارت، محمود اكبرى، قم، شهاب الدين،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دوازده امام، هاشم معروف الحسينى، چاپ دوم، تهران، اميركبير،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در تمدن ها و اديان ديگر، غلامرضا جلالى، نشريه 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عاشورا و تربت سيدالشهدا، حيدر قنبرى، چاپ اول، قم، شميم كوثر،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جواد محدثى، چاپ اول، تهران، نشر مشعر،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شيخ عباس قمى، چاپ دوم، قم، 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 محمد بن يزيد قزوينى، بيروت، دار الفكر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الدارمى، عبدالله بن بهرام الدارمى، دمشق، مطبعة الاعتدال،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احمد بن حسين بيهقى،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ابن ابى الحديد، قم، كتابخانه آيت الله مرعشى نجفى،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شفاء الغرام باخبار البلد الحرام، تقى الدين فاسى المكى،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مقدّس، چاپ اول، تهران، 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البخارى، محمد بن اسماعيل بخارى، بيروت، دار الفكر للطباعة والنشر،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نيشابورى،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المحرقه، احمد بن حجر الهيثمى، قاهره، مطبعة اليمينيه،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محمدبن سعد، بيروت، دارصادر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امينى جرعه نوش غدير، مهدى لطفى، چاپ دوم، قم، مؤسسه فرهنگى انتشاراتى انصارى،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نجف، منشورات المكتبة الحيدريه،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القارى، بدرالدين عينى، بيروت، 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عوالى اللئآلى، ابن أبى جمهور الإحسائى، چاپ اول، قم، سيدالشهداء،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الأعلمى للمطبوعات،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عبدالحسين امينى، چاپ چهارم، بيروت، دارالكتاب العربى،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غررالحكم و دررالكلم، عبدالرحمان بن محمد تميمى، قم، دفتر تبليغات اسلامى،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الغرى، عبدالكريم بن طاوس، چاپ اول، قم، دارالرضى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فريادگر توحيد، مؤسسه تحقيقاتى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قم، مؤسسه انتشاراتى انصارى،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كامل الزيارات، ابن قولويه، چاپ اول، قم، موسسة نشر الفقاهه،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الثقات، ابن حبان، چاپ اول، حيدر آباد، مؤسسة الكتب الثقافيه،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 شيخ جعفر كاشف الغطاء، اصفهان، مهدوى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على متقى الهندى، بيروت، مؤسسة الرساله،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كيمياى محبت، محمد محمدى رى شهرى، چاپ اول، قم، دارالحديث،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لؤلؤ و مرجان، ميرزا حسين نورى، چاپ دوم، تهران، دارالكتب الاسلاميه،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امام خمينى، صحيفه امام، چاپ اول، تهران، مؤسسه تنظيم و نشر آثار 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سخنان و پيام هاى مقام معظم رهبرى، صحيفه حج، چاپ اول، تهران،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محمد بن محمد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مفيد، چاپ اول، بيروت، دار المفيد للطباعة والنشر،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ميرزا حسين نورى، قم،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أبى يعلى، أبو يعلى احمد بن على التميمى، دار المأمون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احمد بن حنبل، بيروت، دارصادر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المنير، محمدبن على فيومى، چاپ اول، قم، دارالهجره،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معالم المدرستين، سيد مرتضى عسكرى، بيروت، دارالفكر للطباعة والنشر،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الأخبار،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 شيخ عباس قمى، قم، شركت تعاونى ناشران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الاخلاق، حسن بن فضل طبرسى، قم، شريف رضى،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اسلامى جامعه مدرسين،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احمد بندر ريگى، چاپ اول، تهران، انتشارات ايران،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زيارات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الامام الهادى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اعتماد،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الحكمه، محمدمحمدى رى شهرى، چاپ اول، قم، دارالحديث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الشيعه، شيخ حرّ عاملى، قم،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وفاء الوفا، على بن احمد سمهودى، بيروت، دارالكتب العلميه،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زائران خانه خدا، حوزه نمايندگى ولى فقيه در امور حج و زيارت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الَّذِي جَعَلَ فِي النَّاسِ مَنْ يَفِدُ إِلَيْنَا وَ يَمْدَحُنَا وَ يَرْثِي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الشيعه، محمدبن حسن حر عاملى،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ابى‌جعفر محمد بن على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جامع‌الاخبار، تاج الدين شعيرى،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زَارَنِي بَعْدَ وَفَاتِي فَكَأَنَّمَا زَارَنِي فِي حَيَاتِي وَ مَنْ زَارَ فَاطِمَةَ فَكَأَنَّمَا زَارَنِي وَ مَنْ زَارَ عَلِيَّ بْنَ أَبِي طَالِبٍ فَكَأَنَّمَا زَارَ فَاطِمَةَ وَ مَنْ زَارَ الْحَسَنَ وَالْحُسَيْنَ فَكَأَنَّمَا زَارَ عَلِيّاً وَ مَنْ زَارَ ذُرِّيَّتَهُمَا فَكَأَنَّمَا زَارَهُمَا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ميرزا حسين نورى،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محمد باقر مجلسى،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ابن قولويه، صص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در تمدن‌ها و اديان ديگر، غلامرضا جلالى، نشريه زائر، ش</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على بن احمد سمهودى،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ماذا على من شمّ تربة أحمد أن لا يشمّ مدى الزمان غواليا صُبّت على مصائب لو أنّها صُبّت على الأيام عدن ليالياً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زيارات المعصومين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مؤسسة الامام الهادى،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موسوعة زيارات المعصومين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موسوعة زيارات المعصومين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زيارات المعصومين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 شوكانى،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ادريس حلى،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فى مفهومها الاسلامى،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و رابطه آن با توحيد، حسين رجبى،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زيارات المعصومين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عبدالحسين امينى،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شيخ عبدالله شافعى، صص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 عسقلانى،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ابن شبة،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حموى،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الثقات، ابن حبان،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فناى مقربان، عبدالله جوادى آملى،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الدّين الا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هُوَ الحُبُّ والحُبُّ هُوَ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ره‌توشه زيارت، محمود اكبرى،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محمدحسين طباطبايى،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فرازى از دعاى ندبه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آسان، محمدجواد نجفى خمينى،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النَّبى ذَريعَتى وَ هُم إلَيهِ وَسيلتى أرجو بِهم اعطِى غداً بِيدى اليمينِ صَحيفتى</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احمد بن حجر الهيثمى،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احمد بن على الخطيب البغدادى،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ناصر مكارم شيرازى،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هدايت، سيد محمدتقى مدرسى،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زائر، ش</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توشه زيارت، صص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فناى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دوازده امام، هاشم معروف الحسينى،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محمد بن على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مير خلف زاده،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در حكايت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فناى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محدوده اطراف ضريح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زير گنبد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 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 كه به انهدام مزمن مفاصل يا تشكيل سنگ در كليه منجر مى 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زائر، ش</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حمايت، ش</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روان شناسى زيارت، مهدى خليلى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اهل دل، سيد جلال رضوى،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جواد محدثى،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فناى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كتاب المزار،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احمد بندر ريگى،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شيخ عباس قمى،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زائر، ش</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زيارت عاشورا و تربت سيدالشهدا، حيدر قنبرى،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معتقد هستيم كه به اذن الهى تدبير عالم به ايشان محول مى شود، و در برخى از زيارت هايى كه از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به اين مطلب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بخش زيارت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 عبدالرحمان بن محمد تميمى،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امام خمينى،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فناى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زائر، ش</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مفتاح الجنان، غير از مفاتيح الجنان شيخ عباس قمى است، و كتابى است در زمينه دعاها، اعمال روزها و ماه ها و زيارات، و تدوين كننده آن نامشخص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مطالب اين كتاب مستند نيست؛ الذريعة الى تصانيف الشيعه، آقا بزرگ طهرانى،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و مرجان، ميرزا حسين نورى، صص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زائر، ش</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بركات زيارت از زبان يكى از عرفاى معاصر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كتاب پيمان پارسايى، ابوالفضل بهرام پور، صص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سفر حج، صص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آداب زيارت،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نمايشگاه هفته حج، حرم مطهر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اداره حج و زيارت استان قم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دفتر مقام معظم رهبرى، فرمايشات مقام معظم رهبرى در جمع كارگزاران فرهنگى و اجرايى حج، سال</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ثمانيه،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تحية الزائر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راعِ اوْقاتَ فَرائِضِ اللهِ وَ سُنَنِ 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الشريعه،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الصَّلاةَ لِوَقْتِهَا الْمُؤَقَّتِ لَها وَ لا تُعَجِّلْ وَقْتَها لِفَراغٍ وَ لا تُؤَخِّرْها عَنْ وَقْتِها لاشْتِغالٍ وَاعْلَمْ أَنَّ كُلَّ شَيْ‌ءٍ مِنْ عَمَلِكَ تَبَعٌ لِصَلاتِكَ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ص</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به نقل از ثواب الاعمال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شيخ طوسى،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و كُونُوا زَيْناً وَ لا تَكُونُوا شَيْناً، جُرُّوا إِلَيْنَا كُلَّ مَوَدَّةٍ وَادْفَعُوا عَنَّا كُلَّ قَبِيحٍ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مَنْ حَبَّبَنا إلَى النّاسِ وَ لَمْ يُكرِّهنا الَيْهِمْ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امالى مفيد،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يسيئ الجوار فلا يصاحبنا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سفينة البحار،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اصْطَحَب إثنان إلاّ كانَ أعظمُهُما أجراً أحبّهُما إلَى اللهِ ارفَقَهما بِصاحِبه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زائر، ش</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گفت وگو با استاد حسن ممدوحى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لاتَصحَبنَّ في سفرٍِِمَنْ لا يَرى لَك مِنَ الْفَضلِ عَليه كَما تَرى لَه 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پروين اعتصامى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أَرَدْتَ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 الدُّنْيا وَالرّاحَة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مَلِكٍ وَ لا سُوقَةٍ يَصِلُ إِلَى الْحَجِّ إلاّ بِمَشَقَّةٍ فِي تَغْيِيرِ مَطْعَمٍ أَوْ مَشْرَبٍ أَوْ رِيحٍ أَوْ شَمْسٍ لايَسْتَطِيعُ رَدَّها وَ ذَلِكَ قَوْلُهُ عَزَّوَجَلَّ وَ تَحْمِلُ أَثْقالَكُمْ إِلى بَلَدٍ لَمْ تَكُونُوا بالِغِيهِ إِلاّ بِشِقِّ الأَنْفُسِ إِنَّ رَبَّكُمْ لَرَئُوفٌ 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وامّا امرُوءَةُ في السّفر فَبذلُ الزّادِ وَالمِزاحِ في غَيرِ ما يسخط الله وَ قِلّة الْخِلافِ عَلَى مَنْ صَحِبك وَتَركُ الرّواية عَليهِم اذا أَنتَ فَارقتهم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أعانَ مُؤمناً مُسافراً فَرّج اللهُ عَنه ثَلاثاً و سَبعين كُربَة وَ أجارَه فِي الدُّنيا وَ الآخِرَة مِنَ الْغَمِّ وَالْهَمّ وَ نَفّسَ كُربَه الْعظيم يَومَ يغصُّ النّاسُ بأنفاسِهم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روابط زن ومرد، سيد مسعود معصومى، صص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صص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يَحُجُّ اغْنياءُ امَّتي لِلنُّزْهَة وَ يَحُجُّ اوْساطُها لِلتِّجارة وَ يَحُجُّ فُقَرائُهُم لِلْرِّياءِ وَالسُّمْعَة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تفسير 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مقام معظم رهبرى، فرمايشات معظم له در جمع كارگزاران فرهنگى و اجرايى حج، سال</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مجموعه سخنان و پيام هاى مقام معظم رهبرى،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مقام معظم رهبرى، فرمايشات معظم له در جمع كارگزاران حج، سال</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إذا كُنتَ في بَلدَة غريباً فَعاشِرْ بآدابها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و كُونُوا زَيْناً وَ لا تَكُونُوا شَيْناً، جُرُّوا إِلَيْنَا كُلَّ مَوَدَّةٍ وَادْفَعُوا عَنَّا كُلَّ قَبِيحٍ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امْرَأً حَبَّبَنا إلَى النّاسِ وَ لَمْ يُبَغِّضْنا الَيْهِمْ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امالى مفيد،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صحاح اللغه،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من فتاوى الشيخ صالح بن فوزان،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لابن عثيمين، 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شناسى و پاسخ به شبهات، على اصغر رضوانى،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الجنة الدائمه للبحوث العلمية و الافتاء، ح</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 نيشابورى،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يَستَلِمُه و يُقبّلُه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تاريخ بغداد، خطيب بغدادى،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تَوضّأ كَادُوا يَقتتِلُون عَلَى وُضوئِه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 فى شرح صحيح البخارى،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يُؤتى بالصّبيانِ فَيبُركُ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مسلم نيشابورى،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احمدبن حنبل،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الطبقات الكبرى، ابن سعد،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تبرك الصحابة، محمد طاهر مكى،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صَلّى الْغَداةَ جَاءَ خَدَمُ الْمَدينةِ بِآنيَتِهِم فِيها الْماءُ فَما يُؤتى بإناءِ إلاّ غَمَسَ يَدَه فيها فَرُبَّما جاؤوه فِي الغداةِ الْبارِدةِ فَيَغمِسُ يَدَه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انس قال لَقَد رَأيتُ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وَالحَلاّق يَحلِقه و اطافَ به أصْحابُه فَما يُريدون ان تَقعَ شَعرَة الا في يَدِ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اين مطلب در شرح حال حنظلة بن حذيم بن حنيفه در الاصابه آمده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اسدالغابة،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المذهب،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وفاء الوفاء،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وسل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المعانى، آلوسى،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 مقالات متنوّعة، بن باز،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من فتاوى الشيخ بن فوزان،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و رابطه آن با توحيد،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الدر السنية،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الايضاح على المناسك، صص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توسل و رابطه آن با توحيد،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و رابطه آن با توحيد،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 ارغام المبتدع الغبى بجواز التوسل النبى، در بخش مقدمه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تو درخواست مى كنم به وسيله پيامبرت محمد پيامبر رحمت، به سوى تو مى آيم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براى درخواست حاجتم از خداوند نزد تو آمدم و تو را وسيله قرار دادم تا خواسته ام برآورده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شفيع و وسيله من قرار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زرقانى،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الفائق،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المواهب اللدنية،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توسل و رابطه آن با توحيد،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الثقات،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بنَ الخطّابِ كانَ اذا قَحِطُوا اسْتَسْقى بِالعبَّاسِ بْنِ عَبْدالمُطَّلِب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انّا كنّا نَتَوَسَّلُ الَيكَ بِنَبيِّنا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فَتَسقينا و انَّا نَتَوَسَّلُ الَيكَ بِعَمِّ نَبِيِّنا فاسقنا،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اعْطِيْتُ خَمْساً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اعْطِيْتُ الشَّفاعَةَ فَادّخَرْتُها لامَّتِي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صحيح 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رَجُلٍ مُسْلِمٍ يَمُوتُ فَيَقُومُ عَلى جَنازَتِهِ ارْبَعُونَ رَجُلاً لايُشْرِكُونَ باللهِ شَيئاً الاّ شَفَّعَهُمُ اللهُ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شَفاعَتِي يَومَ الْقيامَةِ لأَهْلِ الْكَبائِر مِنْ امَّتي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القبور،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آيين وهابيت، جعفر سبحانى، صص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شَفاعَتِي يَومَ الْقيامَةِ لأَهْلِ الْكَبائِر مِنْ 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يا شفيع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نحن وفدك و زوار حرمك تشرفنا بالحلول بين يديك و جئنا من بلاد شاسعة و امكنة بعيدة نقطع السهل والوعربقصد زيارتك لنفوز بشفاعتك والنظر إلى مآثرك و معاهدك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والاستشفاع بك إلى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الشافع المشفع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فاشفع لنا إلى ربك وأسأله ان يميتنا على سنتك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مراقى الفلاح، حسن بن على شربنلانى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أتَدرونَ ما خَيّرني ربّي اللّيلةَ؟ قُلنا الله وَ 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فانّه خَيّرني بَينَ أنْ يَدخُلَ نِصفَ امّتي الجنَّةَ وَ بَينَ الشّفاعةِ فاخْترتُ الشَّفاعةَ، قلنا يا رَسولَ الله ادْعُ الله أنْ يَجعلَنا مِن أهلِها قال هي لِكلِّ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22563</Words>
  <Characters>88325</Characters>
  <CharactersWithSpaces>109878</CharactersWithSpaces>
  <Paragraphs>1270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2026-08-27T11:02:16Z</dcterms:created>
  <dc:creator>ghaemiyeh.com</dc:creator>
  <dc:description/>
  <dc:language>en-US</dc:language>
  <cp:lastModifiedBy/>
  <dcterms:modified xsi:type="dcterms:W3CDTF">2026-08-27T14:32:20Z</dcterms:modified>
  <cp:revision>1</cp:revision>
  <dc:subject/>
  <dc:title>زیارت آثار آسیب ها و شبهات</dc:title>
</cp:coreProperties>
</file>

<file path=docProps/custom.xml><?xml version="1.0" encoding="utf-8"?>
<Properties xmlns="http://schemas.openxmlformats.org/officeDocument/2006/custom-properties" xmlns:vt="http://schemas.openxmlformats.org/officeDocument/2006/docPropsVTypes"/>
</file>