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الی الشباب</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515668_105122903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515670_105122903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515672_1051229030">
            <w:r>
              <w:rPr>
                <w:webHidden/>
                <w:rStyle w:val="IndexLink"/>
                <w:rtl w:val="true"/>
              </w:rPr>
              <w:t>مقدمة</w:t>
            </w:r>
            <w:r>
              <w:rPr>
                <w:rStyle w:val="IndexLink"/>
                <w:rtl w:val="true"/>
              </w:rPr>
              <w:tab/>
            </w:r>
            <w:r>
              <w:rPr>
                <w:rStyle w:val="IndexLink"/>
              </w:rPr>
              <w:t>10</w:t>
            </w:r>
          </w:hyperlink>
        </w:p>
        <w:p>
          <w:pPr>
            <w:pStyle w:val="Contents2"/>
            <w:tabs>
              <w:tab w:val="clear" w:pos="8743"/>
              <w:tab w:val="right" w:pos="9026" w:leader="dot"/>
            </w:tabs>
            <w:rPr/>
          </w:pPr>
          <w:hyperlink w:anchor="__RefHeading___Toc3515674_1051229030">
            <w:r>
              <w:rPr>
                <w:webHidden/>
                <w:rStyle w:val="IndexLink"/>
                <w:rtl w:val="true"/>
              </w:rPr>
              <w:t>العلم علمان</w:t>
            </w:r>
            <w:r>
              <w:rPr>
                <w:rStyle w:val="IndexLink"/>
                <w:rtl w:val="true"/>
              </w:rPr>
              <w:tab/>
            </w:r>
            <w:r>
              <w:rPr>
                <w:rStyle w:val="IndexLink"/>
              </w:rPr>
              <w:t>21</w:t>
            </w:r>
          </w:hyperlink>
        </w:p>
        <w:p>
          <w:pPr>
            <w:pStyle w:val="Contents2"/>
            <w:tabs>
              <w:tab w:val="clear" w:pos="8743"/>
              <w:tab w:val="right" w:pos="9026" w:leader="dot"/>
            </w:tabs>
            <w:rPr/>
          </w:pPr>
          <w:hyperlink w:anchor="__RefHeading___Toc3515676_1051229030">
            <w:r>
              <w:rPr>
                <w:webHidden/>
                <w:rStyle w:val="IndexLink"/>
                <w:rtl w:val="true"/>
              </w:rPr>
              <w:t>العلم وطهارة النفس</w:t>
            </w:r>
            <w:r>
              <w:rPr>
                <w:rStyle w:val="IndexLink"/>
                <w:rtl w:val="true"/>
              </w:rPr>
              <w:tab/>
            </w:r>
            <w:r>
              <w:rPr>
                <w:rStyle w:val="IndexLink"/>
              </w:rPr>
              <w:t>24</w:t>
            </w:r>
          </w:hyperlink>
        </w:p>
        <w:p>
          <w:pPr>
            <w:pStyle w:val="Contents2"/>
            <w:tabs>
              <w:tab w:val="clear" w:pos="8743"/>
              <w:tab w:val="right" w:pos="9026" w:leader="dot"/>
            </w:tabs>
            <w:rPr/>
          </w:pPr>
          <w:hyperlink w:anchor="__RefHeading___Toc3515678_1051229030">
            <w:r>
              <w:rPr>
                <w:webHidden/>
                <w:rStyle w:val="IndexLink"/>
                <w:rtl w:val="true"/>
              </w:rPr>
              <w:t>التقدم</w:t>
            </w:r>
            <w:r>
              <w:rPr>
                <w:rStyle w:val="IndexLink"/>
                <w:rtl w:val="true"/>
              </w:rPr>
              <w:tab/>
            </w:r>
            <w:r>
              <w:rPr>
                <w:rStyle w:val="IndexLink"/>
              </w:rPr>
              <w:t>25</w:t>
            </w:r>
          </w:hyperlink>
        </w:p>
        <w:p>
          <w:pPr>
            <w:pStyle w:val="Contents2"/>
            <w:tabs>
              <w:tab w:val="clear" w:pos="8743"/>
              <w:tab w:val="right" w:pos="9026" w:leader="dot"/>
            </w:tabs>
            <w:rPr/>
          </w:pPr>
          <w:hyperlink w:anchor="__RefHeading___Toc3515680_1051229030">
            <w:r>
              <w:rPr>
                <w:webHidden/>
                <w:rStyle w:val="IndexLink"/>
                <w:rtl w:val="true"/>
              </w:rPr>
              <w:t>الاختلاط بین الجنسین وطلب العلم</w:t>
            </w:r>
            <w:r>
              <w:rPr>
                <w:rStyle w:val="IndexLink"/>
                <w:rtl w:val="true"/>
              </w:rPr>
              <w:tab/>
            </w:r>
            <w:r>
              <w:rPr>
                <w:rStyle w:val="IndexLink"/>
              </w:rPr>
              <w:t>27</w:t>
            </w:r>
          </w:hyperlink>
        </w:p>
        <w:p>
          <w:pPr>
            <w:pStyle w:val="Contents2"/>
            <w:tabs>
              <w:tab w:val="clear" w:pos="8743"/>
              <w:tab w:val="right" w:pos="9026" w:leader="dot"/>
            </w:tabs>
            <w:rPr/>
          </w:pPr>
          <w:hyperlink w:anchor="__RefHeading___Toc3515682_1051229030">
            <w:r>
              <w:rPr>
                <w:webHidden/>
                <w:rStyle w:val="IndexLink"/>
                <w:rtl w:val="true"/>
              </w:rPr>
              <w:t>إلی الشاب</w:t>
            </w:r>
            <w:r>
              <w:rPr>
                <w:rStyle w:val="IndexLink"/>
                <w:rtl w:val="true"/>
              </w:rPr>
              <w:tab/>
            </w:r>
            <w:r>
              <w:rPr>
                <w:rStyle w:val="IndexLink"/>
              </w:rPr>
              <w:t>32</w:t>
            </w:r>
          </w:hyperlink>
        </w:p>
        <w:p>
          <w:pPr>
            <w:pStyle w:val="Contents2"/>
            <w:tabs>
              <w:tab w:val="clear" w:pos="8743"/>
              <w:tab w:val="right" w:pos="9026" w:leader="dot"/>
            </w:tabs>
            <w:rPr/>
          </w:pPr>
          <w:hyperlink w:anchor="__RefHeading___Toc3515684_1051229030">
            <w:r>
              <w:rPr>
                <w:webHidden/>
                <w:rStyle w:val="IndexLink"/>
                <w:rtl w:val="true"/>
              </w:rPr>
              <w:t>إلی الفتاة</w:t>
            </w:r>
            <w:r>
              <w:rPr>
                <w:rStyle w:val="IndexLink"/>
                <w:rtl w:val="true"/>
              </w:rPr>
              <w:tab/>
            </w:r>
            <w:r>
              <w:rPr>
                <w:rStyle w:val="IndexLink"/>
              </w:rPr>
              <w:t>37</w:t>
            </w:r>
          </w:hyperlink>
        </w:p>
        <w:p>
          <w:pPr>
            <w:pStyle w:val="Contents2"/>
            <w:tabs>
              <w:tab w:val="clear" w:pos="8743"/>
              <w:tab w:val="right" w:pos="9026" w:leader="dot"/>
            </w:tabs>
            <w:rPr/>
          </w:pPr>
          <w:hyperlink w:anchor="__RefHeading___Toc3515686_1051229030">
            <w:r>
              <w:rPr>
                <w:webHidden/>
                <w:rStyle w:val="IndexLink"/>
                <w:rtl w:val="true"/>
              </w:rPr>
              <w:t>شیطان وعیون</w:t>
            </w:r>
            <w:r>
              <w:rPr>
                <w:rStyle w:val="IndexLink"/>
                <w:rtl w:val="true"/>
              </w:rPr>
              <w:tab/>
            </w:r>
            <w:r>
              <w:rPr>
                <w:rStyle w:val="IndexLink"/>
              </w:rPr>
              <w:t>38</w:t>
            </w:r>
          </w:hyperlink>
        </w:p>
        <w:p>
          <w:pPr>
            <w:pStyle w:val="Contents2"/>
            <w:tabs>
              <w:tab w:val="clear" w:pos="8743"/>
              <w:tab w:val="right" w:pos="9026" w:leader="dot"/>
            </w:tabs>
            <w:rPr/>
          </w:pPr>
          <w:hyperlink w:anchor="__RefHeading___Toc3515688_1051229030">
            <w:r>
              <w:rPr>
                <w:webHidden/>
                <w:rStyle w:val="IndexLink"/>
                <w:rtl w:val="true"/>
              </w:rPr>
              <w:t>إلی المستقبل</w:t>
            </w:r>
            <w:r>
              <w:rPr>
                <w:rStyle w:val="IndexLink"/>
                <w:rtl w:val="true"/>
              </w:rPr>
              <w:tab/>
            </w:r>
            <w:r>
              <w:rPr>
                <w:rStyle w:val="IndexLink"/>
              </w:rPr>
              <w:t>47</w:t>
            </w:r>
          </w:hyperlink>
        </w:p>
        <w:p>
          <w:pPr>
            <w:pStyle w:val="Contents2"/>
            <w:tabs>
              <w:tab w:val="clear" w:pos="8743"/>
              <w:tab w:val="right" w:pos="9026" w:leader="dot"/>
            </w:tabs>
            <w:rPr/>
          </w:pPr>
          <w:hyperlink w:anchor="__RefHeading___Toc3515690_1051229030">
            <w:r>
              <w:rPr>
                <w:webHidden/>
                <w:rStyle w:val="IndexLink"/>
                <w:rtl w:val="true"/>
              </w:rPr>
              <w:t>معنی الثقافة ومغزاها</w:t>
            </w:r>
            <w:r>
              <w:rPr>
                <w:rStyle w:val="IndexLink"/>
                <w:rtl w:val="true"/>
              </w:rPr>
              <w:tab/>
            </w:r>
            <w:r>
              <w:rPr>
                <w:rStyle w:val="IndexLink"/>
              </w:rPr>
              <w:t>54</w:t>
            </w:r>
          </w:hyperlink>
        </w:p>
        <w:p>
          <w:pPr>
            <w:pStyle w:val="Contents2"/>
            <w:tabs>
              <w:tab w:val="clear" w:pos="8743"/>
              <w:tab w:val="right" w:pos="9026" w:leader="dot"/>
            </w:tabs>
            <w:rPr/>
          </w:pPr>
          <w:hyperlink w:anchor="__RefHeading___Toc3515692_1051229030">
            <w:r>
              <w:rPr>
                <w:webHidden/>
                <w:rStyle w:val="IndexLink"/>
                <w:rtl w:val="true"/>
              </w:rPr>
              <w:t>منطق الانجذاب إلی الغرب</w:t>
            </w:r>
            <w:r>
              <w:rPr>
                <w:rStyle w:val="IndexLink"/>
                <w:rtl w:val="true"/>
              </w:rPr>
              <w:tab/>
            </w:r>
            <w:r>
              <w:rPr>
                <w:rStyle w:val="IndexLink"/>
              </w:rPr>
              <w:t>56</w:t>
            </w:r>
          </w:hyperlink>
        </w:p>
        <w:p>
          <w:pPr>
            <w:pStyle w:val="Contents2"/>
            <w:tabs>
              <w:tab w:val="clear" w:pos="8743"/>
              <w:tab w:val="right" w:pos="9026" w:leader="dot"/>
            </w:tabs>
            <w:rPr/>
          </w:pPr>
          <w:hyperlink w:anchor="__RefHeading___Toc3515694_1051229030">
            <w:r>
              <w:rPr>
                <w:webHidden/>
                <w:rStyle w:val="IndexLink"/>
                <w:rtl w:val="true"/>
              </w:rPr>
              <w:t>ما هو الملجأ</w:t>
            </w:r>
            <w:r>
              <w:rPr>
                <w:rStyle w:val="IndexLink"/>
                <w:rtl w:val="true"/>
              </w:rPr>
              <w:tab/>
            </w:r>
            <w:r>
              <w:rPr>
                <w:rStyle w:val="IndexLink"/>
              </w:rPr>
              <w:t>57</w:t>
            </w:r>
          </w:hyperlink>
        </w:p>
        <w:p>
          <w:pPr>
            <w:pStyle w:val="Contents2"/>
            <w:tabs>
              <w:tab w:val="clear" w:pos="8743"/>
              <w:tab w:val="right" w:pos="9026" w:leader="dot"/>
            </w:tabs>
            <w:rPr/>
          </w:pPr>
          <w:hyperlink w:anchor="__RefHeading___Toc3515696_1051229030">
            <w:r>
              <w:rPr>
                <w:webHidden/>
                <w:rStyle w:val="IndexLink"/>
                <w:rtl w:val="true"/>
              </w:rPr>
              <w:t>أیها الشباب</w:t>
            </w:r>
            <w:r>
              <w:rPr>
                <w:rStyle w:val="IndexLink"/>
                <w:rtl w:val="true"/>
              </w:rPr>
              <w:tab/>
            </w:r>
            <w:r>
              <w:rPr>
                <w:rStyle w:val="IndexLink"/>
              </w:rPr>
              <w:t>58</w:t>
            </w:r>
          </w:hyperlink>
        </w:p>
        <w:p>
          <w:pPr>
            <w:pStyle w:val="Contents2"/>
            <w:tabs>
              <w:tab w:val="clear" w:pos="8743"/>
              <w:tab w:val="right" w:pos="9026" w:leader="dot"/>
            </w:tabs>
            <w:rPr/>
          </w:pPr>
          <w:hyperlink w:anchor="__RefHeading___Toc3515698_1051229030">
            <w:r>
              <w:rPr>
                <w:webHidden/>
                <w:rStyle w:val="IndexLink"/>
                <w:rtl w:val="true"/>
              </w:rPr>
              <w:t>کلمة توجیهیة فی ظل الغزو الثقافی البغیض</w:t>
            </w:r>
            <w:r>
              <w:rPr>
                <w:rStyle w:val="IndexLink"/>
                <w:rtl w:val="true"/>
              </w:rPr>
              <w:tab/>
            </w:r>
            <w:r>
              <w:rPr>
                <w:rStyle w:val="IndexLink"/>
              </w:rPr>
              <w:t>60</w:t>
            </w:r>
          </w:hyperlink>
        </w:p>
        <w:p>
          <w:pPr>
            <w:pStyle w:val="Contents2"/>
            <w:tabs>
              <w:tab w:val="clear" w:pos="8743"/>
              <w:tab w:val="right" w:pos="9026" w:leader="dot"/>
            </w:tabs>
            <w:rPr/>
          </w:pPr>
          <w:hyperlink w:anchor="__RefHeading___Toc3515700_1051229030">
            <w:r>
              <w:rPr>
                <w:webHidden/>
                <w:rStyle w:val="IndexLink"/>
                <w:rtl w:val="true"/>
              </w:rPr>
              <w:t>سبل مواجهة الغزو الثقافی</w:t>
            </w:r>
            <w:r>
              <w:rPr>
                <w:rStyle w:val="IndexLink"/>
                <w:rtl w:val="true"/>
              </w:rPr>
              <w:tab/>
            </w:r>
            <w:r>
              <w:rPr>
                <w:rStyle w:val="IndexLink"/>
              </w:rPr>
              <w:t>70</w:t>
            </w:r>
          </w:hyperlink>
        </w:p>
        <w:p>
          <w:pPr>
            <w:pStyle w:val="Contents3"/>
            <w:tabs>
              <w:tab w:val="clear" w:pos="8459"/>
              <w:tab w:val="right" w:pos="9026" w:leader="dot"/>
            </w:tabs>
            <w:rPr/>
          </w:pPr>
          <w:hyperlink w:anchor="__RefHeading___Toc3515702_1051229030">
            <w:r>
              <w:rPr>
                <w:webHidden/>
                <w:rStyle w:val="IndexLink"/>
              </w:rPr>
              <w:t>1</w:t>
            </w:r>
            <w:r>
              <w:rPr>
                <w:rStyle w:val="IndexLink"/>
                <w:rtl w:val="true"/>
              </w:rPr>
              <w:t xml:space="preserve">) </w:t>
            </w:r>
            <w:r>
              <w:rPr>
                <w:rStyle w:val="IndexLink"/>
                <w:rtl w:val="true"/>
              </w:rPr>
              <w:t>الفکر والثقافة</w:t>
            </w:r>
            <w:r>
              <w:rPr>
                <w:rStyle w:val="IndexLink"/>
                <w:rtl w:val="true"/>
              </w:rPr>
              <w:tab/>
            </w:r>
            <w:r>
              <w:rPr>
                <w:rStyle w:val="IndexLink"/>
              </w:rPr>
              <w:t>70</w:t>
            </w:r>
          </w:hyperlink>
        </w:p>
        <w:p>
          <w:pPr>
            <w:pStyle w:val="Contents3"/>
            <w:tabs>
              <w:tab w:val="clear" w:pos="8459"/>
              <w:tab w:val="right" w:pos="9026" w:leader="dot"/>
            </w:tabs>
            <w:rPr/>
          </w:pPr>
          <w:hyperlink w:anchor="__RefHeading___Toc3515704_1051229030">
            <w:r>
              <w:rPr>
                <w:webHidden/>
                <w:rStyle w:val="IndexLink"/>
              </w:rPr>
              <w:t>2</w:t>
            </w:r>
            <w:r>
              <w:rPr>
                <w:rStyle w:val="IndexLink"/>
                <w:rtl w:val="true"/>
              </w:rPr>
              <w:t xml:space="preserve">) </w:t>
            </w:r>
            <w:r>
              <w:rPr>
                <w:rStyle w:val="IndexLink"/>
                <w:rtl w:val="true"/>
              </w:rPr>
              <w:t>الملبس والقیافة</w:t>
            </w:r>
            <w:r>
              <w:rPr>
                <w:rStyle w:val="IndexLink"/>
                <w:rtl w:val="true"/>
              </w:rPr>
              <w:tab/>
            </w:r>
            <w:r>
              <w:rPr>
                <w:rStyle w:val="IndexLink"/>
              </w:rPr>
              <w:t>72</w:t>
            </w:r>
          </w:hyperlink>
        </w:p>
        <w:p>
          <w:pPr>
            <w:pStyle w:val="Contents3"/>
            <w:tabs>
              <w:tab w:val="clear" w:pos="8459"/>
              <w:tab w:val="right" w:pos="9026" w:leader="dot"/>
            </w:tabs>
            <w:rPr/>
          </w:pPr>
          <w:hyperlink w:anchor="__RefHeading___Toc3515706_1051229030">
            <w:r>
              <w:rPr>
                <w:webHidden/>
                <w:rStyle w:val="IndexLink"/>
              </w:rPr>
              <w:t>3</w:t>
            </w:r>
            <w:r>
              <w:rPr>
                <w:rStyle w:val="IndexLink"/>
                <w:rtl w:val="true"/>
              </w:rPr>
              <w:t>)</w:t>
            </w:r>
            <w:r>
              <w:rPr>
                <w:rStyle w:val="IndexLink"/>
                <w:rtl w:val="true"/>
              </w:rPr>
              <w:t>العقل والکیاسة</w:t>
            </w:r>
            <w:r>
              <w:rPr>
                <w:rStyle w:val="IndexLink"/>
                <w:rtl w:val="true"/>
              </w:rPr>
              <w:tab/>
            </w:r>
            <w:r>
              <w:rPr>
                <w:rStyle w:val="IndexLink"/>
              </w:rPr>
              <w:t>75</w:t>
            </w:r>
          </w:hyperlink>
        </w:p>
        <w:p>
          <w:pPr>
            <w:pStyle w:val="Contents2"/>
            <w:tabs>
              <w:tab w:val="clear" w:pos="8743"/>
              <w:tab w:val="right" w:pos="9026" w:leader="dot"/>
            </w:tabs>
            <w:rPr/>
          </w:pPr>
          <w:hyperlink w:anchor="__RefHeading___Toc3515708_1051229030">
            <w:r>
              <w:rPr>
                <w:webHidden/>
                <w:rStyle w:val="IndexLink"/>
                <w:rtl w:val="true"/>
              </w:rPr>
              <w:t>الریاضة والشباب</w:t>
            </w:r>
            <w:r>
              <w:rPr>
                <w:rStyle w:val="IndexLink"/>
                <w:rtl w:val="true"/>
              </w:rPr>
              <w:tab/>
            </w:r>
            <w:r>
              <w:rPr>
                <w:rStyle w:val="IndexLink"/>
              </w:rPr>
              <w:t>78</w:t>
            </w:r>
          </w:hyperlink>
        </w:p>
        <w:p>
          <w:pPr>
            <w:pStyle w:val="Contents2"/>
            <w:tabs>
              <w:tab w:val="clear" w:pos="8743"/>
              <w:tab w:val="right" w:pos="9026" w:leader="dot"/>
            </w:tabs>
            <w:rPr/>
          </w:pPr>
          <w:hyperlink w:anchor="__RefHeading___Toc3515710_1051229030">
            <w:r>
              <w:rPr>
                <w:webHidden/>
                <w:rStyle w:val="IndexLink"/>
                <w:rtl w:val="true"/>
              </w:rPr>
              <w:t>المحتویات</w:t>
            </w:r>
            <w:r>
              <w:rPr>
                <w:rStyle w:val="IndexLink"/>
                <w:rtl w:val="true"/>
              </w:rPr>
              <w:tab/>
            </w:r>
            <w:r>
              <w:rPr>
                <w:rStyle w:val="IndexLink"/>
              </w:rPr>
              <w:t>82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618_110514"/>
      <w:bookmarkStart w:id="1" w:name="pg7618_110514"/>
      <w:bookmarkEnd w:id="1"/>
    </w:p>
    <w:p>
      <w:pPr>
        <w:pStyle w:val="Heading2"/>
        <w:numPr>
          <w:ilvl w:val="1"/>
          <w:numId w:val="1"/>
        </w:numPr>
        <w:rPr/>
      </w:pPr>
      <w:bookmarkStart w:id="2" w:name="pg7618_110514"/>
      <w:bookmarkStart w:id="3" w:name="__RefHeading___Toc3515668_1051229030"/>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الشباب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سلسلة الأنوار الثقافیة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کلمات وتوجیهات سماحة المرجع الدینی الکبیر آیة الله العظمی الشیخ بشیر حسین النجفی دام ظله</w:t>
      </w:r>
    </w:p>
    <w:p>
      <w:pPr>
        <w:pStyle w:val="BookText"/>
        <w:rPr/>
      </w:pP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العاشرة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مزیدة ومنقحة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شتاء </w:t>
      </w:r>
      <w:r>
        <w:rPr>
          <w:rFonts w:eastAsia="IRNazanin" w:cs="IRNazanin"/>
          <w:color w:val="111111"/>
          <w:sz w:val="28"/>
          <w:szCs w:val="28"/>
          <w:lang w:bidi="fa-IR"/>
        </w:rPr>
        <w:t>2014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1435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الضیاء للطباعة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الاشرف</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موسسة الانوار النجفیة للثقافة والتنمیة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515670_1051229030"/>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إلی الشباب</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مزیدة و منقحة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الی الشباب</w:t>
      </w:r>
    </w:p>
    <w:p>
      <w:pPr>
        <w:pStyle w:val="BookText"/>
        <w:rPr/>
      </w:pPr>
      <w:r>
        <w:rPr>
          <w:rFonts w:ascii="IRNazanin" w:hAnsi="IRNazanin" w:eastAsia="IRNazanin"/>
          <w:color w:val="111111"/>
          <w:sz w:val="28"/>
          <w:sz w:val="28"/>
          <w:szCs w:val="28"/>
          <w:rtl w:val="true"/>
          <w:lang w:bidi="fa-IR"/>
        </w:rPr>
        <w:t>کلمات و ارشادات</w:t>
      </w:r>
    </w:p>
    <w:p>
      <w:pPr>
        <w:pStyle w:val="BookText"/>
        <w:rPr/>
      </w:pPr>
      <w:r>
        <w:rPr>
          <w:rFonts w:ascii="IRNazanin" w:hAnsi="IRNazanin" w:eastAsia="IRNazanin"/>
          <w:color w:val="111111"/>
          <w:sz w:val="28"/>
          <w:sz w:val="28"/>
          <w:szCs w:val="28"/>
          <w:rtl w:val="true"/>
          <w:lang w:bidi="fa-IR"/>
        </w:rPr>
        <w:t>سماحة ایة الله العظمی المرجع الدینی الکبیر</w:t>
      </w:r>
    </w:p>
    <w:p>
      <w:pPr>
        <w:pStyle w:val="BookText"/>
        <w:rPr/>
      </w:pPr>
      <w:r>
        <w:rPr>
          <w:rFonts w:ascii="IRNazanin" w:hAnsi="IRNazanin" w:eastAsia="IRNazanin"/>
          <w:color w:val="111111"/>
          <w:sz w:val="28"/>
          <w:sz w:val="28"/>
          <w:szCs w:val="28"/>
          <w:rtl w:val="true"/>
          <w:lang w:bidi="fa-IR"/>
        </w:rPr>
        <w:t>الشیخ بشیر حسین النجفی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دام ظله الوارف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7618_110520"/>
      <w:bookmarkStart w:id="8" w:name="pg7618_110520"/>
      <w:bookmarkEnd w:id="8"/>
    </w:p>
    <w:p>
      <w:pPr>
        <w:pStyle w:val="BookText"/>
        <w:rPr/>
      </w:pPr>
      <w:bookmarkStart w:id="9" w:name="pg7618_110520"/>
      <w:bookmarkEnd w:id="9"/>
      <w:r>
        <w:rPr>
          <w:rFonts w:ascii="Amiri" w:hAnsi="Amiri" w:eastAsia="Amiri" w:cs="Amiri"/>
          <w:color w:val="111111"/>
          <w:sz w:val="28"/>
          <w:sz w:val="28"/>
          <w:szCs w:val="28"/>
          <w:rtl w:val="true"/>
          <w:lang w:bidi="ar-SA"/>
        </w:rPr>
        <w:t>بِسْمِ اللَّهِ الرَّحْمنِ الرَّحِیمِ</w:t>
      </w:r>
    </w:p>
    <w:p>
      <w:pPr>
        <w:pStyle w:val="Heading2"/>
        <w:numPr>
          <w:ilvl w:val="1"/>
          <w:numId w:val="1"/>
        </w:numPr>
        <w:rPr/>
      </w:pPr>
      <w:bookmarkStart w:id="10" w:name="__RefHeading___Toc3515672_1051229030"/>
      <w:bookmarkStart w:id="11" w:name="_Toc3"/>
      <w:bookmarkEnd w:id="10"/>
      <w:r>
        <w:rPr>
          <w:rtl w:val="true"/>
        </w:rPr>
        <w:t>مقدمة</w:t>
      </w:r>
      <w:bookmarkEnd w:id="11"/>
    </w:p>
    <w:p>
      <w:pPr>
        <w:pStyle w:val="BookText"/>
        <w:rPr/>
      </w:pPr>
      <w:r>
        <w:rPr>
          <w:rFonts w:ascii="IRNazanin" w:hAnsi="IRNazanin" w:eastAsia="IRNazanin"/>
          <w:color w:val="111111"/>
          <w:sz w:val="28"/>
          <w:sz w:val="28"/>
          <w:szCs w:val="28"/>
          <w:rtl w:val="true"/>
          <w:lang w:bidi="fa-IR"/>
        </w:rPr>
        <w:t>الحمد لله علی ما أولی وأبلی وله الشکر علی ما أنعم وأکدا والصلاة والسلام علی سید الأنبیاء والمرسلین البشیر النذیر أبی القاسم محمد بن عبد الله وآله الطیبین الطاهرین واللعنة الدائمة علی أعدائهم أجمعین إلی یوم الدین</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نَقُصُّ عَلَیْکَ نَبَأَهُم بِالْحَقِّ إِنَّهُمْ فِتْیَةٌ آمَنُوا بِرَبِّهِمْ وَزِدْنَاهُمْ هُدًی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وَرَبَطْنَا عَلَی قُلُوبِهِمْ إذ قَامُوا فَقَالُوا رَبُّنَا رَبُّ السَّمَاوَاتِ وَالأَرْضِ لنْ نَّدْعُوَ مِن دُونِهِ إِلَهاً</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من المعلوم أن الشریحة الشابة لها من الأهمیة الکبری ما لا یمکن اقتصاره علی بعد مرحلی آنی، فهم عمادُ المستقبلِ وصُنّاعُهُ، وبهم ترتقی الأمم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خضم صراع الإرادات والإیدیولوجیات والثقافات المترامیة نجد أننا کمسلمین الیوم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وکعراقیین بنحو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نحتاج فی ثقافاتنا وإرثنا وواقعنا المرحلی والمستقبلی إلی أن نستوضح حقیقتها ومقوّماتها وما یقف فی طریقها، وأن نحدد العدید من المفردات التی غیبتها مشاریع الإعلام الزهری الخادع، لذا کان ولابد أن نقف مع هداة زماننا وحجج الله علینا، ألا وهم مراجع دیننا العظام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فکان هذا المشروع المتواضع الذی أعدته مؤسسة الأنوار النجفیة، لتطل علی القارئ الکریم والجیل الواعد فی أن یکون حلقة من حلقات الوصل الفاعلة بین سماحة المرجع الدینی الکبیر الشیخ بشیر حسین النجفی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وأبناءه الشباب</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فکان هذا المشروع الذی یمتلک بین دفتیه أهم الوصایا والتوجیهات التی سبق وأن کانت محط حاجات الشباب قادة المستقبل وتساؤلاتهم فی الإطلاع علی حقیقة ما یعیشون فیه ویتعاملون معه ومدی تناسبه مع الثقافة الإسلامیة وأبعادها وما هو مورد تطبیقها وفق النظریة الإسلامیة الأصیلة، وتضع أیضاً </w:t>
      </w:r>
    </w:p>
    <w:p>
      <w:pPr>
        <w:pStyle w:val="BookText"/>
        <w:rPr/>
      </w:pPr>
      <w:r>
        <w:rPr>
          <w:rFonts w:ascii="IRNazanin" w:hAnsi="IRNazanin" w:eastAsia="IRNazanin"/>
          <w:color w:val="111111"/>
          <w:sz w:val="28"/>
          <w:sz w:val="28"/>
          <w:szCs w:val="28"/>
          <w:rtl w:val="true"/>
          <w:lang w:bidi="fa-IR"/>
        </w:rPr>
        <w:t>تساؤلات حول أهداف الثقافة الإسلامیة وأبعادها وما هو مورد تطبیقها؟ وکیف ستکون، وما المطلوب منا؟ وما الأدوار التی تنتظرهم؟ وکیف سیواجهون من یقف فی وجهها؟ وصولاً للمشوار العلمی للشاب وبناءه الشخصی وسیره نحو المستقبل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ندعو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یوفقنا لمرضاته، وأن یحفظ هذه الأمة من الزلل والخطأ، بألطاف إمام العصر والزمان عجل الله فرجه الشریف، إنه سمیع مجیب، وبالإجابة جدیر، وآخر دعوانا أن الحمد 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موسسه الانوار النجفیة</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الاصب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إلی الشباب والطلبة فضل العلم بسمه سبحانه الحمد لله رب العالمین وصلی الله علی محمد وآله المیامین 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بَعَثَ فِی الأُمِّیِّینَ رَسُولاً مِّنْهُمْ یَتْلُو عَلَیْهِمْ آیَاتِهِ وَیُزَکِّیهِمْ وَیُعَلِّمُهُمُ الْکِتَابَ وَالْحِکْمَةَ</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طلب علماً فأدرکه کَتَبَ الله له کفلین من الأجر ومن طلب عِلماً فلم یدرکه کَتَبَ الله له کفلاً من الأجر</w:t>
      </w:r>
      <w:r>
        <w:rPr>
          <w:rFonts w:eastAsia="IRNazanin" w:cs="IRNazanin"/>
          <w:color w:val="111111"/>
          <w:sz w:val="28"/>
          <w:szCs w:val="28"/>
          <w:rtl w:val="true"/>
          <w:lang w:bidi="fa-IR"/>
        </w:rPr>
        <w:t>)(</w:t>
      </w:r>
      <w:r>
        <w:rPr>
          <w:rStyle w:val="FootnoteAnchor"/>
          <w:rtl w:val="true"/>
        </w:rPr>
        <w:footnoteReference w:id="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 أن ینظر إلی عتقاء الله من النار فلینظر إلی المتعلمین، فو الذی نفسی بیده ما مِن متعلم یختلف إلی باب العالم إلا کتب الله له بکل قدم عبادة سنة، وبنی الله له بکل قدم مدینة فی الجنة، ویمشی علی الأرض وهی تستغفر له ویُمَسِّی ویُصْبِح مغفوراً له، وشَهِدَت الملائکة أنَّهم عتقاء الله من النار</w:t>
      </w:r>
      <w:r>
        <w:rPr>
          <w:rFonts w:eastAsia="IRNazanin" w:cs="IRNazanin"/>
          <w:color w:val="111111"/>
          <w:sz w:val="28"/>
          <w:szCs w:val="28"/>
          <w:rtl w:val="true"/>
          <w:lang w:bidi="fa-IR"/>
        </w:rPr>
        <w:t>)(</w:t>
      </w:r>
      <w:r>
        <w:rPr>
          <w:rStyle w:val="FootnoteAnchor"/>
          <w:rtl w:val="true"/>
        </w:rPr>
        <w:footnoteReference w:id="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طلب العلم فریضة علی کل مسلم فاطلبوا العلم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مظانه واقتبسوه من أهله، فإنَّ تَعَلُّمَهُ لله حَسَنَةٌ، وطَلَبَهُ عبادةٌ، والمذاکرة به تَسبیحٌ، والعمل به جِهادٌ، وتَعْلِیمَهُ مَن لا یَعْلَمُ صدقةٌ وبذله لأهلِهِ قُربةٌ إلی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معالمُ الحلال والحرام، ومنارُ سبیلِ الجنة، والمؤنس فی الوحشة، والصاحب فی الغربة والوحدة، والمُحَدِّثُ فی الخَلْوة، والدلیل علی السَّراء والضَرَّاء، والسِّلاح علی الأعداء، والزین عِند الأخ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ّلاء یرفعُ اللهُ بِهِ أقواماً فیجعلهم فی الخیر قادةً، تُقتبسُ آثارهم یهتدی بفعالهم، ویُنتَهی إلی آرائهم</w:t>
      </w:r>
      <w:r>
        <w:rPr>
          <w:rFonts w:eastAsia="Amiri" w:cs="Amiri" w:ascii="Amiri" w:hAnsi="Amiri"/>
          <w:color w:val="111111"/>
          <w:sz w:val="28"/>
          <w:szCs w:val="28"/>
          <w:rtl w:val="true"/>
          <w:lang w:bidi="ar-SA"/>
        </w:rPr>
        <w:t>(</w:t>
      </w:r>
      <w:r>
        <w:rPr>
          <w:rStyle w:val="FootnoteAnchor"/>
          <w:rtl w:val="true"/>
        </w:rPr>
        <w:footnoteReference w:id="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ترغب الملائکة فی خِلَّتِهم، وبأجنحتها تمسحهم، وفی صلواتها تُبارک علیهم، یستغفر لهم کُلُّ رَطبٍ ویابسٍ حتی حیتان البحر وهوامه وسباع البر وأنعامه، إنَّ العلمَ حیاةُ القلوب مِن الجهل، وضیاءُ الأبصار مِن الظُلمة، وقوة الأبدان من الضعف، یبلغ بالعبد منازلَ الأخیار ومجالس الأبرار والدرجات العلی فی الآخرة </w:t>
      </w:r>
    </w:p>
    <w:p>
      <w:pPr>
        <w:pStyle w:val="BookText"/>
        <w:rPr/>
      </w:pPr>
      <w:r>
        <w:rPr>
          <w:rFonts w:ascii="Amiri" w:hAnsi="Amiri" w:eastAsia="Amiri" w:cs="Amiri"/>
          <w:color w:val="111111"/>
          <w:sz w:val="28"/>
          <w:sz w:val="28"/>
          <w:szCs w:val="28"/>
          <w:rtl w:val="true"/>
          <w:lang w:bidi="ar-SA"/>
        </w:rPr>
        <w:t>والأولی، الذِّکرُ فیه یُعْدَلُ بالصیام ومدارسته بالقیام، به یطاع الرَبُّ ویُعبد، وبِهِ توصل الأرحامُ ویُعرف الحلال والحرام، والعلم إمام والعمل تابعه یلهمه السعداء ویحرمه الأشقیاء فطوبی لمن لمْ یحرمه الله من حَظِّهِ</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الإمام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أفضل من المال بسبعة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میراث الأنبیاء، والمال میراث الفراعنة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لا ینقص بالنفقة، والمال ینقص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یحتاج المال إلی الحافظ، والعلم یحفظ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یدخل فی الکفن ویبقی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یحصل للمؤمن والکافر والعلم لا یحصل إلاّ للمؤمن</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وأما الإنتفاع به فی الآخرة فالمقصود به ما یوجب کسب الآخرة، وهاتان الفائدتان یشترک فیهما طالب علم الدین وطالب العلوم الأکادیمیة فی المجالات التی یُنتفع بها، وما وصل إلیه علماء غیر المسلمین فإنها وإن نفعت البشریة ولکن لخلوهم عن الإنسانیة الحقیقیة التی لا تحصل إلا بالإسلام استخدموا العلوم والاختراعات لإفساد البشریة خُلُقیاً وصنع الأسلحة الفتاکة بحیث لو تستخدم ربع الأسلحة المخزونة بأنواعها لأفنت البشریة کلها، ولا نستغرب فقدان الإنسانیة لدی کثیر مِمَّن ینتحل الإسلام فإنَّ ذلک من سوء سریرته وخبث طینته وقبح سیرته، کما لا نغتر ببعض الأفعال التی تصدر مِمَّن لا ینتمی إلی الدین الإسلامی مِن السلوک الحسن ومُراعاة الفقراء ورعایة المرضی فإنها لخلوها عن روح العمل وهو العقیدة السلیمة لا تکسبهم الجنة ویحصلون علی جزاء إعمالهم فی الدنیا فقط کالسمعة الحسنة ونحوها ولا ینالون علیها أجراً وجزاءاً فی الآخرة</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الناس یحتاجون إلی العالِم فی أمر دینهم ولا یحتاجون إلی صاحب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یُقَوِّی الرجل علی المرور علی الصراط والمال یمنعه</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الإمام زین العابدین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یعلم الناسُ ما فی طلب العلم لطلبوه ولو بِسفْکِ المهج وخوض اللجج، إنَّ الله تعالی أوحی إلی دانیال أنَّ أمْقَتَ عبیدی إلیَّ الجاهل المستخف بحق أهل العلم التارک للإقتداء بهم، وأنَّ أَحَبَّ عبیدی إلیَّ التقیُّ الطالبُ للثواب الجزیل اللازم للعلماء التابع للحلماء القابل عن الحکماء</w:t>
      </w:r>
      <w:r>
        <w:rPr>
          <w:rFonts w:eastAsia="IRNazanin" w:cs="IRNazanin"/>
          <w:color w:val="111111"/>
          <w:sz w:val="28"/>
          <w:szCs w:val="28"/>
          <w:rtl w:val="true"/>
          <w:lang w:bidi="fa-IR"/>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إعلم یا بُنَیَّ أَنَّ الطالب للعلمِ یجبُ أَنْ یتحلّی بصفات معینة ومن دونها یصبح اسماً بلا مُسمی، وقد تصدی الأعلام من علمائنا الأبرار لبیان وظائف الطالب وصفاته ووظائف الأستاذ وفرائضه وأُلِّفَ فی ذلک الکثیر، ومن أبرز ما أُلِّفَ فی هذا الشأن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منیة المرید فی آداب المفید والمستفید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للقدیس الجلیل والشهید السعید الشیخ زین الدین بن علی العاملی المعروف بالشهید الثانی؛ فأنصح أولادی الطلبة بمطالعة هذا الکتاب الجلیل لیستفیدوا منه</w:t>
      </w:r>
      <w:r>
        <w:rPr>
          <w:rFonts w:eastAsia="IRNazanin" w:cs="IRNazanin"/>
          <w:color w:val="111111"/>
          <w:sz w:val="28"/>
          <w:szCs w:val="28"/>
          <w:rtl w:val="true"/>
          <w:lang w:bidi="fa-IR"/>
        </w:rPr>
        <w:t xml:space="preserve">.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وأعلموا یا أولادی وفلذة کبدی أن الخطوة الأولی التی یجب أن یخطوها الطالب لیکون طالبَ علم حقیقةً هی أن یخلص النیة ویکون إقدامُهُ علی سلوک هذا الطریق من أجل تحصیل العلم لأنَّهُ أفضل شیء وأعظمه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به شُرِّفَ الإنسان علی غیره وشُرِّفَ أبونا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الملائکة، ولا یکن غرضک من النزول فی هذا المیدان کسب المال أو الشهادة التی ترجو من خلالها تحصیل الوظیفة فقط من دون أن یکون غرض أداء وظیفة شرعیة فی نفع الناس فإنَّ مثل هذا القصد من وراء طلب العلم لا یلیق بعاقل لأنَّک بهذا قد جعلتَ أشرفَ شیءٍ مُقدمةً ووسیلةً لأخسِّ شیءٍ، فإنَّ العلم أشرف شیء والدنیا أخس شیء، وقد ورد التأکید علی شرف العلم فی القرآن والروایات فالآیات الشریفة الدالة علی شرف العلم کثیرة منها 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یَرْفَعِ اللَّهُ الَّذِینَ آمَنُوا مِنکُمْ وَالَّذِینَ أُوتُوا الْعِلْمَ دَرَجَاتٍ</w:t>
      </w:r>
      <w:r>
        <w:rPr>
          <w:rFonts w:eastAsia="IRNazanin" w:cs="IRNazanin"/>
          <w:color w:val="111111"/>
          <w:sz w:val="28"/>
          <w:szCs w:val="28"/>
          <w:rtl w:val="true"/>
          <w:lang w:bidi="fa-IR"/>
        </w:rPr>
        <w:t>((</w:t>
      </w:r>
      <w:r>
        <w:rPr>
          <w:rStyle w:val="FootnoteAnchor"/>
          <w:rtl w:val="true"/>
        </w:rPr>
        <w:footnoteReference w:id="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یَسْتَوِی الَّذِینَ یَعْلَمُونَ وَالَّذِینَ لاَ یَعْلَمُونَ إِنَّمَا یَتَذَکَّرُ أُوْلُوا الأَلْبَابِ</w:t>
      </w:r>
      <w:r>
        <w:rPr>
          <w:rFonts w:eastAsia="Amiri" w:cs="Amiri" w:ascii="Amiri" w:hAnsi="Amiri"/>
          <w:color w:val="111111"/>
          <w:sz w:val="28"/>
          <w:szCs w:val="28"/>
          <w:rtl w:val="true"/>
          <w:lang w:bidi="ar-SA"/>
        </w:rPr>
        <w:t>((</w:t>
      </w:r>
      <w:r>
        <w:rPr>
          <w:rStyle w:val="FootnoteAnchor"/>
          <w:rtl w:val="true"/>
        </w:rPr>
        <w:footnoteReference w:id="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وغیر ذلک من الآیات الکریمة، وأما الأحادیث الشریفة فی هذا الشأن فکثیرة منها ما رُوی عن النبی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 العلم فریضة علی کل مسلم</w:t>
      </w:r>
      <w:r>
        <w:rPr>
          <w:rFonts w:eastAsia="IRNazanin" w:cs="IRNazanin"/>
          <w:color w:val="111111"/>
          <w:sz w:val="28"/>
          <w:szCs w:val="28"/>
          <w:rtl w:val="true"/>
          <w:lang w:bidi="fa-IR"/>
        </w:rPr>
        <w:t>...)(</w:t>
      </w:r>
      <w:r>
        <w:rPr>
          <w:rStyle w:val="FootnoteAnchor"/>
          <w:rtl w:val="true"/>
        </w:rPr>
        <w:footnoteReference w:id="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العمل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یُستهان به فیتخذ وسیلةً أو ذریعةً إلی الدنیا بل یجب أن یکون طلب العلم وتحصیله مِن أجل المعرفة، ولأجل إعطاء العلم حقَّهُ المشُار إلیه والحفاظ علی حرمته وعدم تدنیسه وإهانته یجب علی طالب العلم أن یکون مقام العلم عنده والسعی فی تحصیله أهم من کُلِّ شیءٍ فی الدنیا، فلا یکون فی نظره شیء أهم منه، ولابد أن یکون مستعداً للتضحیة بکل شیء فی الدنیا فی سبیل تحصیله ونیله ومَن لا یفعل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کائناً من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یکون له الاستعداد لهذا لا یستحق أن یحمل هذا الوصف الشریف أعنی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 العلم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ومعلوم عند أهل المعرفة أنَّ الحکماء یوجهون طالب العلم لأن یستغل وقته فی تحصیل العلم وعدم إضاعة وقته فی غیره وعلیه فالطالب لیس مطالباً بشیء من المجاملات الاجتماعیة التی تعرقل مواصلة التحصیل، بل هو معذور فی ترکها، ولا یَغرَّنَّ الطالبُ أنَّ الوقت واسع وأنه ما زالَ فی ریعان شبابه فیتهاون فی طلبه ومطالعته بحجة أنه یتمکن من تدارک ما یفوته من العلم فی وقت لاحق فإنَّ هذه خدع شیطانیة یَغْرّهُ بها إبلیس اللعین لیصرفه عن غایتِهِ ویُبعده عنها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ویجب أن یلتفت طالب العلم إلی أنَّ الدقیقة التی تَمرُّ مِن وقته وعمره من دون أن یستثمرها فی العلم ولا یکتسب فیها شیئاً من المعرفة لنْ تعود علیه تلک الدقیقة إلی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ینبغی لطالب العلم إذا وصل إلی المرحلة التی تؤهله إلی نیل ما تتوقُ إلیه نفسُهُ من أصناف العلوم المختلفة أن یختار أفضلها إن کانت له القدرة علی مواجهة ومجابهة العوائق والموانع والعقبات التی قد تقع فی الطریق علی وصوله للمرتبة العلیا ودرجة الکمال فی ذلک الصنف، وفی هذا الشأن ینبغی أن یأخذ الطالب فی نظرِهِ قوته الفکریة والجسدیة والفرصة المتاحة له والبُعد الذی یقصد الوصول إلیهِ فی ذلک الصنف الذی اختاره من بین العلوم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ینبغی أن تکون لدیه همةٌ عالیة ولا یستسلم للیأس ولا یتخاذل أمام صعوبة العلم ولا یرتضی لنفسه حَدّاً ومقداراً للعلم، بل علیه أن یسعی باستمرار لأن یصل الغایة والمرتبة العلیا فی العلم، ألیس العلم أفضل من الدنیا فلماذا یرضی طالب العلم بمرتبة متواضعة من العلم بینما نجد أنَّ طالب الدنیا لا یرضی بالقلیل منها مع ما هی علیه مِن الخسة والحقارة فی نظر الأنبیاء والرسل 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والحکماء</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وینبغی أن یُعلم أن التجارب أثبتت أن مَن یَرضی مِن طلاب العلوم لِنفسِهِ بالمرتبة الدنیا من العلم لا یُوفَقُ للوصول إلی تلک </w:t>
      </w:r>
      <w:bookmarkStart w:id="12" w:name="pg7618_110531"/>
    </w:p>
    <w:p>
      <w:pPr>
        <w:pStyle w:val="BookText"/>
        <w:rPr/>
      </w:pPr>
      <w:bookmarkEnd w:id="12"/>
      <w:r>
        <w:rPr>
          <w:rFonts w:ascii="IRNazanin" w:hAnsi="IRNazanin" w:eastAsia="IRNazanin"/>
          <w:color w:val="111111"/>
          <w:sz w:val="28"/>
          <w:sz w:val="28"/>
          <w:szCs w:val="28"/>
          <w:rtl w:val="true"/>
          <w:lang w:bidi="fa-IR"/>
        </w:rPr>
        <w:t>المرتبة بل یبقی دونها بمراحل، وعلی هذا الأساس ینبغی علی الطالب أن یرمی ببصره ورغبته إلی المقام البعید ویقصد إحراز مراتب علیا بل أعلی ما یمکن بلوغه من المراتب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ینفع الطالب فی هذا الشأن کثیراً الخوض فی المنافسة الشریفة بین الزملاء، ولهذا تری أنَّ بعض الحکماء یبعثون بأولادهم إلی المدارس والکلیات والجامعات والحوزات العلمیة وإن کان ذلک الأب الحکیم متمکناً من تدریس أولاده فی بیته وتحت رعایته المباشرة</w:t>
      </w:r>
      <w:r>
        <w:rPr>
          <w:rFonts w:eastAsia="IRNazanin" w:cs="IRNazanin"/>
          <w:color w:val="111111"/>
          <w:sz w:val="28"/>
          <w:szCs w:val="28"/>
          <w:rtl w:val="true"/>
          <w:lang w:bidi="fa-IR"/>
        </w:rPr>
        <w:t>.</w:t>
      </w:r>
    </w:p>
    <w:p>
      <w:pPr>
        <w:pStyle w:val="Heading2"/>
        <w:numPr>
          <w:ilvl w:val="1"/>
          <w:numId w:val="1"/>
        </w:numPr>
        <w:rPr/>
      </w:pPr>
      <w:bookmarkStart w:id="13" w:name="__RefHeading___Toc3515674_1051229030"/>
      <w:bookmarkStart w:id="14" w:name="_Toc4"/>
      <w:bookmarkEnd w:id="13"/>
      <w:r>
        <w:rPr>
          <w:rtl w:val="true"/>
        </w:rPr>
        <w:t>العلم علمان</w:t>
      </w:r>
      <w:bookmarkEnd w:id="14"/>
    </w:p>
    <w:p>
      <w:pPr>
        <w:pStyle w:val="BookText"/>
        <w:rPr/>
      </w:pPr>
      <w:r>
        <w:rPr>
          <w:rFonts w:ascii="IRNazanin" w:hAnsi="IRNazanin" w:eastAsia="IRNazanin"/>
          <w:color w:val="111111"/>
          <w:sz w:val="28"/>
          <w:sz w:val="28"/>
          <w:szCs w:val="28"/>
          <w:rtl w:val="true"/>
          <w:lang w:bidi="fa-IR"/>
        </w:rPr>
        <w:t>یجب أن یعلم الطالب أن العلوم علی قسمین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العلوم الواجبة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العلوم المباحة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ما یتعلق بالدین وهذا له مرحلتان</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المرحلة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مطلوب من کل مسلم ومسلمة وهو تعلم قدرٍ مِن العلم یساعده علی معرفة ما هو مطلوب منه فی الشرع الإسلامی ابتداءً مِن العقائد وانتهاءً إلی ما یجب علیه أن یفعل أو یترک أو ما ینبغی أن یفعله أو یترکه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المرحلة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التخصص فی العلم بأن یصبح الإنسان متقدماً فی علم الدین ومبادئه فی شتی المجالات، وهذا النحو من التخصص یوفق الإنسان للوصول إلیه من خلال الحوزات العلمیة الدینیة المنتشرة فی أرجاء المعمورة، وسیدة تلک الحوزات ورائدة میدانها حوزة النجف الأشرف، والذی یرید أن یبلغ المرحلة الثانیة من هذا القسم من العلوم علیه أن یسعی إلی الانتماء لإحدی هذه الحوزات وهی باسطة ذراعیها ومستعدة لاحتضان أولادی فی أطراف العالم ومتشوقة لخدمة البراعم من الجیل الناشئ وتربیتهم وتعلیمهم، ویتولی رعاة هذه الحوزات تقدیم النصح والرعایة الأبویة والحنان الروحی لهؤلاء، فَهَلُمُّوا أیُّها الأشبال والشبان إلی هذه الحوزات، وحیّ علی خیر العمل لنوفق لإسداء الخدمة للدین وأتباعه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العلوم وهی المباحة فهی التی فیها صلاح البدن، وعُبِّر عنه فی الحدیث النبوی الشریف بعلم الأبدان</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القسم فی الأصول القدیمة کان مُختَصراً جداً وکان بإمکان طالبٍ ذکیِ فذ عبقری التقدم فی جمیع تلک العلوم الرائجة، وأما فی </w:t>
      </w:r>
    </w:p>
    <w:p>
      <w:pPr>
        <w:pStyle w:val="BookText"/>
        <w:rPr/>
      </w:pPr>
      <w:r>
        <w:rPr>
          <w:rFonts w:ascii="IRNazanin" w:hAnsi="IRNazanin" w:eastAsia="IRNazanin"/>
          <w:color w:val="111111"/>
          <w:sz w:val="28"/>
          <w:sz w:val="28"/>
          <w:szCs w:val="28"/>
          <w:rtl w:val="true"/>
          <w:lang w:bidi="fa-IR"/>
        </w:rPr>
        <w:t>الفترة الأخیرة فقد تشعبَّت هذه العلوم واتسعت اتساعاً کبیراً وملحوظاً حتی أصبح ما کان علماً واحداً متشعباً ومنقسماً إلی علوم متعددة کما هو الحال فی علم الطب، فاضطر العلماء إلی فتح باب التخصص لیتمکن الطالب من الوصول إلی ذلک العلم ضمن المجال الذی حاول التخصص فیه، ومن هنا نشأت علوم تخصصیة کثیرة وهی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لحاجة الإنسان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واجبة وجوباً کفائیاً بمعنی انه یجب علی جمیع المسلمین القیام بتلک العلوم وإن قام من به الکفایة وتمکن من سَدِّ حاجة المسلمین سقط الوجوب عن الآخرین</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اعلموا یا أولادی وبناتی أن هذا القسم من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العلوم التی فیها صلاح البدن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 لحیاة الإنسان الکریمة وما زالت البلاد الإسلامیة ومنها العراق تفتقر إلیه، فالطب فی داخل العراق ما زال فی بدایاته بالقیاس إلی بلاد الغرب، وکذلک جمیع المجالات الأخری کالهندسة بأقسامها والتکنولوجیا بأنواعها والزراعة بأصنافها والنفط بجمیع حیثیاته، نحن ما زلنا فی بدایة الطریق وحاجتنا فی جمیع المجالات التی اشرنا إلیها إلی الغرب أو الشرق خیر شاهد علی ما قلنا من لزوم تحصیل المسلمین هذه العلوم والاعتماد علی أنفسهم فیها سیما وأنه لمْ یقم مَن به الکفایة أو العدد الذی یحقق الاکتفاء وسدّ الحاجة إلی الآن</w:t>
      </w:r>
      <w:r>
        <w:rPr>
          <w:rFonts w:eastAsia="IRNazanin" w:cs="IRNazanin"/>
          <w:color w:val="111111"/>
          <w:sz w:val="28"/>
          <w:szCs w:val="28"/>
          <w:rtl w:val="true"/>
          <w:lang w:bidi="fa-IR"/>
        </w:rPr>
        <w:t xml:space="preserve">. </w:t>
      </w:r>
      <w:bookmarkStart w:id="15" w:name="pg7618_110534"/>
    </w:p>
    <w:p>
      <w:pPr>
        <w:pStyle w:val="Heading2"/>
        <w:numPr>
          <w:ilvl w:val="1"/>
          <w:numId w:val="1"/>
        </w:numPr>
        <w:rPr/>
      </w:pPr>
      <w:bookmarkStart w:id="16" w:name="__RefHeading___Toc3515676_1051229030"/>
      <w:bookmarkStart w:id="17" w:name="_Toc5"/>
      <w:bookmarkEnd w:id="15"/>
      <w:bookmarkEnd w:id="16"/>
      <w:r>
        <w:rPr>
          <w:rtl w:val="true"/>
        </w:rPr>
        <w:t>العلم وطهارة النفس</w:t>
      </w:r>
      <w:bookmarkEnd w:id="17"/>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یجب أن نعلم جمیعاً أن العلوم الحدیثة والتی فیها صلاح البدن لا تکون مفیدة ما لمْ یرافق کسبها تهذیب النفس، ولذلک شَدَّدَ ربُّ البریة فی القرآن فی موارد عدیدة مِن کتابه العزیز علی ربط تهذیب النفس وطهارتها وإصلاحها وصونها وصیاغتها فی القالب الإنسانی الصحیح بالعلم والتعلّم، وقد نبه علی ذلک الأنبیاء السابقون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الله سبحانه حکایة لدعاء خلیله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ونبیه إسماعیل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وَابْعَثْ فِیهِمْ رَسُولاً مِّنْهُمْ یَتْلُو عَلَیْهِمْ آیَاتِکَ وَیُعَلِّمُهُمُ الْکِتَابَ وَالْحِکْمَةَ وَیُزَکِّیهِمْ إِنَّکَ أَنتَ العَزِیزُ الحَکِیمُ</w:t>
      </w:r>
      <w:r>
        <w:rPr>
          <w:rFonts w:eastAsia="Amiri" w:cs="Amiri" w:ascii="Amiri" w:hAnsi="Amiri"/>
          <w:color w:val="111111"/>
          <w:sz w:val="28"/>
          <w:szCs w:val="28"/>
          <w:rtl w:val="true"/>
          <w:lang w:bidi="ar-SA"/>
        </w:rPr>
        <w:t>[(</w:t>
      </w:r>
      <w:r>
        <w:rPr>
          <w:rStyle w:val="FootnoteAnchor"/>
          <w:rtl w:val="true"/>
        </w:rPr>
        <w:footnoteReference w:id="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فی وصف الرسول الأعظم سید الکونین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بَعَثَ فِی الأُمِّیِّینَ رَسُولاً مِّنْهُمْ یَتْلُو عَلَیْهِمْ آیَاتِهِ وَیُزَکِّیهِمْ وَیُعَلِّمُهُمُ الْکِتَابَ وَالْحِکْمَةَ وَإِن کَانُوا مِن قَبْلُ لَفِی ضَلالٍ مُّبِینٍ</w:t>
      </w:r>
      <w:r>
        <w:rPr>
          <w:rFonts w:eastAsia="Amiri" w:cs="Amiri" w:ascii="Amiri" w:hAnsi="Amiri"/>
          <w:color w:val="111111"/>
          <w:sz w:val="28"/>
          <w:szCs w:val="28"/>
          <w:rtl w:val="true"/>
          <w:lang w:bidi="ar-SA"/>
        </w:rPr>
        <w:t>[(</w:t>
      </w:r>
      <w:r>
        <w:rPr>
          <w:rStyle w:val="FootnoteAnchor"/>
          <w:rtl w:val="true"/>
        </w:rPr>
        <w:footnoteReference w:id="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کَمَا أَرْسَلْنَا فِیکُمْ رَسُولاً مِّنکُمْ یَتْلُو عَلَیْکُمْ آیَاتِنَا وَیُزَکِّیکُمْ وَیُعَلِّمُکُمُ الْکِتَابَ وَالْحِکْمَةَ وَیُعَلِّمُکُم مَّا لمْ تَکُونُواْ تَعْلَمُونَ</w:t>
      </w:r>
      <w:r>
        <w:rPr>
          <w:rFonts w:eastAsia="Amiri" w:cs="Amiri" w:ascii="Amiri" w:hAnsi="Amiri"/>
          <w:color w:val="111111"/>
          <w:sz w:val="28"/>
          <w:szCs w:val="28"/>
          <w:rtl w:val="true"/>
          <w:lang w:bidi="ar-SA"/>
        </w:rPr>
        <w:t>[(</w:t>
      </w:r>
      <w:r>
        <w:rPr>
          <w:rStyle w:val="FootnoteAnchor"/>
          <w:rtl w:val="true"/>
        </w:rPr>
        <w:footnoteReference w:id="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مَنَّ اللّهُ </w:t>
      </w:r>
      <w:bookmarkStart w:id="18" w:name="pg7618_110535"/>
    </w:p>
    <w:p>
      <w:pPr>
        <w:pStyle w:val="BookText"/>
        <w:rPr/>
      </w:pPr>
      <w:bookmarkEnd w:id="18"/>
      <w:r>
        <w:rPr>
          <w:rFonts w:ascii="Amiri" w:hAnsi="Amiri" w:eastAsia="Amiri" w:cs="Amiri"/>
          <w:color w:val="111111"/>
          <w:sz w:val="28"/>
          <w:sz w:val="28"/>
          <w:szCs w:val="28"/>
          <w:rtl w:val="true"/>
          <w:lang w:bidi="ar-SA"/>
        </w:rPr>
        <w:t>عَلَی الْمُؤمِنِینَ إذ بَعَثَ فِیهِمْ رَسُولاً مِّنْ أَنفُسِهِمْ یَتْلُو عَلَیْهِمْ آیَاتِهِ وَیُزَکِّیهِمْ وَیُعَلِّمُهُمُ الْکِتَابَ وَالْحِکْمَةَ وَإِن کَانُواْ مِن قَبْلُ لَفِی ضَلالٍ مُّبِینٍ</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رأیتم یا أولادی شدة اهتمام الإسلام بطهارة النفس وربط العلم بها وقد ثبت بالتجارب کما نشاهده بالوجدان ونراه بالعیان أنَّ من تَعَلَّم مع عدم طهارة النفس یستخدم ما اکتسبه من العلم فی مجالین فقط غالباً أحدهما خدمة ذاته مادیاً وجسدیاً وعاطفیاً وما یوجب الشهرة والسمعة وجلب الأنظار إلیه، والثانی إیذاء البشریة وإذلالها کما فعل مبتکر القنبلة الذریة وکما اعترف مکتشفو حبوب منع الحمل لأنهم ساعدوا المنحرفین والمنحرفات بنشر الفساد</w:t>
      </w:r>
      <w:r>
        <w:rPr>
          <w:rFonts w:eastAsia="IRNazanin" w:cs="IRNazanin"/>
          <w:color w:val="111111"/>
          <w:sz w:val="28"/>
          <w:szCs w:val="28"/>
          <w:rtl w:val="true"/>
          <w:lang w:bidi="fa-IR"/>
        </w:rPr>
        <w:t>.</w:t>
      </w:r>
    </w:p>
    <w:p>
      <w:pPr>
        <w:pStyle w:val="Heading2"/>
        <w:numPr>
          <w:ilvl w:val="1"/>
          <w:numId w:val="1"/>
        </w:numPr>
        <w:rPr/>
      </w:pPr>
      <w:bookmarkStart w:id="19" w:name="__RefHeading___Toc3515678_1051229030"/>
      <w:bookmarkStart w:id="20" w:name="_Toc6"/>
      <w:bookmarkEnd w:id="19"/>
      <w:r>
        <w:rPr>
          <w:rtl w:val="true"/>
        </w:rPr>
        <w:t>التقدم</w:t>
      </w:r>
      <w:bookmarkEnd w:id="20"/>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المؤسف والمحزن أن العراقی المتمیز بفکره وطاقته الطبیعیة مع توفر المستلزمات المادیة المتمثلة بالنفط وغیره والأرض الصالحة للزراعة والثروات البحریة والمعادن الغزیرة </w:t>
      </w:r>
    </w:p>
    <w:p>
      <w:pPr>
        <w:pStyle w:val="BookText"/>
        <w:rPr/>
      </w:pPr>
      <w:r>
        <w:rPr>
          <w:rFonts w:ascii="IRNazanin" w:hAnsi="IRNazanin" w:eastAsia="IRNazanin"/>
          <w:color w:val="111111"/>
          <w:sz w:val="28"/>
          <w:sz w:val="28"/>
          <w:szCs w:val="28"/>
          <w:rtl w:val="true"/>
          <w:lang w:bidi="fa-IR"/>
        </w:rPr>
        <w:t xml:space="preserve">والمیاه الجاریة والمتدفقة فی الأنهر والمیاه الجوفیة التی لا یعلم مقدارها إلا الله سبحانه إضافة إلی انفتاح العراق علی العالم جواً وبحراً وبراً، مع کل هذا لنْ تجد حاجة تدخل فی ما یحتاج إلیه الإنسان العادی یستغنی العراقی فی تحصیلها عن الغرب أو الشرق، وعلی مثل هذا فلیبک الباکون ولیندب النادبون، ولستُ ادری متی تنبعث النفوس الطیبة من أولادی وأحفادی الطلبة والطالبات فینقذوا العراق من هذه الذلة، ذلة العبودیة للشرق والغرب ومتی یأتی ذلک الیوم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یحتاج الشرق والغرب فیه إلی العراق والعراقیین، أَوَ تعلمون یا أولادی أن فی العالم المترامی الأطراف دولاً لا تملک شیئاً مما یملکه العراقیون فی أرضهم ومع ذلک تعد تلک الدول من الدول المتقدمة نجد أنّ العراقی یستجدی منهم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أفلاذ کبدی أیُّها الشبان من أولادی یجب أن نلتفت إلی أنَّ الشرق والغرب ومن تربی من المسلمین فی أحضانهم یسعون بکل جهد إلی إلهاء أولادی وبناتی فی الأمور التی تعیقهم عن التقدم العلمی وذلک بترغیبهم بالاهتمام بالمظاهر والتفانی فی تقلید الغرب والشرق فی المظاهر والملابس بل وفی السلوک، وهؤلاء الذین تربوا فی بلاد الکفر یُشْعِرون أولادی ویقنعونهم بکل الطرق الخبیثة أن التقدم العلمی للشاب مرتبط ارتباطاً وثیقاً </w:t>
      </w:r>
      <w:bookmarkStart w:id="21" w:name="pg7618_110537"/>
    </w:p>
    <w:p>
      <w:pPr>
        <w:pStyle w:val="BookText"/>
        <w:rPr/>
      </w:pPr>
      <w:bookmarkEnd w:id="21"/>
      <w:r>
        <w:rPr>
          <w:rFonts w:ascii="IRNazanin" w:hAnsi="IRNazanin" w:eastAsia="IRNazanin"/>
          <w:color w:val="111111"/>
          <w:sz w:val="28"/>
          <w:sz w:val="28"/>
          <w:szCs w:val="28"/>
          <w:rtl w:val="true"/>
          <w:lang w:bidi="fa-IR"/>
        </w:rPr>
        <w:t>بتقلید الغرب فی الملبس والمظهر أللاإسلامی والتحلل الخلقی والتجاوز علی نوامیس الإسلام والشریعة والتخلی عن الغیرة علی العرض والناموس بحیث یصبح الوالد والأخ مثل الأوربی الذی یستأنس بالتحلل الخلقی من بنته وأخته</w:t>
      </w:r>
      <w:r>
        <w:rPr>
          <w:rFonts w:eastAsia="IRNazanin" w:cs="IRNazanin"/>
          <w:color w:val="111111"/>
          <w:sz w:val="28"/>
          <w:szCs w:val="28"/>
          <w:rtl w:val="true"/>
          <w:lang w:bidi="fa-IR"/>
        </w:rPr>
        <w:t>.</w:t>
      </w:r>
    </w:p>
    <w:p>
      <w:pPr>
        <w:pStyle w:val="Heading2"/>
        <w:numPr>
          <w:ilvl w:val="1"/>
          <w:numId w:val="1"/>
        </w:numPr>
        <w:rPr/>
      </w:pPr>
      <w:bookmarkStart w:id="22" w:name="__RefHeading___Toc3515680_1051229030"/>
      <w:bookmarkStart w:id="23" w:name="_Toc7"/>
      <w:bookmarkEnd w:id="22"/>
      <w:r>
        <w:rPr>
          <w:rtl w:val="true"/>
        </w:rPr>
        <w:t>الاختلاط بین الجنسین وطلب العلم</w:t>
      </w:r>
      <w:bookmarkEnd w:id="23"/>
    </w:p>
    <w:p>
      <w:pPr>
        <w:pStyle w:val="BookText"/>
        <w:rPr/>
      </w:pPr>
      <w:r>
        <w:rPr>
          <w:rFonts w:ascii="IRNazanin" w:hAnsi="IRNazanin" w:eastAsia="IRNazanin"/>
          <w:color w:val="111111"/>
          <w:sz w:val="28"/>
          <w:sz w:val="28"/>
          <w:szCs w:val="28"/>
          <w:rtl w:val="true"/>
          <w:lang w:bidi="fa-IR"/>
        </w:rPr>
        <w:t>تواجه أولادی وبناتی من الطلاب والطالبات هذه الفترة فتنة خطیرة ومعضلة کبیرة؛ ألا وهی الاختلاط بین الجنسین والتی لا یقتصر خطرها علی الطلاّب والطالبات ویتوقف عند هذا الحدّ بل بدأت تنتشر فی عموم المجتمع وأصبحت مصیبةً عظیمةً قد تُحرِق الأخضر والیابس، وهذه الفتنة تزداد خطراً وسوءاً فی المعهد والجامعة، ولیس المقصود مِن الإختلاط أن یجلس الطالب بجنب الطالبة فقط بل أعنی به ما یتعدی هذا إلی الحریة فی اللقاءات والمواجهات والاجتماعات والسهرات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وکما هو معلوم أنَّ الغرائز المودعة من قبل الخالق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طبیعة الصنفین قد تطغی وتتغلب علی العقول والرغبة فی الدرس والسعی فی الرقی فی مدارج الدین والأخلاق والعادات العربیة الداعیة إلی العفة والطهارة، وحینئذ یقع الطرفان فی المحذور </w:t>
      </w:r>
    </w:p>
    <w:p>
      <w:pPr>
        <w:pStyle w:val="BookText"/>
        <w:rPr/>
      </w:pPr>
      <w:r>
        <w:rPr>
          <w:rFonts w:ascii="IRNazanin" w:hAnsi="IRNazanin" w:eastAsia="IRNazanin"/>
          <w:color w:val="111111"/>
          <w:sz w:val="28"/>
          <w:sz w:val="28"/>
          <w:szCs w:val="28"/>
          <w:rtl w:val="true"/>
          <w:lang w:bidi="fa-IR"/>
        </w:rPr>
        <w:t xml:space="preserve">وارتکاب المحرم، وفی أحسن الحالات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نادرة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یسعی الطرفان فی رفع المحذور الشرعی بإجراء العقد الشرعی، ولکنه لا یخفی أنهما لنْ یتوصلا إلی العقد إلا بعد ارتکاب محارم کثیرة من المحادثة والمجاملة والمغازلة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العمل والعقد حتی إذا رفع المحذور الشرعی فی بعض مراحله إلا انه سوف یقضی علی هِمَّةِ طالب العلم ویجعله فی مهب العواصف الغریزیة، إذ هو عَمَلٌ قد قَدَّمَ بعضَ المتطلبات الغریزیة علی أشرف شیء وهو العلم، ولذلک نصح العلماء أولادهم الطلبة بالامتناع عن الزواج ما لمْ یصل إلی البُغیة التی یصبون إلیها فی مراحل طلب العلم، وانظروا إلی ما قاله الشهید الثانی الشیخ زین الدین بن علی العاملی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طالب العلم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یترک التزویج حتی یَقضی وطره من العلم، فإنَّه اکبرُ شاغل وأعظم مانع، بل هو المانع جملة حتی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العلم فی فروج النساء، وعن إبراهیم بن ادهم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تَعوَّدَ أفخاذ النساء لمْ یفلح</w:t>
      </w:r>
      <w:r>
        <w:rPr>
          <w:rFonts w:eastAsia="Amiri" w:cs="Amiri" w:ascii="Amiri" w:hAnsi="Amiri"/>
          <w:color w:val="111111"/>
          <w:sz w:val="28"/>
          <w:szCs w:val="28"/>
          <w:rtl w:val="true"/>
          <w:lang w:bidi="ar-SA"/>
        </w:rPr>
        <w:t>)(</w:t>
      </w:r>
      <w:r>
        <w:rPr>
          <w:rStyle w:val="FootnoteAnchor"/>
          <w:rtl w:val="true"/>
        </w:rPr>
        <w:footnoteReference w:id="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اشتغل </w:t>
      </w:r>
    </w:p>
    <w:p>
      <w:pPr>
        <w:pStyle w:val="BookText"/>
        <w:rPr/>
      </w:pPr>
      <w:r>
        <w:rPr>
          <w:rFonts w:ascii="IRNazanin" w:hAnsi="IRNazanin" w:eastAsia="IRNazanin"/>
          <w:color w:val="111111"/>
          <w:sz w:val="28"/>
          <w:sz w:val="28"/>
          <w:szCs w:val="28"/>
          <w:rtl w:val="true"/>
          <w:lang w:bidi="fa-IR"/>
        </w:rPr>
        <w:t>بهن عن الکمال، وهذا أمر وجدانی مجرب واضح لا یحتاج إلی الشواهد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مع ما یترتب علیه علی تقدیر السلامة فیه من تشویش الفکر بِهمِّ الأولاد والأسباب ومِن المثل السائد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کُلفّتُ بصلة ما فَهِمْتُ مسألة</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یغتر الطالب بما ورد فی النکاح من الترغیب فإنَّ ذلکَ حیث لا یعارضه واجب أولی منه، ولا شیء أولی ولا أفضل ولا واجب أضیق من طلب العلم سیما فی زماننا هذا فإنَّهُ وإنْ وَجَبَ علی الأعیان أو الکفایة علی تفصیلٍ، فقد وجب فی زماننا هذا علی الأعیان مطلقاً، لأنَّ فرض الکفایة إذا لمْ یقم به مَن فیه کفایة یصیر کالواجب العینی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تعتذر أیُّها الطالب بالابتلاء بالرؤیة والنظر والمخالطة بین الجنسین مما یصعب معه کبح جماح الغریزة فإنه من وساوس الشیطان، ومع ذلک یتمکن العاقل مِن أن یتخذ لنفسه طریقاً یحول دون الاختلاط وقد 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لِّلْمُؤْمِنِینَ یَغُضُّوا مِنْ أَبْصَارِهِمْ وَیَحْفَظُوا فُرُوجَهُمْ ذَلِکَ أَزْکَی لَهُمْ إِنَّ اللَّهَ خَبِیرٌ بِمَا یَصْنَعُونَ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 لِّلْمُؤْمِنَاتِ یَغْضُضْنَ مِنْ أَبْصَارِهِنَّ وَیَحْفَظْنَ </w:t>
      </w:r>
    </w:p>
    <w:p>
      <w:pPr>
        <w:pStyle w:val="BookText"/>
        <w:rPr/>
      </w:pPr>
      <w:r>
        <w:rPr>
          <w:rFonts w:ascii="Amiri" w:hAnsi="Amiri" w:eastAsia="Amiri" w:cs="Amiri"/>
          <w:color w:val="111111"/>
          <w:sz w:val="28"/>
          <w:sz w:val="28"/>
          <w:szCs w:val="28"/>
          <w:rtl w:val="true"/>
          <w:lang w:bidi="ar-SA"/>
        </w:rPr>
        <w:t>فُرُوجَهُنَّ وَلاَ یُبْدِینَ زِینَتَهُنَّ إِلاَّ مَا ظَهَرَ مِنْهَا وَلْیَضْرِبْنَ بِخُمُرِهِنَّ عَلَی جُیُوبِهِنَّ وَلاَ یُبْدِینَ زِینَتَهُنَّ</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ویجب أن یعلم الطالب أنه لنْ یعذر یوم القیامة بما تسول له نفسه من الأعذار کأن یقول لیس بالید حیلة أو إنَّ هذا خارج عن إرادتی أو کیف أکبح جماحی؟ ونحو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الله سبحانه قد خلق شباناً طاهرین وشابات طاهرات فی مناطق ملیئة بالفساد والتفسخ والتحلل الخلقی اللادینی فیکون هؤلاء الطیبون والطیبات یوم القیامة حجة علی غیرهم ممِّن انحرف عن الطریق المستقیم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لمْ یکن لطالب العلم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یردعه عن الخروج علی نوامیس الشریعة وارتکاب المحرمات وتجاوز الحدود، فلیکن حرصه علی طلب العلم بأن یقوم بدراستِهِ والوصول إلی المراتب العلیا فیها ویکون هذا حاجزاً له ومانعاً من الانزلاق فی مهاوی الفساد الخلقی، ویکون حراً لا عبداً لشهواته، فعن الإمام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تکن عَبْدَ غَیْرِکَ وقد جعلک اللهُ حراً</w:t>
      </w:r>
      <w:r>
        <w:rPr>
          <w:rFonts w:eastAsia="IRNazanin" w:cs="IRNazanin"/>
          <w:color w:val="111111"/>
          <w:sz w:val="28"/>
          <w:szCs w:val="28"/>
          <w:rtl w:val="true"/>
          <w:lang w:bidi="fa-IR"/>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وینبغی لطالب العلم أن لا یتوانی فی بذل الجهد والسعی الحثیث فی کسب العلم بالالتزام بحضوره فی الدرس ومراجعة المصادر والاهتمام بما یسمعه من الأستاذ، کما ینبغی أن یتدارس ویتباحث فی درسه مع بعض زملاءه الذین یختارهم ویصطفیهم من بین الطلبة الذین یشارکونه فی المقصد والبغیة، وکذلک علی ابنتی الطالبة أن تختار إحدی الشریفات من قریناتها لتتدارس معها، وعلی طالب العلم أن لا یهتم بما یفوته من أوقات الراحة واللعب فی سبیل تحصیل العلم فإنَّه قد بذل ذلک الوقت فی طلب العلم وفوقَ کل هذا ننظر إلی ما هو أشرف مقصد علی الإطلاق، وقد اشتهر أنَّ مَن طلب العُلی سَهَرَ اللیالی، وقال الشاعر</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رام وصل الشمس حاک خیوطها 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إل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آم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لّقا 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تَنَالُواْ الْبِرَّ حَتَّی تُنفِقُواْ مِمَّا تُحِبُّونَ وَمَا تُنفِقُواْ مِن شَیْءٍ فَإِنَّ اللّهَ بِهِ عَلِیمٌ</w:t>
      </w:r>
      <w:r>
        <w:rPr>
          <w:rFonts w:eastAsia="Amiri" w:cs="Amiri" w:ascii="Amiri" w:hAnsi="Amiri"/>
          <w:color w:val="111111"/>
          <w:sz w:val="28"/>
          <w:szCs w:val="28"/>
          <w:rtl w:val="true"/>
          <w:lang w:bidi="ar-SA"/>
        </w:rPr>
        <w:t>[(</w:t>
      </w:r>
      <w:r>
        <w:rPr>
          <w:rStyle w:val="FootnoteAnchor"/>
          <w:rtl w:val="true"/>
        </w:rPr>
        <w:footnoteReference w:id="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ومعلوم أنَّ أحبَّ شیءٍ لدی الإنسان حیاته وصحته، ولیس شیءٌ أطهر من العلم لأنَّهُ بهِ تحیی الأمم وتتفوق وتفوز وتترأس وبه عُبد الله وعُرِف الدین، فعلی </w:t>
      </w:r>
      <w:bookmarkStart w:id="24" w:name="pg7618_110542"/>
    </w:p>
    <w:p>
      <w:pPr>
        <w:pStyle w:val="BookText"/>
        <w:rPr/>
      </w:pPr>
      <w:bookmarkEnd w:id="24"/>
      <w:r>
        <w:rPr>
          <w:rFonts w:ascii="IRNazanin" w:hAnsi="IRNazanin" w:eastAsia="IRNazanin"/>
          <w:color w:val="111111"/>
          <w:sz w:val="28"/>
          <w:sz w:val="28"/>
          <w:szCs w:val="28"/>
          <w:rtl w:val="true"/>
          <w:lang w:bidi="fa-IR"/>
        </w:rPr>
        <w:t>طالب العلم أن یبذل ما یحبه من الحیاة والراحة فی طلب أرقی أنواع البر وهو العلم</w:t>
      </w:r>
      <w:r>
        <w:rPr>
          <w:rFonts w:eastAsia="IRNazanin" w:cs="IRNazanin"/>
          <w:color w:val="111111"/>
          <w:sz w:val="28"/>
          <w:szCs w:val="28"/>
          <w:rtl w:val="true"/>
          <w:lang w:bidi="fa-IR"/>
        </w:rPr>
        <w:t>.</w:t>
      </w:r>
    </w:p>
    <w:p>
      <w:pPr>
        <w:pStyle w:val="Heading2"/>
        <w:numPr>
          <w:ilvl w:val="1"/>
          <w:numId w:val="1"/>
        </w:numPr>
        <w:rPr/>
      </w:pPr>
      <w:bookmarkStart w:id="25" w:name="__RefHeading___Toc3515682_1051229030"/>
      <w:bookmarkStart w:id="26" w:name="_Toc8"/>
      <w:bookmarkEnd w:id="25"/>
      <w:r>
        <w:rPr>
          <w:rtl w:val="true"/>
        </w:rPr>
        <w:t>إلی الشاب</w:t>
      </w:r>
      <w:bookmarkEnd w:id="26"/>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یا ولدی الشاب أنَّهُ یجب الالتزام بالأحکام الشرعیة فی جمیع الحالات وخصوصاً فی فترة شبابک فلا یجوز أن تستهین بها، وأهم ما یبتلی به الشباب فی عمرک وفی وصفک کطالب جامعی هو النظر إلی الأجنبیة، فقد نهی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 العهد علی کل امرأة دخلت فی الإسلام أن لا تختلی بالرجال الأجانب ولو کان لنیةٍ صالحة</w:t>
      </w:r>
      <w:r>
        <w:rPr>
          <w:rFonts w:eastAsia="IRNazanin" w:cs="IRNazanin"/>
          <w:color w:val="111111"/>
          <w:sz w:val="28"/>
          <w:szCs w:val="28"/>
          <w:rtl w:val="true"/>
          <w:lang w:bidi="fa-IR"/>
        </w:rPr>
        <w:t>(</w:t>
      </w:r>
      <w:r>
        <w:rPr>
          <w:rStyle w:val="FootnoteAnchor"/>
          <w:rtl w:val="true"/>
        </w:rPr>
        <w:footnoteReference w:id="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یؤمن بالله والیوم الآخر فلا یَبِیتْ فی موضع یَسمع نفس امرأة لیست له بمحرم</w:t>
      </w:r>
      <w:r>
        <w:rPr>
          <w:rFonts w:eastAsia="IRNazanin" w:cs="IRNazanin"/>
          <w:color w:val="111111"/>
          <w:sz w:val="28"/>
          <w:szCs w:val="28"/>
          <w:rtl w:val="true"/>
          <w:lang w:bidi="fa-IR"/>
        </w:rPr>
        <w:t>)(</w:t>
      </w:r>
      <w:r>
        <w:rPr>
          <w:rStyle w:val="FootnoteAnchor"/>
          <w:rtl w:val="true"/>
        </w:rPr>
        <w:footnoteReference w:id="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 الإمامین الباقر والصادق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أحدٍ إلا وهو یُصیب حظاً من الزنا فزنا العینین النظر، وزنا الفم القبلة، وزنا الیدین اللمس، صَدَّقَ الفَرْجُ ذلک أو کَذَّبَ</w:t>
      </w:r>
      <w:r>
        <w:rPr>
          <w:rFonts w:eastAsia="Amiri" w:cs="Amiri" w:ascii="Amiri" w:hAnsi="Amiri"/>
          <w:color w:val="111111"/>
          <w:sz w:val="28"/>
          <w:szCs w:val="28"/>
          <w:rtl w:val="true"/>
          <w:lang w:bidi="ar-SA"/>
        </w:rPr>
        <w:t>)(</w:t>
      </w:r>
      <w:r>
        <w:rPr>
          <w:rStyle w:val="FootnoteAnchor"/>
          <w:rtl w:val="true"/>
        </w:rPr>
        <w:footnoteReference w:id="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النظرة سهم من سهام إبلیس مسموم وکم من نظرة أورثت حسرة طویلة</w:t>
      </w:r>
      <w:r>
        <w:rPr>
          <w:rFonts w:eastAsia="IRNazanin" w:cs="IRNazanin"/>
          <w:color w:val="111111"/>
          <w:sz w:val="28"/>
          <w:szCs w:val="28"/>
          <w:rtl w:val="true"/>
          <w:lang w:bidi="fa-IR"/>
        </w:rPr>
        <w:t>)(</w:t>
      </w:r>
      <w:r>
        <w:rPr>
          <w:rStyle w:val="FootnoteAnchor"/>
          <w:rtl w:val="true"/>
        </w:rPr>
        <w:footnoteReference w:id="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النظرة سهمٌ من سهام إبلیس مسموم، من ترکها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لغیره أعقبه الله أمناً وإیماناً یجد طعمه</w:t>
      </w:r>
      <w:r>
        <w:rPr>
          <w:rFonts w:eastAsia="IRNazanin" w:cs="IRNazanin"/>
          <w:color w:val="111111"/>
          <w:sz w:val="28"/>
          <w:szCs w:val="28"/>
          <w:rtl w:val="true"/>
          <w:lang w:bidi="fa-IR"/>
        </w:rPr>
        <w:t>)(</w:t>
      </w:r>
      <w:r>
        <w:rPr>
          <w:rStyle w:val="FootnoteAnchor"/>
          <w:rtl w:val="true"/>
        </w:rPr>
        <w:footnoteReference w:id="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أطلع فی بیت جاره فنظر إلی عورة رجلٍ أو شَعْرِ امرأة أو شیءٍ من جسدها کان حقاً علی الله أن یُدخله النار مع المنافقین الذین کانوا یَتَّبِعون عورات النساء فی الدنیا، ولا یخرج من الدنیا حتی یفضحه الله ویبدی للناس عورته فی الآخرة، ومن ملأ عینیه من امرأة حراماً حشاهما الله یوم القیامة بمسامیر من نار وحشاهما ناراً حتی یَقضی بین الناس ثم یؤمَرُ بِهِ إلی النار</w:t>
      </w:r>
      <w:r>
        <w:rPr>
          <w:rFonts w:eastAsia="IRNazanin" w:cs="IRNazanin"/>
          <w:color w:val="111111"/>
          <w:sz w:val="28"/>
          <w:szCs w:val="28"/>
          <w:rtl w:val="true"/>
          <w:lang w:bidi="fa-IR"/>
        </w:rPr>
        <w:t>)(</w:t>
      </w:r>
      <w:r>
        <w:rPr>
          <w:rStyle w:val="FootnoteAnchor"/>
          <w:rtl w:val="true"/>
        </w:rPr>
        <w:footnoteReference w:id="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ملأ عینیه من حرام ملأ الله عینیه یوم القیامة من نار إلاّ أن یتوب ویرجع،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صافَحَ إمرأةً تحرم علیه فقد باءَ بسخط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التزم إمرأة حراماً قُرِنَ فی سلسلة من نار مع شیطان فَیُقْذفان فی النار</w:t>
      </w:r>
      <w:r>
        <w:rPr>
          <w:rFonts w:eastAsia="IRNazanin" w:cs="IRNazanin"/>
          <w:color w:val="111111"/>
          <w:sz w:val="28"/>
          <w:szCs w:val="28"/>
          <w:rtl w:val="true"/>
          <w:lang w:bidi="fa-IR"/>
        </w:rPr>
        <w:t>)(</w:t>
      </w:r>
      <w:r>
        <w:rPr>
          <w:rStyle w:val="FootnoteAnchor"/>
          <w:rtl w:val="true"/>
        </w:rPr>
        <w:footnoteReference w:id="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صافح امرأةً حراماً جاء یوم القیامة مغلولاً ثم یؤمر به إلی النار، </w:t>
      </w:r>
    </w:p>
    <w:p>
      <w:pPr>
        <w:pStyle w:val="BookText"/>
        <w:rPr/>
      </w:pPr>
      <w:r>
        <w:rPr>
          <w:rFonts w:ascii="IRNazanin" w:hAnsi="IRNazanin" w:eastAsia="IRNazanin"/>
          <w:color w:val="111111"/>
          <w:sz w:val="28"/>
          <w:sz w:val="28"/>
          <w:szCs w:val="28"/>
          <w:rtl w:val="true"/>
          <w:lang w:bidi="fa-IR"/>
        </w:rPr>
        <w:t xml:space="preserve">ومن فاکَهَ امرأةً لا یملکها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حبسه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بکل کلمة کلمها فی الدنیا ألف عام</w:t>
      </w:r>
      <w:r>
        <w:rPr>
          <w:rFonts w:eastAsia="IRNazanin" w:cs="IRNazanin"/>
          <w:color w:val="111111"/>
          <w:sz w:val="28"/>
          <w:szCs w:val="28"/>
          <w:rtl w:val="true"/>
          <w:lang w:bidi="fa-IR"/>
        </w:rPr>
        <w:t>)(</w:t>
      </w:r>
      <w:r>
        <w:rPr>
          <w:rStyle w:val="FootnoteAnchor"/>
          <w:rtl w:val="true"/>
        </w:rPr>
        <w:footnoteReference w:id="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والمقصود بالمفاکهة الممازحة والمشاتمة فی صورة المزاح، وروی عن أبی بصیر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لله 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احد خُلّص أصحاب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کنت أقرئ امرأةً کُنتُ أعلمها القرآن فمازحتُها بشئٍ، فَقَدِمْتُ علی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 شیءٍ قُلْتَ للمرأة؟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فَغَطَّیتُ وجهی،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تعودنَّ إلیها</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یصافح النساء، فکان إذا أراد أن یبایع النساء أُتی بإناءٍ فیه ماء فیغمس یده ثم یخرجها ثم یقول إغمِسنَ أیدیکنَّ فیه فقد بایعتکنَّ</w:t>
      </w:r>
      <w:r>
        <w:rPr>
          <w:rFonts w:eastAsia="IRNazanin" w:cs="IRNazanin"/>
          <w:color w:val="111111"/>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العیون مصائد الشیطان</w:t>
      </w:r>
      <w:r>
        <w:rPr>
          <w:rFonts w:eastAsia="IRNazanin" w:cs="IRNazanin"/>
          <w:color w:val="111111"/>
          <w:sz w:val="28"/>
          <w:szCs w:val="28"/>
          <w:rtl w:val="true"/>
          <w:lang w:bidi="fa-IR"/>
        </w:rPr>
        <w:t>) (</w:t>
      </w:r>
      <w:r>
        <w:rPr>
          <w:rStyle w:val="FootnoteAnchor"/>
          <w:rtl w:val="true"/>
        </w:rPr>
        <w:footnoteReference w:id="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اللحظ رائد الفتن</w:t>
      </w:r>
      <w:r>
        <w:rPr>
          <w:rFonts w:eastAsia="IRNazanin" w:cs="IRNazanin"/>
          <w:color w:val="111111"/>
          <w:sz w:val="28"/>
          <w:szCs w:val="28"/>
          <w:rtl w:val="true"/>
          <w:lang w:bidi="fa-IR"/>
        </w:rPr>
        <w:t>)(</w:t>
      </w:r>
      <w:r>
        <w:rPr>
          <w:rStyle w:val="FootnoteAnchor"/>
          <w:rtl w:val="true"/>
        </w:rPr>
        <w:footnoteReference w:id="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ذهاب النظر خیر من النظر إلی ما یوجب الفتنة</w:t>
      </w:r>
      <w:r>
        <w:rPr>
          <w:rFonts w:eastAsia="IRNazanin" w:cs="IRNazanin"/>
          <w:color w:val="111111"/>
          <w:sz w:val="28"/>
          <w:szCs w:val="28"/>
          <w:rtl w:val="true"/>
          <w:lang w:bidi="fa-IR"/>
        </w:rPr>
        <w:t>)(</w:t>
      </w:r>
      <w:r>
        <w:rPr>
          <w:rStyle w:val="FootnoteAnchor"/>
          <w:rtl w:val="true"/>
        </w:rPr>
        <w:footnoteReference w:id="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غَضَّ طَرْفَهُ أراحَ قلبَهُ</w:t>
      </w:r>
      <w:r>
        <w:rPr>
          <w:rFonts w:eastAsia="Amiri" w:cs="Amiri" w:ascii="Amiri" w:hAnsi="Amiri"/>
          <w:color w:val="111111"/>
          <w:sz w:val="28"/>
          <w:szCs w:val="28"/>
          <w:rtl w:val="true"/>
          <w:lang w:bidi="ar-SA"/>
        </w:rPr>
        <w:t>) (</w:t>
      </w:r>
      <w:r>
        <w:rPr>
          <w:rStyle w:val="FootnoteAnchor"/>
          <w:rtl w:val="true"/>
        </w:rPr>
        <w:footnoteReference w:id="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أطلقَ طَرْفَهُ جَلَبَ حَتْفَهُ</w:t>
      </w:r>
      <w:r>
        <w:rPr>
          <w:rFonts w:eastAsia="Amiri" w:cs="Amiri" w:ascii="Amiri" w:hAnsi="Amiri"/>
          <w:color w:val="111111"/>
          <w:sz w:val="28"/>
          <w:szCs w:val="28"/>
          <w:rtl w:val="true"/>
          <w:lang w:bidi="ar-SA"/>
        </w:rPr>
        <w:t>) (</w:t>
      </w:r>
      <w:r>
        <w:rPr>
          <w:rStyle w:val="FootnoteAnchor"/>
          <w:rtl w:val="true"/>
        </w:rPr>
        <w:footnoteReference w:id="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غَضَّ طَرْفَهُ قَلَّ أسفُهُ وأمِنَّ تلفه</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اعلم یا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لستَ مأموراً بأن تغمض عینیک حین تخرج إلی الشارع ولکن یجب أن تسعی فی أن لا تقع عینُکَ علی ما لا یجوز النظر إلیه، وإن وقعت عینُک من دون قصدٍ وجب علیک صرفها ولا یجوز لک أن تعیدها وإلا ارتکبت حراماً</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ینبغی أن تعلم أنه ربما تسمع من فتاوی بعض علماء المسلمین من الشیعة وغیرهم الحکم بجواز النظر إلی قرص الوجه والکفین فینبغی أن تعلم أن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رأی من یجوزه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تستلذ بالنظر، ولا یعقل من رجل طبیعی وشاب فی ریعان شبابه أن یتمکن من النظر من دون التلذذ ولکن قد یتعوَّد الإنسان علی النظر فحینئذ یخفی علیه تلذذه فلا یشعر به مثل من تعوَّد علی التدخین فلا یحس بمرارته ومن تعود أکل التوابل یستلذ بها ولا یحس بالنفرة منها کما لا یحس بالمرارة والحرارة فیما لو تناول ما هو أقل حرارة مما تعود علی أکله، والفقهاء </w:t>
      </w:r>
    </w:p>
    <w:p>
      <w:pPr>
        <w:pStyle w:val="BookText"/>
        <w:rPr/>
      </w:pPr>
      <w:r>
        <w:rPr>
          <w:rFonts w:ascii="IRNazanin" w:hAnsi="IRNazanin" w:eastAsia="IRNazanin"/>
          <w:color w:val="111111"/>
          <w:sz w:val="28"/>
          <w:sz w:val="28"/>
          <w:szCs w:val="28"/>
          <w:rtl w:val="true"/>
          <w:lang w:bidi="fa-IR"/>
        </w:rPr>
        <w:t>المحتاطون بین من یحکم بحرمة النظر إلی الوجه والکفین أیضاً، ومن یلتزم بالاحتیاط الوجوبی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یجب أن یعلم أولادی الشباب أنه لو کان طریق الجنة مُعبَّداً ومفروشاً بالورود لسلکه الکل وقد جعل الله سبحانه الدنیا دار البلاء والابتلاء لیتمیز الخبیث من الطیب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لِّیَهْلِکَ مَنْ هَلَکَ عَن بَیِّنَةٍ وَیَحْیَی مَنْ حَیَّ عَن بَیِّنَةٍ</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واعلموا إنه لا تأتی الجنة إلاّ فی کُرهٍ ولا تأتی النار إلا فی شهوة</w:t>
      </w:r>
      <w:r>
        <w:rPr>
          <w:rFonts w:eastAsia="IRNazanin" w:cs="IRNazanin"/>
          <w:color w:val="111111"/>
          <w:sz w:val="28"/>
          <w:szCs w:val="28"/>
          <w:rtl w:val="true"/>
          <w:lang w:bidi="fa-IR"/>
        </w:rPr>
        <w:t>(</w:t>
      </w:r>
      <w:r>
        <w:rPr>
          <w:rStyle w:val="FootnoteAnchor"/>
          <w:rtl w:val="true"/>
        </w:rPr>
        <w:footnoteReference w:id="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کما یجب أن نعلم جمیعاً أنَّ الأعمال بما فی ذلک العقیدة السلیمة إنما تقبل مع التقوی واجتناب المحارم صغیرها وکبیرها 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یَتَقَبَّلُ اللّهُ مِنَ الْمُتَّقِینَ</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تزود بالتقوی وتذوق حلاوتها تهون علیه الصعاب فی سبیل المحافظة علی التقوی</w:t>
      </w:r>
      <w:r>
        <w:rPr>
          <w:rFonts w:eastAsia="IRNazanin" w:cs="IRNazanin"/>
          <w:color w:val="111111"/>
          <w:sz w:val="28"/>
          <w:szCs w:val="28"/>
          <w:rtl w:val="true"/>
          <w:lang w:bidi="fa-IR"/>
        </w:rPr>
        <w:t xml:space="preserve">. </w:t>
      </w:r>
      <w:bookmarkStart w:id="27" w:name="pg7618_110547"/>
    </w:p>
    <w:p>
      <w:pPr>
        <w:pStyle w:val="Heading2"/>
        <w:numPr>
          <w:ilvl w:val="1"/>
          <w:numId w:val="1"/>
        </w:numPr>
        <w:rPr/>
      </w:pPr>
      <w:bookmarkStart w:id="28" w:name="__RefHeading___Toc3515684_1051229030"/>
      <w:bookmarkStart w:id="29" w:name="_Toc9"/>
      <w:bookmarkEnd w:id="27"/>
      <w:bookmarkEnd w:id="28"/>
      <w:r>
        <w:rPr>
          <w:rtl w:val="true"/>
        </w:rPr>
        <w:t>إلی الفتاة</w:t>
      </w:r>
      <w:bookmarkEnd w:id="29"/>
    </w:p>
    <w:p>
      <w:pPr>
        <w:pStyle w:val="BookText"/>
        <w:rPr/>
      </w:pPr>
      <w:r>
        <w:rPr>
          <w:rFonts w:ascii="IRNazanin" w:hAnsi="IRNazanin" w:eastAsia="IRNazanin"/>
          <w:color w:val="111111"/>
          <w:sz w:val="28"/>
          <w:sz w:val="28"/>
          <w:szCs w:val="28"/>
          <w:rtl w:val="true"/>
          <w:lang w:bidi="fa-IR"/>
        </w:rPr>
        <w:t xml:space="preserve">کثیراً ما یسعی هؤلاء الخبثاء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قوی الشرق والغرب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سلب الدین وسلب الاهتمام بالشرف والعفة والطهارة من بناتی المؤمنات، وهؤلاء یبدون الاهتمام بالتی لا تتقید بأحکام الدین ومبادئ الشرف ویعطونها إمتیازاً وتقدماً علی الأخریات لِیُرَغِّبوا المُتَقَیِّدة بالدین فی التخلی عنه</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فَلتعْلَم بناتی المسلمات أنَّ هؤلاء الذئاب لیس فی قلوبهم أیة قیمة للمرأة المسلمة خصوصاً وللمرأة عموماً، ویسعون فی أن یجعلوا منها وسیلة لإشباع غرائزهم الخبیثة، وقد سلب الله سبحانه عنهم الإحساس بالکرامة للمرأة بسبب تخلّیهم عن الدین وابتعادهم عن روحه، وهؤلاء یسعون بکل جهد لان تصبح المرأة المسلمة عموماً والعراقیة بالخصوص مثل المرأة الغربیة التی اتُّخِذت وسیلةً للتجارة والدعایة کأنها آلة أو دمیة أو کرة تلعب بها الأیدی والأرجل، ویتخذون من التعبیرات الرنانة والشعارات البرّاقة وسیلةً لخداع بناتی المسلمات، فالحریة والدیمقراطیة والتقدم والازدهار والرقی ألفاظ تستخدم للنیل من أولادی وبناتی وإخراجهم عن الطریق وإشغال الأولاد عموماً والبنات خصوصاً بالاهتمام بالهندام والاندفاع إلی التزّین وإبرازه </w:t>
      </w:r>
      <w:bookmarkStart w:id="30" w:name="pg7618_110548"/>
    </w:p>
    <w:p>
      <w:pPr>
        <w:pStyle w:val="BookText"/>
        <w:rPr/>
      </w:pPr>
      <w:bookmarkEnd w:id="30"/>
      <w:r>
        <w:rPr>
          <w:rFonts w:ascii="IRNazanin" w:hAnsi="IRNazanin" w:eastAsia="IRNazanin"/>
          <w:color w:val="111111"/>
          <w:sz w:val="28"/>
          <w:sz w:val="28"/>
          <w:szCs w:val="28"/>
          <w:rtl w:val="true"/>
          <w:lang w:bidi="fa-IR"/>
        </w:rPr>
        <w:t>والمسابقة فی هذه الظلمات لدفعهم إلی الهاویة، الویل لهم من عذاب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فیجب علی أولادی وبناتی التأمّل فیما نبهتهم إلیه وأن یعلموا أن العلم یُکْتَسب بالجهد والتعب والسهر والمواصلة فی الدراسة مع هِمّةٍ عالیة وعزیمة لا تلین ولا یکتسب بما یدعو إلیه أولئک المفسدون</w:t>
      </w:r>
      <w:r>
        <w:rPr>
          <w:rFonts w:eastAsia="IRNazanin" w:cs="IRNazanin"/>
          <w:color w:val="111111"/>
          <w:sz w:val="28"/>
          <w:szCs w:val="28"/>
          <w:rtl w:val="true"/>
          <w:lang w:bidi="fa-IR"/>
        </w:rPr>
        <w:t>.</w:t>
      </w:r>
    </w:p>
    <w:p>
      <w:pPr>
        <w:pStyle w:val="Heading2"/>
        <w:numPr>
          <w:ilvl w:val="1"/>
          <w:numId w:val="1"/>
        </w:numPr>
        <w:rPr/>
      </w:pPr>
      <w:bookmarkStart w:id="31" w:name="__RefHeading___Toc3515686_1051229030"/>
      <w:bookmarkStart w:id="32" w:name="_Toc10"/>
      <w:bookmarkEnd w:id="31"/>
      <w:r>
        <w:rPr>
          <w:rtl w:val="true"/>
        </w:rPr>
        <w:t>شیطان وعیون</w:t>
      </w:r>
      <w:bookmarkEnd w:id="32"/>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یجب علیکن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تعلَمْنَ أنه لیس یحرم علی الرجل فقط النظر إلی الأجنبیة، بل کما یجب علیه ذلک یجب علیکن الاجتناب عن النظر إلی الرجل لا إلی بشرته فقط بل حتی إلی هندسة جسده، ویضاف إلی ذلک انه یجب علیکن ستر الجسد بتمامه وستر هندسة الجسد أیضاً، وربما تستغرب إحداکن مما قلتُ، یجب علیکن أن تعلمنَ انه لإبتعاد الناس عن الدین وانتشار الجهل بالأحکام الشرعیة وتفشی العادات السیئة أصبح المنکر فی نظر الجاهلین معروفاً والمعروف منکراً، فمثلاً تعوّد الناس فی کثیر من العوائل أن أخت الزوجة لا تحتشم من زوج أختها مع أن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صرحوا بذلک وهذا ثابت فی الشریعة عند المذاهب الإسلامیة کلها؛ إن أخت الزوجة والأجنبیة علی حد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وأبشع من ذلک أن أخ الزوج یُعَدّ فی العرف کالأخ للزوجة لا تتحشم منه ولا </w:t>
      </w:r>
    </w:p>
    <w:p>
      <w:pPr>
        <w:pStyle w:val="BookText"/>
        <w:rPr/>
      </w:pPr>
      <w:r>
        <w:rPr>
          <w:rFonts w:ascii="IRNazanin" w:hAnsi="IRNazanin" w:eastAsia="IRNazanin"/>
          <w:color w:val="111111"/>
          <w:sz w:val="28"/>
          <w:sz w:val="28"/>
          <w:szCs w:val="28"/>
          <w:rtl w:val="true"/>
          <w:lang w:bidi="fa-IR"/>
        </w:rPr>
        <w:t>تتحجب بل ربما تلاطفه کأخ لها مع انه أجنبی بالنسبة إلیها وهی أجنبیة بالنسبة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وللتبرک اُلفتُ أنظارَ بناتی إلی بعض الآیات والروایات التی جاء فیها تحذیر المرأة المسلمة عن التبرّج أمام الأجانب والنظر إلیهم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لِّلْمُؤْمِنَاتِ یَغْضُضْنَ مِنْ أَبْصَارِهِنَّ وَیَحْفَظْنَ فُرُوجَهُنَّ وَلا یُبْدِینَ زِینَتَهُنَّ إِلاَّ مَا ظَهَرَ مِنْهَا وَلْیَضْرِبْنَ بِخُمُرِهِنَّ عَلَی جُیُوبِهِنَّ وَلاَ یُبْدِینَ زِینَتَهُنَّ إِلاَّ لِبُعُولَتِهِنَّ أَوْ آبَائِهِنَّ أَوْ آبَاء بُعُولَتِهِنَّ أَوْ أَبْنَائِهِنَّ أَوْ أَبْنَاء بُعُولَتِهِنَّ أَوْ إِخْوَانِهِنَّ أَوْ بَنِی إِخْوَانِهِنَّ أَوْ بَنِی أَخَوَاتِهِنَّ أَوْ نِسَائِهِنَّ أَوْ مَا مَلَکَتْ أَیْمَانُهُنَّ أَوِ التَّابِعِینَ غَیْرِ أُوْلِی الإِرْبَةِ مِنَ الرِّجَالِ أَوِ الطِّفْلِ الَّذِینَ لمْ یَظْهَرُوا عَلَی عَوْرَاتِ النِّسَاء وَلاَ یَضْرِبْنَ بِأَرْجُلِهِنَّ لِیُعْلَمَ مَا یُخْفِینَ مِن زِینَتِهِنَّ وَتُوبُوا إلی اللَّهِ جَمِیعاً أیُّها الْمُؤْمِنُونَ لَعَلَّکُمْ تُفْلِحُونَ</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النظرة المحرمة سهم من سهام إبلیس مسموم وکم من نظرة أورثت حسرة طویلة</w:t>
      </w:r>
      <w:r>
        <w:rPr>
          <w:rFonts w:eastAsia="IRNazanin" w:cs="IRNazanin"/>
          <w:color w:val="111111"/>
          <w:sz w:val="28"/>
          <w:szCs w:val="28"/>
          <w:rtl w:val="true"/>
          <w:lang w:bidi="fa-IR"/>
        </w:rPr>
        <w:t>)(</w:t>
      </w:r>
      <w:r>
        <w:rPr>
          <w:rStyle w:val="FootnoteAnchor"/>
          <w:rtl w:val="true"/>
        </w:rPr>
        <w:footnoteReference w:id="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طول العذاب والمحنة یوم القیامة وعدم الاستقرار النفسی فی الدنیا، وعن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انهما 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مِن أحدٍ إلا ویُصیبُ حظاً من الزنا، فزنا العین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النظر، وزنا الفم القبلة، وزنا الیدین اللمس</w:t>
      </w:r>
      <w:r>
        <w:rPr>
          <w:rFonts w:eastAsia="IRNazanin" w:cs="IRNazanin"/>
          <w:color w:val="111111"/>
          <w:sz w:val="28"/>
          <w:szCs w:val="28"/>
          <w:rtl w:val="true"/>
          <w:lang w:bidi="fa-IR"/>
        </w:rPr>
        <w:t>)(</w:t>
      </w:r>
      <w:r>
        <w:rPr>
          <w:rStyle w:val="FootnoteAnchor"/>
          <w:rtl w:val="true"/>
        </w:rPr>
        <w:footnoteReference w:id="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النظرة سهم من سهام إبلیس مسموم من ترکها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لغیره أعقبه الله أمناً وإیماناً یجد طعمه</w:t>
      </w:r>
      <w:r>
        <w:rPr>
          <w:rFonts w:eastAsia="IRNazanin" w:cs="IRNazanin"/>
          <w:color w:val="111111"/>
          <w:sz w:val="28"/>
          <w:szCs w:val="28"/>
          <w:rtl w:val="true"/>
          <w:lang w:bidi="fa-IR"/>
        </w:rPr>
        <w:t>)(</w:t>
      </w:r>
      <w:r>
        <w:rPr>
          <w:rStyle w:val="FootnoteAnchor"/>
          <w:rtl w:val="true"/>
        </w:rPr>
        <w:footnoteReference w:id="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نظرة لک والثانیة علیک ولا لک والثالثة فیها الهلاک</w:t>
      </w:r>
      <w:r>
        <w:rPr>
          <w:rFonts w:eastAsia="IRNazanin" w:cs="IRNazanin"/>
          <w:color w:val="111111"/>
          <w:sz w:val="28"/>
          <w:szCs w:val="28"/>
          <w:rtl w:val="true"/>
          <w:lang w:bidi="fa-IR"/>
        </w:rPr>
        <w:t>)(</w:t>
      </w:r>
      <w:r>
        <w:rPr>
          <w:rStyle w:val="FootnoteAnchor"/>
          <w:rtl w:val="true"/>
        </w:rPr>
        <w:footnoteReference w:id="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والمقصود بأول نظرة هی ما تقع من دون قصد، وعن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ملأ عینیه من حرام ملأ الله عینیه یوم القیامة من النار إلا أن یتوب ویرجع</w:t>
      </w:r>
      <w:r>
        <w:rPr>
          <w:rFonts w:eastAsia="IRNazanin" w:cs="IRNazanin"/>
          <w:color w:val="111111"/>
          <w:sz w:val="28"/>
          <w:szCs w:val="28"/>
          <w:rtl w:val="true"/>
          <w:lang w:bidi="fa-IR"/>
        </w:rPr>
        <w:t>)(</w:t>
      </w:r>
      <w:r>
        <w:rPr>
          <w:rStyle w:val="FootnoteAnchor"/>
          <w:rtl w:val="true"/>
        </w:rPr>
        <w:footnoteReference w:id="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صافَحَ امرأةً تحرم علیه فقد باء بسخط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التزم امرأة حراماً قُرِنَ فی سلسلة من نار مع شیطان فیقذفان فی النار</w:t>
      </w:r>
      <w:r>
        <w:rPr>
          <w:rFonts w:eastAsia="IRNazanin" w:cs="IRNazanin"/>
          <w:color w:val="111111"/>
          <w:sz w:val="28"/>
          <w:szCs w:val="28"/>
          <w:rtl w:val="true"/>
          <w:lang w:bidi="fa-IR"/>
        </w:rPr>
        <w:t>)(</w:t>
      </w:r>
      <w:r>
        <w:rPr>
          <w:rStyle w:val="FootnoteAnchor"/>
          <w:rtl w:val="true"/>
        </w:rPr>
        <w:footnoteReference w:id="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نهی أن تتکلم المرأة عند غیر زوجها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ذی محرم أکثر من خمس کلمات مما لابد لها منه</w:t>
      </w:r>
      <w:r>
        <w:rPr>
          <w:rFonts w:eastAsia="IRNazanin" w:cs="IRNazanin"/>
          <w:color w:val="111111"/>
          <w:sz w:val="28"/>
          <w:szCs w:val="28"/>
          <w:rtl w:val="true"/>
          <w:lang w:bidi="fa-IR"/>
        </w:rPr>
        <w:t>)(</w:t>
      </w:r>
      <w:r>
        <w:rPr>
          <w:rStyle w:val="FootnoteAnchor"/>
          <w:rtl w:val="true"/>
        </w:rPr>
        <w:footnoteReference w:id="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ونُقِلَ عن الإمام جعفر بن محمد عن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أربع یُمِتْنَ القلب، الذنب علی الذنب، وکثرة مناقشة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محادثتهن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ومماراة الأحمق وتقولُ ویقولُ ولا یرجِعُ إلی خیر، ومجالسة الموتی، فقیل له یا رسول الله وما الموتی؟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غنی </w:t>
      </w:r>
    </w:p>
    <w:p>
      <w:pPr>
        <w:pStyle w:val="BookText"/>
        <w:rPr/>
      </w:pPr>
      <w:r>
        <w:rPr>
          <w:rFonts w:ascii="Amiri" w:hAnsi="Amiri" w:eastAsia="Amiri" w:cs="Amiri"/>
          <w:color w:val="111111"/>
          <w:sz w:val="28"/>
          <w:sz w:val="28"/>
          <w:szCs w:val="28"/>
          <w:rtl w:val="true"/>
          <w:lang w:bidi="ar-SA"/>
        </w:rPr>
        <w:t>مُترف</w:t>
      </w:r>
      <w:r>
        <w:rPr>
          <w:rFonts w:eastAsia="Amiri" w:cs="Amiri" w:ascii="Amiri" w:hAnsi="Amiri"/>
          <w:color w:val="111111"/>
          <w:sz w:val="28"/>
          <w:szCs w:val="28"/>
          <w:rtl w:val="true"/>
          <w:lang w:bidi="ar-SA"/>
        </w:rPr>
        <w:t>)(</w:t>
      </w:r>
      <w:r>
        <w:rPr>
          <w:rStyle w:val="FootnoteAnchor"/>
          <w:rtl w:val="true"/>
        </w:rPr>
        <w:footnoteReference w:id="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صافَحَ إمرأةً حراماً جاء یوم القیامة مغلولاً ثم یؤمر به إلی النار، ومن فاکَهَ إمرأةً لا یملکها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حبسه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بکل کلمة کلمها فی الدنیا ألف عام</w:t>
      </w:r>
      <w:r>
        <w:rPr>
          <w:rFonts w:eastAsia="IRNazanin" w:cs="IRNazanin"/>
          <w:color w:val="111111"/>
          <w:sz w:val="28"/>
          <w:szCs w:val="28"/>
          <w:rtl w:val="true"/>
          <w:lang w:bidi="fa-IR"/>
        </w:rPr>
        <w:t>)(</w:t>
      </w:r>
      <w:r>
        <w:rPr>
          <w:rStyle w:val="FootnoteAnchor"/>
          <w:rtl w:val="true"/>
        </w:rPr>
        <w:footnoteReference w:id="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ومعلوم أن الحکم یشمل الجنسین، والحبس المُشار إلیه فی الحدیث إنما یکون فی نار جهنم، وعن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سئل عن مصافحة الرجل المرأةَ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یحل للرجل أن یصافح المرأة إلا إمرأة یحرم علیه أن یتزوجها أخت أو بنت أو عمة أو خالة أو أخت أو نحوها، فأمّا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التی یحلُّ له أن یتزوجها فلا یصافحها إلا من وراء الثوب ولا یغمز کفها</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وإحذری یا ابنتی أن یخدعنّک الشیطان فتتخیَّلین أنک تنظرین إلی زملائک نظرة أخویة شریفة بریئة وأنَّ قلبک نظیف، فإنَّ نظافة قلبک وقلب زمیلک لیست بأعلی من نظافة قلب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قد روی انه حین أراد أن یأخذ البیعة من النساء أتی بإناء فیه ماء فیغمس یده ثم یخرجها ثم یقول أغمسن أیدیکن فیه فقد بایعتکن</w:t>
      </w:r>
      <w:r>
        <w:rPr>
          <w:rFonts w:eastAsia="IRNazanin" w:cs="IRNazanin"/>
          <w:color w:val="111111"/>
          <w:sz w:val="28"/>
          <w:szCs w:val="28"/>
          <w:rtl w:val="true"/>
          <w:lang w:bidi="fa-IR"/>
        </w:rPr>
        <w:t>(</w:t>
      </w:r>
      <w:r>
        <w:rPr>
          <w:rStyle w:val="FootnoteAnchor"/>
          <w:rtl w:val="true"/>
        </w:rPr>
        <w:footnoteReference w:id="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وقالت امرأتان دخلتا علی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 تَعُوُد المرأة أخاها؟ قال نعم، قُلنا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تصافحه؟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وراء الثوب، قالت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أختی هذه تعود إخوتها، قال إذا عُدْتِ إخوتَکِ فلا تلبسی المُصَبَّغة</w:t>
      </w:r>
      <w:r>
        <w:rPr>
          <w:rFonts w:eastAsia="Amiri" w:cs="Amiri" w:ascii="Amiri" w:hAnsi="Amiri"/>
          <w:color w:val="111111"/>
          <w:sz w:val="28"/>
          <w:szCs w:val="28"/>
          <w:rtl w:val="true"/>
          <w:lang w:bidi="ar-SA"/>
        </w:rPr>
        <w:t>)(</w:t>
      </w:r>
      <w:r>
        <w:rPr>
          <w:rStyle w:val="FootnoteAnchor"/>
          <w:rtl w:val="true"/>
        </w:rPr>
        <w:footnoteReference w:id="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ملابس الزینة التی تجلب النظر، فانتبهی یا ابنتی إن کان الشرع لا یسمح بلبس ملابس الزینة للمرأة أمام أخیها فکیف یسوغ لک أن تفعلی ذلک أمام الأجانب؟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والآیة التی تقدّم ذکرها</w:t>
      </w:r>
      <w:r>
        <w:rPr>
          <w:rFonts w:eastAsia="IRNazanin" w:cs="IRNazanin"/>
          <w:color w:val="111111"/>
          <w:sz w:val="28"/>
          <w:szCs w:val="28"/>
          <w:rtl w:val="true"/>
          <w:lang w:bidi="fa-IR"/>
        </w:rPr>
        <w:t>(</w:t>
      </w:r>
      <w:r>
        <w:rPr>
          <w:rStyle w:val="FootnoteAnchor"/>
          <w:rtl w:val="true"/>
        </w:rPr>
        <w:footnoteReference w:id="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دلت علی کشف الوجه والکفین وربما الخاتم والسوار أمام المحارم، فلیس هناک تعارض بین هذه الروایة والآیة المتقدمة</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أنا وفاطمة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فوجدته یبکی بکاءاً شدیداً،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فِداک أبی وأمی یا رسول الله ما الذی أبکاک؟ فقال یا علی لیلة أسری بی إلی السماء رأیتُ نساء من أمتی فی عذاب شدید، فأنکرت شأنهن فبکیت لما رأیت من شدة عذابهن، ورأیتُ إمرأةً مُعلقة بشعرها یغلی دماغ رأسها،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ورأیتُ إمرأةً معلقةً بلسانها والحمیم یُصب فی حلقها، ورأیت إمرأةً مَعلقةً بثدییها، ورأیتُ امرأة تأکلُ لحمَ جسدها والنار توقد من تحتها، ورأیت امرأةً قد شُدَّ رجلاها إلی یدیها وقد سُلِّطَ علیها الحیات والعقارب، ورأیتُ امرأة صَمّاء عَمیاء خَرساء فی تابوتٍ من نار یخرج دماغ رأسها من منخرها وبدنها متقطع من الجذام والبرص، ورأیتُ امرأة مُعلقةً برجلیها تنور من نار، ورأیت امرأة تقطع لحم جسدها من مقدمها ومؤخرها بمقاریض من نار، ورأیتُ إمرأةً تحرق وجهها ویداها وهی تأکل أمعائها، ورأیت امرأة رأسها رأس الخنزیر وبدنها بدن الحمار وعلیها ألف ألف لون من العذاب، ورأیتُ امرأة علی صورة الکلب والنار تدخل فی دبرها وتخرج من فیها والملائکة یضربون رأسها وبدنها بمقامع من نار، فقالت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حبیبی وقرة عینی أخبرنی ما کان عملهن وسیرتهن حتی وَضَعَ اللهُ علیهن هذا العذاب؟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بنیتی أما المُعلقةُ بِشَعرها فإنَّها کانت لا تُغطی شعرها من الرجال، وأما المُعلقة بلسانها فإنَّها کانت تؤذی زوجها، وأما المُعلقةُ بثدییها فإنَّها تمتنع من فراش زوجها، وأما المُعلقةُ برجلیها فإنَّها کانت تخرج من بیتها بغیر إذن زوجها، وأما التی تأکل لحم جسدها فإنها کانت تُزَیّنُ بدنها للناس، والتی شُدَّ یداها إلی رجلیها وسُلِّط علیها الحیات والعقارب فإنَّها کانت قذرةَ الوضوء </w:t>
      </w:r>
    </w:p>
    <w:p>
      <w:pPr>
        <w:pStyle w:val="BookText"/>
        <w:rPr/>
      </w:pPr>
      <w:r>
        <w:rPr>
          <w:rFonts w:ascii="IRNazanin" w:hAnsi="IRNazanin" w:eastAsia="IRNazanin"/>
          <w:color w:val="111111"/>
          <w:sz w:val="28"/>
          <w:sz w:val="28"/>
          <w:szCs w:val="28"/>
          <w:rtl w:val="true"/>
          <w:lang w:bidi="fa-IR"/>
        </w:rPr>
        <w:t>قذرةَ الثیاب وکانت لا تغتسل من الجنابة والحیض ولا تَتَنَظَّف وکانت تستهین بالصلاة، وأما الصماء العمیاء الخرساء فإنَّها کانت تَلِدُ من الزنا فَتُعَلِّقُهُ فی عُنُقِ زوجها، وأما التی تقرض لحمها بالمقاریض فإنَّها کانت تعرض نفسها علی الرجال، وأما التی کانت تحرق وجهها وبدنها وتأکل أمعائها فإنَّها کانت قوادة، وأما التی کان رأسُها رأسَ الخنزیر وبدنُها بدنَ الحمار فإنَّها کانت نمّامة کذّابة، وأما التی کانت علی صورة الکلب والنار تدخل فی دبرها وتخرج من فیها فإنَّها کانت قینة نواحة حاسدة،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لامرأة أغضبت زوجها، وطوبی لامرأة رضی عنها زوجها</w:t>
      </w:r>
      <w:r>
        <w:rPr>
          <w:rFonts w:eastAsia="IRNazanin" w:cs="IRNazanin"/>
          <w:color w:val="111111"/>
          <w:sz w:val="28"/>
          <w:szCs w:val="28"/>
          <w:rtl w:val="true"/>
          <w:lang w:bidi="fa-IR"/>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وسأل أحمد بن النعمان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عندی جویریة لیس بینی وبینها رحم ولها ستُ سنین،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تضعها فی حجرک</w:t>
      </w:r>
      <w:r>
        <w:rPr>
          <w:rFonts w:eastAsia="IRNazanin" w:cs="IRNazanin"/>
          <w:color w:val="111111"/>
          <w:sz w:val="28"/>
          <w:szCs w:val="28"/>
          <w:rtl w:val="true"/>
          <w:lang w:bidi="fa-IR"/>
        </w:rPr>
        <w:t>)(</w:t>
      </w:r>
      <w:r>
        <w:rPr>
          <w:rStyle w:val="FootnoteAnchor"/>
          <w:rtl w:val="true"/>
        </w:rPr>
        <w:footnoteReference w:id="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والمقصود بالجویریة الجاریة الصغیرة، 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بلغت الجاریة ست سنین فلا تُقَبِّلُها والغلام لا یقبَل المرأة إذا جاز سبع سنین</w:t>
      </w:r>
      <w:r>
        <w:rPr>
          <w:rFonts w:eastAsia="IRNazanin" w:cs="IRNazanin"/>
          <w:color w:val="111111"/>
          <w:sz w:val="28"/>
          <w:szCs w:val="28"/>
          <w:rtl w:val="true"/>
          <w:lang w:bidi="fa-IR"/>
        </w:rPr>
        <w:t>)(</w:t>
      </w:r>
      <w:r>
        <w:rPr>
          <w:rStyle w:val="FootnoteAnchor"/>
          <w:rtl w:val="true"/>
        </w:rPr>
        <w:footnoteReference w:id="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مباشرةُ المرأة ابنتها إذا بلغت ست سنین شعبة من </w:t>
      </w:r>
    </w:p>
    <w:p>
      <w:pPr>
        <w:pStyle w:val="BookText"/>
        <w:rPr/>
      </w:pPr>
      <w:r>
        <w:rPr>
          <w:rFonts w:ascii="IRNazanin" w:hAnsi="IRNazanin" w:eastAsia="IRNazanin"/>
          <w:color w:val="111111"/>
          <w:sz w:val="28"/>
          <w:sz w:val="28"/>
          <w:szCs w:val="28"/>
          <w:rtl w:val="true"/>
          <w:lang w:bidi="fa-IR"/>
        </w:rPr>
        <w:t>الزنا</w:t>
      </w:r>
      <w:r>
        <w:rPr>
          <w:rFonts w:eastAsia="IRNazanin" w:cs="IRNazanin"/>
          <w:color w:val="111111"/>
          <w:sz w:val="28"/>
          <w:szCs w:val="28"/>
          <w:rtl w:val="true"/>
          <w:lang w:bidi="fa-IR"/>
        </w:rPr>
        <w:t>)(</w:t>
      </w:r>
      <w:r>
        <w:rPr>
          <w:rStyle w:val="FootnoteAnchor"/>
          <w:rtl w:val="true"/>
        </w:rPr>
        <w:footnoteReference w:id="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والمقصود أن تمسکها وتستلذ بجسدها بشهوة، وعن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إشتد غَضَبُ اللهِ علی إمرأةٍ ذاتِ بعل ملأت عینها من غیر زوجها أو غیر ذی مَحْرِمٍ منها، فإنها إن فعلت ذلک أحبط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عملٍ عَمِلَتْه، فإن أوطأت فراشَهُ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مکنت من نفسها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غَیْرَهُ کان حقاً علی الله أن یحرقها فی النار بعد أن یعذبها فی قبرها</w:t>
      </w:r>
      <w:r>
        <w:rPr>
          <w:rFonts w:eastAsia="IRNazanin" w:cs="IRNazanin"/>
          <w:color w:val="111111"/>
          <w:sz w:val="28"/>
          <w:szCs w:val="28"/>
          <w:rtl w:val="true"/>
          <w:lang w:bidi="fa-IR"/>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قالت کنتُ عند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وعنده میمونة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زوجته الأخری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ابن أم مکتوم وذلک بعد أن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بالحجاب، فقال إحتجبا،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ألیس أعمی لا یُبْصِرُنا؟ قال أفعمیاوان أنتما ألستما تُبْصِرانَهُ؟</w:t>
      </w:r>
      <w:r>
        <w:rPr>
          <w:rFonts w:eastAsia="IRNazanin" w:cs="IRNazanin"/>
          <w:color w:val="111111"/>
          <w:sz w:val="28"/>
          <w:szCs w:val="28"/>
          <w:rtl w:val="true"/>
          <w:lang w:bidi="fa-IR"/>
        </w:rPr>
        <w:t>)(</w:t>
      </w:r>
      <w:r>
        <w:rPr>
          <w:rStyle w:val="FootnoteAnchor"/>
          <w:rtl w:val="true"/>
        </w:rPr>
        <w:footnoteReference w:id="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خَیرٌ للنساء أن لا یَرَیْنَ الرجال ولا یراهن الرجال</w:t>
      </w:r>
      <w:r>
        <w:rPr>
          <w:rFonts w:eastAsia="Amiri" w:cs="Amiri" w:ascii="Amiri" w:hAnsi="Amiri"/>
          <w:color w:val="111111"/>
          <w:sz w:val="28"/>
          <w:szCs w:val="28"/>
          <w:rtl w:val="true"/>
          <w:lang w:bidi="ar-SA"/>
        </w:rPr>
        <w:t>)(</w:t>
      </w:r>
      <w:r>
        <w:rPr>
          <w:rStyle w:val="FootnoteAnchor"/>
          <w:rtl w:val="true"/>
        </w:rPr>
        <w:footnoteReference w:id="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تبجیلاً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بضعة منی</w:t>
      </w:r>
      <w:r>
        <w:rPr>
          <w:rFonts w:eastAsia="IRNazanin" w:cs="IRNazanin"/>
          <w:color w:val="111111"/>
          <w:sz w:val="28"/>
          <w:szCs w:val="28"/>
          <w:rtl w:val="true"/>
          <w:lang w:bidi="fa-IR"/>
        </w:rPr>
        <w:t>)(</w:t>
      </w:r>
      <w:r>
        <w:rPr>
          <w:rStyle w:val="FootnoteAnchor"/>
          <w:rtl w:val="true"/>
        </w:rPr>
        <w:footnoteReference w:id="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ورُوی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w:t>
      </w:r>
    </w:p>
    <w:p>
      <w:pPr>
        <w:pStyle w:val="BookText"/>
        <w:rPr/>
      </w:pPr>
      <w:r>
        <w:rPr>
          <w:rFonts w:ascii="IRNazanin" w:hAnsi="IRNazanin" w:eastAsia="IRNazanin"/>
          <w:color w:val="111111"/>
          <w:sz w:val="28"/>
          <w:sz w:val="28"/>
          <w:szCs w:val="28"/>
          <w:rtl w:val="true"/>
          <w:lang w:bidi="fa-IR"/>
        </w:rPr>
        <w:t>أهلَ العراق نُبْئتُ أنَّ نساءَکم یوافین الرجال فی الطریق أما تستحیون، وقال لعن الله من لا یغار</w:t>
      </w:r>
      <w:r>
        <w:rPr>
          <w:rFonts w:eastAsia="IRNazanin" w:cs="IRNazanin"/>
          <w:color w:val="111111"/>
          <w:sz w:val="28"/>
          <w:szCs w:val="28"/>
          <w:rtl w:val="true"/>
          <w:lang w:bidi="fa-IR"/>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واعلمی یا ابنتی أنَّ العفة والطهارة والحجاب لا تمنع من التعلم والرقی العلمی، فلا یخدَعَنَّکِ الشیطانُ وأتباعَهَ بأنَّ هذه الأمور تدعو إلی التخلّف والجهل وعدم طلب العلم بحریة وتمنع التحرر من القیود والأواصر العربیة، فإنَّها کلمات یُقصَدُ بها صید البنات الساذجات البریئات، واعلمی یا أبنتی أن دعاة التحرر من الحجاب والدین یُریدون إبتذال البنات المسلمات ویسعون فی أن تکون کل إمرأة تحت تصرفهم أینما شاءوا فی الکلیة والمدرسة والأسواق والدوائر والمتنزهات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وغیرها، وما تلک الکلمات التی یُطِلقُها أهلُ الفسق والفجور التی قد یبدو منها ومن ظواهرها معانی الحب والحریة والتقدمیة إلا حبائل شیطانیة یصطادون بها قلوب البنات اللاتی هُنَّ بطبیعتهن کإناث یَتأثرن بهذه الأمور أسرع من تأثر الرجال، وما أن یقضی أولئک من تلک البنت حتی یأخذ فی التفکیر فی صید الأخری وهکذا، فَتَحَصَّنی یا أبنتی بالطهارة والعفة والحجاب لتمنعی نفسَکِ مِن </w:t>
      </w:r>
      <w:bookmarkStart w:id="33" w:name="pg7618_110557"/>
    </w:p>
    <w:p>
      <w:pPr>
        <w:pStyle w:val="BookText"/>
        <w:rPr/>
      </w:pPr>
      <w:bookmarkEnd w:id="33"/>
      <w:r>
        <w:rPr>
          <w:rFonts w:ascii="Amiri" w:hAnsi="Amiri" w:eastAsia="Amiri" w:cs="Amiri"/>
          <w:color w:val="111111"/>
          <w:sz w:val="28"/>
          <w:sz w:val="28"/>
          <w:szCs w:val="28"/>
          <w:rtl w:val="true"/>
          <w:lang w:bidi="ar-SA"/>
        </w:rPr>
        <w:t>الوقوع فی حبائل شیاطین الإنس الذین تربَّوا علی ید أمثالهم ویتلقون الأفکار من وحی إبلیس اللعین، 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الشَّیَاطِینَ لَیُوحُونَ إلی أَوْلِیَآئِهِمْ</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4" w:name="__RefHeading___Toc3515688_1051229030"/>
      <w:bookmarkStart w:id="35" w:name="_Toc11"/>
      <w:bookmarkEnd w:id="34"/>
      <w:r>
        <w:rPr>
          <w:rtl w:val="true"/>
        </w:rPr>
        <w:t>إلی المستقبل</w:t>
      </w:r>
      <w:bookmarkEnd w:id="35"/>
    </w:p>
    <w:p>
      <w:pPr>
        <w:pStyle w:val="BookText"/>
        <w:rPr/>
      </w:pPr>
      <w:r>
        <w:rPr>
          <w:rFonts w:ascii="IRNazanin" w:hAnsi="IRNazanin" w:eastAsia="IRNazanin"/>
          <w:color w:val="111111"/>
          <w:sz w:val="28"/>
          <w:sz w:val="28"/>
          <w:szCs w:val="28"/>
          <w:rtl w:val="true"/>
          <w:lang w:bidi="fa-IR"/>
        </w:rPr>
        <w:t>فانتم یا أولادی وبناتی فی السلک التعلیمی أمل الأمة ومستقبلها والکل ینتظر ویتوقع منکم ما قد لا تتوقعونه أنتم مِن أنفسکم، فأنا مع الشعب العراقی المظلوم وکواحد من المسلمین أتوقع أن یکون منکم أطباء مبدعون وسیاسیون بارعون یحمون العراق ویأخذون به إلی الرُّقی وأن یکون منکم علماء یسعون فی أن یستغنی العراق عن الشرق والغرب وذلة الخضوع للأجانب، وذلک کله باختراعاتکم وتحمُّلکم أعباء المسؤولیة الجسیمة التی تنتظرکم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أکَّدَ الإسلام علی أهمیة العلم والتعلم للطالب وما هو فی طریق العلم من الاحترام والتقدیر، فهنیئاً لکم تلک المنزلة وتلک الکرامة التی أعدها الله لکم فی الدنیا وفی الآخرة، فقد </w:t>
      </w:r>
    </w:p>
    <w:p>
      <w:pPr>
        <w:pStyle w:val="BookText"/>
        <w:rPr/>
      </w:pPr>
      <w:r>
        <w:rPr>
          <w:rFonts w:ascii="IRNazanin" w:hAnsi="IRNazanin" w:eastAsia="IRNazanin"/>
          <w:color w:val="111111"/>
          <w:sz w:val="28"/>
          <w:sz w:val="28"/>
          <w:szCs w:val="28"/>
          <w:rtl w:val="true"/>
          <w:lang w:bidi="fa-IR"/>
        </w:rPr>
        <w:t>روی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أعان طالب علمٍ فقد أحبَّ الأنبیاء وکان معهم، ومَن أبغضَ طالب العلم فقد أبغض الأنبیاء فجزاؤه جهنم، وإنّ للطالب شفاعةً کشفاعة الأنبیاء، وله فی جَنة الفردوس ألف قصر من الذهب، وفی جَنة الخُلد مائة ألف مدینة من نور، وفی جنة المأوی ثمانون درجة من یاقوتة حمراء، وله بِکلِ درهم أنفقه فی طلب العلم جَوارٍ بعدد النجوم وبعدد الملائکة، ومن صَافَحَ طالبَ العلم حَرَّمَهُ اللهُ علی النار، ومَن أعانَ طالبَ العلم إذا مات غفر الله له ولمن حضر الجنازة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 لمالک بن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یحیی رُبَّ طالب علم للدنیا؟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ویحکم لیس یقال له طالب العلم، یقال له طالب الدنیا</w:t>
      </w:r>
      <w:r>
        <w:rPr>
          <w:rFonts w:eastAsia="IRNazanin" w:cs="IRNazanin"/>
          <w:color w:val="111111"/>
          <w:sz w:val="28"/>
          <w:szCs w:val="28"/>
          <w:rtl w:val="true"/>
          <w:lang w:bidi="fa-IR"/>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المعنی یُستفاد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ولأن تطلب الدنیا بأقبح ما یطلب به خیر من أن تطلب بأحسن ما یطلب به الآخرة</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وَوَردَ 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آذی طالبَ العلم لعنته الملائکةُ وأتی یوم القیامة وهو علیه غضبان</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وإعلموا یا أولادی أنَّ العلم إذا طلبتَهُ لأن تُصبح عالماً تخدم به بلادک الإسلامیة لتحرر إخوانک المسلمین من ذلة الخضوع للکفار والحاقدین فإنَّک تطلب الآخرة بذلک، وأمّا إذا کنتَ تطلبه من أجل أن تحصل علی الشهادة والوظیفة والمال فأنتَ تطلبه للدنیا وفیه الهلاک والذل وإذلال العلم، وقد أشرنا فیما تقدّم أنه قد روی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قَسَّم العلم إلی صنفین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علمان علم الأدیان وعلم الأبدان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فعلم الأدیان هو الذی تکفلته الحوزة العلمیة فی النجف الأشرف وسائر الحوزات المنتشرة فی العالم، وعلم الأبدان هو الذی یُقصد بِهِ معرفة ما به صلاح البدن وهو یعم العلوم الحدیثة والتکنولوجیة بأنواعها التی نفتقر إلیها فی حیاتنا الیومیة</w:t>
      </w:r>
      <w:r>
        <w:rPr>
          <w:rFonts w:eastAsia="IRNazanin" w:cs="IRNazanin"/>
          <w:color w:val="111111"/>
          <w:sz w:val="28"/>
          <w:szCs w:val="28"/>
          <w:rtl w:val="true"/>
          <w:lang w:bidi="fa-IR"/>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أدعوکم أولادی إلی أن تُعِدّوا أنفسکم وتخوضوا فی غمار العلوم وتستخرجوا منها الجواهر بأفکارکم النیّرة، وتُتَوِّجون بها جباهکم الطیبة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وتُنَوِّرون بها قلوبکم السلیمة، وأنتظر بعون الله سبحانه ذلک الیوم الذی تخضع لکم فیه رقاب العالم وتکونوا أنتم سادة العالم ویتشرف الناس فی الشرق والغرب بالخضوع أمام علمکم ویتمنون الحصول علی شهادة موقعة من أناملکم، ولیس ذلک ببعید من رَحْمةِ الله ولیس ذلک مستبعداً من أفلاذی أمثالکم الذین یحملون فی جوانحهم حب الإسلام حب الوطن حب الرقی حب الشهامة</w:t>
      </w:r>
      <w:r>
        <w:rPr>
          <w:rFonts w:eastAsia="IRNazanin" w:cs="IRNazanin"/>
          <w:color w:val="111111"/>
          <w:sz w:val="28"/>
          <w:szCs w:val="28"/>
          <w:rtl w:val="true"/>
          <w:lang w:bidi="fa-IR"/>
        </w:rPr>
        <w:t xml:space="preserve">.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إرشادات فکریة إجابات وتوجیهات سماحته علی أسئلة مؤسسة دار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یعیش الشباب غزواً فکریاً وثقافیاً لمحو هویتهم الإسلامیة فما هی نصیحتکم فی هذا المجال؟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بماذا تفسرون حالة الانتکاسة الروحیة التی یعیشها المؤمنون؟ وما هی الضوابط الأخلاقیة والسلوکیة لاستدامة حالة السمو الروحی؟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السبیل لینفتح الشاب علی ربه؟ وما هی أفضل الکتب التی تَبحث فی ذلک؟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أخیرة توجهونها للشباب؟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والصلاة والسلام علی محمد وآله الطیبین الطاهرین واللعنة الدائمة علی شانئیهم أجمعین إلی قیام یوم الدین</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الله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یَسْتَمِعُونَ الْقَوْلَ فَیَتَّبِعُونَ أَحْسَنَهُ أُوْلَئِکَ الَّذِینَ هَدَاهُمُ اللَّهُ وَأُوْلَئِکَ هُمْ أُوْلُوا الأَلْبَابِ</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مَن قائل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کُنتُمْ خَیْرَ أُمَّةٍ أُخْرِجَتْ لِلنَّاسِ تَأْمُرُونَ بِالْمَعْرُوفِ وَتَنْهَوْنَ عَنِ الْمُنکَرِ وَتُؤْمِنُونَ بِاللّهِ وَلَوْ آمَنَ أَهْلُ الْکِتَابِ لَکَانَ خَیْراً لَّهُم مِّنْهُمُ الْمُؤْمِنُونَ وَأَکْثَرُهُمُ الْفَاسِقُونَ</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کَرَّمْنَا بَنِی آدَمَ وَحَمَلْنَاهُمْ فِی الْبَرِّ وَالْبَحْرِ وَرَزَقْنَاهُم مِّنَ الطَّیِّبَاتِ وَفَضَّلْنَاهُمْ عَلَی کَثِیرٍ مِّمَّنْ خَلَقْنَا تَفْضِیلاً</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مقتضی السمو البشری وارتقاءِهِ وتمیزه عن سائر الموجودات الناسوتیة أن تکون له وقفةٌ أمام نفسه لیتخذ منها مرآةً یُزیّن بها نفسه، ویُمیط عنها الشوائب التی تلتصق به من هنا وهناک، ویشذب عنها علائق ما تطفح من هفوات النفس وطغیانها جالبةً إیاه إلی مهاوی الفساد والمهالک، ومن المعلوم أنَّه لولا هذه الوقفة لما تمکن الإنسان مِن التمیُّز بصلاحیاته وتکامل خلقته الذی أشار إلیه 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w:t>
      </w:r>
      <w:bookmarkStart w:id="36" w:name="pg7618_110564"/>
    </w:p>
    <w:p>
      <w:pPr>
        <w:pStyle w:val="BookText"/>
        <w:rPr/>
      </w:pPr>
      <w:bookmarkEnd w:id="36"/>
      <w:r>
        <w:rPr>
          <w:rFonts w:ascii="Amiri" w:hAnsi="Amiri" w:eastAsia="Amiri" w:cs="Amiri"/>
          <w:color w:val="111111"/>
          <w:sz w:val="28"/>
          <w:sz w:val="28"/>
          <w:szCs w:val="28"/>
          <w:rtl w:val="true"/>
          <w:lang w:bidi="ar-SA"/>
        </w:rPr>
        <w:t>خَلَقْنَا الإنسان فِی أَحْسَنِ تَقْوِیمٍ</w:t>
      </w:r>
      <w:r>
        <w:rPr>
          <w:rFonts w:eastAsia="Amiri" w:cs="Amiri" w:ascii="Amiri" w:hAnsi="Amiri"/>
          <w:color w:val="111111"/>
          <w:sz w:val="28"/>
          <w:szCs w:val="28"/>
          <w:rtl w:val="true"/>
          <w:lang w:bidi="ar-SA"/>
        </w:rPr>
        <w:t>[(</w:t>
      </w:r>
      <w:r>
        <w:rPr>
          <w:rStyle w:val="FootnoteAnchor"/>
          <w:rtl w:val="true"/>
        </w:rPr>
        <w:footnoteReference w:id="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ولولا تلک الوقفة المرجوة لأصبح الإنسان فی سلک سائر المخلوقات المادیة الأخری التی تسرح وتمرح علی وجه البسیطة من دون أن یکون له امتیاز علیها أو 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شبابنا فی جمیع أرجاء المعمورة أن یقفوا وقفة تأملٍ مع أنفسهم وفیما یدور حولهم وفیما یُراد مِنهم</w:t>
      </w:r>
      <w:r>
        <w:rPr>
          <w:rFonts w:eastAsia="IRNazanin" w:cs="IRNazanin"/>
          <w:color w:val="111111"/>
          <w:sz w:val="28"/>
          <w:szCs w:val="28"/>
          <w:rtl w:val="true"/>
          <w:lang w:bidi="fa-IR"/>
        </w:rPr>
        <w:t>.</w:t>
      </w:r>
    </w:p>
    <w:p>
      <w:pPr>
        <w:pStyle w:val="Heading2"/>
        <w:numPr>
          <w:ilvl w:val="1"/>
          <w:numId w:val="1"/>
        </w:numPr>
        <w:rPr/>
      </w:pPr>
      <w:bookmarkStart w:id="37" w:name="__RefHeading___Toc3515690_1051229030"/>
      <w:bookmarkStart w:id="38" w:name="_Toc12"/>
      <w:bookmarkEnd w:id="37"/>
      <w:r>
        <w:rPr>
          <w:rtl w:val="true"/>
        </w:rPr>
        <w:t>معنی الثقافة ومغزاها</w:t>
      </w:r>
      <w:bookmarkEnd w:id="38"/>
    </w:p>
    <w:p>
      <w:pPr>
        <w:pStyle w:val="BookText"/>
        <w:rPr/>
      </w:pPr>
      <w:r>
        <w:rPr>
          <w:rFonts w:ascii="IRNazanin" w:hAnsi="IRNazanin" w:eastAsia="IRNazanin"/>
          <w:color w:val="111111"/>
          <w:sz w:val="28"/>
          <w:sz w:val="28"/>
          <w:szCs w:val="28"/>
          <w:rtl w:val="true"/>
          <w:lang w:bidi="fa-IR"/>
        </w:rPr>
        <w:t>کلمة الثقافة فی مفهومها اللغوی العربی تعنی إدراک الشیء وحذق معرفتهِ، وربما یُقصد به مجرد الإدراک والنیل، وقد أُستُخدم هذا اللفظ فی التعبیرات الحدیثة فی أسلوب الحیاة لأی 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 حدث الخلط والاشتباه، فحینما یطلق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فالذهن الساذج یحترم هذا اللفظ بما له من المعنی اللغوی ویغفل عن التعابیر الحدیثة التی لا تعنی ذلک أبداً</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وبهذا یقع الانخداع، فالکلمات والخطابات الرنانة تدعو إلی الثقافة لکنها لا تعنی أو تقصد بها المعنی اللغوی، بل تدعو من حیث تدری أو لا تدری إلی أسلوب مُعینٍ من حیاة المجتمع الذی </w:t>
      </w:r>
    </w:p>
    <w:p>
      <w:pPr>
        <w:pStyle w:val="BookText"/>
        <w:rPr/>
      </w:pPr>
      <w:r>
        <w:rPr>
          <w:rFonts w:ascii="IRNazanin" w:hAnsi="IRNazanin" w:eastAsia="IRNazanin"/>
          <w:color w:val="111111"/>
          <w:sz w:val="28"/>
          <w:sz w:val="28"/>
          <w:szCs w:val="28"/>
          <w:rtl w:val="true"/>
          <w:lang w:bidi="fa-IR"/>
        </w:rPr>
        <w:t>تَعوَّدَ علیه دُعاة الثقافة، فعلینا أن نمیِّزَ بین الدعوة إلی الثقافة بمفهومها اللغوی وهی المعرفة والتهذیب والتمدن وتحقیق المدینة الفاضلة أو اعتناق آراء أهل المدینة الفاضلة، وبین أسلوب الحیاة لمجتمع مُعین اعتاد علیه فی جمیع مرافق الحیاة من الأکل واللبس والارتباط العائلی والذی هو المعنی الحدیث للثقافة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والإسلام بعدما نَبَّهَ البشریة علی کماله وصلاحیته للرقی والسیطرة والهیمنة علی کل ما خلق الله تعالی من المادیات اختار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البشریة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الحیاة یُصِلحُها ویصلح لها ویُناسبها، لأنَّ الخالق لهذه الطبیعة والباریء لهذه البنیة أعلم من غیره وأفهمُ من سواه بما ینبغی وما لا ینبغی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فالإسلام یدعو إلی الثقافة وإلی المعرفة وإلی تعمیق الفکر ویحثُ الإنسان علی التعقل والتعلم وینبههُ علی أن یکون فوق کل المخلوقات المادیة، وأنَّ کلَّ ما خلق الله سبحانه فی الأرض والسماء إنّما هو مِن أجله،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لَکُم مَّا فِی الأَرْضِ جَمِیعاً</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علی الإنسان أن یرجع إلی بارئه لیعرف من خلال دینه ما ینبغی أن یفعل وما ینبغی أن یترک فی أسلوب الحیاة</w:t>
      </w:r>
      <w:r>
        <w:rPr>
          <w:rFonts w:eastAsia="IRNazanin" w:cs="IRNazanin"/>
          <w:color w:val="111111"/>
          <w:sz w:val="28"/>
          <w:szCs w:val="28"/>
          <w:rtl w:val="true"/>
          <w:lang w:bidi="fa-IR"/>
        </w:rPr>
        <w:t xml:space="preserve">. </w:t>
      </w:r>
      <w:bookmarkStart w:id="39" w:name="pg7618_110566"/>
    </w:p>
    <w:p>
      <w:pPr>
        <w:pStyle w:val="Heading2"/>
        <w:numPr>
          <w:ilvl w:val="1"/>
          <w:numId w:val="1"/>
        </w:numPr>
        <w:rPr/>
      </w:pPr>
      <w:bookmarkStart w:id="40" w:name="__RefHeading___Toc3515692_1051229030"/>
      <w:bookmarkStart w:id="41" w:name="_Toc13"/>
      <w:bookmarkEnd w:id="39"/>
      <w:bookmarkEnd w:id="40"/>
      <w:r>
        <w:rPr>
          <w:rtl w:val="true"/>
        </w:rPr>
        <w:t>منطق الانجذاب إلی الغرب</w:t>
      </w:r>
      <w:bookmarkEnd w:id="41"/>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جاء الإسلام لیُخرج الإنسان من المهاوی التی کانت البشریة قد تدحرجت إلیها، إذ کان الإنسان رغم کونه أشرفَ الکائنات الناسوتیة یَعبُد الحجارة والشمس والقمر والبقر والنار ویقول بالتثلیث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المنافی لأدنی تأمل عاقل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کانت فی ضمن مفاهیم الإسلام الأساسیة الدعوة إلی العلم والمعرفة، فبدأت البشریة تعود لصوابها من خلال الإسلام، ولما وصلت المعارف إلی الغرب واستیقظوا مِن سباتهم اندفعوا إلی تعمیق المعرفة بالموجودات فحدثت الثورة الصناعیة بینما تخلَّف المسلمون لإنشغالهم بالحروب الداخلیة والنزاعات العنصریة وحینئذٍ هیمن الغرب علی مرافق الحیاة من خلال الصناعة وأدرک الغرب أنه لا سبیل لفرضِ الهیمنة علی البشریة کافّة إلا من خلال السیطرة علی منابع الثروات الموجودة لدی الشعوب الغارقة فی ظلمات الجهل، فاتخذت إسلوباً مُعیناً فی المعیشة لعامة الناس وهو التحلل الخُلقی ودَفْع الإنسان إلی الانهماک فی الملذات العابرة الجنسیة والجسدیة، وکان ذلک أشرس وسیلة لدفع المجتمعات الإسلامیة إلی مهاوی الفساد ووضعه فی سباتٍ دائم ونومٍ مستمر، فأصبحت المجتمعات مقیَّدةً بسلاسل الفساد، فأخذت مجتمعاتنا تنظر إلی الغرب وتقصده مِن أجل ما توصل إلیه من اختراعات وتقنیات </w:t>
      </w:r>
      <w:bookmarkStart w:id="42" w:name="pg7618_110567"/>
    </w:p>
    <w:p>
      <w:pPr>
        <w:pStyle w:val="BookText"/>
        <w:rPr/>
      </w:pPr>
      <w:bookmarkEnd w:id="42"/>
      <w:r>
        <w:rPr>
          <w:rFonts w:ascii="IRNazanin" w:hAnsi="IRNazanin" w:eastAsia="IRNazanin"/>
          <w:color w:val="111111"/>
          <w:sz w:val="28"/>
          <w:sz w:val="28"/>
          <w:szCs w:val="28"/>
          <w:rtl w:val="true"/>
          <w:lang w:bidi="fa-IR"/>
        </w:rPr>
        <w:t>حدیثة متخیِّلین أنهم مصدر الخیر والسعادة، فیحاول بعضهم أن یعتنق ما لدی الغرب بأدق التفاصیل حتی أسلوب الحیاة فی المأکل والمشرب والمنکح والمسکن ولم یتوقف عند المعرفة والتقنیة، ووقعت المجتمعات الإسلامیة فی سلاسل وقیود الغرب بسبب عجز کثیرٍ مِن الناس عن الفصل بین العلم والمعرفة التی تبناها الغرب من أجل الهیمنة علی العالم وبین أسلوب الحیاة الذی عُبِّرَ عنه بالثقافة مکراً وحیلةً لوضع سائر المجتمعات لاسیما الإسلامیة منها فی سلاسل من الجهل والفساد لیسهل علیهم نهب ثرواتهم والنیل من کرامتهم ودفعهم إلی حیث یشاؤا متی ما شاؤا</w:t>
      </w:r>
      <w:r>
        <w:rPr>
          <w:rFonts w:eastAsia="IRNazanin" w:cs="IRNazanin"/>
          <w:color w:val="111111"/>
          <w:sz w:val="28"/>
          <w:szCs w:val="28"/>
          <w:rtl w:val="true"/>
          <w:lang w:bidi="fa-IR"/>
        </w:rPr>
        <w:t>.</w:t>
      </w:r>
    </w:p>
    <w:p>
      <w:pPr>
        <w:pStyle w:val="Heading2"/>
        <w:numPr>
          <w:ilvl w:val="1"/>
          <w:numId w:val="1"/>
        </w:numPr>
        <w:rPr/>
      </w:pPr>
      <w:bookmarkStart w:id="43" w:name="__RefHeading___Toc3515694_1051229030"/>
      <w:bookmarkStart w:id="44" w:name="_Toc14"/>
      <w:bookmarkEnd w:id="43"/>
      <w:r>
        <w:rPr>
          <w:rtl w:val="true"/>
        </w:rPr>
        <w:t>ما هو الملجأ</w:t>
      </w:r>
      <w:bookmarkEnd w:id="44"/>
    </w:p>
    <w:p>
      <w:pPr>
        <w:pStyle w:val="BookText"/>
        <w:rPr/>
      </w:pPr>
      <w:r>
        <w:rPr>
          <w:rFonts w:ascii="IRNazanin" w:hAnsi="IRNazanin" w:eastAsia="IRNazanin"/>
          <w:color w:val="111111"/>
          <w:sz w:val="28"/>
          <w:sz w:val="28"/>
          <w:szCs w:val="28"/>
          <w:rtl w:val="true"/>
          <w:lang w:bidi="fa-IR"/>
        </w:rPr>
        <w:t>تکمن النجاة فی العودة إلی العقل والإدراک ومعرفة ما یفید وما یضر ورفض التقالید المستوردة من الخارج مع السعی فی کسب المعرفة لنیل الرقی فی جانب العلم والتعلیم الاجتماعی</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أیها الأخوة فی کل مکان لقد أثبتت التقاریر التی تُنْشَر بین فینة وأخری أنَّ الثقافة بالمعنی الحدیث کادت أن تودی بالشعوب والمجتمعات الغربیة نفسها بما أوجدت من الأمراض والویلات الخلقیة، وقد اعترف الغرب بأن المجتمعات الإسلامیة </w:t>
      </w:r>
      <w:bookmarkStart w:id="45" w:name="pg7618_110568"/>
    </w:p>
    <w:p>
      <w:pPr>
        <w:pStyle w:val="BookText"/>
        <w:rPr/>
      </w:pPr>
      <w:bookmarkEnd w:id="45"/>
      <w:r>
        <w:rPr>
          <w:rFonts w:ascii="IRNazanin" w:hAnsi="IRNazanin" w:eastAsia="IRNazanin"/>
          <w:color w:val="111111"/>
          <w:sz w:val="28"/>
          <w:sz w:val="28"/>
          <w:szCs w:val="28"/>
          <w:rtl w:val="true"/>
          <w:lang w:bidi="fa-IR"/>
        </w:rPr>
        <w:t>بما لها من الثقافة الدینیة والعادات الخاصَّة التی ورثها الأبناء من الآباء ما زالت بخیر وبعیدة عن تلک الأمراض التی عجز الغرب عن معالجتها</w:t>
      </w:r>
      <w:r>
        <w:rPr>
          <w:rFonts w:eastAsia="IRNazanin" w:cs="IRNazanin"/>
          <w:color w:val="111111"/>
          <w:sz w:val="28"/>
          <w:szCs w:val="28"/>
          <w:rtl w:val="true"/>
          <w:lang w:bidi="fa-IR"/>
        </w:rPr>
        <w:t>.</w:t>
      </w:r>
    </w:p>
    <w:p>
      <w:pPr>
        <w:pStyle w:val="Heading2"/>
        <w:numPr>
          <w:ilvl w:val="1"/>
          <w:numId w:val="1"/>
        </w:numPr>
        <w:rPr/>
      </w:pPr>
      <w:bookmarkStart w:id="46" w:name="__RefHeading___Toc3515696_1051229030"/>
      <w:bookmarkStart w:id="47" w:name="_Toc15"/>
      <w:bookmarkEnd w:id="46"/>
      <w:r>
        <w:rPr>
          <w:rtl w:val="true"/>
        </w:rPr>
        <w:t>أیها الشباب</w:t>
      </w:r>
      <w:bookmarkEnd w:id="47"/>
    </w:p>
    <w:p>
      <w:pPr>
        <w:pStyle w:val="BookText"/>
        <w:rPr/>
      </w:pPr>
      <w:r>
        <w:rPr>
          <w:rFonts w:ascii="IRNazanin" w:hAnsi="IRNazanin" w:eastAsia="IRNazanin"/>
          <w:color w:val="111111"/>
          <w:sz w:val="28"/>
          <w:sz w:val="28"/>
          <w:szCs w:val="28"/>
          <w:rtl w:val="true"/>
          <w:lang w:bidi="fa-IR"/>
        </w:rPr>
        <w:t>عودوا إلی صوابکم والتجئوا إلی فقهاء الإسلام وعلماء الحوزة النجفیة الشریفة وفروعها واستفتوهم فی کل کبیرة وصغیرة عمّا یتعلق بأسلوب الحیاة ومرافقها العامَّة والخاصة وعلیکم بالجدّ فی کسب الثقافة لنعید للإسلام هیمنته، وللدین سلطانه، وإلی البشریة راحتها، بعیدین عن التقلید الأعمی لأسلوب حیاة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نرجو الله تعالی أن یوفقنا لصیاغة أنفسنا فی قالب الحیاة الذی أراده لنا قادتنا وأئمتنا أئمة أهل البیت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نُعد أنفسنا لتقبل سلطان ولی الله الأعظم أرواحنا لمقدمه الفداء</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وآخر دعوانا أن الحمد لله رب العالمین</w:t>
      </w:r>
      <w:r>
        <w:rPr>
          <w:rFonts w:eastAsia="IRNazanin" w:cs="IRNazanin"/>
          <w:color w:val="111111"/>
          <w:sz w:val="28"/>
          <w:szCs w:val="28"/>
          <w:rtl w:val="true"/>
          <w:lang w:bidi="fa-IR"/>
        </w:rPr>
        <w:t xml:space="preserve">.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 w:name="pg7618_110570"/>
      <w:bookmarkStart w:id="49" w:name="pg7618_110570"/>
      <w:bookmarkEnd w:id="49"/>
    </w:p>
    <w:p>
      <w:pPr>
        <w:pStyle w:val="BookText"/>
        <w:rPr/>
      </w:pPr>
      <w:bookmarkStart w:id="50" w:name="pg7618_110570"/>
      <w:bookmarkEnd w:id="50"/>
      <w:r>
        <w:rPr>
          <w:rFonts w:ascii="IRNazanin" w:hAnsi="IRNazanin" w:eastAsia="IRNazanin"/>
          <w:color w:val="111111"/>
          <w:sz w:val="28"/>
          <w:sz w:val="28"/>
          <w:szCs w:val="28"/>
          <w:rtl w:val="true"/>
          <w:lang w:bidi="fa-IR"/>
        </w:rPr>
        <w:t>کلمة وتوجیه</w:t>
      </w:r>
    </w:p>
    <w:p>
      <w:pPr>
        <w:pStyle w:val="Heading2"/>
        <w:numPr>
          <w:ilvl w:val="1"/>
          <w:numId w:val="1"/>
        </w:numPr>
        <w:rPr/>
      </w:pPr>
      <w:bookmarkStart w:id="51" w:name="__RefHeading___Toc3515698_1051229030"/>
      <w:bookmarkStart w:id="52" w:name="_Toc16"/>
      <w:bookmarkEnd w:id="51"/>
      <w:r>
        <w:rPr>
          <w:rtl w:val="true"/>
        </w:rPr>
        <w:t>کلمة توجیهیة فی ظل الغزو الثقافی البغیض</w:t>
      </w:r>
      <w:bookmarkEnd w:id="52"/>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کلمة توجیهیة فی ظل الغزو الثقافی البغیض</w:t>
      </w:r>
      <w:r>
        <w:rPr>
          <w:rFonts w:eastAsia="IRNazanin" w:cs="IRNazanin"/>
          <w:color w:val="111111"/>
          <w:sz w:val="28"/>
          <w:szCs w:val="28"/>
          <w:rtl w:val="true"/>
          <w:lang w:bidi="fa-IR"/>
        </w:rPr>
        <w:t>(</w:t>
      </w:r>
      <w:r>
        <w:rPr>
          <w:rStyle w:val="FootnoteAnchor"/>
          <w:rtl w:val="true"/>
        </w:rPr>
        <w:footnoteReference w:id="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سماحة آیة الله العظمی الشیخ بشیر حسین النجفی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ظل الغزو الثقافی الغربی البغیض، وفی خضم الأزمة الثقافیة التی یعانی الشارع الإسلامی عموماً من تخلف فی وسائل الدعوة والتبلیغ والتوعیة وضعف فی بث الوعی الإسلامی الثقافی، وفی الوقت الذی نتعرض فیه إلی أبشع وأقوی هجمة ثقافیة من </w:t>
      </w:r>
    </w:p>
    <w:p>
      <w:pPr>
        <w:pStyle w:val="BookText"/>
        <w:rPr/>
      </w:pPr>
      <w:r>
        <w:rPr>
          <w:rFonts w:ascii="IRNazanin" w:hAnsi="IRNazanin" w:eastAsia="IRNazanin"/>
          <w:color w:val="111111"/>
          <w:sz w:val="28"/>
          <w:sz w:val="28"/>
          <w:szCs w:val="28"/>
          <w:rtl w:val="true"/>
          <w:lang w:bidi="fa-IR"/>
        </w:rPr>
        <w:t>القوی المستکبرة، والمجتمع الطلابی خصوصاً وهو أحد أهم أهداف الغرب الکافر، فی خططه وأسالیبه الشیطانیة، حیث المشکلة إننا نعانی انکماشاً فی الوعی الثقافی الإسلامی داخل هذا الوسط وفی هذا المجال نرجو من سماحتکم أن تُبیّنوا للأخوة والأخوات الطلبة، ظروف الغزو الثقافی وجملة من التکالیف الشرعیة الملقاة علی عاتق الطلبة فی هذا الظرف العصیب، شاکرین لکم تعاونکم واهتمامکم 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جملة من الطلبة الأکادیمیین</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وصلی الله علی محمد وآله الطاهرین واللعنة علی أعداءه إلی قیام یوم الدین</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یَسْتَمِعُونَ الْقَوْلَ فَیَتَّبِعُونَ أَحْسَنَهُ أُوْلَئِکَ الَّذِینَ هَدَاهُمُ اللَّهُ وَأُوْلَئِکَ هُمْ أُوْلُوا الأَلْبَابِ</w:t>
      </w:r>
      <w:r>
        <w:rPr>
          <w:rFonts w:eastAsia="Amiri" w:cs="Amiri" w:ascii="Amiri" w:hAnsi="Amiri"/>
          <w:color w:val="111111"/>
          <w:sz w:val="28"/>
          <w:szCs w:val="28"/>
          <w:rtl w:val="true"/>
          <w:lang w:bidi="ar-SA"/>
        </w:rPr>
        <w:t>[(</w:t>
      </w:r>
      <w:r>
        <w:rPr>
          <w:rStyle w:val="FootnoteAnchor"/>
          <w:rtl w:val="true"/>
        </w:rPr>
        <w:footnoteReference w:id="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 العلی العظیم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أیها الأخوة فی الدین فی کل مکان وأولادی الشباب وبناتی المسلمات سِیَما الأخوة الذین حصروا عملهم فی السلک التعلیمی فی الکلیات والجامعات وإنتهاءً إلی المدارس الابتدائیة وأخصُّ بالذکر الطلاب والطالبات فی المجال التعلیمی والتربوی فی البلدان الإسلامیة عامة وفی العراق الحبیب خاصة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مَیَّزَ الإنسان وشَرَّفه علی الکائنات حتی جعل الملائکة حفظة مرشدین له وأکرمه بأنبیائه ورسله ولم یکن هناک میزة للبشر علی الکائنات إلا بما منحه الله سبحانه من نعمة العقل والإدراک الذی به یحاول أن یستمر فی الارتقاء ویبلغ ویهیمن علی ما یرید 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کَرَّمْنَا بَنِی آدَمَ وَحَمَلْنَاهُمْ فِی الْبَرِّ وَالْبَحْرِ وَرَزَقْنَاهُم مِّنَ الطَّیِّبَاتِ وَفَضَّلْنَاهُمْ عَلَی کَثِیرٍ مِّمَّنْ خَلَقْنَا تَفْضِیلاً</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یکفی وجود العقل لدی الإنسان ولا یغنیه عن شیء ما لمْ یستعن به فی إصلاح نفسه وتهذیبها وتسلیحها بالمعارف والعلوم وقد فُضِّلَ أبونا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وأصبح قبلةً للملائکة المقربین، لأنه فاقهم فی العلم، فالعقل السلیم هو الذی استُخدِم فی کسب المعارف واستیعاب العلوم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 الله سبحانه شرفنا علی باقی المخلوقات بنعمة العقل، ثم فَضَّلَ بعض الناس علی بعض حسب تفاوتهم فی العلم والمعرفة، وأما حقیقة العلم فبأی معنی فُسّر سواء کان هو الإدراک والإطلاع أو هو نور مُبِینٌ وواضح بنفسه وموضح للمعلومات، فإنَّه جاء عن النبی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علمان علم الأدیان وعلم الأبدان</w:t>
      </w:r>
      <w:r>
        <w:rPr>
          <w:rFonts w:eastAsia="IRNazanin" w:cs="IRNazanin"/>
          <w:color w:val="111111"/>
          <w:sz w:val="28"/>
          <w:szCs w:val="28"/>
          <w:rtl w:val="true"/>
          <w:lang w:bidi="fa-IR"/>
        </w:rPr>
        <w:t>))(</w:t>
      </w:r>
      <w:r>
        <w:rPr>
          <w:rStyle w:val="FootnoteAnchor"/>
          <w:rtl w:val="true"/>
        </w:rPr>
        <w:footnoteReference w:id="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فیدخل تحت علم الدین کل علم یُعِیْنُنُا علی کسب المعارف الدینیة فی العقائد والفروع وما نحتاج إلیه فی تنظیم أمورنا وحیاتنا وصیاغتها فی القالب السلیم الذی أراده الله سبحانه لنا، ویدخل تحت علم الأبدان کل علم یصل بنا إلی معرفة ما ینفعنا ویعیننا علی الحیاة الدنیویة الطب والهندسة والفیزیاء وکل العلوم التی اکتشفتها البشریة أو سوف تکتشفها فی المستقبل</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جاء التأکید والحث الشدید فی القرآن وفی السنة النبویة وفی الروایات المرویة عن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الاهتمام بالتعلیم وتقدیس العلم بقسمیه 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حدیثه مع تلمیذه کمیل 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لله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الناس ثلاثة، عالم ربانی، ومتعلم علی سبیل نجاة، وهمج رعاع یتبعون کل ناعق یمیلون مع کل ریح لمْ یستضیئوا بنور </w:t>
      </w:r>
    </w:p>
    <w:p>
      <w:pPr>
        <w:pStyle w:val="BookText"/>
        <w:rPr/>
      </w:pPr>
      <w:r>
        <w:rPr>
          <w:rFonts w:ascii="IRNazanin" w:hAnsi="IRNazanin" w:eastAsia="IRNazanin"/>
          <w:color w:val="111111"/>
          <w:sz w:val="28"/>
          <w:sz w:val="28"/>
          <w:szCs w:val="28"/>
          <w:rtl w:val="true"/>
          <w:lang w:bidi="fa-IR"/>
        </w:rPr>
        <w:t>العلم ولم یلجئوا إلی حصن وثیق</w:t>
      </w:r>
      <w:r>
        <w:rPr>
          <w:rFonts w:eastAsia="IRNazanin" w:cs="IRNazanin"/>
          <w:color w:val="111111"/>
          <w:sz w:val="28"/>
          <w:szCs w:val="28"/>
          <w:rtl w:val="true"/>
          <w:lang w:bidi="fa-IR"/>
        </w:rPr>
        <w:t>)(</w:t>
      </w:r>
      <w:r>
        <w:rPr>
          <w:rStyle w:val="FootnoteAnchor"/>
          <w:rtl w:val="true"/>
        </w:rPr>
        <w:footnoteReference w:id="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ومعلوم أن العلماء هم حصون الإسلام ورعاة المجتمع وحماة الدار والنفوس والأعراض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أیها الشباب، أیُّها الأخوة فی کل مکان، سیما الذین یعملون فی السلک التعلیمی، إنَّ العلماء الیوم أصبحوا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الذین تعلموا وتوغلوا فی عمق العلوم فبرعوا فیها فأصبحت الدنیا طوع أرادتهم فهیمنوا علی العالم من خلال المخترعات والتقنیات الحدیثة، وأخذوا یستعبدون العالم من خلال ما توصلوا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الذین لمْ یُتْعِبوا أنفسهم فی کسب العلوم فأصبحوا عبیداً أو دمی تلعب بهم أیدی القسم الأول یوجهونهم حیثما شاءوا</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المؤسف جداً أنَّ کثیراً من العلماء فی البلاد الإسلامیة من القسم الثانی، ومعلوم أن بلادنا ملیئة بالخیرات الطبیعیة والطاقات الفکریة الهائلة والأید القادرة علی السیطرة علی العالم بشکلٍ جید، ولکننا وللأسف أصبحنا أُلعُوبة بید المستکبر الکافر الذی لا یتورع من فعل أی شیءٍ للحفاظ علی مصالحه واستعباد البشریة جمعاء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 المؤسف جداً أیضاً أن نعترف بأن کل ما لدینا من ضروریات الحیاة مهما تکن بسیطة فهی أما أن تُجلَبُ من بلاد الغرب أو تُصْنَعُ بالمکائن والآلات التی ابتکرها المستکبر الکافر، فالثوب الذی یستر بدنک والملعقة التی تأکل بها والقلم الذی تکتب به والورق الذی تخط علیه والنظارة التی تستعین بها علی القراءة وآلات النقل والانتقال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مجلوبة من المستکبر الکافر أو مصنوعة من مکائن لا نعرف شیئاً من أسرارها إلا ما یعلمنا ویخبرنا به المستکبر الکافر، فأصبحنا عبیداً یتحکم المستکبر الکافر فی دمائنا وأموالنا وفی کل ما فی أیدینا، ولا یحق لنا أن نفتخر بالثروات التی منحنا الله سبحانه إیاها، لأنها مرهونة بعطف الکافر وهو الذی یستخرج لنا النفط ویعطینا فضلات ما یأخذه وثمالة ما ینهبه، ولا یحق لنا أن نفتخر بالأراضی الزراعیة لأن آلة الزراعة وأدواتها کلها مجلوبة منهم أو مصنوعة بآلاتهم ولم یبقَ بأیدینا شیء نفتخر به، وهذا من ویلات الجهل</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أردنا أن نستیقظ من غفوتنا وننتبه من غفلتنا فالواجب علینا جمیعاً الإخلاص فی الدرس والتدریس، لنتمکن بالعلم مِن استعادة ما فقدناه ونسترجع کرامتنا المنهوبة وشرفنا الضائع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واعلموا أیُّها الأخوة والأولاد أن المستکبر الکافر یحاول بکل ما أُعطِیَ من الإمکانات الهائلة أن یجعل أولادی وبناتی فی دوامة الرغبات الحیوانیة ومنهمکین فی البحث عما یُشبعِ رغباتهم النفسانیة، وتَمکَّنَ العدو المجرم من خلال ما یمتلک من وسائل الإعلام والخداع من أن یجعل شبابنا الیوم یعتقد بأن الخیر کل الخیر والراحة کل الراحة والرقی کل الرقی فی تقلید الغرب باللباس والأکل والمشرب والتحلل الخلقی، وکأنَّ الرقی ما هو إلا إشباع الرغبات الإنسانیة فی الأکل والشرب والتهتک، وأصبح الشباب یعتقد أنه إذا بقی بعیداً عن بنات الناس فکأنه متخلف وهو غافل عن أن العدو الکافر یحاول من خلال إثارة الرغبات الجسدیة والحیوانیة إبعاد شبابنا عما ینفعه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واعلموا أنه لا یحاول الکافر إرغامک علی ذلک بالصورة المکشوفة وإنما یسلک الطرق الشیطانیة الخبیثة، ونُعینه نحن علی أنفسنا بجهلنا، ویستعین بالحکام الذین فَرضَتْهُ سلطاتهم علینا وتمکنوا فی اللیالی المظلمة من التسلل إلی سدة الحکم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لست ادری إلی متی یستمر هذا الواقع المؤلم، ولا اعرف لهذه العبودیة نهایة ما لمْ یستیقظ الأساتذة فی الجامعات والکلیات والمربین للأطفال والمُوجِّهین للفتیان والفتیات إلی </w:t>
      </w:r>
    </w:p>
    <w:p>
      <w:pPr>
        <w:pStyle w:val="BookText"/>
        <w:rPr/>
      </w:pPr>
      <w:r>
        <w:rPr>
          <w:rFonts w:ascii="IRNazanin" w:hAnsi="IRNazanin" w:eastAsia="IRNazanin"/>
          <w:color w:val="111111"/>
          <w:sz w:val="28"/>
          <w:sz w:val="28"/>
          <w:szCs w:val="28"/>
          <w:rtl w:val="true"/>
          <w:lang w:bidi="fa-IR"/>
        </w:rPr>
        <w:t>واقع حالتنا وما لمْ تستیقظ ضمائرهم وتتحرک حمیتهم وتنتفض نفوسهم نحو الحریة الحقیقیة وهو التحرر من الذلة بالتخلص عن تبعیة الأجنبی</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وأنا أدعو الکوادر التعلیمیة کافة إلی الإخلاص فی الدرس والتدریس، وعدم الاندفاع إلی الرغبات النفسیة، وإلی کبح جماح النزعات الحیوانیة والشهوات النفسانیة وذلک بتمسکها بقالب الإسلام الذی یبین لنا الطریق السلیم للاستفادة منها سیما فی الظرف الحاضرة، حیث تمکن المستکبر الکافر من الهیمنة العسکریة والسیاسیة والاقتصادیة علی العراق فأفیقوا من نومکم، وانتبهوا من غفلتکم، واستقیموا علی جادة العلم، ولا تتوقعوا من المجرم الکافر غیر الشر والفساد والخراب، ولا تغتروا بشعاراته الکاذبة، وأنَّه جاء للتحریر فإنَّ هذا الشعار هو الذی رفعه الانجلیز قبل ما یقارب القرن؛ حین بدأ باحتلال البلاد الإسلامیة، ولستُ أدری أی تحرر هذا؟ ومِمَّن هذا التحرر؟ ألیس الذی حکم البلاد هو المستکبر الکافر نفسه من خلال أتباعه وأذنابه؟ ألیس هو الذی مَکَّنَ الطغاة من رقابنا؟ ألیس هو الذی حمی الظلمة والمتسلطین من أیدی المسلمین؟ </w:t>
      </w:r>
    </w:p>
    <w:p>
      <w:pPr>
        <w:pStyle w:val="BookText"/>
        <w:rPr/>
      </w:pPr>
      <w:r>
        <w:rPr>
          <w:rFonts w:ascii="IRNazanin" w:hAnsi="IRNazanin" w:eastAsia="IRNazanin"/>
          <w:color w:val="111111"/>
          <w:sz w:val="28"/>
          <w:sz w:val="28"/>
          <w:szCs w:val="28"/>
          <w:rtl w:val="true"/>
          <w:lang w:bidi="fa-IR"/>
        </w:rPr>
        <w:t>واعلموا أن أیَّ نحوٍ من التودد والتقرب إلی المحتل الکافر جریمة لا تغتفر وخیانة لا یستهین بها الإسلام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أرجو الله سبحانه أن یَمُنَّ علی أولادی وبناتی فی سلک التعلیم بحصانة العلم وحصانة العقل ونور الوعی، ویُعیِن الأساتذة بکل مراحل التعلیم علی أداء وظیفتهم والسلام علیکم جمیعاً</w:t>
      </w:r>
      <w:r>
        <w:rPr>
          <w:rFonts w:eastAsia="IRNazanin" w:cs="IRNazanin"/>
          <w:color w:val="111111"/>
          <w:sz w:val="28"/>
          <w:szCs w:val="28"/>
          <w:rtl w:val="true"/>
          <w:lang w:bidi="fa-IR"/>
        </w:rPr>
        <w:t xml:space="preserve">.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 w:name="pg7618_110580"/>
      <w:bookmarkStart w:id="54" w:name="pg7618_110580"/>
      <w:bookmarkEnd w:id="54"/>
    </w:p>
    <w:p>
      <w:pPr>
        <w:pStyle w:val="Heading2"/>
        <w:numPr>
          <w:ilvl w:val="1"/>
          <w:numId w:val="1"/>
        </w:numPr>
        <w:rPr/>
      </w:pPr>
      <w:bookmarkStart w:id="55" w:name="pg7618_110580"/>
      <w:bookmarkStart w:id="56" w:name="__RefHeading___Toc3515700_1051229030"/>
      <w:bookmarkStart w:id="57" w:name="_Toc17"/>
      <w:bookmarkEnd w:id="55"/>
      <w:bookmarkEnd w:id="56"/>
      <w:r>
        <w:rPr>
          <w:rtl w:val="true"/>
        </w:rPr>
        <w:t>سبل مواجهة الغزو الثقافی</w:t>
      </w:r>
      <w:bookmarkEnd w:id="57"/>
    </w:p>
    <w:p>
      <w:pPr>
        <w:pStyle w:val="Heading3"/>
        <w:numPr>
          <w:ilvl w:val="2"/>
          <w:numId w:val="1"/>
        </w:numPr>
        <w:rPr/>
      </w:pPr>
      <w:bookmarkStart w:id="58" w:name="__RefHeading___Toc3515702_1051229030"/>
      <w:bookmarkStart w:id="59" w:name="_Toc18"/>
      <w:bookmarkEnd w:id="58"/>
      <w:r>
        <w:rPr/>
        <w:t>1</w:t>
      </w:r>
      <w:r>
        <w:rPr>
          <w:rtl w:val="true"/>
        </w:rPr>
        <w:t xml:space="preserve">) </w:t>
      </w:r>
      <w:r>
        <w:rPr>
          <w:rtl w:val="true"/>
        </w:rPr>
        <w:t>الفکر والثقافة</w:t>
      </w:r>
      <w:bookmarkEnd w:id="5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الفکر والثقافة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التأثر بالأفکار المستوردة والغربیة، هو نتاج فقد المناعة الفکریة والنفسیة والعقائدیة، وفی هذه الحالة لا مهرب ولا مفرَّ مِن أحد الأمرین</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هناک قیادة حکیمة ومتمکنة من الوقوف فی وجه الغزو المذکور، وتکون القیادة تمتلک الوسائل والمستلزمات الضروریة للقیام بهذا العمل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یلجأ الشعب إلی کسب المناعة الضروریة للمحافظة علی کیانه وسلامته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فمفقود فی ضوء الحالات التی نعیشها والظروف التی تحیطنا مِن کُلِّ جهة، فلا سبیل إلی التخلص من هذا الغزو إلا باللجوء إلی کسب المناعة اللازمة؛ وخاصةً فی الظروف التی نعیشها نحن الآن فی البلاد الإسلامیة والعربیة وفی العراق الجریح بنحو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لیست بسهلة المنال للبعد الذی ابتلی بِهِ الشعب عن مصدر الإشعاع العلمی والثقافی والفکری السلیم، واعنی بالمصدر الحوزة العلمیة فی النجف الاشرف</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أضف إلی ذلک ما ابتلیت بِهِ الحوزة من المصائب والمِحن التی لو ابتلیت بها أی حوزة أخری لأندرست ولم یبق لها عینٌ ولا أثر، ولکن هذه الحوزة باقیة برعایة ولی الله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أرواحنا لمقدمه الفداء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جوار سید الأوصیاء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هذه الحالة یجب علی الناس اللجوء إلی قادة الحوزة ودعاتها ورعاتها والاستفادة منها بأقصی ما یمکن أن یستفاد، مع التحفظ عن کل ما یرد من الخارج ومن أیة جهة کانت، ولا یمنح له أی اهتمام إلا بعد معرفة رأی الحوزة فیه</w:t>
      </w:r>
      <w:r>
        <w:rPr>
          <w:rFonts w:eastAsia="IRNazanin" w:cs="IRNazanin"/>
          <w:color w:val="111111"/>
          <w:sz w:val="28"/>
          <w:szCs w:val="28"/>
          <w:rtl w:val="true"/>
          <w:lang w:bidi="fa-IR"/>
        </w:rPr>
        <w:t xml:space="preserve">. </w:t>
      </w:r>
      <w:bookmarkStart w:id="60" w:name="pg7618_110582"/>
    </w:p>
    <w:p>
      <w:pPr>
        <w:pStyle w:val="BookText"/>
        <w:rPr/>
      </w:pPr>
      <w:bookmarkEnd w:id="60"/>
      <w:r>
        <w:rPr>
          <w:rFonts w:ascii="IRNazanin" w:hAnsi="IRNazanin" w:eastAsia="IRNazanin"/>
          <w:color w:val="111111"/>
          <w:sz w:val="28"/>
          <w:sz w:val="28"/>
          <w:szCs w:val="28"/>
          <w:rtl w:val="true"/>
          <w:lang w:bidi="fa-IR"/>
        </w:rPr>
        <w:t>والحوزة العلمیة ماضیةٌ بقدر المستطاع فی سدِّ الفراغ الذی وقع فی الأیام والأعوام الماضیة والله الموفق</w:t>
      </w:r>
      <w:r>
        <w:rPr>
          <w:rFonts w:eastAsia="IRNazanin" w:cs="IRNazanin"/>
          <w:color w:val="111111"/>
          <w:sz w:val="28"/>
          <w:szCs w:val="28"/>
          <w:rtl w:val="true"/>
          <w:lang w:bidi="fa-IR"/>
        </w:rPr>
        <w:t>.</w:t>
      </w:r>
    </w:p>
    <w:p>
      <w:pPr>
        <w:pStyle w:val="Heading3"/>
        <w:numPr>
          <w:ilvl w:val="2"/>
          <w:numId w:val="1"/>
        </w:numPr>
        <w:rPr/>
      </w:pPr>
      <w:bookmarkStart w:id="61" w:name="__RefHeading___Toc3515704_1051229030"/>
      <w:bookmarkStart w:id="62" w:name="_Toc19"/>
      <w:bookmarkEnd w:id="61"/>
      <w:r>
        <w:rPr/>
        <w:t>2</w:t>
      </w:r>
      <w:r>
        <w:rPr>
          <w:rtl w:val="true"/>
        </w:rPr>
        <w:t xml:space="preserve">) </w:t>
      </w:r>
      <w:r>
        <w:rPr>
          <w:rtl w:val="true"/>
        </w:rPr>
        <w:t>الملبس والقیافة</w:t>
      </w:r>
      <w:bookmarkEnd w:id="62"/>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الملبس والقیافة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یجب علی أولادی الشباب عموماً، والجامعیین بالخصوص وکذلک علی بناتی المؤمنات وخاصةً اللواتی ینخرطن فی سلک التعلیم الجامعی ، الالتزام بحدود الشریعة الغراء، فلا یجوز لبس أو ارتکاب ما حرم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ویجب الابتعاد عن کل ما یشین المؤمن ویبعده عن جادة الصواب ویُخْرِج بناتی المؤمنات عن طریق فُضْلیات النساء والإندفاع إلی التهتک والتفسخ والتقلید الأعمی للغرب الکافر فی ارتداء الملابس الفاضحة، فیحرم علیهن لبس ما یکشف عن هندسة جسد المرأة المسلمة</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یحرم علی أولادی لبس ما لا یستر العورة، کما ینبغی ویجب علی الشباب أولادی الإلتزام بتقوی الله، والاهتمام </w:t>
      </w:r>
    </w:p>
    <w:p>
      <w:pPr>
        <w:pStyle w:val="BookText"/>
        <w:rPr/>
      </w:pPr>
      <w:r>
        <w:rPr>
          <w:rFonts w:ascii="IRNazanin" w:hAnsi="IRNazanin" w:eastAsia="IRNazanin"/>
          <w:color w:val="111111"/>
          <w:sz w:val="28"/>
          <w:sz w:val="28"/>
          <w:szCs w:val="28"/>
          <w:rtl w:val="true"/>
          <w:lang w:bidi="fa-IR"/>
        </w:rPr>
        <w:t>بالدرس والتدریس وتهذیب الأخلاق، والالتزام بالسلوک الإسلامی الصحیح، ولا یسمح لأحد أن یندفع إلی الزی الغربی الفاضح؛ والذی یفقد الإنسان کرامته ویبعده عن الاتزان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ولَستُ ادری لمْ یندفع شبابنا إلی إتباع الغرب الکافر فی الأمور الفاضحة والأعمال الهاتکة، ولا یفکرون فی اکتساب العلم والفضیلة، فی التکنولوجیا والاختراع والإبداع، لنستعید کرامتنا المفقودة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وعلینا جمیعا الالتزام قولاً وعملاً بما جاء فی دعاء الإمام المنتظرعجل الله تعالی فرجه الشریف</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ارْزُقْنا تَوْفیقَ الطّاعَةِ، وَبُعْدَ الْمَعْصِیَةِ، وَصِدْقَ النِّیَّةِ، وَعِرْفانَ الْحُرْمَةِ، وَاَکْرِمْنا بِالْهُدی وَالاِْسْتِقامَةِ، وَسَدِّدْ اَلْسِنَتَنا بِالصَّوابِ وَالْحِکْمَةِ، وَامْ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قُلُوبَنا بِالْعِلْمِ وَالْمَعْرِفَةِ، وَطَهِّرْ بُطُونَنا مِنَ الْحَرامِ وَالشُّبْهَةِ، وَاکْفُفْ اَیْدِیَنا عَنِ الظُّلْمِ وَالسَّرِقَةِ، وَاغْضُضْ اَبْصارَنا عَنِ الْفُجُورِ وَالْخِیانَةِ، وَاسْدُدْ اَسْماعَنا عَنِ اللَّغْوِ وَالْغِیبَةِ، وَتَفَضَّلْ عَلی عُلَمائِنا بِالزُّهْدِ وَالنَّصیحَةِ، وَعَلَی الْمُتَعَلِّمینَ بِالْجُهْدِ وَالرَّغْبَةِ، وَعَلَی الْمُسْتَمِعینَ بِالاِْتِّباعِ وَالْمَوْعِظَةِ، وَعَلی مَرْضَی الْمُسْلِمینَ بِالشِّفاءِ وَالرّاحَةِ، وَعَلی مَوْتاهُمْ بِالرَّأفَةِ وَالرَّحْمَةِ، وَعَلی مَشایِخِنا بِالْوَقارِ وَالسَّکینَةِ، </w:t>
      </w:r>
    </w:p>
    <w:p>
      <w:pPr>
        <w:pStyle w:val="BookText"/>
        <w:rPr/>
      </w:pPr>
      <w:r>
        <w:rPr>
          <w:rFonts w:ascii="Amiri" w:hAnsi="Amiri" w:eastAsia="Amiri" w:cs="Amiri"/>
          <w:color w:val="111111"/>
          <w:sz w:val="28"/>
          <w:sz w:val="28"/>
          <w:szCs w:val="28"/>
          <w:rtl w:val="true"/>
          <w:lang w:bidi="ar-SA"/>
        </w:rPr>
        <w:t>وَعَلَی الشَّبابِ بِالاِْنابَةِ وَالتَّوْبَةِ، وَعَلَی النِّساءِ بِالْحَیاءِ وَالْعِفَّةِ، وَعَلَی الاَْغْنِیاءِ بِالتَّواضُعِ وَالسَّعَةِ، وَعَلَی الْفُقَراءِ بِالصَّبْرِ وَالْقَناعَةِ، وَعَلَی الْغُزاةِ بِالنَّصْرِ وَالْغَلَبَةِ، وَعَلَی الاُْسَراءِ بِالْخَلاصِ وَالرّاحَةِ، وَعَلَی الاُْمَراءِ بِالْعَدْلِ وَالشَّفَقَةِ، وَعَلَی الرَّعِیَّةِ بِالاِْنْصافِ وَحُسْنِ السّیرَةِ، وَبارِکْ لِلْحُجّاجِ وَالزُّوّارِ فِی الزّادِ وَالنَّفَقَةِ، وَاقْضِ ما اَوْجَبْتَ عَلَیْهِمْ مِنَ الْحَجِّ وَالْعُمْرَةِ، بِفَضْلِکَ وَرَحْمَتِکَ یا اَرْحَمَ الرّاحِمینَ</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فاستیقظوا أیُّها الشباب من نومتکم وانتبهوا من غفلتکم فقد أحاطت بنا قوی الشر من الشرق والغرب وأخذت فی ابتزاز أموالنا وحیاتنا ونفوسنا وعفتنا وکرامتنا ولا یجوز أن نصیر لعبة بأیدیهم، والسلام</w:t>
      </w:r>
      <w:r>
        <w:rPr>
          <w:rFonts w:eastAsia="IRNazanin" w:cs="IRNazanin"/>
          <w:color w:val="111111"/>
          <w:sz w:val="28"/>
          <w:szCs w:val="28"/>
          <w:rtl w:val="true"/>
          <w:lang w:bidi="fa-IR"/>
        </w:rPr>
        <w:t xml:space="preserve">. </w:t>
      </w:r>
      <w:bookmarkStart w:id="63" w:name="pg7618_110585"/>
    </w:p>
    <w:p>
      <w:pPr>
        <w:pStyle w:val="Heading3"/>
        <w:numPr>
          <w:ilvl w:val="2"/>
          <w:numId w:val="1"/>
        </w:numPr>
        <w:rPr/>
      </w:pPr>
      <w:bookmarkStart w:id="64" w:name="__RefHeading___Toc3515706_1051229030"/>
      <w:bookmarkStart w:id="65" w:name="_Toc20"/>
      <w:bookmarkEnd w:id="63"/>
      <w:bookmarkEnd w:id="64"/>
      <w:r>
        <w:rPr/>
        <w:t>3</w:t>
      </w:r>
      <w:r>
        <w:rPr>
          <w:rtl w:val="true"/>
        </w:rPr>
        <w:t>)</w:t>
      </w:r>
      <w:r>
        <w:rPr>
          <w:rtl w:val="true"/>
        </w:rPr>
        <w:t>العقل والکیاسة</w:t>
      </w:r>
      <w:bookmarkEnd w:id="65"/>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والکیاسة</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من هنا نطل علی القارئ الکریم بکلمات سماحة المرجع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واحدة من توجیهاته لمحاربة هذا المرض، وذلک فی تاریخ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وذلک لضرورة الإبتعاد والتوخی عن هذا المرض الفتاک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نصیحتنا إلی الذین یَتَّجِرون بالمخدرات أو یتعاطونها فی داخل القطر العراقی الحبیب وغیره من البلدان الإسلامیة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الشَّیْطَانَ لَکُمْ عَدُوٌّ فَاتَّخِذُوهُ عَدُوّاً إِنَّمَا یَدْعُو حِزْبَهُ لِیَکُونُوا مِنْ أَصْحَابِ السَّعِیرِ</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تبارک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یَسْعَوْنَ فِی آیَاتِنَا مُعَاجِزِینَ أُوْلَئِکَ فِی الْعَذَابِ مُحْضَرُونَ</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سَیُصِیبُ الَّذِینَ أَجْرَمُواْ صَغَارٌ عِندَ اللّهِ وَعَذَابٌ شَدِیدٌ بِمَا کَانُواْ یَمْکُرُونَ</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من المؤسف أن تتجه ثلة من الأشقیاء نحو الفساد والإفساد، متجهین اتجاه أعداء الله والإسلام وأعداء الإنسانیة، یعیثون فی الأرض فساداً ویتخذون من فضائح الغرب وشنائعهم سبیلاً لمعیشتهم، ویبثون السموم فی نفوس المسلمین، ولا سیما الناشئین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تکن البلاد العربیة خصوصاً والبلاد الإسلامیة عموماً إلی أوائل القرن الحالی متلوثة بهذه الجریمة، بل لمْ یکن أغلبهم یعرفون ذلک، فإنَّ تعاطی المخدرات والاتجار بها من الجرائم التی تغلغلت فی بلادنا عن طریق الغرب المجرم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أیها المسلم لابد أنْ تعرف أنَّ تعاطی المخدرات علی اختلاف أنواعها والاتجار بها من الجرائم الکبیرة التی یعزر مرتکبها بحکم الحاکم الشرعی مبسوط الید، وإنها من الأمراض التی توبق الشعوب وتصرفها عن الإنسانیة إلی البهیمیة، ولا تترک لها وعیاً، وتسلب منها الاستعداد للاستقامة وتحول دون الرقی الفکری والمالی والخلقی، والمتعاطی لها تسلبة الغیرة علی العرض والإحساس بالشرف والکرامة، وتجسد فیه الجریمة علی وجه الأرض، وما أقبح بالعربی علی وجه الخصوص أن یتخلی عن الفطرة التی فطره الله سبحانه علیها، وان یسعی إلی التخلق بصفات الرذلاء ویتناسی إنه تعالی کَرَّمَه وشَرَّفَهَ علی کثیر من خلقه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وأعلم یا بُنی أنَّ الإحساس بالکرامة والاعتناء بمدارج الرقی والتحلی بالشرف من أبرز صفات المسلم الغیور علی شرفه وکرامته ووطنه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المسلم الغیور إنَّ الاتجار بالمخدرات جریمة لا ینبغی التغاضی عنها، فإنَّها تجارة بشرف المسلمین وکرامة البلاد، والتمادی فیها سوف یدفع شبابنا الغصون الخضراء وأعمدة الوطن وأمل الأمة إلی الهاویة، فمروّجوا هذه التجارة هم الخونة بحق الدین والإنسانیة والوطن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وعلیهم أن یرتدعوا عن غیهم، وعلی الذین یعرفوهم أن یفضحوهم علی رؤوس الأشهاد، وعلی المثقفین والواعین تحذیر الناس من هذه البلیة وتثقیف الشباب وبیان المصائب والآثار المرضیة والخلقیة المترتبة علی التعاطی</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أرجو الله سبحانه أن یحمی بلادنا الإسلامیة من هذه الآفة وأن یدفع عنهم شرَّ الغرب والشرق المتکاتفین علی تدمیر البلاد الإسلامیة ودفعها إلی مهوی الفساد</w:t>
      </w:r>
      <w:r>
        <w:rPr>
          <w:rFonts w:eastAsia="IRNazanin" w:cs="IRNazanin"/>
          <w:color w:val="111111"/>
          <w:sz w:val="28"/>
          <w:szCs w:val="28"/>
          <w:rtl w:val="true"/>
          <w:lang w:bidi="fa-IR"/>
        </w:rPr>
        <w:t xml:space="preserve">. </w:t>
      </w:r>
      <w:bookmarkStart w:id="66" w:name="pg7618_110588"/>
    </w:p>
    <w:p>
      <w:pPr>
        <w:pStyle w:val="Heading2"/>
        <w:numPr>
          <w:ilvl w:val="1"/>
          <w:numId w:val="1"/>
        </w:numPr>
        <w:rPr/>
      </w:pPr>
      <w:bookmarkStart w:id="67" w:name="__RefHeading___Toc3515708_1051229030"/>
      <w:bookmarkStart w:id="68" w:name="_Toc21"/>
      <w:bookmarkEnd w:id="66"/>
      <w:bookmarkEnd w:id="67"/>
      <w:r>
        <w:rPr>
          <w:rtl w:val="true"/>
        </w:rPr>
        <w:t>الریاضة والشباب</w:t>
      </w:r>
      <w:bookmarkEnd w:id="68"/>
    </w:p>
    <w:p>
      <w:pPr>
        <w:pStyle w:val="BookText"/>
        <w:rPr/>
      </w:pPr>
      <w:r>
        <w:rPr>
          <w:rFonts w:ascii="IRNazanin" w:hAnsi="IRNazanin" w:eastAsia="IRNazanin"/>
          <w:color w:val="111111"/>
          <w:sz w:val="28"/>
          <w:sz w:val="28"/>
          <w:szCs w:val="28"/>
          <w:rtl w:val="true"/>
          <w:lang w:bidi="fa-IR"/>
        </w:rPr>
        <w:t>الریاضة والشباب</w:t>
      </w:r>
      <w:r>
        <w:rPr>
          <w:rFonts w:eastAsia="IRNazanin" w:cs="IRNazanin"/>
          <w:color w:val="111111"/>
          <w:sz w:val="28"/>
          <w:szCs w:val="28"/>
          <w:rtl w:val="true"/>
          <w:lang w:bidi="fa-IR"/>
        </w:rPr>
        <w:t>(</w:t>
      </w:r>
      <w:r>
        <w:rPr>
          <w:rStyle w:val="FootnoteAnchor"/>
          <w:rtl w:val="true"/>
        </w:rPr>
        <w:footnoteReference w:id="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وَأَعِدُّواْ لَهُم مَّا اسْتَطَعْتُم مِّن قُوَّةٍ وَمِن رِّبَاطِ الْخَیْلِ تُرْهِبُونَ بِهِ عَدْوَّ اللّهِ وَعَدُوَّکُمْ وَآخَرِینَ مِن دُونِهِمْ لاَ تَعْلَمُونَهُمُ اللّهُ یَعْلَمُهُمْ وَمَا تُنفِقُواْ مِن شَیْءٍ فِی سَبِیلِ اللّهِ یُوَفَّ إِلَیْکُمْ وَأَنتُمْ لاَ تُظْلَمُونَ</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الریاضة بمفهومها الواقعی کَسْبٌ للمناعة، وقوةٌ للجسد، ورفعٌ للطاقة الطبیعیة التی لا یمکن تحصیلها إلاّ بهذه الممارسات أو تلک</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وبواسطة الریاضة نتمکن من تربیة أبناءنا علی أن یکونوا سلیمی الجسم، وأن یحصل لهم من المناعة ما یؤهلهم إلی أن یملکوا الثقة، وکما ورد عن الحکماء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السلیم فی الجسم السلیم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w:t>
      </w:r>
    </w:p>
    <w:p>
      <w:pPr>
        <w:pStyle w:val="BookText"/>
        <w:rPr/>
      </w:pPr>
      <w:r>
        <w:rPr>
          <w:rFonts w:ascii="IRNazanin" w:hAnsi="IRNazanin" w:eastAsia="IRNazanin"/>
          <w:color w:val="111111"/>
          <w:sz w:val="28"/>
          <w:sz w:val="28"/>
          <w:szCs w:val="28"/>
          <w:rtl w:val="true"/>
          <w:lang w:bidi="fa-IR"/>
        </w:rPr>
        <w:t>لا یعنی أنَّ الجسم عندما یکون ضعیفاً أو یمرّ الإنسان بمراحل متقدمة فی السن أو من مرض فأن روحهُ تضعف، بل أن الروح والنفس لا تتمکن أداء أدوارهما الصحیحة إلا مع الجسم السلیم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فسلامة الجسم ضروریة فی بناء المجتمع وهو أساس لبناء مجتمع سلیم وعاقل وواعی ومدرک للمسؤولیة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ورکز الإسلام ترکیزاً کبیراً علی مسألة الریاضة، فقد ورد عن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عَلِّموا أولادکم السباحة والرمایة</w:t>
      </w:r>
      <w:r>
        <w:rPr>
          <w:rFonts w:eastAsia="IRNazanin" w:cs="IRNazanin"/>
          <w:color w:val="111111"/>
          <w:sz w:val="28"/>
          <w:szCs w:val="28"/>
          <w:rtl w:val="true"/>
          <w:lang w:bidi="fa-IR"/>
        </w:rPr>
        <w:t>)(</w:t>
      </w:r>
      <w:r>
        <w:rPr>
          <w:rStyle w:val="FootnoteAnchor"/>
          <w:rtl w:val="true"/>
        </w:rPr>
        <w:footnoteReference w:id="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 ذلک الوقت کانت هذه الأمور المذکورة فی الحدیث الشریف هی الطریقة المتاحة حسب التطور البشری لکسب المناعة الجسدیة، فالجسم السلیم یکون فیه عقل سلیم ویتمکن العقل حینئذٍ من العمل السلیم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والمقصود من الریاضة والمرجو منها هو کمال الجسم، ومعلوم أنَّ أیَّ کمال لا یمکن تحصیله بسهولة إلا بعد خلق روح المنافسة فی قلب هذا الشخص مع الآخرین</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وروح المنافسة هی أساس النمو والارتقاء والکمال، وأنا أشجع أبنائی إلی التوجه إلی میدان الریاضة حتی یحدث عندهم روح التنافس فیکون لدیهم سعی نحو کسب الکمال الجسمی </w:t>
      </w:r>
    </w:p>
    <w:p>
      <w:pPr>
        <w:pStyle w:val="BookText"/>
        <w:rPr/>
      </w:pPr>
      <w:r>
        <w:rPr>
          <w:rFonts w:ascii="IRNazanin" w:hAnsi="IRNazanin" w:eastAsia="IRNazanin"/>
          <w:color w:val="111111"/>
          <w:sz w:val="28"/>
          <w:sz w:val="28"/>
          <w:szCs w:val="28"/>
          <w:rtl w:val="true"/>
          <w:lang w:bidi="fa-IR"/>
        </w:rPr>
        <w:t>والروحی، ولذلک فإنَّ علماء التربیة والإسلام وعلم النفس یؤکدون علی أنَّ ترویض الطفل ودفعه إلی میدان الریاضة من أهم ضروریات تربیته</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هذا المضمار رُوی 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جلبه هشام بن عبد الملک إلی دمشق وکان معه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آذی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حجبه عن الدخول ثلاثة أیام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یتخیلون من هذا العمل إنزال قیمة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وفی الیوم الرابع أذن للإمامین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بالدخول إلی المجلس وهم مجتمعین واضعین هدف ویرمون السهام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فی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فدخلنا، وإذا قد قعد علی سریر الملک، وجنده وخاصته وقوف علی أرجلهم سماطان متسلحان، وقد نصب البرجاس حذاة وأشیاخ قومه یرمون، فلما دخلنا وأبی أمامی وأنا خلفه، فنادی أبی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ارم مع أشیاخ قومک الغرض،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کبرت عن الرمی فهل رأیت أن تعفینی،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وحق من أعزنا بدینه ونبیه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أعفیک، ثم أومأ إلی شیخ من بنی أمیة أن أعطه قوسک فتناول أبی عند ذلک قوس الشیخ ثم تناول منه سهما، فوضعه فی کبد القوس، ثم انتزع ورمی وسط الغرض فنصبه فیه، ثم رمی فیه الثانیة فشق فواق سهمه إلی نصله ثم تابع الرمی حتی شق تسعة أسهم بعضها فی جوف بعض، وهشام یضطرب فی مجلسه فلم یتمالک إلا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أجدت یا أبا جعفر وأنت أرمی العرب والعجم، هلا زعمت أنک کبرت عن الرمی، ثم </w:t>
      </w:r>
    </w:p>
    <w:p>
      <w:pPr>
        <w:pStyle w:val="BookText"/>
        <w:rPr/>
      </w:pPr>
      <w:r>
        <w:rPr>
          <w:rFonts w:ascii="IRNazanin" w:hAnsi="IRNazanin" w:eastAsia="IRNazanin"/>
          <w:color w:val="111111"/>
          <w:sz w:val="28"/>
          <w:sz w:val="28"/>
          <w:szCs w:val="28"/>
          <w:rtl w:val="true"/>
          <w:lang w:bidi="fa-IR"/>
        </w:rPr>
        <w:t>أدرکته ندامة علی 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هشام لمْ یکن کنی أحداً قبل أبی ولا بعده فی خلافته </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أولادی الشباب استعدوا، ومارسوا الریاضة لیکون کل واحد منکم فوق کل عدو فی کل مجلس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تنسوا أنکم تمثلون العراق، وأنتم رسل المرجعیة والعراق إلی خارج العراق، ویجب علیکم أن تعرفوا العراق وماذا یعنی لکم کی تمثلونه خیر تمثیل؛ فهو قلب الأمة الإسلامیة، وهو رایة التوحید والنبوة والإمامة، والبطولات التی تخوضونها یجب أن تتأصل فی أنفسکم أثناء مشارکتکم فیها روح البطولة والشجاعة والکرامة والعفة والطبیعة العربیة السلیمة التی ورثتموها من آبائکم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وأعلموا أنَّ الإسلام جاء بهذه الصفات ورکّزَ علیها، وبارتقائکم لمصاف تمثیل العراق، فالواجب علیکم تمثیل هذه الصفات، لتکون ریاضتکم هدف تبغون منه حمل هذه الصفات الکریمة</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والحمد لله رب العالمین وصلی الله علی سیدنا محمد وآله الطیبین الطاهرین</w:t>
      </w:r>
      <w:r>
        <w:rPr>
          <w:rFonts w:eastAsia="IRNazanin" w:cs="IRNazanin"/>
          <w:color w:val="111111"/>
          <w:sz w:val="28"/>
          <w:szCs w:val="28"/>
          <w:rtl w:val="true"/>
          <w:lang w:bidi="fa-IR"/>
        </w:rPr>
        <w:t xml:space="preserve">.. </w:t>
      </w:r>
      <w:bookmarkStart w:id="69" w:name="pg7618_110592"/>
    </w:p>
    <w:p>
      <w:pPr>
        <w:pStyle w:val="Heading2"/>
        <w:numPr>
          <w:ilvl w:val="1"/>
          <w:numId w:val="1"/>
        </w:numPr>
        <w:rPr/>
      </w:pPr>
      <w:bookmarkStart w:id="70" w:name="__RefHeading___Toc3515710_1051229030"/>
      <w:bookmarkStart w:id="71" w:name="_Toc22"/>
      <w:bookmarkEnd w:id="69"/>
      <w:bookmarkEnd w:id="70"/>
      <w:r>
        <w:rPr>
          <w:rtl w:val="true"/>
        </w:rPr>
        <w:t>المحتویات</w:t>
      </w:r>
      <w:bookmarkEnd w:id="71"/>
    </w:p>
    <w:p>
      <w:pPr>
        <w:pStyle w:val="BookText"/>
        <w:rPr/>
      </w:pPr>
      <w:r>
        <w:rPr>
          <w:rFonts w:ascii="Amiri" w:hAnsi="Amiri" w:eastAsia="Amiri" w:cs="Amiri"/>
          <w:color w:val="111111"/>
          <w:sz w:val="28"/>
          <w:sz w:val="28"/>
          <w:szCs w:val="28"/>
          <w:rtl w:val="true"/>
          <w:lang w:bidi="ar-SA"/>
        </w:rPr>
        <w:t xml:space="preserve">مقدمة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 xml:space="preserve">فضل العلم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العلم علمان</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العلم وطهارة النفس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 xml:space="preserve">التقدم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الاختلاط بین الجنسین وطلب العلم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إلی الشاب</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إلی الفتاة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شیطان وعیون</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إلی المستقبل</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إجابات وتوجیهات سماحته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أسئلة مؤسسة دار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معنی الثقافة ومغزاها </w:t>
      </w:r>
      <w:r>
        <w:rPr>
          <w:rFonts w:eastAsia="IRNazanin" w:cs="IRNazanin"/>
          <w:color w:val="111111"/>
          <w:sz w:val="28"/>
          <w:szCs w:val="28"/>
          <w:lang w:bidi="fa-IR"/>
        </w:rPr>
        <w:t>51</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منطق الانجذاب إلی الغرب</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 هو الملجأ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أیها الشباب</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کلمة توجیهیة فی ظل الغزو الثقافی البغیض</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سبل مواجهة الغزو الثقافی</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الفکر والثقافة </w:t>
      </w:r>
      <w:r>
        <w:rPr>
          <w:rFonts w:eastAsia="IRNazanin" w:cs="IRNazanin"/>
          <w:color w:val="111111"/>
          <w:sz w:val="28"/>
          <w:szCs w:val="28"/>
          <w:lang w:bidi="fa-IR"/>
        </w:rPr>
        <w:t>67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الملبس والقیافة </w:t>
      </w:r>
      <w:r>
        <w:rPr>
          <w:rFonts w:eastAsia="IRNazanin" w:cs="IRNazanin"/>
          <w:color w:val="111111"/>
          <w:sz w:val="28"/>
          <w:szCs w:val="28"/>
          <w:lang w:bidi="fa-IR"/>
        </w:rPr>
        <w:t>69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العقل والکیاسة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الریاضة والشباب</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المحتویات</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تحت رعایة مکتب سماحة آیة الله العظمی المرجع الدینی الکبیر الشیخ بشیر حسین النجفی دام ظله</w:t>
      </w:r>
    </w:p>
    <w:p>
      <w:pPr>
        <w:pStyle w:val="BookText"/>
        <w:rPr/>
      </w:pPr>
      <w:r>
        <w:rPr>
          <w:rFonts w:ascii="IRNazanin" w:hAnsi="IRNazanin" w:eastAsia="IRNazanin"/>
          <w:color w:val="111111"/>
          <w:sz w:val="28"/>
          <w:sz w:val="28"/>
          <w:szCs w:val="28"/>
          <w:rtl w:val="true"/>
          <w:lang w:bidi="fa-IR"/>
        </w:rPr>
        <w:t xml:space="preserve">جمهوریة 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p>
    <w:p>
      <w:pPr>
        <w:pStyle w:val="BookText"/>
        <w:rPr/>
      </w:pPr>
      <w:r>
        <w:rPr>
          <w:rFonts w:eastAsia="Times New Roman" w:cs="Times New Roman" w:ascii="Times New Roman" w:hAnsi="Times New Roman"/>
          <w:color w:val="111111"/>
          <w:sz w:val="28"/>
          <w:szCs w:val="28"/>
          <w:lang w:val="en-US" w:bidi="en-US"/>
        </w:rPr>
        <w:t>info@anwar-n.com</w:t>
      </w:r>
    </w:p>
    <w:p>
      <w:pPr>
        <w:pStyle w:val="BookText"/>
        <w:rPr/>
      </w:pPr>
      <w:r>
        <w:rPr>
          <w:rFonts w:eastAsia="Times New Roman" w:cs="Times New Roman" w:ascii="Times New Roman" w:hAnsi="Times New Roman"/>
          <w:color w:val="111111"/>
          <w:sz w:val="28"/>
          <w:szCs w:val="28"/>
          <w:lang w:val="en-US" w:bidi="en-US"/>
        </w:rPr>
        <w:t>http://www.anwar-n.com</w:t>
      </w:r>
    </w:p>
    <w:p>
      <w:pPr>
        <w:pStyle w:val="BookText"/>
        <w:rPr/>
      </w:pPr>
      <w:r>
        <w:rPr>
          <w:rFonts w:eastAsia="Times New Roman" w:cs="Times New Roman" w:ascii="Times New Roman" w:hAnsi="Times New Roman"/>
          <w:color w:val="111111"/>
          <w:sz w:val="28"/>
          <w:szCs w:val="28"/>
          <w:lang w:val="en-US" w:bidi="en-US"/>
        </w:rPr>
        <w:t>http://www.alnajfay.com</w:t>
      </w:r>
    </w:p>
    <w:p>
      <w:pPr>
        <w:pStyle w:val="BookText"/>
        <w:rPr/>
      </w:pPr>
      <w:r>
        <w:rPr>
          <w:rFonts w:eastAsia="Times New Roman" w:cs="Times New Roman" w:ascii="Times New Roman" w:hAnsi="Times New Roman"/>
          <w:color w:val="111111"/>
          <w:sz w:val="28"/>
          <w:szCs w:val="28"/>
          <w:lang w:val="en-US" w:bidi="en-US"/>
        </w:rPr>
        <w:t>info@alnajfay.com</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w:t>
      </w:r>
      <w:r>
        <w:rPr>
          <w:rFonts w:eastAsia="IRNazanin" w:cs="IRNazanin"/>
          <w:color w:val="111111"/>
          <w:sz w:val="28"/>
          <w:szCs w:val="28"/>
          <w:lang w:bidi="fa-IR"/>
        </w:rPr>
        <w:t>33348</w:t>
      </w:r>
      <w:r>
        <w:rPr>
          <w:rFonts w:eastAsia="IRNazanin" w:cs="IRNazanin"/>
          <w:color w:val="111111"/>
          <w:sz w:val="28"/>
          <w:szCs w:val="28"/>
          <w:rtl w:val="true"/>
          <w:lang w:bidi="fa-IR"/>
        </w:rPr>
        <w:t xml:space="preserve"> - </w:t>
      </w:r>
      <w:r>
        <w:rPr>
          <w:rFonts w:eastAsia="IRNazanin" w:cs="IRNazanin"/>
          <w:color w:val="111111"/>
          <w:sz w:val="28"/>
          <w:szCs w:val="28"/>
          <w:lang w:bidi="fa-IR"/>
        </w:rPr>
        <w:t>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نقال</w:t>
      </w:r>
      <w:r>
        <w:rPr>
          <w:rFonts w:eastAsia="IRNazanin" w:cs="IRNazanin"/>
          <w:color w:val="111111"/>
          <w:sz w:val="28"/>
          <w:szCs w:val="28"/>
          <w:rtl w:val="true"/>
          <w:lang w:bidi="fa-IR"/>
        </w:rPr>
        <w:t>:</w:t>
      </w:r>
      <w:r>
        <w:rPr>
          <w:rFonts w:eastAsia="IRNazanin" w:cs="IRNazanin"/>
          <w:color w:val="111111"/>
          <w:sz w:val="28"/>
          <w:szCs w:val="28"/>
          <w:lang w:bidi="fa-IR"/>
        </w:rPr>
        <w:t>07801004758</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برید النجف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الوفاء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لبنان</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الوفاء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لبنان</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وینتهی إلی رأیهم</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Pr>
        <w:t>1/171</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الوفاء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لبنان</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بهذا العلم هو الذی ینتفع به الإنسان فی الدنیا والآخرة، أما الانتفاع به فی الدنیا فبخدمة البشریة من دون الإضرار</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1/185</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الوفاء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لبنان</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الکتب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الأنور</w:t>
      </w:r>
      <w:r>
        <w:rPr>
          <w:rFonts w:eastAsia="IRNazanin" w:cs="IRNazanin"/>
          <w:b w:val="false"/>
          <w:bCs w:val="false"/>
          <w:i w:val="false"/>
          <w:iCs w:val="false"/>
          <w:color w:val="333333"/>
          <w:sz w:val="20"/>
          <w:szCs w:val="20"/>
        </w:rPr>
        <w:t>1/185</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الوفاء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لبنان</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الرسول الأعظم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العلم علمان علم الأدیان وعلم الأبدان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إحیاء علوم الدین</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 إبراهیم ابن أدهم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تعود أفخاذ النساء لمْ یجئ منه شئ، وفی حلیة الأولیاء</w:t>
      </w:r>
      <w:r>
        <w:rPr>
          <w:rFonts w:eastAsia="IRNazanin" w:cs="IRNazanin"/>
          <w:b w:val="false"/>
          <w:bCs w:val="false"/>
          <w:i w:val="false"/>
          <w:iCs w:val="false"/>
          <w:color w:val="333333"/>
          <w:sz w:val="20"/>
          <w:szCs w:val="20"/>
        </w:rPr>
        <w:t>8/11</w:t>
      </w:r>
      <w:r>
        <w:rPr>
          <w:rFonts w:ascii="IRNazanin" w:hAnsi="IRNazanin" w:eastAsia="IRNazanin"/>
          <w:b w:val="false"/>
          <w:b w:val="false"/>
          <w:bCs w:val="false"/>
          <w:i w:val="false"/>
          <w:i w:val="false"/>
          <w:iCs w:val="false"/>
          <w:color w:val="333333"/>
          <w:sz w:val="20"/>
          <w:sz w:val="20"/>
          <w:szCs w:val="20"/>
          <w:rtl w:val="true"/>
        </w:rPr>
        <w:t xml:space="preserve">، عن إبراهیم بن أدهم من أحب اتخاذ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 لمْ یفلح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أیضاً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الثوری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أحب أفخاذ النساء لمْ یفلح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وإبراهیم بن أدهم هو أبو إسحاق إبراهیم بن أدهم بن منصور التمیمی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ترجمته ومصادر ترجمته فی الأعلام</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بعض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کُلِّفتُ شراء بصلة لما فهمت مسألة</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منیة المرید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Pr>
        <w:t>7/231</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Pr>
        <w:t>74/215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وتحف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ونهج البلاغة خ</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روی عن الإمام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فیما أخذ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البیعة علی النساء، أن لا یحتبین ولا یقعدن مع الرجال فی الخلاء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Pr>
        <w:t>20/185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20/185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Pr>
        <w:t>20/191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20/190</w:t>
      </w:r>
      <w:r>
        <w:rPr>
          <w:rFonts w:ascii="IRNazanin" w:hAnsi="IRNazanin" w:eastAsia="IRNazanin"/>
          <w:b w:val="false"/>
          <w:b w:val="false"/>
          <w:bCs w:val="false"/>
          <w:i w:val="false"/>
          <w:i w:val="false"/>
          <w:iCs w:val="false"/>
          <w:color w:val="333333"/>
          <w:sz w:val="20"/>
          <w:sz w:val="20"/>
          <w:szCs w:val="20"/>
          <w:rtl w:val="true"/>
        </w:rPr>
        <w:t xml:space="preserve">، والکافی </w:t>
      </w:r>
      <w:r>
        <w:rPr>
          <w:rFonts w:eastAsia="IRNazanin" w:cs="IRNazanin"/>
          <w:b w:val="false"/>
          <w:bCs w:val="false"/>
          <w:i w:val="false"/>
          <w:iCs w:val="false"/>
          <w:color w:val="333333"/>
          <w:sz w:val="20"/>
          <w:szCs w:val="20"/>
        </w:rPr>
        <w:t>5/559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20/192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20/194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20/195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20/198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Pr>
        <w:t>11/126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14/277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Pr>
        <w:t>14/271</w:t>
      </w:r>
      <w:r>
        <w:rPr>
          <w:rFonts w:ascii="IRNazanin" w:hAnsi="IRNazanin" w:eastAsia="IRNazanin"/>
          <w:b w:val="false"/>
          <w:b w:val="false"/>
          <w:bCs w:val="false"/>
          <w:i w:val="false"/>
          <w:i w:val="false"/>
          <w:iCs w:val="false"/>
          <w:color w:val="333333"/>
          <w:sz w:val="20"/>
          <w:sz w:val="20"/>
          <w:szCs w:val="20"/>
          <w:rtl w:val="true"/>
        </w:rPr>
        <w:t>، وغرر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Pr>
        <w:t>14/271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هذا کثیر من الروایات، منها ما جاء 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حُفَّت الجنة بالمکاره وحُفَّت النار بالشهوات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67/78</w:t>
      </w:r>
      <w:r>
        <w:rPr>
          <w:rFonts w:ascii="IRNazanin" w:hAnsi="IRNazanin" w:eastAsia="IRNazanin"/>
          <w:b w:val="false"/>
          <w:b w:val="false"/>
          <w:bCs w:val="false"/>
          <w:i w:val="false"/>
          <w:i w:val="false"/>
          <w:iCs w:val="false"/>
          <w:color w:val="333333"/>
          <w:sz w:val="20"/>
          <w:sz w:val="20"/>
          <w:szCs w:val="20"/>
          <w:rtl w:val="true"/>
        </w:rPr>
        <w:t xml:space="preserve">، وأیضاً فیه </w:t>
      </w:r>
      <w:r>
        <w:rPr>
          <w:rFonts w:eastAsia="IRNazanin" w:cs="IRNazanin"/>
          <w:b w:val="false"/>
          <w:bCs w:val="false"/>
          <w:i w:val="false"/>
          <w:iCs w:val="false"/>
          <w:color w:val="333333"/>
          <w:sz w:val="20"/>
          <w:szCs w:val="20"/>
        </w:rPr>
        <w:t>68/72</w:t>
      </w:r>
      <w:r>
        <w:rPr>
          <w:rFonts w:ascii="IRNazanin" w:hAnsi="IRNazanin" w:eastAsia="IRNazanin"/>
          <w:b w:val="false"/>
          <w:b w:val="false"/>
          <w:bCs w:val="false"/>
          <w:i w:val="false"/>
          <w:i w:val="false"/>
          <w:iCs w:val="false"/>
          <w:color w:val="333333"/>
          <w:sz w:val="20"/>
          <w:sz w:val="20"/>
          <w:szCs w:val="20"/>
          <w:rtl w:val="true"/>
        </w:rPr>
        <w:t>، وعن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شیء من معصیة الله سبحانه یأتی إلا فی شهوة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وعنه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مِن شیءٍ من طاعة الله سبحانه یأتی إلا فی کره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5/559</w:t>
      </w:r>
      <w:r>
        <w:rPr>
          <w:rFonts w:ascii="IRNazanin" w:hAnsi="IRNazanin" w:eastAsia="IRNazanin"/>
          <w:b w:val="false"/>
          <w:b w:val="false"/>
          <w:bCs w:val="false"/>
          <w:i w:val="false"/>
          <w:i w:val="false"/>
          <w:iCs w:val="false"/>
          <w:color w:val="333333"/>
          <w:sz w:val="20"/>
          <w:sz w:val="20"/>
          <w:szCs w:val="20"/>
          <w:rtl w:val="true"/>
        </w:rPr>
        <w:t xml:space="preserve">، ووسائل الشیعة </w:t>
      </w:r>
      <w:r>
        <w:rPr>
          <w:rFonts w:eastAsia="IRNazanin" w:cs="IRNazanin"/>
          <w:b w:val="false"/>
          <w:bCs w:val="false"/>
          <w:i w:val="false"/>
          <w:iCs w:val="false"/>
          <w:color w:val="333333"/>
          <w:sz w:val="20"/>
          <w:szCs w:val="20"/>
        </w:rPr>
        <w:t>20/190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ووسائل الشیعة</w:t>
      </w:r>
      <w:r>
        <w:rPr>
          <w:rFonts w:eastAsia="IRNazanin" w:cs="IRNazanin"/>
          <w:b w:val="false"/>
          <w:bCs w:val="false"/>
          <w:i w:val="false"/>
          <w:iCs w:val="false"/>
          <w:color w:val="333333"/>
          <w:sz w:val="20"/>
          <w:szCs w:val="20"/>
        </w:rPr>
        <w:t>20/191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Pr>
        <w:t>20/192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Pr>
        <w:t>20/193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ومن لا یحضره الفقیه</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101/32</w:t>
      </w:r>
      <w:r>
        <w:rPr>
          <w:rFonts w:ascii="IRNazanin" w:hAnsi="IRNazanin" w:eastAsia="IRNazanin"/>
          <w:b w:val="false"/>
          <w:b w:val="false"/>
          <w:bCs w:val="false"/>
          <w:i w:val="false"/>
          <w:i w:val="false"/>
          <w:iCs w:val="false"/>
          <w:color w:val="333333"/>
          <w:sz w:val="20"/>
          <w:sz w:val="20"/>
          <w:szCs w:val="20"/>
          <w:rtl w:val="true"/>
        </w:rPr>
        <w:t xml:space="preserve">، ومَن لا یحضره الفقیه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ووسائل الشیعة </w:t>
      </w:r>
      <w:r>
        <w:rPr>
          <w:rFonts w:eastAsia="IRNazanin" w:cs="IRNazanin"/>
          <w:b w:val="false"/>
          <w:bCs w:val="false"/>
          <w:i w:val="false"/>
          <w:iCs w:val="false"/>
          <w:color w:val="333333"/>
          <w:sz w:val="20"/>
          <w:szCs w:val="20"/>
        </w:rPr>
        <w:t>20/197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70/349</w:t>
      </w:r>
      <w:r>
        <w:rPr>
          <w:rFonts w:ascii="IRNazanin" w:hAnsi="IRNazanin" w:eastAsia="IRNazanin"/>
          <w:b w:val="false"/>
          <w:b w:val="false"/>
          <w:bCs w:val="false"/>
          <w:i w:val="false"/>
          <w:i w:val="false"/>
          <w:iCs w:val="false"/>
          <w:color w:val="333333"/>
          <w:sz w:val="20"/>
          <w:sz w:val="20"/>
          <w:szCs w:val="20"/>
          <w:rtl w:val="true"/>
        </w:rPr>
        <w:t>، ومستدرک الوسائل</w:t>
      </w:r>
      <w:r>
        <w:rPr>
          <w:rFonts w:eastAsia="IRNazanin" w:cs="IRNazanin"/>
          <w:b w:val="false"/>
          <w:bCs w:val="false"/>
          <w:i w:val="false"/>
          <w:iCs w:val="false"/>
          <w:color w:val="333333"/>
          <w:sz w:val="20"/>
          <w:szCs w:val="20"/>
        </w:rPr>
        <w:t>8/337</w:t>
      </w:r>
      <w:r>
        <w:rPr>
          <w:rFonts w:ascii="IRNazanin" w:hAnsi="IRNazanin" w:eastAsia="IRNazanin"/>
          <w:b w:val="false"/>
          <w:b w:val="false"/>
          <w:bCs w:val="false"/>
          <w:i w:val="false"/>
          <w:i w:val="false"/>
          <w:iCs w:val="false"/>
          <w:color w:val="333333"/>
          <w:sz w:val="20"/>
          <w:sz w:val="20"/>
          <w:szCs w:val="20"/>
          <w:rtl w:val="true"/>
        </w:rPr>
        <w:t>، ووسائل الشیعة</w:t>
      </w:r>
      <w:r>
        <w:rPr>
          <w:rFonts w:eastAsia="IRNazanin" w:cs="IRNazanin"/>
          <w:b w:val="false"/>
          <w:bCs w:val="false"/>
          <w:i w:val="false"/>
          <w:iCs w:val="false"/>
          <w:color w:val="333333"/>
          <w:sz w:val="20"/>
          <w:szCs w:val="20"/>
        </w:rPr>
        <w:t>20/197</w:t>
      </w:r>
      <w:r>
        <w:rPr>
          <w:rFonts w:ascii="IRNazanin" w:hAnsi="IRNazanin" w:eastAsia="IRNazanin"/>
          <w:b w:val="false"/>
          <w:b w:val="false"/>
          <w:bCs w:val="false"/>
          <w:i w:val="false"/>
          <w:i w:val="false"/>
          <w:iCs w:val="false"/>
          <w:color w:val="333333"/>
          <w:sz w:val="20"/>
          <w:sz w:val="20"/>
          <w:szCs w:val="20"/>
          <w:rtl w:val="true"/>
        </w:rPr>
        <w:t>، مع اختلاف یسیر فی لفظ الأخیر</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20/198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20/208</w:t>
      </w:r>
      <w:r>
        <w:rPr>
          <w:rFonts w:ascii="IRNazanin" w:hAnsi="IRNazanin" w:eastAsia="IRNazanin"/>
          <w:b w:val="false"/>
          <w:b w:val="false"/>
          <w:bCs w:val="false"/>
          <w:i w:val="false"/>
          <w:i w:val="false"/>
          <w:iCs w:val="false"/>
          <w:color w:val="333333"/>
          <w:sz w:val="20"/>
          <w:sz w:val="20"/>
          <w:szCs w:val="20"/>
          <w:rtl w:val="true"/>
        </w:rPr>
        <w:t xml:space="preserve">، والکافی </w:t>
      </w:r>
      <w:r>
        <w:rPr>
          <w:rFonts w:eastAsia="IRNazanin" w:cs="IRNazanin"/>
          <w:b w:val="false"/>
          <w:bCs w:val="false"/>
          <w:i w:val="false"/>
          <w:iCs w:val="false"/>
          <w:color w:val="333333"/>
          <w:sz w:val="20"/>
          <w:szCs w:val="20"/>
        </w:rPr>
        <w:t>5/525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Pr>
        <w:t>11/126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14/227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5/526</w:t>
      </w:r>
      <w:r>
        <w:rPr>
          <w:rFonts w:ascii="IRNazanin" w:hAnsi="IRNazanin" w:eastAsia="IRNazanin"/>
          <w:b w:val="false"/>
          <w:b w:val="false"/>
          <w:bCs w:val="false"/>
          <w:i w:val="false"/>
          <w:i w:val="false"/>
          <w:iCs w:val="false"/>
          <w:color w:val="333333"/>
          <w:sz w:val="20"/>
          <w:sz w:val="20"/>
          <w:szCs w:val="20"/>
          <w:rtl w:val="true"/>
        </w:rPr>
        <w:t xml:space="preserve">، ووسائل الشیعة </w:t>
      </w:r>
      <w:r>
        <w:rPr>
          <w:rFonts w:eastAsia="IRNazanin" w:cs="IRNazanin"/>
          <w:b w:val="false"/>
          <w:bCs w:val="false"/>
          <w:i w:val="false"/>
          <w:iCs w:val="false"/>
          <w:color w:val="333333"/>
          <w:sz w:val="20"/>
          <w:szCs w:val="20"/>
        </w:rPr>
        <w:t>20/209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وَقُل لِّلْمُؤْمِنَاتِ یَغْضُضْنَ مِنْ أَبْصَارِهِنَّ وَیَحْفَظْنَ فُرُوجَهُنَّ وَلاَ یُبْدِینَ زِینَتَهُنَّ إِلاَّ مَا ظَهَرَ مِنْهَا وَلْیَضْرِبْنَ بِخُمُرِهِنَّ عَلَی جُیُوبِهِنَّ وَلاَ یُبْدِینَ زِینَتَهُنَّ إِلاَّ لِبُعُولَتِهِنَّ أَوْ آبَائِهِنَّ أَوْ آبَاء بُعُولَتِهِنَّ أَوْ أَبْنَائِهِنَّ أَوْ أَبْنَاء بُعُولَتِهِنَّ أَوْ إِخْوَانِهِنَّ أَوْ بَنِی إِخْوَانِهِنَّ أَوْ بَنِی أَخَوَاتِهِنَّ أَوْ نِسَائِهِنَّ أَوْ مَا مَلَکَتْ أَیْمَانُهُنَّ أَوِ التَّابِعِینَ غَیْرِ أُوْلِی الإِرْبَةِ مِنَ الرِّجَالِ أَوِ الطِّفْلِ الَّذِینَ لمْ یَظْهَرُوا عَلَی عَوْرَاتِ النِّسَاء وَلاَ یَضْرِبْنَ بِأَرْجُلِهِنَّ لِیُعْلَمَ مَا یُخْفِینَ مِن زِینَتِهِنَّ وَتُوبُوا إلی اللَّهِ جَمِیعاً أیُّها الْمُؤْمِنُونَ لَعَلَّکُمْ تُفْلِحُونَ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Pr>
        <w:t>20/213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3/436</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Pr>
        <w:t>101/96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یسیر فی الأخیر</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101/96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20/230</w:t>
      </w:r>
      <w:r>
        <w:rPr>
          <w:rFonts w:ascii="IRNazanin" w:hAnsi="IRNazanin" w:eastAsia="IRNazanin"/>
          <w:b w:val="false"/>
          <w:b w:val="false"/>
          <w:bCs w:val="false"/>
          <w:i w:val="false"/>
          <w:i w:val="false"/>
          <w:iCs w:val="false"/>
          <w:color w:val="333333"/>
          <w:sz w:val="20"/>
          <w:sz w:val="20"/>
          <w:szCs w:val="20"/>
          <w:rtl w:val="true"/>
        </w:rPr>
        <w:t>، ومن لا یحضره الفقیه</w:t>
      </w:r>
      <w:r>
        <w:rPr>
          <w:rFonts w:eastAsia="IRNazanin" w:cs="IRNazanin"/>
          <w:b w:val="false"/>
          <w:bCs w:val="false"/>
          <w:i w:val="false"/>
          <w:iCs w:val="false"/>
          <w:color w:val="333333"/>
          <w:sz w:val="20"/>
          <w:szCs w:val="20"/>
        </w:rPr>
        <w:t>3/436</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Pr>
        <w:t>101/96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Pr>
        <w:t>20/232</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Pr>
        <w:t>101/366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Pr>
        <w:t>20/232</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Pr>
        <w:t>101/37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20/67</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w:t>
      </w:r>
      <w:r>
        <w:rPr>
          <w:rFonts w:eastAsia="IRNazanin" w:cs="IRNazanin"/>
          <w:b w:val="false"/>
          <w:bCs w:val="false"/>
          <w:i w:val="false"/>
          <w:iCs w:val="false"/>
          <w:color w:val="333333"/>
          <w:sz w:val="20"/>
          <w:szCs w:val="20"/>
        </w:rPr>
        <w:t>43/54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76/115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ورُویَ أنه 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طلب العلم فریضة علی کل مسلم ومسلمة، وقال العلم علمان علم فی القلب فذلک العلم النافع و علم فی اللسان فذلک حجة علی العباد وقال العلم علمان علم الأدیان وعلم الأبدان وقال أربع تلزم کل ذی حجی من أمتی، قیل وما هن یا رسول الله، فقال استماع العلم وحفظه والعمل به ونشره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جاءت هذه الأسئلة من مؤسسة دار الزهراء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وذلک فی عام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والتی تتمحور فی الجوانب التالیة</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جاءت هذه التوجیهات مِن سماحة المرجع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تاریخ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الثانی </w:t>
      </w:r>
      <w:r>
        <w:rPr>
          <w:rFonts w:eastAsia="IRNazanin" w:cs="IRNazanin"/>
          <w:b w:val="false"/>
          <w:bCs w:val="false"/>
          <w:i w:val="false"/>
          <w:iCs w:val="false"/>
          <w:color w:val="333333"/>
          <w:sz w:val="20"/>
          <w:szCs w:val="20"/>
        </w:rPr>
        <w:t>1424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Pr>
        <w:t>1/187</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Pr>
        <w:t>1/227</w:t>
      </w:r>
      <w:r>
        <w:rPr>
          <w:rFonts w:ascii="IRNazanin" w:hAnsi="IRNazanin" w:eastAsia="IRNazanin"/>
          <w:b w:val="false"/>
          <w:b w:val="false"/>
          <w:bCs w:val="false"/>
          <w:i w:val="false"/>
          <w:i w:val="false"/>
          <w:iCs w:val="false"/>
          <w:color w:val="333333"/>
          <w:sz w:val="20"/>
          <w:sz w:val="20"/>
          <w:szCs w:val="20"/>
          <w:rtl w:val="true"/>
        </w:rPr>
        <w:t>، أمالی الطوسی</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ومصباح الکفعمی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من أهم النعم التی أنعم الباری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علینا بها هی العقل، ولصراع الحق مع الباطل أوجه متعددة، فکان من مکر العدو أن یزرع فی جسد الأمة الإسلامیة بنحو العموم وعراقنا الحبیب بنحو خاص أفیونه لتحل المیاعة، والدیاثة، والإنحلال وکل ما لا یمت بقیمنا بأیة صلة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فکان صراع نشر الرذیلة والمواد المخدرة فی جسد أمتنا من أهم أسالیبهم الدنیئة</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جانب من محاضرة لسماحة المرجع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لدی استقباله وفداً من نادی النجف الریاضی وذلک بتأریخ الاثنین</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2006</w:t>
      </w:r>
      <w:r>
        <w:rPr>
          <w:rFonts w:ascii="IRNazanin" w:hAnsi="IRNazanin" w:eastAsia="IRNazanin"/>
          <w:b w:val="false"/>
          <w:b w:val="false"/>
          <w:bCs w:val="false"/>
          <w:i w:val="false"/>
          <w:i w:val="false"/>
          <w:iCs w:val="false"/>
          <w:color w:val="333333"/>
          <w:sz w:val="20"/>
          <w:sz w:val="20"/>
          <w:szCs w:val="20"/>
          <w:rtl w:val="true"/>
        </w:rPr>
        <w:t xml:space="preserve">م، المصادف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 الأولی </w:t>
      </w:r>
      <w:r>
        <w:rPr>
          <w:rFonts w:eastAsia="IRNazanin" w:cs="IRNazanin"/>
          <w:b w:val="false"/>
          <w:bCs w:val="false"/>
          <w:i w:val="false"/>
          <w:iCs w:val="false"/>
          <w:color w:val="333333"/>
          <w:sz w:val="20"/>
          <w:szCs w:val="20"/>
        </w:rPr>
        <w:t>1427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17/331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46/306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وکذلک وردت فی لفظ قریب أیضاً فی بحار الأنوار</w:t>
      </w:r>
      <w:r>
        <w:rPr>
          <w:rFonts w:eastAsia="IRNazanin" w:cs="IRNazanin"/>
          <w:b w:val="false"/>
          <w:bCs w:val="false"/>
          <w:i w:val="false"/>
          <w:iCs w:val="false"/>
          <w:color w:val="333333"/>
          <w:sz w:val="20"/>
          <w:szCs w:val="20"/>
        </w:rPr>
        <w:t>69/181</w:t>
      </w:r>
      <w:r>
        <w:rPr>
          <w:rFonts w:ascii="IRNazanin" w:hAnsi="IRNazanin" w:eastAsia="IRNazanin"/>
          <w:b w:val="false"/>
          <w:b w:val="false"/>
          <w:bCs w:val="false"/>
          <w:i w:val="false"/>
          <w:i w:val="false"/>
          <w:iCs w:val="false"/>
          <w:color w:val="333333"/>
          <w:sz w:val="20"/>
          <w:sz w:val="20"/>
          <w:szCs w:val="20"/>
          <w:rtl w:val="true"/>
        </w:rPr>
        <w:t>، ومستدرک الوسائل</w:t>
      </w:r>
      <w:r>
        <w:rPr>
          <w:rFonts w:eastAsia="IRNazanin" w:cs="IRNazanin"/>
          <w:b w:val="false"/>
          <w:bCs w:val="false"/>
          <w:i w:val="false"/>
          <w:iCs w:val="false"/>
          <w:color w:val="333333"/>
          <w:sz w:val="20"/>
          <w:szCs w:val="20"/>
        </w:rPr>
        <w:t>14/77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image" Target="media/image2.jpeg"/><Relationship Id="rId88" Type="http://schemas.openxmlformats.org/officeDocument/2006/relationships/image" Target="media/image2.jpeg"/><Relationship Id="rId89" Type="http://schemas.openxmlformats.org/officeDocument/2006/relationships/footer" Target="footer82.xml"/><Relationship Id="rId90" Type="http://schemas.openxmlformats.org/officeDocument/2006/relationships/footnotes" Target="footnotes.xml"/><Relationship Id="rId91" Type="http://schemas.openxmlformats.org/officeDocument/2006/relationships/numbering" Target="numbering.xml"/><Relationship Id="rId92" Type="http://schemas.openxmlformats.org/officeDocument/2006/relationships/fontTable" Target="fontTable.xml"/><Relationship Id="rId93" Type="http://schemas.openxmlformats.org/officeDocument/2006/relationships/settings" Target="settings.xml"/><Relationship Id="rId9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85</Pages>
  <Words>10751</Words>
  <Characters>51091</Characters>
  <CharactersWithSpaces>61526</CharactersWithSpaces>
  <Paragraphs>485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2026-08-27T10:53:10Z</dcterms:created>
  <dc:creator>ghaemiyeh.com</dc:creator>
  <dc:description/>
  <dc:language>en-US</dc:language>
  <cp:lastModifiedBy/>
  <dcterms:modified xsi:type="dcterms:W3CDTF">2026-08-27T14:23:12Z</dcterms:modified>
  <cp:revision>1</cp:revision>
  <dc:subject/>
  <dc:title>الی الشباب</dc:title>
</cp:coreProperties>
</file>

<file path=docProps/custom.xml><?xml version="1.0" encoding="utf-8"?>
<Properties xmlns="http://schemas.openxmlformats.org/officeDocument/2006/custom-properties" xmlns:vt="http://schemas.openxmlformats.org/officeDocument/2006/docPropsVTypes"/>
</file>