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اسلام و هم زیستى مسالمت آمیز با دیگر ادیان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12667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512669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512671_1051229030">
            <w:r>
              <w:rPr>
                <w:webHidden/>
                <w:rStyle w:val="IndexLink"/>
                <w:rtl w:val="true"/>
              </w:rPr>
              <w:t>تقديم به</w:t>
            </w:r>
            <w:r>
              <w:rPr>
                <w:rStyle w:val="IndexLink"/>
                <w:rtl w:val="true"/>
              </w:rPr>
              <w:t>:</w:t>
              <w:tab/>
            </w:r>
            <w:r>
              <w:rPr>
                <w:rStyle w:val="IndexLink"/>
              </w:rPr>
              <w:t>7</w:t>
            </w:r>
          </w:hyperlink>
        </w:p>
        <w:p>
          <w:pPr>
            <w:pStyle w:val="Contents2"/>
            <w:tabs>
              <w:tab w:val="clear" w:pos="8743"/>
              <w:tab w:val="right" w:pos="9026" w:leader="dot"/>
            </w:tabs>
            <w:rPr/>
          </w:pPr>
          <w:hyperlink w:anchor="__RefHeading___Toc2512673_1051229030">
            <w:r>
              <w:rPr>
                <w:webHidden/>
                <w:rStyle w:val="IndexLink"/>
                <w:rtl w:val="true"/>
              </w:rPr>
              <w:t>«</w:t>
            </w:r>
            <w:r>
              <w:rPr>
                <w:rStyle w:val="IndexLink"/>
                <w:rtl w:val="true"/>
              </w:rPr>
              <w:t>فهرست مطالب</w:t>
            </w:r>
            <w:r>
              <w:rPr>
                <w:rStyle w:val="IndexLink"/>
                <w:rtl w:val="true"/>
              </w:rPr>
              <w:t>»</w:t>
              <w:tab/>
            </w:r>
            <w:r>
              <w:rPr>
                <w:rStyle w:val="IndexLink"/>
              </w:rPr>
              <w:t>9</w:t>
            </w:r>
          </w:hyperlink>
        </w:p>
        <w:p>
          <w:pPr>
            <w:pStyle w:val="Contents2"/>
            <w:tabs>
              <w:tab w:val="clear" w:pos="8743"/>
              <w:tab w:val="right" w:pos="9026" w:leader="dot"/>
            </w:tabs>
            <w:rPr/>
          </w:pPr>
          <w:hyperlink w:anchor="__RefHeading___Toc2512675_1051229030">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2512677_1051229030">
            <w:r>
              <w:rPr>
                <w:webHidden/>
                <w:rStyle w:val="IndexLink"/>
                <w:rtl w:val="true"/>
              </w:rPr>
              <w:t>اسلام و هم‌زيستى مسالمت‌آميز با ديگر اديان</w:t>
            </w:r>
            <w:r>
              <w:rPr>
                <w:rStyle w:val="IndexLink"/>
                <w:rtl w:val="true"/>
              </w:rPr>
              <w:tab/>
            </w:r>
            <w:r>
              <w:rPr>
                <w:rStyle w:val="IndexLink"/>
              </w:rPr>
              <w:t>19</w:t>
            </w:r>
          </w:hyperlink>
        </w:p>
        <w:p>
          <w:pPr>
            <w:pStyle w:val="Contents2"/>
            <w:tabs>
              <w:tab w:val="clear" w:pos="8743"/>
              <w:tab w:val="right" w:pos="9026" w:leader="dot"/>
            </w:tabs>
            <w:rPr/>
          </w:pPr>
          <w:hyperlink w:anchor="__RefHeading___Toc2512679_1051229030">
            <w:r>
              <w:rPr>
                <w:webHidden/>
                <w:rStyle w:val="IndexLink"/>
                <w:rtl w:val="true"/>
              </w:rPr>
              <w:t>ديدگاه قرآن كريم در مورد رفتار مسالمت‌آميز مسلمانان با پيروان اديان ديگر چيست؟</w:t>
            </w:r>
            <w:r>
              <w:rPr>
                <w:rStyle w:val="IndexLink"/>
                <w:rtl w:val="true"/>
              </w:rPr>
              <w:tab/>
            </w:r>
            <w:r>
              <w:rPr>
                <w:rStyle w:val="IndexLink"/>
              </w:rPr>
              <w:t>21</w:t>
            </w:r>
          </w:hyperlink>
        </w:p>
        <w:p>
          <w:pPr>
            <w:pStyle w:val="Contents3"/>
            <w:tabs>
              <w:tab w:val="clear" w:pos="8459"/>
              <w:tab w:val="right" w:pos="9026" w:leader="dot"/>
            </w:tabs>
            <w:rPr/>
          </w:pPr>
          <w:hyperlink w:anchor="__RefHeading___Toc2512681_105122903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2512683_1051229030">
            <w:r>
              <w:rPr>
                <w:webHidden/>
                <w:rStyle w:val="IndexLink"/>
              </w:rPr>
              <w:t>1</w:t>
            </w:r>
            <w:r>
              <w:rPr>
                <w:rStyle w:val="IndexLink"/>
                <w:rtl w:val="true"/>
              </w:rPr>
              <w:t xml:space="preserve">. </w:t>
            </w:r>
            <w:r>
              <w:rPr>
                <w:rStyle w:val="IndexLink"/>
                <w:rtl w:val="true"/>
              </w:rPr>
              <w:t>آزادى عقيده و فكر</w:t>
            </w:r>
            <w:r>
              <w:rPr>
                <w:rStyle w:val="IndexLink"/>
                <w:rtl w:val="true"/>
              </w:rPr>
              <w:tab/>
            </w:r>
            <w:r>
              <w:rPr>
                <w:rStyle w:val="IndexLink"/>
              </w:rPr>
              <w:t>22</w:t>
            </w:r>
          </w:hyperlink>
        </w:p>
        <w:p>
          <w:pPr>
            <w:pStyle w:val="Contents3"/>
            <w:tabs>
              <w:tab w:val="clear" w:pos="8459"/>
              <w:tab w:val="right" w:pos="9026" w:leader="dot"/>
            </w:tabs>
            <w:rPr/>
          </w:pPr>
          <w:hyperlink w:anchor="__RefHeading___Toc2512685_1051229030">
            <w:r>
              <w:rPr>
                <w:webHidden/>
                <w:rStyle w:val="IndexLink"/>
              </w:rPr>
              <w:t>2</w:t>
            </w:r>
            <w:r>
              <w:rPr>
                <w:rStyle w:val="IndexLink"/>
                <w:rtl w:val="true"/>
              </w:rPr>
              <w:t xml:space="preserve">. </w:t>
            </w:r>
            <w:r>
              <w:rPr>
                <w:rStyle w:val="IndexLink"/>
                <w:rtl w:val="true"/>
              </w:rPr>
              <w:t>توجه به اصول مشترك</w:t>
            </w:r>
            <w:r>
              <w:rPr>
                <w:rStyle w:val="IndexLink"/>
                <w:rtl w:val="true"/>
              </w:rPr>
              <w:tab/>
            </w:r>
            <w:r>
              <w:rPr>
                <w:rStyle w:val="IndexLink"/>
              </w:rPr>
              <w:t>24</w:t>
            </w:r>
          </w:hyperlink>
        </w:p>
        <w:p>
          <w:pPr>
            <w:pStyle w:val="Contents3"/>
            <w:tabs>
              <w:tab w:val="clear" w:pos="8459"/>
              <w:tab w:val="right" w:pos="9026" w:leader="dot"/>
            </w:tabs>
            <w:rPr/>
          </w:pPr>
          <w:hyperlink w:anchor="__RefHeading___Toc2512687_1051229030">
            <w:r>
              <w:rPr>
                <w:webHidden/>
                <w:rStyle w:val="IndexLink"/>
              </w:rPr>
              <w:t>3</w:t>
            </w:r>
            <w:r>
              <w:rPr>
                <w:rStyle w:val="IndexLink"/>
                <w:rtl w:val="true"/>
              </w:rPr>
              <w:t xml:space="preserve">. </w:t>
            </w:r>
            <w:r>
              <w:rPr>
                <w:rStyle w:val="IndexLink"/>
                <w:rtl w:val="true"/>
              </w:rPr>
              <w:t>نفى نژادپرستى</w:t>
            </w:r>
            <w:r>
              <w:rPr>
                <w:rStyle w:val="IndexLink"/>
                <w:rtl w:val="true"/>
              </w:rPr>
              <w:tab/>
            </w:r>
            <w:r>
              <w:rPr>
                <w:rStyle w:val="IndexLink"/>
              </w:rPr>
              <w:t>25</w:t>
            </w:r>
          </w:hyperlink>
        </w:p>
        <w:p>
          <w:pPr>
            <w:pStyle w:val="Contents3"/>
            <w:tabs>
              <w:tab w:val="clear" w:pos="8459"/>
              <w:tab w:val="right" w:pos="9026" w:leader="dot"/>
            </w:tabs>
            <w:rPr/>
          </w:pPr>
          <w:hyperlink w:anchor="__RefHeading___Toc2512689_1051229030">
            <w:r>
              <w:rPr>
                <w:webHidden/>
                <w:rStyle w:val="IndexLink"/>
              </w:rPr>
              <w:t>4</w:t>
            </w:r>
            <w:r>
              <w:rPr>
                <w:rStyle w:val="IndexLink"/>
                <w:rtl w:val="true"/>
              </w:rPr>
              <w:t xml:space="preserve">. </w:t>
            </w:r>
            <w:r>
              <w:rPr>
                <w:rStyle w:val="IndexLink"/>
                <w:rtl w:val="true"/>
              </w:rPr>
              <w:t>گفت‌وگوى مسالمت‌آميز</w:t>
            </w:r>
            <w:r>
              <w:rPr>
                <w:rStyle w:val="IndexLink"/>
                <w:rtl w:val="true"/>
              </w:rPr>
              <w:tab/>
            </w:r>
            <w:r>
              <w:rPr>
                <w:rStyle w:val="IndexLink"/>
              </w:rPr>
              <w:t>28</w:t>
            </w:r>
          </w:hyperlink>
        </w:p>
        <w:p>
          <w:pPr>
            <w:pStyle w:val="Contents3"/>
            <w:tabs>
              <w:tab w:val="clear" w:pos="8459"/>
              <w:tab w:val="right" w:pos="9026" w:leader="dot"/>
            </w:tabs>
            <w:rPr/>
          </w:pPr>
          <w:hyperlink w:anchor="__RefHeading___Toc2512691_1051229030">
            <w:r>
              <w:rPr>
                <w:webHidden/>
                <w:rStyle w:val="IndexLink"/>
              </w:rPr>
              <w:t>5</w:t>
            </w:r>
            <w:r>
              <w:rPr>
                <w:rStyle w:val="IndexLink"/>
                <w:rtl w:val="true"/>
              </w:rPr>
              <w:t xml:space="preserve">. </w:t>
            </w:r>
            <w:r>
              <w:rPr>
                <w:rStyle w:val="IndexLink"/>
                <w:rtl w:val="true"/>
              </w:rPr>
              <w:t>استقبال از پيشنهاد صلح</w:t>
            </w:r>
            <w:r>
              <w:rPr>
                <w:rStyle w:val="IndexLink"/>
                <w:rtl w:val="true"/>
              </w:rPr>
              <w:tab/>
            </w:r>
            <w:r>
              <w:rPr>
                <w:rStyle w:val="IndexLink"/>
              </w:rPr>
              <w:t>29</w:t>
            </w:r>
          </w:hyperlink>
        </w:p>
        <w:p>
          <w:pPr>
            <w:pStyle w:val="Contents3"/>
            <w:tabs>
              <w:tab w:val="clear" w:pos="8459"/>
              <w:tab w:val="right" w:pos="9026" w:leader="dot"/>
            </w:tabs>
            <w:rPr/>
          </w:pPr>
          <w:hyperlink w:anchor="__RefHeading___Toc2512693_1051229030">
            <w:r>
              <w:rPr>
                <w:webHidden/>
                <w:rStyle w:val="IndexLink"/>
              </w:rPr>
              <w:t>6</w:t>
            </w:r>
            <w:r>
              <w:rPr>
                <w:rStyle w:val="IndexLink"/>
                <w:rtl w:val="true"/>
              </w:rPr>
              <w:t xml:space="preserve">. </w:t>
            </w:r>
            <w:r>
              <w:rPr>
                <w:rStyle w:val="IndexLink"/>
                <w:rtl w:val="true"/>
              </w:rPr>
              <w:t>پذيرش حقوق اقليت‌ها</w:t>
            </w:r>
            <w:r>
              <w:rPr>
                <w:rStyle w:val="IndexLink"/>
                <w:rtl w:val="true"/>
              </w:rPr>
              <w:tab/>
            </w:r>
            <w:r>
              <w:rPr>
                <w:rStyle w:val="IndexLink"/>
              </w:rPr>
              <w:t>30</w:t>
            </w:r>
          </w:hyperlink>
        </w:p>
        <w:p>
          <w:pPr>
            <w:pStyle w:val="Contents3"/>
            <w:tabs>
              <w:tab w:val="clear" w:pos="8459"/>
              <w:tab w:val="right" w:pos="9026" w:leader="dot"/>
            </w:tabs>
            <w:rPr/>
          </w:pPr>
          <w:hyperlink w:anchor="__RefHeading___Toc2512695_1051229030">
            <w:r>
              <w:rPr>
                <w:webHidden/>
                <w:rStyle w:val="IndexLink"/>
              </w:rPr>
              <w:t>7</w:t>
            </w:r>
            <w:r>
              <w:rPr>
                <w:rStyle w:val="IndexLink"/>
                <w:rtl w:val="true"/>
              </w:rPr>
              <w:t xml:space="preserve">. </w:t>
            </w:r>
            <w:r>
              <w:rPr>
                <w:rStyle w:val="IndexLink"/>
                <w:rtl w:val="true"/>
              </w:rPr>
              <w:t>به رسميت شناختن انبيا و كتب آسمانى گذشته</w:t>
            </w:r>
            <w:r>
              <w:rPr>
                <w:rStyle w:val="IndexLink"/>
                <w:rtl w:val="true"/>
              </w:rPr>
              <w:tab/>
            </w:r>
            <w:r>
              <w:rPr>
                <w:rStyle w:val="IndexLink"/>
              </w:rPr>
              <w:t>34</w:t>
            </w:r>
          </w:hyperlink>
        </w:p>
        <w:p>
          <w:pPr>
            <w:pStyle w:val="Contents3"/>
            <w:tabs>
              <w:tab w:val="clear" w:pos="8459"/>
              <w:tab w:val="right" w:pos="9026" w:leader="dot"/>
            </w:tabs>
            <w:rPr/>
          </w:pPr>
          <w:hyperlink w:anchor="__RefHeading___Toc2512697_1051229030">
            <w:r>
              <w:rPr>
                <w:webHidden/>
                <w:rStyle w:val="IndexLink"/>
              </w:rPr>
              <w:t>8</w:t>
            </w:r>
            <w:r>
              <w:rPr>
                <w:rStyle w:val="IndexLink"/>
                <w:rtl w:val="true"/>
              </w:rPr>
              <w:t xml:space="preserve">. </w:t>
            </w:r>
            <w:r>
              <w:rPr>
                <w:rStyle w:val="IndexLink"/>
                <w:rtl w:val="true"/>
              </w:rPr>
              <w:t>صلح بين‌المللى</w:t>
            </w:r>
            <w:r>
              <w:rPr>
                <w:rStyle w:val="IndexLink"/>
                <w:rtl w:val="true"/>
              </w:rPr>
              <w:tab/>
            </w:r>
            <w:r>
              <w:rPr>
                <w:rStyle w:val="IndexLink"/>
              </w:rPr>
              <w:t>35</w:t>
            </w:r>
          </w:hyperlink>
        </w:p>
        <w:p>
          <w:pPr>
            <w:pStyle w:val="Contents3"/>
            <w:tabs>
              <w:tab w:val="clear" w:pos="8459"/>
              <w:tab w:val="right" w:pos="9026" w:leader="dot"/>
            </w:tabs>
            <w:rPr/>
          </w:pPr>
          <w:hyperlink w:anchor="__RefHeading___Toc2512699_1051229030">
            <w:r>
              <w:rPr>
                <w:webHidden/>
                <w:rStyle w:val="IndexLink"/>
              </w:rPr>
              <w:t>9</w:t>
            </w:r>
            <w:r>
              <w:rPr>
                <w:rStyle w:val="IndexLink"/>
                <w:rtl w:val="true"/>
              </w:rPr>
              <w:t xml:space="preserve">. </w:t>
            </w:r>
            <w:r>
              <w:rPr>
                <w:rStyle w:val="IndexLink"/>
                <w:rtl w:val="true"/>
              </w:rPr>
              <w:t>مبارزه با توهمات برترى‌جويانه‌ى اديان ديگر</w:t>
            </w:r>
            <w:r>
              <w:rPr>
                <w:rStyle w:val="IndexLink"/>
                <w:rtl w:val="true"/>
              </w:rPr>
              <w:tab/>
            </w:r>
            <w:r>
              <w:rPr>
                <w:rStyle w:val="IndexLink"/>
              </w:rPr>
              <w:t>38</w:t>
            </w:r>
          </w:hyperlink>
        </w:p>
        <w:p>
          <w:pPr>
            <w:pStyle w:val="Contents3"/>
            <w:tabs>
              <w:tab w:val="clear" w:pos="8459"/>
              <w:tab w:val="right" w:pos="9026" w:leader="dot"/>
            </w:tabs>
            <w:rPr/>
          </w:pPr>
          <w:hyperlink w:anchor="__RefHeading___Toc2512701_1051229030">
            <w:r>
              <w:rPr>
                <w:webHidden/>
                <w:rStyle w:val="IndexLink"/>
              </w:rPr>
              <w:t>10</w:t>
            </w:r>
            <w:r>
              <w:rPr>
                <w:rStyle w:val="IndexLink"/>
                <w:rtl w:val="true"/>
              </w:rPr>
              <w:t xml:space="preserve">. </w:t>
            </w:r>
            <w:r>
              <w:rPr>
                <w:rStyle w:val="IndexLink"/>
                <w:rtl w:val="true"/>
              </w:rPr>
              <w:t>تعاون در مسائل بين‌المللى</w:t>
            </w:r>
            <w:r>
              <w:rPr>
                <w:rStyle w:val="IndexLink"/>
                <w:rtl w:val="true"/>
              </w:rPr>
              <w:tab/>
            </w:r>
            <w:r>
              <w:rPr>
                <w:rStyle w:val="IndexLink"/>
              </w:rPr>
              <w:t>40</w:t>
            </w:r>
          </w:hyperlink>
        </w:p>
        <w:p>
          <w:pPr>
            <w:pStyle w:val="Contents2"/>
            <w:tabs>
              <w:tab w:val="clear" w:pos="8743"/>
              <w:tab w:val="right" w:pos="9026" w:leader="dot"/>
            </w:tabs>
            <w:rPr/>
          </w:pPr>
          <w:hyperlink w:anchor="__RefHeading___Toc2512703_1051229030">
            <w:r>
              <w:rPr>
                <w:webHidden/>
                <w:rStyle w:val="IndexLink"/>
                <w:rtl w:val="true"/>
              </w:rPr>
              <w:t>از نظر روايات اسلامى، رفتار مسلمانان با غيرمسلمانان چگونه است؟</w:t>
            </w:r>
            <w:r>
              <w:rPr>
                <w:rStyle w:val="IndexLink"/>
                <w:rtl w:val="true"/>
              </w:rPr>
              <w:tab/>
            </w:r>
            <w:r>
              <w:rPr>
                <w:rStyle w:val="IndexLink"/>
              </w:rPr>
              <w:t>43</w:t>
            </w:r>
          </w:hyperlink>
        </w:p>
        <w:p>
          <w:pPr>
            <w:pStyle w:val="Contents2"/>
            <w:tabs>
              <w:tab w:val="clear" w:pos="8743"/>
              <w:tab w:val="right" w:pos="9026" w:leader="dot"/>
            </w:tabs>
            <w:rPr/>
          </w:pPr>
          <w:hyperlink w:anchor="__RefHeading___Toc2512705_1051229030">
            <w:r>
              <w:rPr>
                <w:webHidden/>
                <w:rStyle w:val="IndexLink"/>
                <w:rtl w:val="true"/>
              </w:rPr>
              <w:t>از نظر اسلام در برخورد با پيروان اديان غيرمسلمان، صلح و هم‌زيستى اصالت دارد يا جنگ و قتال؟</w:t>
            </w:r>
            <w:r>
              <w:rPr>
                <w:rStyle w:val="IndexLink"/>
                <w:rtl w:val="true"/>
              </w:rPr>
              <w:tab/>
            </w:r>
            <w:r>
              <w:rPr>
                <w:rStyle w:val="IndexLink"/>
              </w:rPr>
              <w:t>48</w:t>
            </w:r>
          </w:hyperlink>
        </w:p>
        <w:p>
          <w:pPr>
            <w:pStyle w:val="Contents2"/>
            <w:tabs>
              <w:tab w:val="clear" w:pos="8743"/>
              <w:tab w:val="right" w:pos="9026" w:leader="dot"/>
            </w:tabs>
            <w:rPr/>
          </w:pPr>
          <w:hyperlink w:anchor="__RefHeading___Toc2512707_1051229030">
            <w:r>
              <w:rPr>
                <w:webHidden/>
                <w:rStyle w:val="IndexLink"/>
                <w:rtl w:val="true"/>
              </w:rPr>
              <w:t>نظريه‌ى اول</w:t>
            </w:r>
            <w:r>
              <w:rPr>
                <w:rStyle w:val="IndexLink"/>
                <w:rtl w:val="true"/>
              </w:rPr>
              <w:t xml:space="preserve">: </w:t>
            </w:r>
            <w:r>
              <w:rPr>
                <w:rStyle w:val="IndexLink"/>
                <w:rtl w:val="true"/>
              </w:rPr>
              <w:t>اصالت جنگ و قتال در اسلام</w:t>
            </w:r>
            <w:r>
              <w:rPr>
                <w:rStyle w:val="IndexLink"/>
                <w:rtl w:val="true"/>
              </w:rPr>
              <w:tab/>
            </w:r>
            <w:r>
              <w:rPr>
                <w:rStyle w:val="IndexLink"/>
              </w:rPr>
              <w:t>49</w:t>
            </w:r>
          </w:hyperlink>
        </w:p>
        <w:p>
          <w:pPr>
            <w:pStyle w:val="Contents2"/>
            <w:tabs>
              <w:tab w:val="clear" w:pos="8743"/>
              <w:tab w:val="right" w:pos="9026" w:leader="dot"/>
            </w:tabs>
            <w:rPr/>
          </w:pPr>
          <w:hyperlink w:anchor="__RefHeading___Toc2512709_1051229030">
            <w:r>
              <w:rPr>
                <w:webHidden/>
                <w:rStyle w:val="IndexLink"/>
                <w:rtl w:val="true"/>
              </w:rPr>
              <w:t>مهم‌ترين دلايل پيروان اين نظريه</w:t>
            </w:r>
            <w:r>
              <w:rPr>
                <w:rStyle w:val="IndexLink"/>
                <w:rtl w:val="true"/>
              </w:rPr>
              <w:tab/>
            </w:r>
            <w:r>
              <w:rPr>
                <w:rStyle w:val="IndexLink"/>
              </w:rPr>
              <w:t>52</w:t>
            </w:r>
          </w:hyperlink>
        </w:p>
        <w:p>
          <w:pPr>
            <w:pStyle w:val="Contents2"/>
            <w:tabs>
              <w:tab w:val="clear" w:pos="8743"/>
              <w:tab w:val="right" w:pos="9026" w:leader="dot"/>
            </w:tabs>
            <w:rPr/>
          </w:pPr>
          <w:hyperlink w:anchor="__RefHeading___Toc2512711_1051229030">
            <w:r>
              <w:rPr>
                <w:webHidden/>
                <w:rStyle w:val="IndexLink"/>
                <w:rtl w:val="true"/>
              </w:rPr>
              <w:t>نظريه‌ى دوم</w:t>
            </w:r>
            <w:r>
              <w:rPr>
                <w:rStyle w:val="IndexLink"/>
                <w:rtl w:val="true"/>
              </w:rPr>
              <w:t xml:space="preserve">: </w:t>
            </w:r>
            <w:r>
              <w:rPr>
                <w:rStyle w:val="IndexLink"/>
                <w:rtl w:val="true"/>
              </w:rPr>
              <w:t>نظريه‌ى اصالت صلح و هم‌زيستى مسالمت‌آميز در اسلام</w:t>
            </w:r>
            <w:r>
              <w:rPr>
                <w:rStyle w:val="IndexLink"/>
                <w:rtl w:val="true"/>
              </w:rPr>
              <w:tab/>
            </w:r>
            <w:r>
              <w:rPr>
                <w:rStyle w:val="IndexLink"/>
              </w:rPr>
              <w:t>59</w:t>
            </w:r>
          </w:hyperlink>
        </w:p>
        <w:p>
          <w:pPr>
            <w:pStyle w:val="Contents2"/>
            <w:tabs>
              <w:tab w:val="clear" w:pos="8743"/>
              <w:tab w:val="right" w:pos="9026" w:leader="dot"/>
            </w:tabs>
            <w:rPr/>
          </w:pPr>
          <w:hyperlink w:anchor="__RefHeading___Toc2512713_1051229030">
            <w:r>
              <w:rPr>
                <w:webHidden/>
                <w:rStyle w:val="IndexLink"/>
                <w:rtl w:val="true"/>
              </w:rPr>
              <w:t>از نظر اسلام چگونه مى‌توان بين تمدن‌ها، ملت‌ها و دولت‌ها صلح و هم‌كارى برقرار كرد؟</w:t>
            </w:r>
            <w:r>
              <w:rPr>
                <w:rStyle w:val="IndexLink"/>
                <w:rtl w:val="true"/>
              </w:rPr>
              <w:tab/>
            </w:r>
            <w:r>
              <w:rPr>
                <w:rStyle w:val="IndexLink"/>
              </w:rPr>
              <w:t>62</w:t>
            </w:r>
          </w:hyperlink>
        </w:p>
        <w:p>
          <w:pPr>
            <w:pStyle w:val="Contents3"/>
            <w:tabs>
              <w:tab w:val="clear" w:pos="8459"/>
              <w:tab w:val="right" w:pos="9026" w:leader="dot"/>
            </w:tabs>
            <w:rPr/>
          </w:pPr>
          <w:hyperlink w:anchor="__RefHeading___Toc2512715_1051229030">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2512717_1051229030">
            <w:r>
              <w:rPr>
                <w:webHidden/>
                <w:rStyle w:val="IndexLink"/>
              </w:rPr>
              <w:t>1</w:t>
            </w:r>
            <w:r>
              <w:rPr>
                <w:rStyle w:val="IndexLink"/>
                <w:rtl w:val="true"/>
              </w:rPr>
              <w:t xml:space="preserve">. </w:t>
            </w:r>
            <w:r>
              <w:rPr>
                <w:rStyle w:val="IndexLink"/>
                <w:rtl w:val="true"/>
              </w:rPr>
              <w:t>ترويج اخوت بشرى و مساوات انسانى</w:t>
            </w:r>
            <w:r>
              <w:rPr>
                <w:rStyle w:val="IndexLink"/>
                <w:rtl w:val="true"/>
              </w:rPr>
              <w:tab/>
            </w:r>
            <w:r>
              <w:rPr>
                <w:rStyle w:val="IndexLink"/>
              </w:rPr>
              <w:t>62</w:t>
            </w:r>
          </w:hyperlink>
        </w:p>
        <w:p>
          <w:pPr>
            <w:pStyle w:val="Contents3"/>
            <w:tabs>
              <w:tab w:val="clear" w:pos="8459"/>
              <w:tab w:val="right" w:pos="9026" w:leader="dot"/>
            </w:tabs>
            <w:rPr/>
          </w:pPr>
          <w:hyperlink w:anchor="__RefHeading___Toc2512719_1051229030">
            <w:r>
              <w:rPr>
                <w:webHidden/>
                <w:rStyle w:val="IndexLink"/>
              </w:rPr>
              <w:t>2</w:t>
            </w:r>
            <w:r>
              <w:rPr>
                <w:rStyle w:val="IndexLink"/>
                <w:rtl w:val="true"/>
              </w:rPr>
              <w:t xml:space="preserve">. </w:t>
            </w:r>
            <w:r>
              <w:rPr>
                <w:rStyle w:val="IndexLink"/>
                <w:rtl w:val="true"/>
              </w:rPr>
              <w:t>تحريم اسباب نزاع و جنگ</w:t>
            </w:r>
            <w:r>
              <w:rPr>
                <w:rStyle w:val="IndexLink"/>
                <w:rtl w:val="true"/>
              </w:rPr>
              <w:tab/>
            </w:r>
            <w:r>
              <w:rPr>
                <w:rStyle w:val="IndexLink"/>
              </w:rPr>
              <w:t>64</w:t>
            </w:r>
          </w:hyperlink>
        </w:p>
        <w:p>
          <w:pPr>
            <w:pStyle w:val="Contents3"/>
            <w:tabs>
              <w:tab w:val="clear" w:pos="8459"/>
              <w:tab w:val="right" w:pos="9026" w:leader="dot"/>
            </w:tabs>
            <w:rPr/>
          </w:pPr>
          <w:hyperlink w:anchor="__RefHeading___Toc2512721_1051229030">
            <w:r>
              <w:rPr>
                <w:webHidden/>
                <w:rStyle w:val="IndexLink"/>
              </w:rPr>
              <w:t>3</w:t>
            </w:r>
            <w:r>
              <w:rPr>
                <w:rStyle w:val="IndexLink"/>
                <w:rtl w:val="true"/>
              </w:rPr>
              <w:t xml:space="preserve">. </w:t>
            </w:r>
            <w:r>
              <w:rPr>
                <w:rStyle w:val="IndexLink"/>
                <w:rtl w:val="true"/>
              </w:rPr>
              <w:t>مبارزه با استعمار</w:t>
            </w:r>
            <w:r>
              <w:rPr>
                <w:rStyle w:val="IndexLink"/>
                <w:rtl w:val="true"/>
              </w:rPr>
              <w:tab/>
            </w:r>
            <w:r>
              <w:rPr>
                <w:rStyle w:val="IndexLink"/>
              </w:rPr>
              <w:t>66</w:t>
            </w:r>
          </w:hyperlink>
        </w:p>
        <w:p>
          <w:pPr>
            <w:pStyle w:val="Contents3"/>
            <w:tabs>
              <w:tab w:val="clear" w:pos="8459"/>
              <w:tab w:val="right" w:pos="9026" w:leader="dot"/>
            </w:tabs>
            <w:rPr/>
          </w:pPr>
          <w:hyperlink w:anchor="__RefHeading___Toc2512723_1051229030">
            <w:r>
              <w:rPr>
                <w:webHidden/>
                <w:rStyle w:val="IndexLink"/>
              </w:rPr>
              <w:t>4</w:t>
            </w:r>
            <w:r>
              <w:rPr>
                <w:rStyle w:val="IndexLink"/>
                <w:rtl w:val="true"/>
              </w:rPr>
              <w:t xml:space="preserve">. </w:t>
            </w:r>
            <w:r>
              <w:rPr>
                <w:rStyle w:val="IndexLink"/>
                <w:rtl w:val="true"/>
              </w:rPr>
              <w:t>احترام به پيمان‌ها و عهدها</w:t>
            </w:r>
            <w:r>
              <w:rPr>
                <w:rStyle w:val="IndexLink"/>
                <w:rtl w:val="true"/>
              </w:rPr>
              <w:tab/>
            </w:r>
            <w:r>
              <w:rPr>
                <w:rStyle w:val="IndexLink"/>
              </w:rPr>
              <w:t>67</w:t>
            </w:r>
          </w:hyperlink>
        </w:p>
        <w:p>
          <w:pPr>
            <w:pStyle w:val="Contents3"/>
            <w:tabs>
              <w:tab w:val="clear" w:pos="8459"/>
              <w:tab w:val="right" w:pos="9026" w:leader="dot"/>
            </w:tabs>
            <w:rPr/>
          </w:pPr>
          <w:hyperlink w:anchor="__RefHeading___Toc2512725_1051229030">
            <w:r>
              <w:rPr>
                <w:webHidden/>
                <w:rStyle w:val="IndexLink"/>
              </w:rPr>
              <w:t>5</w:t>
            </w:r>
            <w:r>
              <w:rPr>
                <w:rStyle w:val="IndexLink"/>
                <w:rtl w:val="true"/>
              </w:rPr>
              <w:t xml:space="preserve">. </w:t>
            </w:r>
            <w:r>
              <w:rPr>
                <w:rStyle w:val="IndexLink"/>
                <w:rtl w:val="true"/>
              </w:rPr>
              <w:t>پرهيز از جدال دينى مذموم</w:t>
            </w:r>
            <w:r>
              <w:rPr>
                <w:rStyle w:val="IndexLink"/>
                <w:rtl w:val="true"/>
              </w:rPr>
              <w:tab/>
            </w:r>
            <w:r>
              <w:rPr>
                <w:rStyle w:val="IndexLink"/>
              </w:rPr>
              <w:t>67</w:t>
            </w:r>
          </w:hyperlink>
        </w:p>
        <w:p>
          <w:pPr>
            <w:pStyle w:val="Contents3"/>
            <w:tabs>
              <w:tab w:val="clear" w:pos="8459"/>
              <w:tab w:val="right" w:pos="9026" w:leader="dot"/>
            </w:tabs>
            <w:rPr/>
          </w:pPr>
          <w:hyperlink w:anchor="__RefHeading___Toc2512727_1051229030">
            <w:r>
              <w:rPr>
                <w:webHidden/>
                <w:rStyle w:val="IndexLink"/>
              </w:rPr>
              <w:t>6</w:t>
            </w:r>
            <w:r>
              <w:rPr>
                <w:rStyle w:val="IndexLink"/>
                <w:rtl w:val="true"/>
              </w:rPr>
              <w:t xml:space="preserve">. </w:t>
            </w:r>
            <w:r>
              <w:rPr>
                <w:rStyle w:val="IndexLink"/>
                <w:rtl w:val="true"/>
              </w:rPr>
              <w:t>تأكيد بر نقاط اشتراك ميان پيروان اديان الهى</w:t>
            </w:r>
            <w:r>
              <w:rPr>
                <w:rStyle w:val="IndexLink"/>
                <w:rtl w:val="true"/>
              </w:rPr>
              <w:tab/>
            </w:r>
            <w:r>
              <w:rPr>
                <w:rStyle w:val="IndexLink"/>
              </w:rPr>
              <w:t>69</w:t>
            </w:r>
          </w:hyperlink>
        </w:p>
        <w:p>
          <w:pPr>
            <w:pStyle w:val="Contents2"/>
            <w:tabs>
              <w:tab w:val="clear" w:pos="8743"/>
              <w:tab w:val="right" w:pos="9026" w:leader="dot"/>
            </w:tabs>
            <w:rPr/>
          </w:pPr>
          <w:hyperlink w:anchor="__RefHeading___Toc2512729_1051229030">
            <w:r>
              <w:rPr>
                <w:webHidden/>
                <w:rStyle w:val="IndexLink"/>
                <w:rtl w:val="true"/>
              </w:rPr>
              <w:t>تاريخچه‌ى گفت‌وگوى تمدن‌ها را بيان كنيد</w:t>
            </w:r>
            <w:r>
              <w:rPr>
                <w:rStyle w:val="IndexLink"/>
                <w:rtl w:val="true"/>
              </w:rPr>
              <w:t>.</w:t>
              <w:tab/>
            </w:r>
            <w:r>
              <w:rPr>
                <w:rStyle w:val="IndexLink"/>
              </w:rPr>
              <w:t>71</w:t>
            </w:r>
          </w:hyperlink>
        </w:p>
        <w:p>
          <w:pPr>
            <w:pStyle w:val="Contents3"/>
            <w:tabs>
              <w:tab w:val="clear" w:pos="8459"/>
              <w:tab w:val="right" w:pos="9026" w:leader="dot"/>
            </w:tabs>
            <w:rPr/>
          </w:pPr>
          <w:hyperlink w:anchor="__RefHeading___Toc2512731_1051229030">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2512733_1051229030">
            <w:r>
              <w:rPr>
                <w:webHidden/>
                <w:rStyle w:val="IndexLink"/>
                <w:rtl w:val="true"/>
              </w:rPr>
              <w:t>الف</w:t>
            </w:r>
            <w:r>
              <w:rPr>
                <w:rStyle w:val="IndexLink"/>
                <w:rtl w:val="true"/>
              </w:rPr>
              <w:t xml:space="preserve">) </w:t>
            </w:r>
            <w:r>
              <w:rPr>
                <w:rStyle w:val="IndexLink"/>
                <w:rtl w:val="true"/>
              </w:rPr>
              <w:t>تاريخچه‌ى گفت‌وگو در تاريخ فلسفه</w:t>
            </w:r>
            <w:r>
              <w:rPr>
                <w:rStyle w:val="IndexLink"/>
                <w:rtl w:val="true"/>
              </w:rPr>
              <w:tab/>
            </w:r>
            <w:r>
              <w:rPr>
                <w:rStyle w:val="IndexLink"/>
              </w:rPr>
              <w:t>71</w:t>
            </w:r>
          </w:hyperlink>
        </w:p>
        <w:p>
          <w:pPr>
            <w:pStyle w:val="Contents3"/>
            <w:tabs>
              <w:tab w:val="clear" w:pos="8459"/>
              <w:tab w:val="right" w:pos="9026" w:leader="dot"/>
            </w:tabs>
            <w:rPr/>
          </w:pPr>
          <w:hyperlink w:anchor="__RefHeading___Toc2512735_1051229030">
            <w:r>
              <w:rPr>
                <w:webHidden/>
                <w:rStyle w:val="IndexLink"/>
                <w:rtl w:val="true"/>
              </w:rPr>
              <w:t>ب</w:t>
            </w:r>
            <w:r>
              <w:rPr>
                <w:rStyle w:val="IndexLink"/>
                <w:rtl w:val="true"/>
              </w:rPr>
              <w:t xml:space="preserve">) </w:t>
            </w:r>
            <w:r>
              <w:rPr>
                <w:rStyle w:val="IndexLink"/>
                <w:rtl w:val="true"/>
              </w:rPr>
              <w:t>گفت‌وگو در تاريخ اديان و مذاهب</w:t>
            </w:r>
            <w:r>
              <w:rPr>
                <w:rStyle w:val="IndexLink"/>
                <w:rtl w:val="true"/>
              </w:rPr>
              <w:tab/>
            </w:r>
            <w:r>
              <w:rPr>
                <w:rStyle w:val="IndexLink"/>
              </w:rPr>
              <w:t>72</w:t>
            </w:r>
          </w:hyperlink>
        </w:p>
        <w:p>
          <w:pPr>
            <w:pStyle w:val="Contents3"/>
            <w:tabs>
              <w:tab w:val="clear" w:pos="8459"/>
              <w:tab w:val="right" w:pos="9026" w:leader="dot"/>
            </w:tabs>
            <w:rPr/>
          </w:pPr>
          <w:hyperlink w:anchor="__RefHeading___Toc2512737_1051229030">
            <w:r>
              <w:rPr>
                <w:webHidden/>
                <w:rStyle w:val="IndexLink"/>
                <w:rtl w:val="true"/>
              </w:rPr>
              <w:t>ج</w:t>
            </w:r>
            <w:r>
              <w:rPr>
                <w:rStyle w:val="IndexLink"/>
                <w:rtl w:val="true"/>
              </w:rPr>
              <w:t xml:space="preserve">) </w:t>
            </w:r>
            <w:r>
              <w:rPr>
                <w:rStyle w:val="IndexLink"/>
                <w:rtl w:val="true"/>
              </w:rPr>
              <w:t>گفت‌وگو در اسلام</w:t>
            </w:r>
            <w:r>
              <w:rPr>
                <w:rStyle w:val="IndexLink"/>
                <w:rtl w:val="true"/>
              </w:rPr>
              <w:tab/>
            </w:r>
            <w:r>
              <w:rPr>
                <w:rStyle w:val="IndexLink"/>
              </w:rPr>
              <w:t>73</w:t>
            </w:r>
          </w:hyperlink>
        </w:p>
        <w:p>
          <w:pPr>
            <w:pStyle w:val="Contents2"/>
            <w:tabs>
              <w:tab w:val="clear" w:pos="8743"/>
              <w:tab w:val="right" w:pos="9026" w:leader="dot"/>
            </w:tabs>
            <w:rPr/>
          </w:pPr>
          <w:hyperlink w:anchor="__RefHeading___Toc2512739_1051229030">
            <w:r>
              <w:rPr>
                <w:webHidden/>
                <w:rStyle w:val="IndexLink"/>
                <w:rtl w:val="true"/>
              </w:rPr>
              <w:t xml:space="preserve">اصطلاح </w:t>
            </w:r>
            <w:r>
              <w:rPr>
                <w:rStyle w:val="IndexLink"/>
                <w:rtl w:val="true"/>
              </w:rPr>
              <w:t>«</w:t>
            </w:r>
            <w:r>
              <w:rPr>
                <w:rStyle w:val="IndexLink"/>
                <w:rtl w:val="true"/>
              </w:rPr>
              <w:t>گفت‌وگوى تمدن‌ها</w:t>
            </w:r>
            <w:r>
              <w:rPr>
                <w:rStyle w:val="IndexLink"/>
                <w:rtl w:val="true"/>
              </w:rPr>
              <w:t>»</w:t>
              <w:tab/>
            </w:r>
            <w:r>
              <w:rPr>
                <w:rStyle w:val="IndexLink"/>
              </w:rPr>
              <w:t>73</w:t>
            </w:r>
          </w:hyperlink>
        </w:p>
        <w:p>
          <w:pPr>
            <w:pStyle w:val="Contents2"/>
            <w:tabs>
              <w:tab w:val="clear" w:pos="8743"/>
              <w:tab w:val="right" w:pos="9026" w:leader="dot"/>
            </w:tabs>
            <w:rPr/>
          </w:pPr>
          <w:hyperlink w:anchor="__RefHeading___Toc2512741_1051229030">
            <w:r>
              <w:rPr>
                <w:webHidden/>
                <w:rStyle w:val="IndexLink"/>
                <w:rtl w:val="true"/>
              </w:rPr>
              <w:t>چرا حضرت اميرالمؤمنين عليه‌السلام در هنگام اعزام ابن عباس براى گفت‌وگو با خوارج، به وى دستور مى‌دهد كه با آنان با قرآن گفت‌وگو نكند؟</w:t>
            </w:r>
            <w:r>
              <w:rPr>
                <w:rStyle w:val="IndexLink"/>
                <w:rtl w:val="true"/>
              </w:rPr>
              <w:tab/>
            </w:r>
            <w:r>
              <w:rPr>
                <w:rStyle w:val="IndexLink"/>
              </w:rPr>
              <w:t>75</w:t>
            </w:r>
          </w:hyperlink>
        </w:p>
        <w:p>
          <w:pPr>
            <w:pStyle w:val="Contents2"/>
            <w:tabs>
              <w:tab w:val="clear" w:pos="8743"/>
              <w:tab w:val="right" w:pos="9026" w:leader="dot"/>
            </w:tabs>
            <w:rPr/>
          </w:pPr>
          <w:hyperlink w:anchor="__RefHeading___Toc2512743_1051229030">
            <w:r>
              <w:rPr>
                <w:webHidden/>
                <w:rStyle w:val="IndexLink"/>
                <w:rtl w:val="true"/>
              </w:rPr>
              <w:t>آفات گفتمان چيست و چه عواملى باعث مى‌شود كه گفت‌وگو آثار مطلوب خود را از دست بدهد؟</w:t>
            </w:r>
            <w:r>
              <w:rPr>
                <w:rStyle w:val="IndexLink"/>
                <w:rtl w:val="true"/>
              </w:rPr>
              <w:tab/>
            </w:r>
            <w:r>
              <w:rPr>
                <w:rStyle w:val="IndexLink"/>
              </w:rPr>
              <w:t>77</w:t>
            </w:r>
          </w:hyperlink>
        </w:p>
        <w:p>
          <w:pPr>
            <w:pStyle w:val="Contents2"/>
            <w:tabs>
              <w:tab w:val="clear" w:pos="8743"/>
              <w:tab w:val="right" w:pos="9026" w:leader="dot"/>
            </w:tabs>
            <w:rPr/>
          </w:pPr>
          <w:hyperlink w:anchor="__RefHeading___Toc2512745_1051229030">
            <w:r>
              <w:rPr>
                <w:webHidden/>
                <w:rStyle w:val="IndexLink"/>
                <w:rtl w:val="true"/>
              </w:rPr>
              <w:t>بر اساس آيات و روايات، چه آدابى بايد در گفت‌وگو رعايت شود؟</w:t>
            </w:r>
            <w:r>
              <w:rPr>
                <w:rStyle w:val="IndexLink"/>
                <w:rtl w:val="true"/>
              </w:rPr>
              <w:tab/>
            </w:r>
            <w:r>
              <w:rPr>
                <w:rStyle w:val="IndexLink"/>
              </w:rPr>
              <w:t>84</w:t>
            </w:r>
          </w:hyperlink>
        </w:p>
        <w:p>
          <w:pPr>
            <w:pStyle w:val="Contents2"/>
            <w:tabs>
              <w:tab w:val="clear" w:pos="8743"/>
              <w:tab w:val="right" w:pos="9026" w:leader="dot"/>
            </w:tabs>
            <w:rPr/>
          </w:pPr>
          <w:hyperlink w:anchor="__RefHeading___Toc2512747_1051229030">
            <w:r>
              <w:rPr>
                <w:webHidden/>
                <w:rStyle w:val="IndexLink"/>
                <w:rtl w:val="true"/>
              </w:rPr>
              <w:t>پيشنهاد نظريه‌ى گفت‌وگو چه اهداف مثبتى مى‌تواند داشته باشد؟</w:t>
            </w:r>
            <w:r>
              <w:rPr>
                <w:rStyle w:val="IndexLink"/>
                <w:rtl w:val="true"/>
              </w:rPr>
              <w:tab/>
            </w:r>
            <w:r>
              <w:rPr>
                <w:rStyle w:val="IndexLink"/>
              </w:rPr>
              <w:t>90</w:t>
            </w:r>
          </w:hyperlink>
        </w:p>
        <w:p>
          <w:pPr>
            <w:pStyle w:val="Contents2"/>
            <w:tabs>
              <w:tab w:val="clear" w:pos="8743"/>
              <w:tab w:val="right" w:pos="9026" w:leader="dot"/>
            </w:tabs>
            <w:rPr/>
          </w:pPr>
          <w:hyperlink w:anchor="__RefHeading___Toc2512749_1051229030">
            <w:r>
              <w:rPr>
                <w:webHidden/>
                <w:rStyle w:val="IndexLink"/>
                <w:rtl w:val="true"/>
              </w:rPr>
              <w:t>گسستن زنجيرهاى تقليد كوركورانه</w:t>
            </w:r>
            <w:r>
              <w:rPr>
                <w:rStyle w:val="IndexLink"/>
                <w:rtl w:val="true"/>
              </w:rPr>
              <w:tab/>
            </w:r>
            <w:r>
              <w:rPr>
                <w:rStyle w:val="IndexLink"/>
              </w:rPr>
              <w:t>93</w:t>
            </w:r>
          </w:hyperlink>
        </w:p>
        <w:p>
          <w:pPr>
            <w:pStyle w:val="Contents2"/>
            <w:tabs>
              <w:tab w:val="clear" w:pos="8743"/>
              <w:tab w:val="right" w:pos="9026" w:leader="dot"/>
            </w:tabs>
            <w:rPr/>
          </w:pPr>
          <w:hyperlink w:anchor="__RefHeading___Toc2512751_1051229030">
            <w:r>
              <w:rPr>
                <w:webHidden/>
                <w:rStyle w:val="IndexLink"/>
                <w:rtl w:val="true"/>
              </w:rPr>
              <w:t>زيان‌هاى پرهيز از گفت‌وگو را بيان داريد</w:t>
            </w:r>
            <w:r>
              <w:rPr>
                <w:rStyle w:val="IndexLink"/>
                <w:rtl w:val="true"/>
              </w:rPr>
              <w:t>.</w:t>
              <w:tab/>
            </w:r>
            <w:r>
              <w:rPr>
                <w:rStyle w:val="IndexLink"/>
              </w:rPr>
              <w:t>95</w:t>
            </w:r>
          </w:hyperlink>
        </w:p>
        <w:p>
          <w:pPr>
            <w:pStyle w:val="Contents2"/>
            <w:tabs>
              <w:tab w:val="clear" w:pos="8743"/>
              <w:tab w:val="right" w:pos="9026" w:leader="dot"/>
            </w:tabs>
            <w:rPr/>
          </w:pPr>
          <w:hyperlink w:anchor="__RefHeading___Toc2512753_1051229030">
            <w:r>
              <w:rPr>
                <w:webHidden/>
                <w:rStyle w:val="IndexLink"/>
                <w:rtl w:val="true"/>
              </w:rPr>
              <w:t>لزوم توجه به شرايط و موانع گفت‌وگوى تمدن‌ها</w:t>
            </w:r>
            <w:r>
              <w:rPr>
                <w:rStyle w:val="IndexLink"/>
                <w:rtl w:val="true"/>
              </w:rPr>
              <w:tab/>
            </w:r>
            <w:r>
              <w:rPr>
                <w:rStyle w:val="IndexLink"/>
              </w:rPr>
              <w:t>97</w:t>
            </w:r>
          </w:hyperlink>
        </w:p>
        <w:p>
          <w:pPr>
            <w:pStyle w:val="Contents2"/>
            <w:tabs>
              <w:tab w:val="clear" w:pos="8743"/>
              <w:tab w:val="right" w:pos="9026" w:leader="dot"/>
            </w:tabs>
            <w:rPr/>
          </w:pPr>
          <w:hyperlink w:anchor="__RefHeading___Toc2512755_1051229030">
            <w:r>
              <w:rPr>
                <w:webHidden/>
                <w:rStyle w:val="IndexLink"/>
                <w:rtl w:val="true"/>
              </w:rPr>
              <w:t>سيره‌ى علمى و اخلاقى اهل بيت عليهم‌السلام در مقابل مخالفان چگونه بوده است؟</w:t>
            </w:r>
            <w:r>
              <w:rPr>
                <w:rStyle w:val="IndexLink"/>
                <w:rtl w:val="true"/>
              </w:rPr>
              <w:tab/>
            </w:r>
            <w:r>
              <w:rPr>
                <w:rStyle w:val="IndexLink"/>
              </w:rPr>
              <w:t>98</w:t>
            </w:r>
          </w:hyperlink>
        </w:p>
        <w:p>
          <w:pPr>
            <w:pStyle w:val="Contents3"/>
            <w:tabs>
              <w:tab w:val="clear" w:pos="8459"/>
              <w:tab w:val="right" w:pos="9026" w:leader="dot"/>
            </w:tabs>
            <w:rPr/>
          </w:pPr>
          <w:hyperlink w:anchor="__RefHeading___Toc2512757_1051229030">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2512759_1051229030">
            <w:r>
              <w:rPr>
                <w:webHidden/>
                <w:rStyle w:val="IndexLink"/>
              </w:rPr>
              <w:t>1</w:t>
            </w:r>
            <w:r>
              <w:rPr>
                <w:rStyle w:val="IndexLink"/>
                <w:rtl w:val="true"/>
              </w:rPr>
              <w:t xml:space="preserve">. </w:t>
            </w:r>
            <w:r>
              <w:rPr>
                <w:rStyle w:val="IndexLink"/>
                <w:rtl w:val="true"/>
              </w:rPr>
              <w:t>اندوه حضرت اميرالمؤمنين عليه‌السلام از ستم به زنان اهل كتاب</w:t>
            </w:r>
            <w:r>
              <w:rPr>
                <w:rStyle w:val="IndexLink"/>
                <w:rtl w:val="true"/>
              </w:rPr>
              <w:tab/>
            </w:r>
            <w:r>
              <w:rPr>
                <w:rStyle w:val="IndexLink"/>
              </w:rPr>
              <w:t>98</w:t>
            </w:r>
          </w:hyperlink>
        </w:p>
        <w:p>
          <w:pPr>
            <w:pStyle w:val="Contents3"/>
            <w:tabs>
              <w:tab w:val="clear" w:pos="8459"/>
              <w:tab w:val="right" w:pos="9026" w:leader="dot"/>
            </w:tabs>
            <w:rPr/>
          </w:pPr>
          <w:hyperlink w:anchor="__RefHeading___Toc2512761_1051229030">
            <w:r>
              <w:rPr>
                <w:webHidden/>
                <w:rStyle w:val="IndexLink"/>
              </w:rPr>
              <w:t>2</w:t>
            </w:r>
            <w:r>
              <w:rPr>
                <w:rStyle w:val="IndexLink"/>
                <w:rtl w:val="true"/>
              </w:rPr>
              <w:t xml:space="preserve">. </w:t>
            </w:r>
            <w:r>
              <w:rPr>
                <w:rStyle w:val="IndexLink"/>
                <w:rtl w:val="true"/>
              </w:rPr>
              <w:t>امام على عليه‌السلام و نصرانى بازنشسته</w:t>
            </w:r>
            <w:r>
              <w:rPr>
                <w:rStyle w:val="IndexLink"/>
                <w:rtl w:val="true"/>
              </w:rPr>
              <w:tab/>
            </w:r>
            <w:r>
              <w:rPr>
                <w:rStyle w:val="IndexLink"/>
              </w:rPr>
              <w:t>99</w:t>
            </w:r>
          </w:hyperlink>
        </w:p>
        <w:p>
          <w:pPr>
            <w:pStyle w:val="Contents2"/>
            <w:tabs>
              <w:tab w:val="clear" w:pos="8743"/>
              <w:tab w:val="right" w:pos="9026" w:leader="dot"/>
            </w:tabs>
            <w:rPr/>
          </w:pPr>
          <w:hyperlink w:anchor="__RefHeading___Toc2512763_1051229030">
            <w:r>
              <w:rPr>
                <w:webHidden/>
                <w:rStyle w:val="IndexLink"/>
                <w:rtl w:val="true"/>
              </w:rPr>
              <w:t>سيره‌ى امام صادق عليه‌السلام</w:t>
            </w:r>
            <w:r>
              <w:rPr>
                <w:rStyle w:val="IndexLink"/>
                <w:rtl w:val="true"/>
              </w:rPr>
              <w:tab/>
            </w:r>
            <w:r>
              <w:rPr>
                <w:rStyle w:val="IndexLink"/>
              </w:rPr>
              <w:t>100</w:t>
            </w:r>
          </w:hyperlink>
        </w:p>
        <w:p>
          <w:pPr>
            <w:pStyle w:val="Contents2"/>
            <w:tabs>
              <w:tab w:val="clear" w:pos="8743"/>
              <w:tab w:val="right" w:pos="9026" w:leader="dot"/>
            </w:tabs>
            <w:rPr/>
          </w:pPr>
          <w:hyperlink w:anchor="__RefHeading___Toc2512765_1051229030">
            <w:r>
              <w:rPr>
                <w:webHidden/>
                <w:rStyle w:val="IndexLink"/>
                <w:rtl w:val="true"/>
              </w:rPr>
              <w:t>سيره‌ى عملى پيامبر اكرم صلى‌الله‌عليه‌و‌آله با مخالفان چگونه بود؟</w:t>
            </w:r>
            <w:r>
              <w:rPr>
                <w:rStyle w:val="IndexLink"/>
                <w:rtl w:val="true"/>
              </w:rPr>
              <w:tab/>
            </w:r>
            <w:r>
              <w:rPr>
                <w:rStyle w:val="IndexLink"/>
              </w:rPr>
              <w:t>103</w:t>
            </w:r>
          </w:hyperlink>
        </w:p>
        <w:p>
          <w:pPr>
            <w:pStyle w:val="Contents3"/>
            <w:tabs>
              <w:tab w:val="clear" w:pos="8459"/>
              <w:tab w:val="right" w:pos="9026" w:leader="dot"/>
            </w:tabs>
            <w:rPr/>
          </w:pPr>
          <w:hyperlink w:anchor="__RefHeading___Toc2512767_1051229030">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2512769_1051229030">
            <w:r>
              <w:rPr>
                <w:webHidden/>
                <w:rStyle w:val="IndexLink"/>
              </w:rPr>
              <w:t>2</w:t>
            </w:r>
            <w:r>
              <w:rPr>
                <w:rStyle w:val="IndexLink"/>
                <w:rtl w:val="true"/>
              </w:rPr>
              <w:t xml:space="preserve">. </w:t>
            </w:r>
            <w:r>
              <w:rPr>
                <w:rStyle w:val="IndexLink"/>
                <w:rtl w:val="true"/>
              </w:rPr>
              <w:t>رفق و مدارا، سيره‌ى عملى پيامبر اسلام صلى‌الله‌عليه‌و‌آله</w:t>
            </w:r>
            <w:r>
              <w:rPr>
                <w:rStyle w:val="IndexLink"/>
                <w:rtl w:val="true"/>
              </w:rPr>
              <w:tab/>
            </w:r>
            <w:r>
              <w:rPr>
                <w:rStyle w:val="IndexLink"/>
              </w:rPr>
              <w:t>104</w:t>
            </w:r>
          </w:hyperlink>
        </w:p>
        <w:p>
          <w:pPr>
            <w:pStyle w:val="Contents3"/>
            <w:tabs>
              <w:tab w:val="clear" w:pos="8459"/>
              <w:tab w:val="right" w:pos="9026" w:leader="dot"/>
            </w:tabs>
            <w:rPr/>
          </w:pPr>
          <w:hyperlink w:anchor="__RefHeading___Toc2512771_1051229030">
            <w:r>
              <w:rPr>
                <w:webHidden/>
                <w:rStyle w:val="IndexLink"/>
              </w:rPr>
              <w:t>3</w:t>
            </w:r>
            <w:r>
              <w:rPr>
                <w:rStyle w:val="IndexLink"/>
                <w:rtl w:val="true"/>
              </w:rPr>
              <w:t xml:space="preserve">. </w:t>
            </w:r>
            <w:r>
              <w:rPr>
                <w:rStyle w:val="IndexLink"/>
                <w:rtl w:val="true"/>
              </w:rPr>
              <w:t>پيامبر اكرم صلى‌الله‌عليه‌و‌آله پيام‌آور رحمت و محبت</w:t>
            </w:r>
            <w:r>
              <w:rPr>
                <w:rStyle w:val="IndexLink"/>
                <w:rtl w:val="true"/>
              </w:rPr>
              <w:tab/>
            </w:r>
            <w:r>
              <w:rPr>
                <w:rStyle w:val="IndexLink"/>
              </w:rPr>
              <w:t>106</w:t>
            </w:r>
          </w:hyperlink>
        </w:p>
        <w:p>
          <w:pPr>
            <w:pStyle w:val="Contents3"/>
            <w:tabs>
              <w:tab w:val="clear" w:pos="8459"/>
              <w:tab w:val="right" w:pos="9026" w:leader="dot"/>
            </w:tabs>
            <w:rPr/>
          </w:pPr>
          <w:hyperlink w:anchor="__RefHeading___Toc2512773_1051229030">
            <w:r>
              <w:rPr>
                <w:webHidden/>
                <w:rStyle w:val="IndexLink"/>
              </w:rPr>
              <w:t>4</w:t>
            </w:r>
            <w:r>
              <w:rPr>
                <w:rStyle w:val="IndexLink"/>
                <w:rtl w:val="true"/>
              </w:rPr>
              <w:t xml:space="preserve">. </w:t>
            </w:r>
            <w:r>
              <w:rPr>
                <w:rStyle w:val="IndexLink"/>
                <w:rtl w:val="true"/>
              </w:rPr>
              <w:t>سيره‌ى عملى پيامبر اكرم صلى‌الله‌عليه‌و‌آله از نگاه ديگران</w:t>
            </w:r>
            <w:r>
              <w:rPr>
                <w:rStyle w:val="IndexLink"/>
                <w:rtl w:val="true"/>
              </w:rPr>
              <w:tab/>
            </w:r>
            <w:r>
              <w:rPr>
                <w:rStyle w:val="IndexLink"/>
              </w:rPr>
              <w:t>107</w:t>
            </w:r>
          </w:hyperlink>
        </w:p>
        <w:p>
          <w:pPr>
            <w:pStyle w:val="Contents3"/>
            <w:tabs>
              <w:tab w:val="clear" w:pos="8459"/>
              <w:tab w:val="right" w:pos="9026" w:leader="dot"/>
            </w:tabs>
            <w:rPr/>
          </w:pPr>
          <w:hyperlink w:anchor="__RefHeading___Toc2512775_1051229030">
            <w:r>
              <w:rPr>
                <w:webHidden/>
                <w:rStyle w:val="IndexLink"/>
              </w:rPr>
              <w:t>5</w:t>
            </w:r>
            <w:r>
              <w:rPr>
                <w:rStyle w:val="IndexLink"/>
                <w:rtl w:val="true"/>
              </w:rPr>
              <w:t xml:space="preserve">. </w:t>
            </w:r>
            <w:r>
              <w:rPr>
                <w:rStyle w:val="IndexLink"/>
                <w:rtl w:val="true"/>
              </w:rPr>
              <w:t>نامه‌هاى پيامبر اكرم صلى‌الله‌عليه‌و‌آله به زمام‌داران جهان</w:t>
            </w:r>
            <w:r>
              <w:rPr>
                <w:rStyle w:val="IndexLink"/>
                <w:rtl w:val="true"/>
              </w:rPr>
              <w:tab/>
            </w:r>
            <w:r>
              <w:rPr>
                <w:rStyle w:val="IndexLink"/>
              </w:rPr>
              <w:t>109</w:t>
            </w:r>
          </w:hyperlink>
        </w:p>
        <w:p>
          <w:pPr>
            <w:pStyle w:val="Contents3"/>
            <w:tabs>
              <w:tab w:val="clear" w:pos="8459"/>
              <w:tab w:val="right" w:pos="9026" w:leader="dot"/>
            </w:tabs>
            <w:rPr/>
          </w:pPr>
          <w:hyperlink w:anchor="__RefHeading___Toc2512777_1051229030">
            <w:r>
              <w:rPr>
                <w:webHidden/>
                <w:rStyle w:val="IndexLink"/>
              </w:rPr>
              <w:t>6</w:t>
            </w:r>
            <w:r>
              <w:rPr>
                <w:rStyle w:val="IndexLink"/>
                <w:rtl w:val="true"/>
              </w:rPr>
              <w:t xml:space="preserve">. </w:t>
            </w:r>
            <w:r>
              <w:rPr>
                <w:rStyle w:val="IndexLink"/>
                <w:rtl w:val="true"/>
              </w:rPr>
              <w:t>پيمان‌هاى صلح پيامبراكرم صلى‌الله‌عليه‌و‌آله</w:t>
            </w:r>
            <w:r>
              <w:rPr>
                <w:rStyle w:val="IndexLink"/>
                <w:rtl w:val="true"/>
              </w:rPr>
              <w:tab/>
            </w:r>
            <w:r>
              <w:rPr>
                <w:rStyle w:val="IndexLink"/>
              </w:rPr>
              <w:t>111</w:t>
            </w:r>
          </w:hyperlink>
        </w:p>
        <w:p>
          <w:pPr>
            <w:pStyle w:val="Contents2"/>
            <w:tabs>
              <w:tab w:val="clear" w:pos="8743"/>
              <w:tab w:val="right" w:pos="9026" w:leader="dot"/>
            </w:tabs>
            <w:rPr/>
          </w:pPr>
          <w:hyperlink w:anchor="__RefHeading___Toc2512779_1051229030">
            <w:r>
              <w:rPr>
                <w:webHidden/>
                <w:rStyle w:val="IndexLink"/>
                <w:rtl w:val="true"/>
              </w:rPr>
              <w:t>آيا رفتار مسيحيان آن گونه كه در انجيل آمده صلح‌طلبانه بود؟</w:t>
            </w:r>
            <w:r>
              <w:rPr>
                <w:rStyle w:val="IndexLink"/>
                <w:rtl w:val="true"/>
              </w:rPr>
              <w:tab/>
            </w:r>
            <w:r>
              <w:rPr>
                <w:rStyle w:val="IndexLink"/>
              </w:rPr>
              <w:t>114</w:t>
            </w:r>
          </w:hyperlink>
        </w:p>
        <w:p>
          <w:pPr>
            <w:pStyle w:val="Contents2"/>
            <w:tabs>
              <w:tab w:val="clear" w:pos="8743"/>
              <w:tab w:val="right" w:pos="9026" w:leader="dot"/>
            </w:tabs>
            <w:rPr/>
          </w:pPr>
          <w:hyperlink w:anchor="__RefHeading___Toc2512781_1051229030">
            <w:r>
              <w:rPr>
                <w:webHidden/>
                <w:rStyle w:val="IndexLink"/>
                <w:rtl w:val="true"/>
              </w:rPr>
              <w:t>اعمال مسيحيان نسبت به دشمنان خود</w:t>
            </w:r>
            <w:r>
              <w:rPr>
                <w:rStyle w:val="IndexLink"/>
                <w:rtl w:val="true"/>
              </w:rPr>
              <w:tab/>
            </w:r>
            <w:r>
              <w:rPr>
                <w:rStyle w:val="IndexLink"/>
              </w:rPr>
              <w:t>116</w:t>
            </w:r>
          </w:hyperlink>
        </w:p>
        <w:p>
          <w:pPr>
            <w:pStyle w:val="Contents2"/>
            <w:tabs>
              <w:tab w:val="clear" w:pos="8743"/>
              <w:tab w:val="right" w:pos="9026" w:leader="dot"/>
            </w:tabs>
            <w:rPr/>
          </w:pPr>
          <w:hyperlink w:anchor="__RefHeading___Toc2512783_1051229030">
            <w:r>
              <w:rPr>
                <w:webHidden/>
                <w:rStyle w:val="IndexLink"/>
                <w:rtl w:val="true"/>
              </w:rPr>
              <w:t>اعمال مسيحيان نسبت به هم نوعان خود</w:t>
            </w:r>
            <w:r>
              <w:rPr>
                <w:rStyle w:val="IndexLink"/>
                <w:rtl w:val="true"/>
              </w:rPr>
              <w:tab/>
            </w:r>
            <w:r>
              <w:rPr>
                <w:rStyle w:val="IndexLink"/>
              </w:rPr>
              <w:t>125</w:t>
            </w:r>
          </w:hyperlink>
        </w:p>
        <w:p>
          <w:pPr>
            <w:pStyle w:val="Contents2"/>
            <w:tabs>
              <w:tab w:val="clear" w:pos="8743"/>
              <w:tab w:val="right" w:pos="9026" w:leader="dot"/>
            </w:tabs>
            <w:rPr/>
          </w:pPr>
          <w:hyperlink w:anchor="__RefHeading___Toc2512785_1051229030">
            <w:r>
              <w:rPr>
                <w:webHidden/>
                <w:rStyle w:val="IndexLink"/>
                <w:rtl w:val="true"/>
              </w:rPr>
              <w:t>هم‌زيستى مسالمت‌آميز با غيرمسلمانان از ديدگاه قانون اساسى چگونه است؟</w:t>
            </w:r>
            <w:r>
              <w:rPr>
                <w:rStyle w:val="IndexLink"/>
                <w:rtl w:val="true"/>
              </w:rPr>
              <w:tab/>
            </w:r>
            <w:r>
              <w:rPr>
                <w:rStyle w:val="IndexLink"/>
              </w:rPr>
              <w:t>131</w:t>
            </w:r>
          </w:hyperlink>
        </w:p>
        <w:p>
          <w:pPr>
            <w:pStyle w:val="Contents2"/>
            <w:tabs>
              <w:tab w:val="clear" w:pos="8743"/>
              <w:tab w:val="right" w:pos="9026" w:leader="dot"/>
            </w:tabs>
            <w:rPr/>
          </w:pPr>
          <w:hyperlink w:anchor="__RefHeading___Toc2512787_1051229030">
            <w:r>
              <w:rPr>
                <w:webHidden/>
                <w:rStyle w:val="IndexLink"/>
                <w:rtl w:val="true"/>
              </w:rPr>
              <w:t>هم‌زيستى مسالمت‌آميز با اقليت‌هاى دينى در ايران</w:t>
            </w:r>
            <w:r>
              <w:rPr>
                <w:rStyle w:val="IndexLink"/>
                <w:rtl w:val="true"/>
              </w:rPr>
              <w:tab/>
            </w:r>
            <w:r>
              <w:rPr>
                <w:rStyle w:val="IndexLink"/>
              </w:rPr>
              <w:t>131</w:t>
            </w:r>
          </w:hyperlink>
        </w:p>
        <w:p>
          <w:pPr>
            <w:pStyle w:val="Contents3"/>
            <w:tabs>
              <w:tab w:val="clear" w:pos="8459"/>
              <w:tab w:val="right" w:pos="9026" w:leader="dot"/>
            </w:tabs>
            <w:rPr/>
          </w:pPr>
          <w:hyperlink w:anchor="__RefHeading___Toc2512789_1051229030">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2512791_1051229030">
            <w:r>
              <w:rPr>
                <w:webHidden/>
                <w:rStyle w:val="IndexLink"/>
              </w:rPr>
              <w:t>1</w:t>
            </w:r>
            <w:r>
              <w:rPr>
                <w:rStyle w:val="IndexLink"/>
                <w:rtl w:val="true"/>
              </w:rPr>
              <w:t xml:space="preserve">. </w:t>
            </w:r>
            <w:r>
              <w:rPr>
                <w:rStyle w:val="IndexLink"/>
                <w:rtl w:val="true"/>
              </w:rPr>
              <w:t>وضعيت دين‌هاى ساختگى در ايران</w:t>
            </w:r>
            <w:r>
              <w:rPr>
                <w:rStyle w:val="IndexLink"/>
                <w:rtl w:val="true"/>
              </w:rPr>
              <w:tab/>
            </w:r>
            <w:r>
              <w:rPr>
                <w:rStyle w:val="IndexLink"/>
              </w:rPr>
              <w:t>132</w:t>
            </w:r>
          </w:hyperlink>
        </w:p>
        <w:p>
          <w:pPr>
            <w:pStyle w:val="Contents3"/>
            <w:tabs>
              <w:tab w:val="clear" w:pos="8459"/>
              <w:tab w:val="right" w:pos="9026" w:leader="dot"/>
            </w:tabs>
            <w:rPr/>
          </w:pPr>
          <w:hyperlink w:anchor="__RefHeading___Toc2512793_1051229030">
            <w:r>
              <w:rPr>
                <w:webHidden/>
                <w:rStyle w:val="IndexLink"/>
              </w:rPr>
              <w:t>2</w:t>
            </w:r>
            <w:r>
              <w:rPr>
                <w:rStyle w:val="IndexLink"/>
                <w:rtl w:val="true"/>
              </w:rPr>
              <w:t xml:space="preserve">. </w:t>
            </w:r>
            <w:r>
              <w:rPr>
                <w:rStyle w:val="IndexLink"/>
                <w:rtl w:val="true"/>
              </w:rPr>
              <w:t xml:space="preserve">وضعيت </w:t>
            </w:r>
            <w:r>
              <w:rPr>
                <w:rStyle w:val="IndexLink"/>
                <w:rtl w:val="true"/>
              </w:rPr>
              <w:t>«</w:t>
            </w:r>
            <w:r>
              <w:rPr>
                <w:rStyle w:val="IndexLink"/>
                <w:rtl w:val="true"/>
              </w:rPr>
              <w:t>صابئين</w:t>
            </w:r>
            <w:r>
              <w:rPr>
                <w:rStyle w:val="IndexLink"/>
                <w:rtl w:val="true"/>
              </w:rPr>
              <w:t>»</w:t>
              <w:tab/>
            </w:r>
            <w:r>
              <w:rPr>
                <w:rStyle w:val="IndexLink"/>
              </w:rPr>
              <w:t>133</w:t>
            </w:r>
          </w:hyperlink>
        </w:p>
        <w:p>
          <w:pPr>
            <w:pStyle w:val="Contents3"/>
            <w:tabs>
              <w:tab w:val="clear" w:pos="8459"/>
              <w:tab w:val="right" w:pos="9026" w:leader="dot"/>
            </w:tabs>
            <w:rPr/>
          </w:pPr>
          <w:hyperlink w:anchor="__RefHeading___Toc2512795_1051229030">
            <w:r>
              <w:rPr>
                <w:webHidden/>
                <w:rStyle w:val="IndexLink"/>
              </w:rPr>
              <w:t>3</w:t>
            </w:r>
            <w:r>
              <w:rPr>
                <w:rStyle w:val="IndexLink"/>
                <w:rtl w:val="true"/>
              </w:rPr>
              <w:t xml:space="preserve">. </w:t>
            </w:r>
            <w:r>
              <w:rPr>
                <w:rStyle w:val="IndexLink"/>
                <w:rtl w:val="true"/>
              </w:rPr>
              <w:t>احوالات شخصيه‌ى اقليت‌هاى دينى در ايران</w:t>
            </w:r>
            <w:r>
              <w:rPr>
                <w:rStyle w:val="IndexLink"/>
                <w:rtl w:val="true"/>
              </w:rPr>
              <w:tab/>
            </w:r>
            <w:r>
              <w:rPr>
                <w:rStyle w:val="IndexLink"/>
              </w:rPr>
              <w:t>134</w:t>
            </w:r>
          </w:hyperlink>
        </w:p>
        <w:p>
          <w:pPr>
            <w:pStyle w:val="Contents3"/>
            <w:tabs>
              <w:tab w:val="clear" w:pos="8459"/>
              <w:tab w:val="right" w:pos="9026" w:leader="dot"/>
            </w:tabs>
            <w:rPr/>
          </w:pPr>
          <w:hyperlink w:anchor="__RefHeading___Toc2512797_1051229030">
            <w:r>
              <w:rPr>
                <w:webHidden/>
                <w:rStyle w:val="IndexLink"/>
              </w:rPr>
              <w:t>4</w:t>
            </w:r>
            <w:r>
              <w:rPr>
                <w:rStyle w:val="IndexLink"/>
                <w:rtl w:val="true"/>
              </w:rPr>
              <w:t xml:space="preserve">. </w:t>
            </w:r>
            <w:r>
              <w:rPr>
                <w:rStyle w:val="IndexLink"/>
                <w:rtl w:val="true"/>
              </w:rPr>
              <w:t>فعاليت‌هاى سياسى، اجتماعى و فرهنگى اقليت‌هاى دينى در ايران</w:t>
            </w:r>
            <w:r>
              <w:rPr>
                <w:rStyle w:val="IndexLink"/>
                <w:rtl w:val="true"/>
              </w:rPr>
              <w:tab/>
            </w:r>
            <w:r>
              <w:rPr>
                <w:rStyle w:val="IndexLink"/>
              </w:rPr>
              <w:t>135</w:t>
            </w:r>
          </w:hyperlink>
        </w:p>
        <w:p>
          <w:pPr>
            <w:pStyle w:val="Contents2"/>
            <w:tabs>
              <w:tab w:val="clear" w:pos="8743"/>
              <w:tab w:val="right" w:pos="9026" w:leader="dot"/>
            </w:tabs>
            <w:rPr/>
          </w:pPr>
          <w:hyperlink w:anchor="__RefHeading___Toc2512799_1051229030">
            <w:r>
              <w:rPr>
                <w:webHidden/>
                <w:rStyle w:val="IndexLink"/>
                <w:rtl w:val="true"/>
              </w:rPr>
              <w:t>هم‌زيستى مسالمت‌آميز با ملت‌ها و دولت‌هاى ديگر</w:t>
            </w:r>
            <w:r>
              <w:rPr>
                <w:rStyle w:val="IndexLink"/>
                <w:rtl w:val="true"/>
              </w:rPr>
              <w:tab/>
            </w:r>
            <w:r>
              <w:rPr>
                <w:rStyle w:val="IndexLink"/>
              </w:rPr>
              <w:t>136</w:t>
            </w:r>
          </w:hyperlink>
        </w:p>
        <w:p>
          <w:pPr>
            <w:pStyle w:val="Contents3"/>
            <w:tabs>
              <w:tab w:val="clear" w:pos="8459"/>
              <w:tab w:val="right" w:pos="9026" w:leader="dot"/>
            </w:tabs>
            <w:rPr/>
          </w:pPr>
          <w:hyperlink w:anchor="__RefHeading___Toc2512801_1051229030">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2512803_1051229030">
            <w:r>
              <w:rPr>
                <w:webHidden/>
                <w:rStyle w:val="IndexLink"/>
              </w:rPr>
              <w:t>1</w:t>
            </w:r>
            <w:r>
              <w:rPr>
                <w:rStyle w:val="IndexLink"/>
                <w:rtl w:val="true"/>
              </w:rPr>
              <w:t xml:space="preserve">. </w:t>
            </w:r>
            <w:r>
              <w:rPr>
                <w:rStyle w:val="IndexLink"/>
                <w:rtl w:val="true"/>
              </w:rPr>
              <w:t>كوشش براى وحدت جهان اسلام</w:t>
            </w:r>
            <w:r>
              <w:rPr>
                <w:rStyle w:val="IndexLink"/>
                <w:rtl w:val="true"/>
              </w:rPr>
              <w:tab/>
            </w:r>
            <w:r>
              <w:rPr>
                <w:rStyle w:val="IndexLink"/>
              </w:rPr>
              <w:t>138</w:t>
            </w:r>
          </w:hyperlink>
        </w:p>
        <w:p>
          <w:pPr>
            <w:pStyle w:val="Contents3"/>
            <w:tabs>
              <w:tab w:val="clear" w:pos="8459"/>
              <w:tab w:val="right" w:pos="9026" w:leader="dot"/>
            </w:tabs>
            <w:rPr/>
          </w:pPr>
          <w:hyperlink w:anchor="__RefHeading___Toc2512805_1051229030">
            <w:r>
              <w:rPr>
                <w:webHidden/>
                <w:rStyle w:val="IndexLink"/>
              </w:rPr>
              <w:t>2</w:t>
            </w:r>
            <w:r>
              <w:rPr>
                <w:rStyle w:val="IndexLink"/>
                <w:rtl w:val="true"/>
              </w:rPr>
              <w:t xml:space="preserve">. </w:t>
            </w:r>
            <w:r>
              <w:rPr>
                <w:rStyle w:val="IndexLink"/>
                <w:rtl w:val="true"/>
              </w:rPr>
              <w:t>حمايت از مستضعفان</w:t>
            </w:r>
            <w:r>
              <w:rPr>
                <w:rStyle w:val="IndexLink"/>
                <w:rtl w:val="true"/>
              </w:rPr>
              <w:tab/>
            </w:r>
            <w:r>
              <w:rPr>
                <w:rStyle w:val="IndexLink"/>
              </w:rPr>
              <w:t>140</w:t>
            </w:r>
          </w:hyperlink>
        </w:p>
        <w:p>
          <w:pPr>
            <w:pStyle w:val="Contents3"/>
            <w:tabs>
              <w:tab w:val="clear" w:pos="8459"/>
              <w:tab w:val="right" w:pos="9026" w:leader="dot"/>
            </w:tabs>
            <w:rPr/>
          </w:pPr>
          <w:hyperlink w:anchor="__RefHeading___Toc2512807_1051229030">
            <w:r>
              <w:rPr>
                <w:webHidden/>
                <w:rStyle w:val="IndexLink"/>
              </w:rPr>
              <w:t>3</w:t>
            </w:r>
            <w:r>
              <w:rPr>
                <w:rStyle w:val="IndexLink"/>
                <w:rtl w:val="true"/>
              </w:rPr>
              <w:t xml:space="preserve">. </w:t>
            </w:r>
            <w:r>
              <w:rPr>
                <w:rStyle w:val="IndexLink"/>
                <w:rtl w:val="true"/>
              </w:rPr>
              <w:t>هم‌زيستى مسالمت‌آميز با دولت‌هاى غيرمحارب</w:t>
            </w:r>
            <w:r>
              <w:rPr>
                <w:rStyle w:val="IndexLink"/>
                <w:rtl w:val="true"/>
              </w:rPr>
              <w:tab/>
            </w:r>
            <w:r>
              <w:rPr>
                <w:rStyle w:val="IndexLink"/>
              </w:rPr>
              <w:t>142</w:t>
            </w:r>
          </w:hyperlink>
        </w:p>
        <w:p>
          <w:pPr>
            <w:pStyle w:val="Contents2"/>
            <w:tabs>
              <w:tab w:val="clear" w:pos="8743"/>
              <w:tab w:val="right" w:pos="9026" w:leader="dot"/>
            </w:tabs>
            <w:rPr/>
          </w:pPr>
          <w:hyperlink w:anchor="__RefHeading___Toc2512809_1051229030">
            <w:r>
              <w:rPr>
                <w:webHidden/>
                <w:rStyle w:val="IndexLink"/>
                <w:rtl w:val="true"/>
              </w:rPr>
              <w:t>فهرست منابع</w:t>
            </w:r>
            <w:r>
              <w:rPr>
                <w:rStyle w:val="IndexLink"/>
                <w:rtl w:val="true"/>
              </w:rPr>
              <w:tab/>
            </w:r>
            <w:r>
              <w:rPr>
                <w:rStyle w:val="IndexLink"/>
              </w:rPr>
              <w:t>144</w:t>
            </w:r>
          </w:hyperlink>
        </w:p>
        <w:p>
          <w:pPr>
            <w:pStyle w:val="Contents2"/>
            <w:tabs>
              <w:tab w:val="clear" w:pos="8743"/>
              <w:tab w:val="right" w:pos="9026" w:leader="dot"/>
            </w:tabs>
            <w:rPr/>
          </w:pPr>
          <w:hyperlink w:anchor="__RefHeading___Toc2512811_1051229030">
            <w:r>
              <w:rPr>
                <w:webHidden/>
                <w:rStyle w:val="IndexLink"/>
                <w:rtl w:val="true"/>
              </w:rPr>
              <w:t>مقالات و جزوات</w:t>
            </w:r>
            <w:r>
              <w:rPr>
                <w:rStyle w:val="IndexLink"/>
                <w:rtl w:val="true"/>
              </w:rPr>
              <w:tab/>
            </w:r>
            <w:r>
              <w:rPr>
                <w:rStyle w:val="IndexLink"/>
              </w:rPr>
              <w:t>148</w:t>
            </w:r>
          </w:hyperlink>
        </w:p>
        <w:p>
          <w:pPr>
            <w:pStyle w:val="Contents2"/>
            <w:tabs>
              <w:tab w:val="clear" w:pos="8743"/>
              <w:tab w:val="right" w:pos="9026" w:leader="dot"/>
            </w:tabs>
            <w:rPr/>
          </w:pPr>
          <w:hyperlink w:anchor="__RefHeading___Toc2512813_1051229030">
            <w:r>
              <w:rPr>
                <w:webHidden/>
                <w:rStyle w:val="IndexLink"/>
                <w:rtl w:val="true"/>
              </w:rPr>
              <w:t>پايان‌نامه</w:t>
            </w:r>
            <w:r>
              <w:rPr>
                <w:rStyle w:val="IndexLink"/>
                <w:rtl w:val="true"/>
              </w:rPr>
              <w:tab/>
            </w:r>
            <w:r>
              <w:rPr>
                <w:rStyle w:val="IndexLink"/>
              </w:rPr>
              <w:t>148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11_66899"/>
      <w:bookmarkStart w:id="1" w:name="pg7511_66899"/>
      <w:bookmarkEnd w:id="1"/>
    </w:p>
    <w:p>
      <w:pPr>
        <w:pStyle w:val="Heading2"/>
        <w:numPr>
          <w:ilvl w:val="1"/>
          <w:numId w:val="1"/>
        </w:numPr>
        <w:rPr/>
      </w:pPr>
      <w:bookmarkStart w:id="2" w:name="pg7511_66899"/>
      <w:bookmarkStart w:id="3" w:name="__RefHeading___Toc2512667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کریمی‌نیا، محمدمهدی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هم زيستى مسالمت آميز با ديگر 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کریمی‌نیا؛ تهیه‌کننده مرکز مطالعات و پژوهشهای فرهنگی حوزه‌ی علمیه</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مرکز مدیریت،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6918</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54000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ادیان دیگر</w:t>
      </w:r>
    </w:p>
    <w:p>
      <w:pPr>
        <w:pStyle w:val="BookText"/>
        <w:rPr/>
      </w:pPr>
      <w:r>
        <w:rPr>
          <w:rFonts w:ascii="IRNazanin" w:hAnsi="IRNazanin" w:eastAsia="IRNazanin"/>
          <w:color w:val="111111"/>
          <w:sz w:val="28"/>
          <w:sz w:val="28"/>
          <w:szCs w:val="28"/>
          <w:rtl w:val="true"/>
          <w:lang w:bidi="fa-IR"/>
        </w:rPr>
        <w:t xml:space="preserve">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پژوهشهای فرهنگی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39326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12669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اسلام و هم زيستى مسالمت آميز با ديگر اديان</w:t>
      </w:r>
    </w:p>
    <w:p>
      <w:pPr>
        <w:pStyle w:val="BookText"/>
        <w:rPr/>
      </w:pPr>
      <w:r>
        <w:rPr>
          <w:rFonts w:ascii="IRNazanin" w:hAnsi="IRNazanin" w:eastAsia="IRNazanin"/>
          <w:color w:val="111111"/>
          <w:sz w:val="28"/>
          <w:sz w:val="28"/>
          <w:szCs w:val="28"/>
          <w:rtl w:val="true"/>
          <w:lang w:bidi="fa-IR"/>
        </w:rPr>
        <w:t>محمدمهدی کریمی‌نیا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تهیه‌کننده مرکز مطالعات و پژوهشهای فرهنگی حوزه‌ی علمیه </w:t>
      </w:r>
      <w:bookmarkStart w:id="7" w:name="pg7511_66901"/>
    </w:p>
    <w:p>
      <w:pPr>
        <w:pStyle w:val="Heading2"/>
        <w:numPr>
          <w:ilvl w:val="1"/>
          <w:numId w:val="1"/>
        </w:numPr>
        <w:rPr/>
      </w:pPr>
      <w:bookmarkStart w:id="8" w:name="__RefHeading___Toc2512671_1051229030"/>
      <w:bookmarkStart w:id="9" w:name="_Toc3"/>
      <w:bookmarkEnd w:id="7"/>
      <w:bookmarkEnd w:id="8"/>
      <w:r>
        <w:rPr>
          <w:rtl w:val="true"/>
        </w:rPr>
        <w:t>تقديم به</w:t>
      </w:r>
      <w:r>
        <w:rPr>
          <w:rtl w:val="true"/>
        </w:rPr>
        <w:t>:</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آفرينش و سپهسالار هستى، حضرت مهدى و جانشينان شايسته‌ى آن امام و فقيهان برجسته‌ى تمامى ايّام از هنگام حضور تا هنگامه‌ى ظهور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511_66903"/>
      <w:bookmarkStart w:id="11" w:name="pg7511_66903"/>
      <w:bookmarkEnd w:id="11"/>
    </w:p>
    <w:p>
      <w:pPr>
        <w:pStyle w:val="Heading2"/>
        <w:numPr>
          <w:ilvl w:val="1"/>
          <w:numId w:val="1"/>
        </w:numPr>
        <w:rPr/>
      </w:pPr>
      <w:bookmarkStart w:id="12" w:name="pg7511_66903"/>
      <w:bookmarkStart w:id="13" w:name="__RefHeading___Toc2512673_1051229030"/>
      <w:bookmarkStart w:id="14" w:name="_Toc4"/>
      <w:bookmarkEnd w:id="12"/>
      <w:bookmarkEnd w:id="13"/>
      <w:r>
        <w:rPr>
          <w:rtl w:val="true"/>
        </w:rPr>
        <w:t>«</w:t>
      </w:r>
      <w:r>
        <w:rPr>
          <w:rtl w:val="true"/>
        </w:rPr>
        <w:t>فهرست مطالب</w:t>
      </w:r>
      <w:r>
        <w:rPr>
          <w:rtl w:val="true"/>
        </w:rPr>
        <w:t>»</w:t>
      </w:r>
      <w:bookmarkEnd w:id="14"/>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w:t>
      </w:r>
    </w:p>
    <w:p>
      <w:pPr>
        <w:pStyle w:val="BookText"/>
        <w:rPr/>
      </w:pPr>
      <w:r>
        <w:rPr>
          <w:rFonts w:ascii="IRNazanin" w:hAnsi="IRNazanin" w:eastAsia="IRNazanin"/>
          <w:color w:val="111111"/>
          <w:sz w:val="28"/>
          <w:sz w:val="28"/>
          <w:szCs w:val="28"/>
          <w:rtl w:val="true"/>
          <w:lang w:bidi="fa-IR"/>
        </w:rPr>
        <w:t>پيش‌گفتار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w:t>
      </w:r>
    </w:p>
    <w:p>
      <w:pPr>
        <w:pStyle w:val="BookText"/>
        <w:rPr/>
      </w:pPr>
      <w:r>
        <w:rPr>
          <w:rFonts w:ascii="IRNazanin" w:hAnsi="IRNazanin" w:eastAsia="IRNazanin"/>
          <w:color w:val="111111"/>
          <w:sz w:val="28"/>
          <w:sz w:val="28"/>
          <w:szCs w:val="28"/>
          <w:rtl w:val="true"/>
          <w:lang w:bidi="fa-IR"/>
        </w:rPr>
        <w:t xml:space="preserve">ديدگاه قرآن در مورد رفتار با پيروان ديگر اديان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رفتار مسلمانان با غيرمسلمانان از نظر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روش اسلام در برخورد با غير مسلمان، صلح يا جنگ؟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صلح و همكارى بين تمدن‌ها و ملت‌هااز نظر اسلام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تاريخچه‌ى گفت‌وگوى تمدن‌ها</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دستور على عليه‌السلام درباره‌ى گفت‌وگو با 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آفات گفتمان، عوامل و آثار گفت‌وگو</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رعايت آداب گفت‌وگو در آيات و روايات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اهداف گفت‌وگو</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زيان‌هاى پرهيز از گفت‌وگو</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سيره‌ى علمى و اخلاقى اهل‌بيت عليهم‌السلام در مقابل مخالفان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سيره‌ى عملى پيامبر اكرم صلى‌الله‌عليه‌و‌آله با مخالفان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رفتار مسيحيان در انجيل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هم‌زيستى مسالمت‌آميز با غيرمسلمانان با توجه به قانون اساسى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bookmarkStart w:id="15" w:name="pg7511_66905"/>
    </w:p>
    <w:p>
      <w:pPr>
        <w:pStyle w:val="Heading2"/>
        <w:numPr>
          <w:ilvl w:val="1"/>
          <w:numId w:val="1"/>
        </w:numPr>
        <w:rPr/>
      </w:pPr>
      <w:bookmarkStart w:id="16" w:name="__RefHeading___Toc2512675_1051229030"/>
      <w:bookmarkStart w:id="17" w:name="_Toc5"/>
      <w:bookmarkEnd w:id="15"/>
      <w:bookmarkEnd w:id="16"/>
      <w:r>
        <w:rPr>
          <w:rtl w:val="true"/>
        </w:rPr>
        <w:t>مقدمه</w:t>
      </w:r>
      <w:bookmarkEnd w:id="17"/>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هيچ‌گاه به اندازه‌ى دوران معاصر، بن‌بست‌هاى تفكر مادّى به وضوح ديده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تجربه‌ها و خسارت‌هاى جبران‌ناپذير و تاراج ارزش‌هاى معنوى بر همگان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اين انحطاط فرهنگى، اخلاقى و انسانى با نظام فكرى و اجتماعى ماركسيسم جريان داشت و امروزه با ليبراليسم فرهنگى، اقتصادى و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بشريت بايد بداند كه تنها نجات دهنده‌ى بى‌بديل او، دين و مذهب الهى است؛ دينى كه نظاره‌گر ابعاد مختلف فردى و اجتماعى، دنيوى و اخروى، و جسمى و روحى انسان است؛ ولى انسان‌هاى معاصر و مسئول، براى آگاهى از اين آرمان ارزشمند و رسيدن به آن، راهى جز گفت‌وگو ندارند و گفت‌وگو نيز، جز با زدودن زنگارها از چهره‌ى دين‌دارى و پرهيز از تعصب‌ها و پيش‌داورى‌ها و رعايت صداقت و شجاعت تحقق‌پذير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ادعا با توجه به سمپوزيوم‌ها و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گفت‌وگوهاى بين‌الاديان، به ويژه ميان اسلام و مسيحيت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انقلاب اسلامى ايران آن را همراهى مى‌نموده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ثمره‌ى اين سمپوزيوم‌ها شناخت ريشه‌هاى مشترك فرهنگ‌هاى دين، مانند عشق و ايمان به خدا و ايجاد روابط مستحكم ميان متدينان براى مقابله با دين ستيزى و سكولار كردن دين و پريشانى اخلاق و سردرگمى در زندگى است؛ زيرا امروزه سيطره‌ى نفسانيت، معنويت را به مخاطره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گمان كرده‌اند كه شرط گفت‌وگو، نسبى دانستن حقايق دينى و دست نيافتن به حقيقت مطلق است؛ نسبيتى كه زاييده‌ى روش‌شناسى تاريخى و معرفت‌شناسى متزلزل و ايدئاليسم خام و به تعبير آن‌ها، رئاليسم پيچيده است، منشأ اومانيسم و ارتقا و استيلاى بعد مجازى انسان و غفلت از بعد حقيقى گرديده و انديشه‌هاى سياسى و اجتماعى را از وعده‌هاى دروغينى چون صلح، آرامش و عدالت پر ساخته است؛ در حالى كه امروزه، به تعبير مقام معظم رهبرى، اين پديده ارمغانى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و آرامش و عدالت، ارمغان ايمان و اعتقاد به خدا و افسون‌زدايى به جاى دين‌زدايى است؛ از اين رو مسئوليت متوليان دين سنگين‌تر مى‌گردد، زيرا علاوه بر مطالعه‌ى عميق اديان و مذاهب مختلف و آگاهى از اصول و ارزش‌هاى آن‌ها، بايد با سعه‌ى صدر با آنها گفت‌وگو نمود و اسلام ناب محمدى و مكتب قرآن و </w:t>
      </w:r>
    </w:p>
    <w:p>
      <w:pPr>
        <w:pStyle w:val="BookText"/>
        <w:rPr/>
      </w:pPr>
      <w:r>
        <w:rPr>
          <w:rFonts w:ascii="IRNazanin" w:hAnsi="IRNazanin" w:eastAsia="IRNazanin"/>
          <w:color w:val="111111"/>
          <w:sz w:val="28"/>
          <w:sz w:val="28"/>
          <w:szCs w:val="28"/>
          <w:rtl w:val="true"/>
          <w:lang w:bidi="fa-IR"/>
        </w:rPr>
        <w:t>اهل‌بيت عليهم‌السلام را به آنها منتقل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حسنه در سيره‌ى ارزشمند نبى اكرم صلى‌الله‌عليه‌و‌آله و ائمه‌ى اطهار عليهم‌السلام نمايان است و علماى بزرگ اسلام مانند سلمان، ابوذر، هشام بن حكم، مؤمن الطاق، يونس بن عبدالرحمن، فضل بن شاذان، شيخ مفيد، سيد مرتضى، شيخ طوسى، علامه حلى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طريقت را طى كرده‌اند و اين برگرفته از آموزه‌هاى قرآن است كه گفت‌وگو با موافقان و مخالفان را شيوه‌اى پسنديده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مى‌توان به گفت‌وگوى خداوند با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سوره‌ى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سوره‌ى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خلقت حضرت آدم عليه‌السلام و نيز به مناظره‌ى پيامبران عليهم‌السلام با اقوام و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سوره‌ى عنكبوت و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سوره‌ى شريفه‌ى نحل به استراتژى گفت‌وگو نيز اشاره كرده و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الى سبيل ربك بالحكمة والموعظة الحسنه و جادلهم بالتى هى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مهم‌تر اين كه قرآن كريم در آيه‌ى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سوره‌ى آل عمران، اهل كتاب را در گفت‌وگو به درك مشتركات توصيه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يا أَهْلَ الْكِتابِ تَعالَوْا إِلى كَلِمَةٍ سَواءٍ بَيْنَنا وَ بَيْنَكُمْ أَلاّ نَعْبُدَ إِلاَّ اللّهَ وَ لا نُشْرِكَ بِهِ شَيْئاً وَ لا يَتَّخِذَ بَعْضُنا بَعْضاً أَرْباباً مِنْ دُونِ اللّهِ فَإِنْ تَوَلَّوْا فَقُولُوا اشْهَدُوا بِأَنّا مُسْلِمُونَ</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مى‌توان زمينه‌سازى براى هدايت، شناخت حقيقى اديان، جلوگيرى </w:t>
      </w:r>
    </w:p>
    <w:p>
      <w:pPr>
        <w:pStyle w:val="BookText"/>
        <w:rPr/>
      </w:pPr>
      <w:r>
        <w:rPr>
          <w:rFonts w:ascii="IRNazanin" w:hAnsi="IRNazanin" w:eastAsia="IRNazanin"/>
          <w:color w:val="111111"/>
          <w:sz w:val="28"/>
          <w:sz w:val="28"/>
          <w:szCs w:val="28"/>
          <w:rtl w:val="true"/>
          <w:lang w:bidi="fa-IR"/>
        </w:rPr>
        <w:t>از تسلط اهريمنان و استعمارگران، رشد و بالندگى معرفت دينى، مقابله با تفكر و جريان‌هاى سكولار، تقويت معنويت دين‌داران و بحران‌زدايى از حيات انسان معاصر را از ثمرات گفت‌وگوى بين اديان دانست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نوشتار، مؤلف محترم، جناب حجة‌الاسلام محمد مهدى كريمى‌نيا در اين زمينه، تحقيقاتى را انجام داده و به سؤالاتى پاسخ گفته‌اند كه اميد است مورد توجه خوانندگان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از حجة الاسلام والمسلمين حسينى بوشهرى مدير محترم مركز مديريت و مركز مطالعات و پژوهش‌هاى فرهنگى حوزه علميه و نيز از مؤلف محترم و دوستان ديگرى كه در آماده‌سازى اين اثر تلاش نموده‌اند، به ويژه آقايان محمدرضا باقرزاده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 گروه حقوق و سياست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سيدمحمدعلى داعى‌نژاد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تحقيقات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كريمى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پروژه‌ها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محمدجواد شريفى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 آماده‌سازى و چاپ و نشر آثار مركز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تشكر و سپاس‌گزارى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عبدالحسين خسروپناه جانشين مركز مطالعات و پژوهش‌هاى فرهنگى حوزه‌ى علميه </w:t>
      </w:r>
    </w:p>
    <w:p>
      <w:pPr>
        <w:pStyle w:val="BookText"/>
        <w:rPr/>
      </w:pPr>
      <w:r>
        <w:rPr>
          <w:rFonts w:ascii="IRNazanin" w:hAnsi="IRNazanin" w:eastAsia="IRNazanin"/>
          <w:color w:val="111111"/>
          <w:sz w:val="28"/>
          <w:sz w:val="28"/>
          <w:szCs w:val="28"/>
          <w:rtl w:val="true"/>
          <w:lang w:bidi="fa-IR"/>
        </w:rPr>
        <w:t>پيش گفتار هم‌زيستى مسالمت‌آميز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نحوه‌ى مناسبات بين ممالكى كه دولت‌هاى آنها داراى نظام‌هاى اجتماعى و سياسى مختلف‌اند؛ يعنى رعايت اصول حق حاكميّت، برابرى حقوق، مصونيت و تماميت ارضى هر كشور، عدم مداخله در امور داخلى ساير كشورها، احترام به حقوق ملت‌ها در انتخاب آزاد نظام اجتماعى خويش، و فيصله‌ى مسائل بين‌المللى از طريق مذاكره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نشان مى‌دهد كه در همه‌ى دوره‌ها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دوره‌ى باستان تا قرن بيستم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شاهد جنگ‌ها و ستم‌گرى‌هاى فراوانى بوده است و معمولاً در هنگام بروز جنگ‌ها، فرياد صلح‌طلبى بيش‌تر به گوش مى‌رسيده، و تقريبا هم‌زيستى مسالمت‌آميز، يك آرزوى دست نيافتنى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دهه‌هاى اخير، مخصوصا بعد از جنگ جهانى دوم، انجمن‌ها و سازمان‌هاى بين‌المللى در جهت تأمين اين آرزوها تلاش‌هاى فراوانى نموده‌اند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صلح، هم‌زيستى و تعاون بين پيروان خود با ديگر </w:t>
      </w:r>
    </w:p>
    <w:p>
      <w:pPr>
        <w:pStyle w:val="BookText"/>
        <w:rPr/>
      </w:pPr>
      <w:r>
        <w:rPr>
          <w:rFonts w:ascii="IRNazanin" w:hAnsi="IRNazanin" w:eastAsia="IRNazanin"/>
          <w:color w:val="111111"/>
          <w:sz w:val="28"/>
          <w:sz w:val="28"/>
          <w:szCs w:val="28"/>
          <w:rtl w:val="true"/>
          <w:lang w:bidi="fa-IR"/>
        </w:rPr>
        <w:t>مذاهب و اقوام، از خود چهره‌ى خوبى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قايل‌اند كه آنها يزدان را مى‌پرستند، ولى ديگران اهريمن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تعاليم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هم‌زيستى مسالمت‌آميز جايى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را ملت برگزيده‌ى خدا مى‌دانند و براى تحقق اين ايده، همواره در فكر سلطه و چيرگى بر ساير اديان و ملت‌ها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خود را به مدارا و پرهيز از ظلم و ستم توصيه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در طى هزار ساله‌ى اخير، قاره‌ى اروپا، با نام مسيحيت، مركزى براى خون‌ريزى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هم‌زيستى مسالمت‌آميز، بر اصولى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برابرى ملت‌ها، تساوى حاكميت‌ها، عدم مداخله، وفاى به عهد، شناسايى و تعاون مبتنى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منابع اصيل اسلامى، صلح و هم‌زيستى مسالمت‌آميز انسان‌ها، با عقايد و مذاهب گوناگون، يك ارزش و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صلح و هم‌زيستى با اديان و ملل ديگر را، به عنوان يك اصل و قاعده‌ى اساسى، در نظام تشريعى خود ملاحظه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نژادپرستى، تحميل عقيده و تعصب‌هاى نادرست را رد و از پيشنهاد صلح، هم‌كارى بر اساس اصول مشترك و گفت‌وگوى مسالمت‌آميز استقبال مى‌نمايد و ضمن به رسميت شناختن انبيا و كتب آسمانى گذشته، به حقوق اقليت‌ها احترام مى‌گذارد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روايات اسلامى‌نيز هم‌زيستى مسالمت‌آميز و ايجاد رابطه‌ى مودت و دوستى با بيگانگان را مورد توجه قرار داده‌اند؛ هم‌چنين سيره‌ى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متخذ از قرآن كريم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حيات و رسميت جوامع مختلف را به </w:t>
      </w:r>
    </w:p>
    <w:p>
      <w:pPr>
        <w:pStyle w:val="BookText"/>
        <w:rPr/>
      </w:pPr>
      <w:r>
        <w:rPr>
          <w:rFonts w:ascii="IRNazanin" w:hAnsi="IRNazanin" w:eastAsia="IRNazanin"/>
          <w:color w:val="111111"/>
          <w:sz w:val="28"/>
          <w:sz w:val="28"/>
          <w:szCs w:val="28"/>
          <w:rtl w:val="true"/>
          <w:lang w:bidi="fa-IR"/>
        </w:rPr>
        <w:t>صراحت تضمين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روابط بين‌الملل، با ملل غير مسلمان بسيار آزادمنشانه برخورد مى‌نموده و در نامه‌هايش به رؤساى دول معاصر، هيچ گاه پيشنهاد ادغام آنها در دولت اسلامى را مطرح ننموده، بلكه فقط به قبول رسالت خويش و گرويدن به آيين اسلام دعوت مى‌نمود؛ حتى در مواردى به بقاى ملك و سلطنت آنان تصريح و تداوم حاكميت آنان را بر قلمرو سرزمين خويش تضمين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اين‌كه، نتيجه‌ى سرپيچى آنان از اين دعوت الهى را مجازات اخروى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مصاديق بارز به رسميت شناختن مخالفان عقيدتى، پيمان‌هاى هم‌كارى و صلح‌آميزى است كه پيامبر اكرم صلى‌الله‌عليه‌و‌آله با مشركين، يهوديان و مسيحيان منعقد مى‌نمود و گاهى امتيازهاى زيادى نيز به آنها مى‌داد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صلح و جنگ، عمدتا دو عقيده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نظريه‌ى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متعلق به برخى مستشرقين و بعضى فقهاى شيعه و سنى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بين‌الملل اسلام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 و مسلمانان موظف‌اند از هر فرصتى براى سركوب دشمنان و وادار ساختن آنان به پذيرش اسلام استفاده نمايند؛ ولى بر اساس نظريه‌ى دوم، روابط مسلمانان با غيرمسلمانان بر مسالمت و رفتار نيكو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هيچ گاه به پيروانش اجازه‌ى قتل و كشتار پيروان مذاهب ديگر را نمى‌دهد و وجود عقايد مخالف را مجوزى براى رفتار خصمانه نمى‌داند، بلكه برعكس، اسلام به پيروان خود دستور مى‌دهد كه با مخالفين، رفتار مبتنى بر عدالت و قسط داشته باشند</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حكومت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هيچ خانه‌اى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و بيابان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نمى‌ماند، مگر اين كه توحيد در آن نفوذ كند؛ يعنى اسلام به صورت يك آيين رسمى همه‌ى جهان را فراخواهد گرفت و فقط قوانين اسلام بر جهان حكومت مى‌كنند؛ لكن هيچ مانعى ندارد كه اقليتى از يهود، نصارى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حكومت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شرايط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ايشان به قدرت، براى بسط عدالت و براندازى حكومت‌هاى ظلم است نه براى اجبار به پذيرفتن آيين اسلام؛ وگرنه آزادى و اختيار مفهومى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اساسى جمهورى اسلامى‌ايران، براى اقليت‌هاى دينى ارزش خاصى قايل است، آنان را به رسميت شناخته و ضامن آزادى و حقوق ملى آنان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حدود قانون در انجام وظايف دينى خود آزادند و در احوال شخصيه و تعليمات دينى بر طبق آيين عمل مى‌كنند؛ هم‌چنين سياست خارجى جمهورى اسلامى‌ايران بر اساس هم‌زيستى مسالمت‌آميز با دول غيرمحارب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پذيرش اصل هم‌زيستى مسالمت‌آميز اسلام با ساير اديان و ملل مورد پرسش و ترديد بوده است، اين مهم در قالب چند پرسش مورد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اين عمل ناچيز مورد رضايت خداوند متعال و توجهات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 و ذخيره‌اى براى روز واپسين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مهدى كريمى‌نيا </w:t>
      </w:r>
      <w:bookmarkStart w:id="18" w:name="pg7514_66913"/>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 w:name="__RefHeading___Toc2512677_1051229030"/>
      <w:bookmarkStart w:id="20" w:name="_Toc6"/>
      <w:bookmarkEnd w:id="18"/>
      <w:bookmarkEnd w:id="19"/>
      <w:r>
        <w:rPr>
          <w:rtl w:val="true"/>
        </w:rPr>
        <w:t>اسلام و هم‌زيستى مسالمت‌آميز با ديگر اديان</w:t>
      </w:r>
      <w:bookmarkEnd w:id="20"/>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7514_66915"/>
      <w:bookmarkStart w:id="22" w:name="pg7514_66915"/>
      <w:bookmarkEnd w:id="22"/>
    </w:p>
    <w:p>
      <w:pPr>
        <w:pStyle w:val="Heading2"/>
        <w:numPr>
          <w:ilvl w:val="1"/>
          <w:numId w:val="1"/>
        </w:numPr>
        <w:rPr/>
      </w:pPr>
      <w:bookmarkStart w:id="23" w:name="pg7514_66915"/>
      <w:bookmarkStart w:id="24" w:name="__RefHeading___Toc2512679_1051229030"/>
      <w:bookmarkStart w:id="25" w:name="_Toc7"/>
      <w:bookmarkEnd w:id="23"/>
      <w:bookmarkEnd w:id="24"/>
      <w:r>
        <w:rPr>
          <w:rtl w:val="true"/>
        </w:rPr>
        <w:t>ديدگاه قرآن كريم در مورد رفتار مسالمت‌آميز مسلمانان با پيروان اديان ديگر چيست؟</w:t>
      </w:r>
      <w:bookmarkEnd w:id="25"/>
    </w:p>
    <w:p>
      <w:pPr>
        <w:pStyle w:val="Heading3"/>
        <w:numPr>
          <w:ilvl w:val="2"/>
          <w:numId w:val="1"/>
        </w:numPr>
        <w:rPr/>
      </w:pPr>
      <w:bookmarkStart w:id="26" w:name="__RefHeading___Toc2512681_1051229030"/>
      <w:bookmarkStart w:id="27" w:name="_Toc8"/>
      <w:bookmarkEnd w:id="26"/>
      <w:r>
        <w:rPr>
          <w:rtl w:val="true"/>
        </w:rPr>
        <w:t>اشاره</w:t>
      </w:r>
      <w:bookmarkEnd w:id="27"/>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هم‌زيستى مسالمت‌آميز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فكر اصيل اسلامى است و آيات متعددى از قرآن كريم، به صورت‌هاى گوناگون، با تأكيد و صراحت كامل، بدان سفارش نموده‌اند؛ درحالى كه در چهارده قرن قبل،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هم‌زيستى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بشر كاملاً شناخته شده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قرآن كريم، جنگ مذهبى و ستيز به خاطر اختلافات عقيده به صورتى كه در برخى از مذاهب ديگر ديده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جنگ‌هاى صليبى مسيحيت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كينه‌توزى و دشمنى نسبت به پيروان اديان ديگر ممنوع، و درپيش‌گرفتن روش‌هاى اهانت‌آميز نسبت به ديگران، يك روش غيردينى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گروهى از مسيحيان و يهوديان را ياد مى‌كند كه راه تمسخر و تكفير را نسبت به هم‌ديگر در پيش گرفته، باتحقير، اهانت و پاى‌مال نمودن حقوق انسانى يك‌ديگر، همواره آتش جنگ و اختلاف را شعله ور مى‌سازند</w:t>
      </w:r>
      <w:r>
        <w:rPr>
          <w:rFonts w:eastAsia="IRNazanin" w:cs="IRNazanin"/>
          <w:color w:val="111111"/>
          <w:sz w:val="28"/>
          <w:szCs w:val="28"/>
          <w:rtl w:val="true"/>
          <w:lang w:bidi="fa-IR"/>
        </w:rPr>
        <w:t xml:space="preserve">: </w:t>
      </w:r>
      <w:bookmarkStart w:id="28" w:name="pg7514_66916"/>
    </w:p>
    <w:p>
      <w:pPr>
        <w:pStyle w:val="BookText"/>
        <w:rPr/>
      </w:pPr>
      <w:bookmarkEnd w:id="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الْيَهُودُ لَيْسَتِ النَّصارى عَلى شَيْءٍ وَ قالَتِ النَّصارى لَيْسَتِ الْيَهُودُ عَلى شَيْءٍ وَ هُمْ يَتْلُونَ الْكِتابَ كَذلِكَ قالَ الَّذِينَ لا يَعْلَمُونَ مِثْلَ قَوْلِهِمْ فَاللّهُ يَحْكُمُ بَيْنَهُمْ يَوْمَ الْقِيامَةِ فِيما كانُوا فِيهِ يَخْتَلِفُونَ</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نصرانى‌ها بر حق نيستند و نصرانى‌ها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بر حق نيستند؛ حال آن كه اينان كتاب را تلاوت مى‌كردند؛ كسانى هم كه از حق چيزى نمى‌دانند، سخنى همانند سخن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خداوند در روز قيامت در آن‌چه در آن اختلاف داشتند بين آنها داورى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براى تأمين هم‌زيستى مسالمت‌آميز راه‌هاى گوناگونى را سفارش نموده است كه مهم‌ترين آنها عبارت‌اند از</w:t>
      </w:r>
      <w:r>
        <w:rPr>
          <w:rFonts w:eastAsia="IRNazanin" w:cs="IRNazanin"/>
          <w:color w:val="111111"/>
          <w:sz w:val="28"/>
          <w:szCs w:val="28"/>
          <w:rtl w:val="true"/>
          <w:lang w:bidi="fa-IR"/>
        </w:rPr>
        <w:t>:</w:t>
      </w:r>
    </w:p>
    <w:p>
      <w:pPr>
        <w:pStyle w:val="Heading3"/>
        <w:numPr>
          <w:ilvl w:val="2"/>
          <w:numId w:val="1"/>
        </w:numPr>
        <w:rPr/>
      </w:pPr>
      <w:bookmarkStart w:id="29" w:name="__RefHeading___Toc2512683_1051229030"/>
      <w:bookmarkStart w:id="30" w:name="_Toc9"/>
      <w:bookmarkEnd w:id="29"/>
      <w:r>
        <w:rPr/>
        <w:t>1</w:t>
      </w:r>
      <w:r>
        <w:rPr>
          <w:rtl w:val="true"/>
        </w:rPr>
        <w:t xml:space="preserve">. </w:t>
      </w:r>
      <w:r>
        <w:rPr>
          <w:rtl w:val="true"/>
        </w:rPr>
        <w:t>آزادى عقيده و فكر</w:t>
      </w:r>
      <w:bookmarkEnd w:id="3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بعضى از آيات قرآن كريم، بر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شده است؛ يعنى اساسا طبيعت اعتقادات قلبى و مسائل وجدانى به گونه‌اى است كه در آنها اكراه و اجبار جايى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إِكْراهَ فِي الدِّينِ قَدْ تَبَيَّنَ الرُّشْدُ مِنَ الْغَيِّ</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كار دين اكراه روا نيست، چراكه راه از بى‌راهه به روشنى آشكار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شاءَ رَبُّكَ لآمَنَ مَنْ فِي الْأَرْضِ كُلُّهُمْ جَمِيعاً أَ فَأَنْتَ </w:t>
      </w:r>
    </w:p>
    <w:p>
      <w:pPr>
        <w:pStyle w:val="BookText"/>
        <w:rPr/>
      </w:pPr>
      <w:r>
        <w:rPr>
          <w:rFonts w:ascii="Amiri" w:hAnsi="Amiri" w:eastAsia="Amiri" w:cs="Amiri"/>
          <w:color w:val="111111"/>
          <w:sz w:val="28"/>
          <w:sz w:val="28"/>
          <w:szCs w:val="28"/>
          <w:rtl w:val="true"/>
          <w:lang w:bidi="ar-SA"/>
        </w:rPr>
        <w:t>تُكْرِهُ النّاسَ حَتّى يَكُونُوا مُوءْمِنِينَ</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اگرچه پروردگارت مى‌خواست، تمامى اهل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اين كه اختيارى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مى‌آوردند، پس آيا تو مردم را به اكراه وامى‌دارى كه مؤمن شوند؟ پيامبر مأمور به ابلاغ دستورهاى الهى است، خواه مخالفان ايمان بياورند يا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الْحَقُّ مِنْ رَبِّكُمْ؛ فَمَنْ شاءَ فَلْيُوءْمِنْ وَ مَنْ شاءَ فَلْيَكْفُرْ</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 از سوى پروردگارتان است، پس هر كس مى‌خواهد ايمان بياورد و هركس مى‌خواهد كفر ورزد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اللّهُ ما أَشْرَكُوا وَ ما جَعَلْناكَ عَلَيْهِمْ حَفِيظاً وَ ما أَنْتَ عَلَيْهِمْ بِوَكِيلٍ</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خداوند مى‌خواست، شرك نمى‌ورزيدند، ولى تو را نگهبان آنان نگماشته‌ايم و تو كارساز آنان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 و مبانى اسلام هيچ‌گاه نمى‌تواند تحميلى باشد، بلكه تنها راه نفوذ آن در فكر و روح منطق و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كه حقايق و دستورهاى الهى بيان شود تا مردم آن را درك كنند و با اراده و اختيار خويش آن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ديگر آزادى،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فكر و انديشه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آيات </w:t>
      </w:r>
      <w:bookmarkStart w:id="31" w:name="pg7514_66918"/>
    </w:p>
    <w:p>
      <w:pPr>
        <w:pStyle w:val="BookText"/>
        <w:rPr/>
      </w:pPr>
      <w:bookmarkEnd w:id="31"/>
      <w:r>
        <w:rPr>
          <w:rFonts w:ascii="IRNazanin" w:hAnsi="IRNazanin" w:eastAsia="IRNazanin"/>
          <w:color w:val="111111"/>
          <w:sz w:val="28"/>
          <w:sz w:val="28"/>
          <w:szCs w:val="28"/>
          <w:rtl w:val="true"/>
          <w:lang w:bidi="fa-IR"/>
        </w:rPr>
        <w:t>متعددى انسان را به تعقّل و تدبّر و انديشه در جهان هستى فرا مى‌خواند و از او مى‌خواهد كه با نيروى عقل، منافع و مضار خويش را بشناسد و در جهت كمال و آزادى از هرگونه اسارت، پليدى و گمراهى قدم بردارد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سَنُرِيهِمْ آياتِنا فِي الْآفاقِ وَ فِي أَنْفُسِهِمْ حَتّى يَتَبَيَّنَ لَهُمْ أَنَّهُ الْحَقُّ أَ وَ لَمْ يَكْفِ بِرَبِّكَ أَنَّهُ عَلى كُلِّ شَيْءٍ شَهِيدٌ</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زود است كه ما آيات خود را در آفاق جهان و نفوس بندگان هويدا گردانيم، تا آشكار شود كه آن حق است؛ آيا كافى نيست كه پروردگارت بر همه چيز گواه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فِي الْأَرْضِ آياتٌ لِلْمُوقِنِينَ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أَنْفُسِكُمْ أَ فَلا تُبْصِرُونَ</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زمين، نشانه‌هايى براى اهل يقين و نيز در وجود شما است؛ آيا به چشم بصيرت نمى‌نگريد؟</w:t>
      </w:r>
    </w:p>
    <w:p>
      <w:pPr>
        <w:pStyle w:val="Heading3"/>
        <w:numPr>
          <w:ilvl w:val="2"/>
          <w:numId w:val="1"/>
        </w:numPr>
        <w:rPr/>
      </w:pPr>
      <w:bookmarkStart w:id="32" w:name="__RefHeading___Toc2512685_1051229030"/>
      <w:bookmarkStart w:id="33" w:name="_Toc10"/>
      <w:bookmarkEnd w:id="32"/>
      <w:r>
        <w:rPr/>
        <w:t>2</w:t>
      </w:r>
      <w:r>
        <w:rPr>
          <w:rtl w:val="true"/>
        </w:rPr>
        <w:t xml:space="preserve">. </w:t>
      </w:r>
      <w:r>
        <w:rPr>
          <w:rtl w:val="true"/>
        </w:rPr>
        <w:t>توجه به اصول مشترك</w:t>
      </w:r>
      <w:bookmarkEnd w:id="3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آيينى است كه از زمان پيدايش خود با شعار هم‌زيستى مسالمت‌آميز دعوت خويش را به جهانيان عرضه نموده است و اين آيين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يا أَهْلَ الْكِتابِ تَعالَوْا إِلى كَلِمَةٍ سَواءٍ بَيْنَنا وَ بَيْنَكُمْ أَلاّ نَعْبُدَ إِلاَّ اللّهَ وَ لا نُشْرِكَ بِهِ شَيْئاً وَ لا يَتَّخِذَ بَعْضُنا بَعْضاً أَرْباباً مِنْ دُونِ اللّهِ فَإِنْ تَوَلَّوْا فَقُولُوا اشْهَدُوا بِأَنّا </w:t>
      </w:r>
      <w:bookmarkStart w:id="34" w:name="pg7514_66919"/>
    </w:p>
    <w:p>
      <w:pPr>
        <w:pStyle w:val="BookText"/>
        <w:rPr/>
      </w:pPr>
      <w:bookmarkEnd w:id="34"/>
      <w:r>
        <w:rPr>
          <w:rFonts w:ascii="Amiri" w:hAnsi="Amiri" w:eastAsia="Amiri" w:cs="Amiri"/>
          <w:color w:val="111111"/>
          <w:sz w:val="28"/>
          <w:sz w:val="28"/>
          <w:szCs w:val="28"/>
          <w:rtl w:val="true"/>
          <w:lang w:bidi="ar-SA"/>
        </w:rPr>
        <w:t>مُسْلِمُونَ</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اى اهل كتاب بياييد تا بر سخنى كه بين ما و شما يك‌سان است بايستيم كه جز خداوند را نپرستيم و براى او هيچ گونه شريكى نياوريم و هيچ كس از ما ديگرى را به جاى خداوند به خدايى برنگيرد؛ و اگر روى‌گردان شدند،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باشيد كه ما فرمانبرداريم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از آيات مهمى است كه اهل كتاب را به سوى وحدت دعوت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اين آيه‌ى شريفه با استدلال در آيات سابق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سابق بر اين آيه، به طور مستقيم به سوى اسلام دعوت كرده‌اند، ولى در اين آيه به نقطه‌هاى مشترك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مسلمانان مى‌آموزد كه اگر كسانى حاضر نبودند در تمام اهداف مقدستان با شما هم‌كارى كنند، از پا ننشينيد و بكوشيد حداقل در قسمتى كه با شما اهداف مشترك دارند هم‌كارى آنها را جلب كنيد و آن را پايه‌ى پيشبرد اهداف مقدستان قرار دهيد</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35" w:name="__RefHeading___Toc2512687_1051229030"/>
      <w:bookmarkStart w:id="36" w:name="_Toc11"/>
      <w:bookmarkEnd w:id="35"/>
      <w:r>
        <w:rPr/>
        <w:t>3</w:t>
      </w:r>
      <w:r>
        <w:rPr>
          <w:rtl w:val="true"/>
        </w:rPr>
        <w:t xml:space="preserve">. </w:t>
      </w:r>
      <w:r>
        <w:rPr>
          <w:rtl w:val="true"/>
        </w:rPr>
        <w:t>نفى نژادپرستى</w:t>
      </w:r>
      <w:bookmarkEnd w:id="3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هرگونه تفكر نژادپرستانه را محكوم نموده است و همه‌ى انسان‌ها را فرزند يك پدر و مادر و، قهرا، فاقد برترى نژادى، قومى و </w:t>
      </w:r>
    </w:p>
    <w:p>
      <w:pPr>
        <w:pStyle w:val="BookText"/>
        <w:rPr/>
      </w:pPr>
      <w:r>
        <w:rPr>
          <w:rFonts w:ascii="Amiri" w:hAnsi="Amiri" w:eastAsia="Amiri" w:cs="Amiri"/>
          <w:color w:val="111111"/>
          <w:sz w:val="28"/>
          <w:sz w:val="28"/>
          <w:szCs w:val="28"/>
          <w:rtl w:val="true"/>
          <w:lang w:bidi="ar-SA"/>
        </w:rPr>
        <w:t>مذهبى مى‌داند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 أُنْثى وَ جَعَلْناكُمْ شُعُوباً وَ قَبائِلَ لِتَعارَفُوا إِنَّ أَكْرَمَكُمْ عِنْدَ اللّهِ أَتْقاكُمْ إِنَّ اللّهَ عَلِيمٌ خَبِيرٌ</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هان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را از يك مرد و يك زن آفريديم و به هيأت اقوام و قبايلى در آورديم تا با يك‌ديگر انس و آشنايى يابيد؛ بى گمان گرامى‌ترين شما نزد خداوند پرهيزگارترين شماست؛ خداوند داناى آگاه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اصول مهم هم‌زيستى مسالمت‌آميز، تساوى و برابرى انسان‌ها است؛ زيرا نژادپرستى، خودبرتربينى و تحقير ملت‌ها و مذاهب ديگر، موجب مشكلات فراوانى براى جامعه‌ى بشرى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جهانى اول و دوم نمونه‌ى بارز اين مشكلات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رنگ، نژاد و مليت، مايه‌ى فضيلت كسى بر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اختلاف زبان‌ها و رنگ‌ها از آيات و نشانه‌هاى الهى و وسيله‌اى براى شناخت افراد و اشخاص از يك‌ديگر است؛ اگر همه‌ى انسان‌ها يك‌شكل، يك‌رنگ و داراى قد و قواره‌ى يكسان باشند، زندگى دچار مشكل و هرج و مرج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قرآن كريم، انسان‌ها نسبت به يك‌ديگر فضيلتى جز به تقوا و پرهيزگارى ندارندو مجموعه‌ى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خانواده‌ى 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مى‌دهند</w:t>
      </w:r>
      <w:r>
        <w:rPr>
          <w:rFonts w:eastAsia="IRNazanin" w:cs="IRNazanin"/>
          <w:color w:val="111111"/>
          <w:sz w:val="28"/>
          <w:szCs w:val="28"/>
          <w:rtl w:val="true"/>
          <w:lang w:bidi="fa-IR"/>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أُمَّةً واحِدَةً فَبَعَثَ اللّهُ النَّبِيِّينَ مُبَشِّرِينَ وَ مُنْذِرِينَ وَ أَنْزَلَ مَعَهُمُ الْكِتابَ بِالْحَقِّ لِيَحْكُمَ بَيْنَ النّاسِ فِيَما اخْتَلَفُوا فِيهِ وَ مَا اخْتَلَفَ فِيهِ</w:t>
      </w:r>
      <w:r>
        <w:rPr>
          <w:rFonts w:eastAsia="Amiri" w:cs="Amiri" w:ascii="Amiri" w:hAnsi="Amiri"/>
          <w:color w:val="111111"/>
          <w:sz w:val="28"/>
          <w:szCs w:val="28"/>
          <w:rtl w:val="true"/>
          <w:lang w:bidi="ar-SA"/>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آغاز مردم امت يگانه‌اى بودند، آن گاه خداوند پيامبران را مژده‌آور و هشدار دهنده برانگيخت، و با آنان، به حق، كتاب آسمانى فرستاد، تا در ميان مردم در آن‌چه اختلاف مى‌ورزند داورى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بسيارى از آيات قرآن كريم خطاب به جميع بشر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بنى آدم</w:t>
      </w:r>
      <w:r>
        <w:rPr>
          <w:rFonts w:eastAsia="IRNazanin" w:cs="IRNazanin"/>
          <w:color w:val="111111"/>
          <w:sz w:val="28"/>
          <w:szCs w:val="28"/>
          <w:rtl w:val="true"/>
          <w:lang w:bidi="fa-IR"/>
        </w:rPr>
        <w:t>»</w:t>
      </w:r>
      <w:r>
        <w:rPr>
          <w:rStyle w:val="FootnoteAnchor"/>
          <w:rtl w:val="true"/>
        </w:rPr>
        <w:footnoteReference w:id="1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الانسان</w:t>
      </w:r>
      <w:r>
        <w:rPr>
          <w:rFonts w:eastAsia="Amiri" w:cs="Amiri" w:ascii="Amiri" w:hAnsi="Amiri"/>
          <w:color w:val="111111"/>
          <w:sz w:val="28"/>
          <w:szCs w:val="28"/>
          <w:rtl w:val="true"/>
          <w:lang w:bidi="ar-SA"/>
        </w:rPr>
        <w:t>»</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خطاب‌ها و تعبيرها به اين اشاره دارد كه انسانيت يك معناى مشترك بين تمام ساكنين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مناطق مختلف از حيث انسانيت هيچ فرقى با يك‌ديگر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طول تاريخ از حيث زبان، رنگ، نژاد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بوده است، ولى از نظر اسلام، همه فرزندان يك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عليه‌السلام و حواء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اين تفاوت‌ها در انسانيت انسان خدشه‌اى وارد نمى‌سازد</w:t>
      </w:r>
      <w:r>
        <w:rPr>
          <w:rFonts w:eastAsia="IRNazanin" w:cs="IRNazanin"/>
          <w:color w:val="111111"/>
          <w:sz w:val="28"/>
          <w:szCs w:val="28"/>
          <w:rtl w:val="true"/>
          <w:lang w:bidi="fa-IR"/>
        </w:rPr>
        <w:t>.</w:t>
      </w:r>
      <w:r>
        <w:rPr>
          <w:rStyle w:val="FootnoteAnchor"/>
          <w:rtl w:val="true"/>
        </w:rPr>
        <w:footnoteReference w:id="15"/>
      </w:r>
      <w:bookmarkStart w:id="37" w:name="pg7514_66922"/>
    </w:p>
    <w:p>
      <w:pPr>
        <w:pStyle w:val="Heading3"/>
        <w:numPr>
          <w:ilvl w:val="2"/>
          <w:numId w:val="1"/>
        </w:numPr>
        <w:rPr/>
      </w:pPr>
      <w:bookmarkStart w:id="38" w:name="__RefHeading___Toc2512689_1051229030"/>
      <w:bookmarkStart w:id="39" w:name="_Toc12"/>
      <w:bookmarkEnd w:id="37"/>
      <w:bookmarkEnd w:id="38"/>
      <w:r>
        <w:rPr/>
        <w:t>4</w:t>
      </w:r>
      <w:r>
        <w:rPr>
          <w:rtl w:val="true"/>
        </w:rPr>
        <w:t xml:space="preserve">. </w:t>
      </w:r>
      <w:r>
        <w:rPr>
          <w:rtl w:val="true"/>
        </w:rPr>
        <w:t>گفت‌وگوى مسالمت‌آميز</w:t>
      </w:r>
      <w:bookmarkEnd w:id="3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به مسلمانان دستور اكيد مى‌دهد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گفت‌وگوى مسالمت‌آميز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 كتاب سخن بگويند و روابط خود را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تُجادِلُوا أَهْلَ الْكِتابِ إِلاّ بِالَّتِي هِيَ أَحْسَنُ إِلاَّ الَّذِينَ ظَلَمُوا مِنْهُمْ وَ قُولُوا آمَنّا بِالَّذِي أُنْزِلَ إِلَيْنا وَ أُنْزِلَ إِلَيْكُمْ وَ إِلهُنا وَ إِلهُكُمْ واحِدٌ وَ نَحْنُ لَهُ مُسْلِمُونَ</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اهل كتاب، جز به شيوه‌اى كه نيكوتر است مجادله نكنيد، مگر كسانى از آنها كه مرتكب ظلم و ستم شده‌اند؛ و بگوييد به آن‌چه بر 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نازل شده ايمان آورده‌ايم و خداى ما و شما يكى است و ما همه فرمان‌بردار اوييم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پيش‌تر سخن از نحوه‌ى برخورد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لجوج و جاهل بود، كه به مقتضاى حال با آنها سخن مى‌گفت، ولى در اين آيه سخن از مجادله و گفت‌وگوى ملايم‌تر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آنها حداقل، بخشى از دستورهاى انبيا و كتب آسمانى را شنيده بودند و آمادگى بيش‌ترى براى شنيدن آيات الهى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به مسلمانان دستور مى‌دهد كه از دشنام دادن به كافران و بت‌پرستان پرهيز نمايند؛ زيرا آنها هم در مقابل، به همين روش متوسل خواهند شد</w:t>
      </w:r>
      <w:r>
        <w:rPr>
          <w:rFonts w:eastAsia="IRNazanin" w:cs="IRNazanin"/>
          <w:color w:val="111111"/>
          <w:sz w:val="28"/>
          <w:szCs w:val="28"/>
          <w:rtl w:val="true"/>
          <w:lang w:bidi="fa-IR"/>
        </w:rPr>
        <w:t xml:space="preserve">: </w:t>
      </w:r>
      <w:bookmarkStart w:id="40" w:name="pg7514_66923"/>
    </w:p>
    <w:p>
      <w:pPr>
        <w:pStyle w:val="BookText"/>
        <w:rPr/>
      </w:pPr>
      <w:bookmarkEnd w:id="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تَسُبُّوا الَّذِينَ يَدْعُونَ مِنْ دُونِ اللّهِ فَيَسُبُّوا اللّهَ عَدْواً بِغَيْرِ عِلْمٍ كَذلِكَ زَيَّنّا لِكُلِّ أُمَّةٍ عَمَلَهُمْ ثُمَّ إِلى رَبِّهِمْ مَرْجِعُهُمْ فَيُنَبِّئُهُمْ بِما كانُوا يَعْمَلُونَ</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مؤمنان، به كسانى كه غير خدا را مى‌خوانند دشنام ندهيد، تا مبادا آنها نيز از روى ظلم و جهل خدا را دشنام دهند، اين چنين عمل هر امتى را زينت داديم، پس بازگشت آنها به سوى پروردگارشان است و آنها را از آن‌چه عمل مى‌كردند آگاه مى‌سازد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و كيفر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بيان دستورات اسلام، همراه با منطق، استدلال و شيوه‌هاى مسالمت‌آميز است، به برخى از مؤمنان كه از روى ناراحتى شديد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مسئله‌ى بت‌پرستى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بت‌هاى مشركان دشنام مى‌دادند، سفارش اكيد مى‌كند كه از ناسزا گفتن پرهيز نمايند؛ اسلام رعايت اصول ادب، عفت و نزاكت در بيان را، حتى در برابر خرافى‌ترين و بدترين اديان، لازم مى‌شمارد؛ زيرا هر گروه و ملتى، نسبت به عقايد و اعمال خويش تعصب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گفتن و برخورد خشن موجب مى‌شود كه آنها در عقايد خود سخت‌تر شوند</w:t>
      </w:r>
      <w:r>
        <w:rPr>
          <w:rFonts w:eastAsia="IRNazanin" w:cs="IRNazanin"/>
          <w:color w:val="111111"/>
          <w:sz w:val="28"/>
          <w:szCs w:val="28"/>
          <w:rtl w:val="true"/>
          <w:lang w:bidi="fa-IR"/>
        </w:rPr>
        <w:t>.</w:t>
      </w:r>
    </w:p>
    <w:p>
      <w:pPr>
        <w:pStyle w:val="Heading3"/>
        <w:numPr>
          <w:ilvl w:val="2"/>
          <w:numId w:val="1"/>
        </w:numPr>
        <w:rPr/>
      </w:pPr>
      <w:bookmarkStart w:id="41" w:name="__RefHeading___Toc2512691_1051229030"/>
      <w:bookmarkStart w:id="42" w:name="_Toc13"/>
      <w:bookmarkEnd w:id="41"/>
      <w:r>
        <w:rPr/>
        <w:t>5</w:t>
      </w:r>
      <w:r>
        <w:rPr>
          <w:rtl w:val="true"/>
        </w:rPr>
        <w:t xml:space="preserve">. </w:t>
      </w:r>
      <w:r>
        <w:rPr>
          <w:rtl w:val="true"/>
        </w:rPr>
        <w:t>استقبال از پيشنهاد صلح</w:t>
      </w:r>
      <w:bookmarkEnd w:id="4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اعْتَزَلُوكُمْ فَلَمْ يُقاتِلُوكُمْ وَ أَلْقَوْا إِلَيْكُمُ السَّلَمَ فَما جَعَلَ اللّهُ لَكُمْ عَلَيْهِمْ سَبِيلاً</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از جنگ با </w:t>
      </w:r>
      <w:bookmarkStart w:id="43" w:name="pg7514_66924"/>
    </w:p>
    <w:p>
      <w:pPr>
        <w:pStyle w:val="BookText"/>
        <w:rPr/>
      </w:pPr>
      <w:bookmarkEnd w:id="43"/>
      <w:r>
        <w:rPr>
          <w:rFonts w:ascii="IRNazanin" w:hAnsi="IRNazanin" w:eastAsia="IRNazanin"/>
          <w:color w:val="111111"/>
          <w:sz w:val="28"/>
          <w:sz w:val="28"/>
          <w:szCs w:val="28"/>
          <w:rtl w:val="true"/>
          <w:lang w:bidi="fa-IR"/>
        </w:rPr>
        <w:t>شما كناره گرفتند و تسليم شدند، در اين صورت، خداوند راهى براى شما بر عليه آنها نگشوده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قبيله در ميان قبايل عرب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ضمره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قبيله‌ى بنى ضمره با مسلمانان پيمان ترك تعرض بسته بودند و طايفه‌ى اشجع نيز با بنى‌ضمره هم‌پيمان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مسلمانان باخبر شدند كه طايفه‌ى اشجع كه هفتصد نفر بودند، به سركردگى مسعود بن رجيله به نزديكى مدينه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صلى‌الله‌عليه‌و‌آله نمايندگانى نزد آنها فرستاد تا از هدف مسافرت‌شان مطلع گردد، آنها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ترك مخاصمه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 صلى‌الله‌عليه‌و‌آله</w:t>
      </w:r>
    </w:p>
    <w:p>
      <w:pPr>
        <w:pStyle w:val="BookText"/>
        <w:rPr/>
      </w:pPr>
      <w:r>
        <w:rPr>
          <w:rFonts w:ascii="IRNazanin" w:hAnsi="IRNazanin" w:eastAsia="IRNazanin"/>
          <w:color w:val="111111"/>
          <w:sz w:val="28"/>
          <w:sz w:val="28"/>
          <w:szCs w:val="28"/>
          <w:rtl w:val="true"/>
          <w:lang w:bidi="fa-IR"/>
        </w:rPr>
        <w:t>ببنديم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صلى‌الله‌عليه‌و‌آله وقتى چنين ديد، دستور داد مقدار زيادى خرما به عنوان هديه براى آنها ببرند؛ سپس با آنها تماس گرفت و آنها اظهار داشتند كه ما نه توانايى مبارزه با دشمنان شما را داريم، چون تعداد ماكم است؛ و نه قدرت و تمايل به مبارزه با شما را داريم، زيرا محل ما به شما نزديك است؛ لذا آمده‌ايم با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ترك تعرض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آيات فوق نازل شد و دستور لازم در اين زمينه را به مسلمانان داد</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44" w:name="__RefHeading___Toc2512693_1051229030"/>
      <w:bookmarkStart w:id="45" w:name="_Toc14"/>
      <w:bookmarkEnd w:id="44"/>
      <w:r>
        <w:rPr/>
        <w:t>6</w:t>
      </w:r>
      <w:r>
        <w:rPr>
          <w:rtl w:val="true"/>
        </w:rPr>
        <w:t xml:space="preserve">. </w:t>
      </w:r>
      <w:r>
        <w:rPr>
          <w:rtl w:val="true"/>
        </w:rPr>
        <w:t>پذيرش حقوق اقليت‌ها</w:t>
      </w:r>
      <w:bookmarkEnd w:id="4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دينى همانند دين اسلام، ضامن آزادى و حافظ شرف و حقوق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ملى اقليت‌ها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عدالت اجتماعى كامل را در كشور اسلامى، نه تنها براى مسلمانان، بلكه براى تمام ساكنان سرزمين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اختلاف مذهب، نژاد، زبان و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مى‌كند و اين يكى از مزاياى بزرگ عالم انسانيت است كه هيچ مذهب و قانونى، غير از اسلام نمى‌تواند به اين آرمان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اقليت‌هاى مذهبى با انعقاد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اكتساب تابعيت مى‌توانند در كشور آزادانه زندگى كنند و همانند مسلمانان از حقوق اجتماعى و امنيت داخلى و خارجى بهره‌مند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با صراحت، سياست كلى اسلام را درباره‌ى مراعات حقوق ملل و ساير مذاهب بيگانه چنين بيان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يَنْهاكُمُ اللّهُ عَنِ الَّذِينَ لَمْ يُقاتِلُوكُمْ فِي الدِّينِ وَ لَمْ يُخْرِجُوكُمْ مِنْ دِيارِكُمْ أَنْ تَبَرُّوهُمْ وَ تُقْسِطُوا إِلَيْهِمْ إِنَّ اللّهَ يُحِبُّ الْمُقْسِطِينَ</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شما را از كسانى كه با شما در كار دين كارزار نكرده‌اند، و شما را از خانه و كاشانه‌تان آواره نكرده‌اند، از اين كه در حقشان نيكى كنيد و با آنان دادگرانه رفتار كنيد، نهى نمى‌كند؛ بى گمان خداوند دادگران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اجازه مى‌دهد كه اقليت‌هاى مذهبى و مخالفان اسلام در جامعه‌ى اسلامى زندگى كنند و از حقوق انسانى برخوردار گردند؛ مشروط بر اين كه مزاحمتى براى اسلام و مسلمانان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برضد آنها كارى صورت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يَنْهاكُمُ اللّهُ عَنِ الَّذِينَ قاتَلُوكُمْ فِي الدِّينِ وَ أَخْرَجُوكُمْ مِنْ دِيارِكُمْ وَ ظاهَرُوا عَلى إِخْراجِكُمْ أَنْ تَوَلَّوْهُمْ وَ مَنْ يَتَوَلَّهُمْ فَأُولئِكَ هُمُ الظّالِمُونَ</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فقط شما را از دوست داشتن كسانى كه با شما در كار دين كارزار كرده‌اند، و از خانه و كاشانه‌تان آواره كرده‌اند و براى راندنتان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دستى كرده‌اند، نهى مى‌كند و هركس دوستشان بدارد از ستمكاران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دو آيه، سياست كلى اسلام درباره‌ى اقليت مذهبى و مخالفان اسلام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اقليت‌ها به حقوق مسلمانان تجاوز نكنند و برضد اسلام و مسلمانان توطئه ننمايند، در كشور اسلامى كاملاً آزادند و مسلمانان وظيفه دارند با آنها به عدالت و نيكى رفتار كنند؛ ولى اگر بر ضد اسلام و مسلمانان، با كشورهاى ديگر هم‌كارى داشته باشند، مسلمانان موظف‌اند مانع فعاليت آنها شوند و هرگز آنها را دوست خود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آزادى و احترام اقليت‌هاى مذهبى به مقدارى است كه اگر كسى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كه در دين آنها جايز است ولى در شرع اسلام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شراب‌خوارى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كسى متعرض آنها نمى‌شود؛ البته تا زمانى كه به آن عمل تظاهر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 عمل تظاهر </w:t>
      </w:r>
    </w:p>
    <w:p>
      <w:pPr>
        <w:pStyle w:val="BookText"/>
        <w:rPr/>
      </w:pPr>
      <w:r>
        <w:rPr>
          <w:rFonts w:ascii="IRNazanin" w:hAnsi="IRNazanin" w:eastAsia="IRNazanin"/>
          <w:color w:val="111111"/>
          <w:sz w:val="28"/>
          <w:sz w:val="28"/>
          <w:szCs w:val="28"/>
          <w:rtl w:val="true"/>
          <w:lang w:bidi="fa-IR"/>
        </w:rPr>
        <w:t xml:space="preserve">نمايد، به عنوان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تحت الحمايه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بازخواست قرار مى‌گيرد و اگر عملى انجام دهد كه در دين آنها نيز عمل حرام محسوب مى‌شود،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لواط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حقوق با مسلمانان هيچ تفاوتى ندارد و قاضى حق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آنها جارى سازد؛ اگرچه مى‌تواند آنها را به ملت خود تحويل دهد تا طبق قوانين مذهبى خودشان مجازات شوند</w:t>
      </w:r>
      <w:r>
        <w:rPr>
          <w:rFonts w:eastAsia="IRNazanin" w:cs="IRNazanin"/>
          <w:color w:val="111111"/>
          <w:sz w:val="28"/>
          <w:szCs w:val="28"/>
          <w:rtl w:val="true"/>
          <w:lang w:bidi="fa-IR"/>
        </w:rPr>
        <w:t>.</w:t>
      </w:r>
      <w:r>
        <w:rPr>
          <w:rStyle w:val="FootnoteAnchor"/>
          <w:rtl w:val="true"/>
        </w:rPr>
        <w:footnoteReference w:id="2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فقه اسلامى اگر دو نفر از اهل ذمّه مرافعه‌ى خود را پيش قاضى مسلمانان ببرند، قاضى مخير است كه طبق حكم اسلام قضاوت نمايد و يا اين كه از آنها اعراض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جاوءُكَ فَاحْكُمْ بَيْنَهُمْ أَوْ أَعْرِضْ عَنْهُمْ</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اهل كتاب براى رفع مرافعه به تو مراجعه كنند، پس ميان آنان حكم كن، يا از آنان اعراض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اين نيست كه پيامبر صلى‌الله‌عليه‌و‌آله تمايلات شخصى را در انتخاب يكى از اين دو راه دخالت دهد، بلكه منظور اين است كه شرايط و اوضاع را در نظر بگيرد؛ چنان‌چه مصلحت بود دخالت و حكم كند و گرنه صرف‌نظر نمايد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در اين ميان مى‌توان يكى از مصالح را رعايت تعاملات و روابط اهل كتاب با مسلمانان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استفاده مى‌شود كه هم‌زيستى مسلمانان با اهل كتاب، تا حدى بود كه آنان براى قضاوت نزد پيامبر اسلام عليه‌السلام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هميشه و با هر گروه، يك </w:t>
      </w:r>
      <w:bookmarkStart w:id="46" w:name="pg7514_66928"/>
    </w:p>
    <w:p>
      <w:pPr>
        <w:pStyle w:val="BookText"/>
        <w:rPr/>
      </w:pPr>
      <w:bookmarkEnd w:id="46"/>
      <w:r>
        <w:rPr>
          <w:rFonts w:ascii="IRNazanin" w:hAnsi="IRNazanin" w:eastAsia="IRNazanin"/>
          <w:color w:val="111111"/>
          <w:sz w:val="28"/>
          <w:sz w:val="28"/>
          <w:szCs w:val="28"/>
          <w:rtl w:val="true"/>
          <w:lang w:bidi="fa-IR"/>
        </w:rPr>
        <w:t>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حاكم يا دولت اسلامى براى داورى و ميانجى‌گرى انتخاب شد، بايد عدالت را رعايت كند و نبايد مسائل نژادى منطقه‌اى، تعصب‌هاى گروهى، تمايلات شخصى و تهديدها در قضاوت‌ها تأثير بگذارد</w:t>
      </w:r>
      <w:r>
        <w:rPr>
          <w:rFonts w:eastAsia="IRNazanin" w:cs="IRNazanin"/>
          <w:color w:val="111111"/>
          <w:sz w:val="28"/>
          <w:szCs w:val="28"/>
          <w:rtl w:val="true"/>
          <w:lang w:bidi="fa-IR"/>
        </w:rPr>
        <w:t>.</w:t>
      </w:r>
    </w:p>
    <w:p>
      <w:pPr>
        <w:pStyle w:val="Heading3"/>
        <w:numPr>
          <w:ilvl w:val="2"/>
          <w:numId w:val="1"/>
        </w:numPr>
        <w:rPr/>
      </w:pPr>
      <w:bookmarkStart w:id="47" w:name="__RefHeading___Toc2512695_1051229030"/>
      <w:bookmarkStart w:id="48" w:name="_Toc15"/>
      <w:bookmarkEnd w:id="47"/>
      <w:r>
        <w:rPr/>
        <w:t>7</w:t>
      </w:r>
      <w:r>
        <w:rPr>
          <w:rtl w:val="true"/>
        </w:rPr>
        <w:t xml:space="preserve">. </w:t>
      </w:r>
      <w:r>
        <w:rPr>
          <w:rtl w:val="true"/>
        </w:rPr>
        <w:t>به رسميت شناختن انبيا و كتب آسمانى گذشته</w:t>
      </w:r>
      <w:bookmarkEnd w:id="4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تمام كتاب‌هاى آسمانى در اصول مسائل با يك‌ديگر هماهنگى دارند و هدف واحدى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 و تكامل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مى‌كنند؛ اگرچه در مسائلى فرعى، به مقتضاى قانون تكامل تدريجى با هم تفاوت‌هايى دارند و هر آيين تازه مرحله‌ى بالاترى را مى‌پيمايد و برنامه‌ى جامع‌ترى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ضمن تكريم و احترام به پيامبران و كتب آسمانى سابق، آنها را تصديق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إِلَيْكَ الْكِتابَ بِالْحَقِّ مُصَدِّقاً لِما بَيْنَ يَدَيْهِ مِنَ الْكِتابِ وَ مُهَيْمِناً عَلَيْهِ فَاحْكُمْ بَيْنَهُمْ بِما أَنْزَلَ اللّهُ</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كتاب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راستى و درستى بر تو نازل كرديم كه همخوان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كتاب‌هاى آسمانى پيشين و حاكم بر آنهاست، پس در ميان آنان بر وفق آن‌چه خداوند نازل كرده است، داورى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بيست آيه‌ى ديگر نيز در تصديق و تأييد تورات و انجيل آمده </w:t>
      </w:r>
      <w:bookmarkStart w:id="49" w:name="pg7514_66929"/>
    </w:p>
    <w:p>
      <w:pPr>
        <w:pStyle w:val="BookText"/>
        <w:rPr/>
      </w:pPr>
      <w:bookmarkEnd w:id="4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اساسا اين سنت الهى است كه هر پيامبرى، پيامبر پيشين را تأييد، و هر كتاب آسمانى‌اى، كتاب آسمانى سابق را تصديق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تأييد موسى عليه‌السلام و تورات، به وسيله‌ى پيامبر و كتاب آسمانى بعدى، يعنى حضرت مسيح عليه‌السلام و انجيل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قَفَّيْنا عَلى آثارِهِمْ بِعِيسَى ابْنِ مَرْيَمَ مُصَدِّقاً لِما بَيْنَ يَدَيْهِ مِنَ التَّوْراةِ وَ آتَيْناهُ الْإِنْجِيلَ فِيهِ هُدىً وَ نُورٌ وَ مُصَدِّقاً لِما بَيْنَ يَدَيْهِ مِنَ التَّوْراةِ وَ هُدىً وَ مَوْعِظَةً لِلْمُتَّقِينَ</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دنبال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تورات و موسى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بن مريم را فرستاديم كه گواهى دهنده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بوده، كه پيشاپيش او بود، و به او انجيل داديم كه در آن نورى هست و همخوان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تصديق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تورات است كه پيشاپيش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راه‌نما و پندآموز پارسايان است</w:t>
      </w:r>
      <w:r>
        <w:rPr>
          <w:rFonts w:eastAsia="IRNazanin" w:cs="IRNazanin"/>
          <w:color w:val="111111"/>
          <w:sz w:val="28"/>
          <w:szCs w:val="28"/>
          <w:rtl w:val="true"/>
          <w:lang w:bidi="fa-IR"/>
        </w:rPr>
        <w:t>.</w:t>
      </w:r>
    </w:p>
    <w:p>
      <w:pPr>
        <w:pStyle w:val="Heading3"/>
        <w:numPr>
          <w:ilvl w:val="2"/>
          <w:numId w:val="1"/>
        </w:numPr>
        <w:rPr/>
      </w:pPr>
      <w:bookmarkStart w:id="50" w:name="__RefHeading___Toc2512697_1051229030"/>
      <w:bookmarkStart w:id="51" w:name="_Toc16"/>
      <w:bookmarkEnd w:id="50"/>
      <w:r>
        <w:rPr/>
        <w:t>8</w:t>
      </w:r>
      <w:r>
        <w:rPr>
          <w:rtl w:val="true"/>
        </w:rPr>
        <w:t xml:space="preserve">. </w:t>
      </w:r>
      <w:r>
        <w:rPr>
          <w:rtl w:val="true"/>
        </w:rPr>
        <w:t>صلح بين‌المللى</w:t>
      </w:r>
      <w:bookmarkEnd w:id="5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از ابتدا، اصول صلح را پى‌ريزى نموده و از اين طريق، راه را براى پيمودن صلح بين‌المللى و هم‌زيستى مسالمت‌آميز هموار ساخته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كافى است كه بدانيم صلح، روح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گفته شد، واژه‌ى اسلام از ماده‌ى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و بدين جهت، متضمن معناى سلامت و آرامش است؛ لذا قرآن دستور مى‌دهد كه همگى در حوزه‌ى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و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ادْخُلُوا فِي السِّلْمِ كَافَّةً</w:t>
      </w:r>
      <w:r>
        <w:rPr>
          <w:rFonts w:eastAsia="IRNazanin" w:cs="IRNazanin"/>
          <w:color w:val="111111"/>
          <w:sz w:val="28"/>
          <w:szCs w:val="28"/>
          <w:rtl w:val="true"/>
          <w:lang w:bidi="fa-IR"/>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افراد با ايمان، همگى در حوزه‌ى مسالمت وارد 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عالى‌تر و بادوام‌تر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به معناى سلامت و امنيت است و صورت يك صلح موقت ظاهرى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پيامبر اكرم صلى‌الله‌عليه‌و‌آله دستور مى‌دهد كه اگر دشمنان تو از در مسالمت وارد شدند و به آن ميل كردند، تو نيز از فرصت استفاده كن و با آنان موافقت 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جَنَحُوا لِلسَّلْمِ فَاجْنَحْ لَها</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دشمنان به صلح تمايل داشتند تو نيز مايل به صلح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علاقه‌ى اسلام به صلح ميان انسان‌ها، به حدى است كه به افراد با ايمان نويد مى‌دهد كه شايد بر اثر نحوه‌ى رفتار مسالمت‌آميز مسلمانان، ميان آنها و دشمنان پيوند دوستى پديد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عَسَى اللّهُ أَنْ يَجْعَلَ بَيْنَكُمْ وَ بَيْنَ الَّذِينَ عادَيْتُمْ مِنْهُمْ مَوَدَّةً وَ اللّهُ قَدِيرٌ وَ اللّهُ غَفُورٌ رَحِيمٌ</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اميد است كه خداوند در ميان شما و كسانى از آنان كه با هم دشمنى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داشتيد، مهربانى پديد آورد و خداوند بر هر كار قادر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غير مسلمان به دو گروه 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در مقابل مسلمين ايستادند، شمشير به روى آنها كشيدند، آنها را از خانه و كاشانه‌شان به اجبار بيرون كردند و، خلاصه، عداوت و دشمنى را با اسلام و مسلمين در گفتار و عمل، آشكارا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مسلمانان با اين گروه اين است كه از هرگونه مراوده و پيوند محبت و دوستى با اين گروه خوددارى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روشن آن، مشركان مكه، مخصوصا سران قريش بودند؛ گروهى رسما دست به اين كار زدند و گروهى ديگر نيز آنها را يارى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دوم، در عين كفر و شرك، كارى به مسلمانان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عداوت مى‌ورزيدند، نه با آنها پيكار مى‌كردند و نه اقدام به بيرون راندنشان از شهر و ديارشان مى‌نمودند؛ حتى گروهى از آنها پيمان ترك‌مخاصمه با مسلمانان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اين گروه وفا كنند و در اجراى عدالت بكوشند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اين گروه، طايفه‌ى خزاعه بودند كه با مسلمين پيمان ترك مخاصمه داشتند</w:t>
      </w:r>
      <w:r>
        <w:rPr>
          <w:rFonts w:eastAsia="IRNazanin" w:cs="IRNazanin"/>
          <w:color w:val="111111"/>
          <w:sz w:val="28"/>
          <w:szCs w:val="28"/>
          <w:rtl w:val="true"/>
          <w:lang w:bidi="fa-IR"/>
        </w:rPr>
        <w:t>.</w:t>
      </w:r>
      <w:r>
        <w:rPr>
          <w:rStyle w:val="FootnoteAnchor"/>
          <w:rtl w:val="true"/>
        </w:rPr>
        <w:footnoteReference w:id="31"/>
      </w:r>
      <w:r>
        <w:rPr>
          <w:rFonts w:ascii="Amiri" w:hAnsi="Amiri" w:eastAsia="Amiri" w:cs="Amiri"/>
          <w:color w:val="111111"/>
          <w:sz w:val="28"/>
          <w:sz w:val="28"/>
          <w:szCs w:val="28"/>
          <w:rtl w:val="true"/>
          <w:lang w:bidi="ar-SA"/>
        </w:rPr>
        <w:t xml:space="preserve">خلاصه اين‌كه، طرف‌دارى از صلح و هم‌زيستى مسالمت‌آميز در سياست خارجى، از خردمندانه‌ترين و مترقى‌ترين برنامه‌هاست و اسلام </w:t>
      </w:r>
      <w:bookmarkStart w:id="52" w:name="pg7514_66932"/>
    </w:p>
    <w:p>
      <w:pPr>
        <w:pStyle w:val="BookText"/>
        <w:rPr/>
      </w:pPr>
      <w:bookmarkEnd w:id="52"/>
      <w:r>
        <w:rPr>
          <w:rFonts w:ascii="IRNazanin" w:hAnsi="IRNazanin" w:eastAsia="IRNazanin"/>
          <w:color w:val="111111"/>
          <w:sz w:val="28"/>
          <w:sz w:val="28"/>
          <w:szCs w:val="28"/>
          <w:rtl w:val="true"/>
          <w:lang w:bidi="fa-IR"/>
        </w:rPr>
        <w:t>نيز اين برنامه را اتخاذ كرده و تقويت نيرو را براى دفاع در مواقع اضطرارى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براى صلح و زندگى مسالمت‌آميز چنان اهميت قايل است كه حتى در اجتماعات كوچك و در اختلاف خانوادگى نيز دستور به صلح و سازش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الصلح خير</w:t>
      </w:r>
      <w:r>
        <w:rPr>
          <w:rFonts w:eastAsia="IRNazanin" w:cs="IRNazanin"/>
          <w:color w:val="111111"/>
          <w:sz w:val="28"/>
          <w:szCs w:val="28"/>
          <w:rtl w:val="true"/>
          <w:lang w:bidi="fa-IR"/>
        </w:rPr>
        <w:t>».</w:t>
      </w:r>
    </w:p>
    <w:p>
      <w:pPr>
        <w:pStyle w:val="Heading3"/>
        <w:numPr>
          <w:ilvl w:val="2"/>
          <w:numId w:val="1"/>
        </w:numPr>
        <w:rPr/>
      </w:pPr>
      <w:bookmarkStart w:id="53" w:name="__RefHeading___Toc2512699_1051229030"/>
      <w:bookmarkStart w:id="54" w:name="_Toc17"/>
      <w:bookmarkEnd w:id="53"/>
      <w:r>
        <w:rPr/>
        <w:t>9</w:t>
      </w:r>
      <w:r>
        <w:rPr>
          <w:rtl w:val="true"/>
        </w:rPr>
        <w:t xml:space="preserve">. </w:t>
      </w:r>
      <w:r>
        <w:rPr>
          <w:rtl w:val="true"/>
        </w:rPr>
        <w:t>مبارزه با توهمات برترى‌جويانه‌ى اديان ديگر</w:t>
      </w:r>
      <w:bookmarkEnd w:id="54"/>
    </w:p>
    <w:p>
      <w:pPr>
        <w:pStyle w:val="BookText"/>
        <w:rPr/>
      </w:pPr>
      <w:r>
        <w:rPr>
          <w:rFonts w:ascii="IRNazanin" w:hAnsi="IRNazanin" w:eastAsia="IRNazanin"/>
          <w:color w:val="111111"/>
          <w:sz w:val="28"/>
          <w:sz w:val="28"/>
          <w:szCs w:val="28"/>
          <w:rtl w:val="true"/>
          <w:lang w:bidi="fa-IR"/>
        </w:rPr>
        <w:t>برخى از آيات قرآن كريم در مورد مبارزه با عقايد تند و تعصب‌آميز ديگر اديان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عقايد ناصوابى كه منشأ بسيارى از كينه‌ورزى‌ها و دشمنى‌ها نسبت به پيروان مذاهب ديگر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آسمانى ما پس از آن كه پيروان خود را به هم‌زيستى مذهبى و مدارا با پيروان مذاهب ديگر دعوت مى‌كند، پايه‌ى اوهام و افكار غلط اديان ديگر را نيز در هم مى‌كوبد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يهودى‌ها و مسيحى‌ها معتقد بودند كه آنها ملت برگزيده‌ى خداوندند؛ فقط آنان با مقام الهى روابط زوال‌ناپذير برقرار كرده‌اند؛ بهشت الهى مخصوص آنهاست و پيروان هيچ آيين ديگرى لياقت بهره‌مندى از آن را ندارند؛ فقط يهود و نصارى هستند كه به هر عنوان، برتر و بالاتر از همه و شايسته‌ى هر نوع تكريم و احترام‌اند و همه بايد در برابر اين دو ملت برگزيده، سرتعظيم و احترام فرود آورند</w:t>
      </w:r>
      <w:r>
        <w:rPr>
          <w:rFonts w:eastAsia="IRNazanin" w:cs="IRNazanin"/>
          <w:color w:val="111111"/>
          <w:sz w:val="28"/>
          <w:szCs w:val="28"/>
          <w:rtl w:val="true"/>
          <w:lang w:bidi="fa-IR"/>
        </w:rPr>
        <w:t>.</w:t>
      </w:r>
      <w:r>
        <w:rPr>
          <w:rStyle w:val="FootnoteAnchor"/>
          <w:rtl w:val="true"/>
        </w:rPr>
        <w:footnoteReference w:id="3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الْيَهُودُ وَ النَّصارى نَحْنُ أَبْناءُ اللّهِ وَ أَحِبّاوءُهُ قُلْ فَلِمَ يُعَذِّبُكُمْ بِذُنُوبِكُمْ بَلْ أَنْتُمْ بَشَرٌ مِمَّنْ خَلَقَ يَغْفِرُ لِمَنْ يَشاءُ وَ يُعَذِّبُ مَنْ يَشاءُ وَ لِلّهِ مُلْكُ السَّماواتِ وَ الْأَرْضِ وَ ما بَيْنَهُما وَ إِلَيْهِ الْمَصِيرُ</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يهود و نصارى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خدا و دوستان خاص او هستيم،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شما را در برابر گناهانتان مجازات مى‌كند؟ بلكه شما هم بشرى هستيد از مخلوقاتى كه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 بخواهد و شايسته بداند مى‌بخشد و هر كس را بخواهد و مستحق بداند مجازات مى‌كند و حكومت آسمان‌ها و زمين و آن‌چه در ميان آنهاست از آن او و بازگشت همه‌ى موجودات به سوى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لَنْ يَدْخُلَ الْجَنَّةَ إِلاّ مَنْ كانَ هُوداً أَوْ نَصارى تِلْكَ أَمانِيُّهُمْ قُلْ هاتُوا بُرْهانَكُمْ إِنْ كُنْتُمْ صادِقِينَ بَلى مَنْ أَسْلَمَ وَجْهَهُ لِلّهِ وَ هُوَ مُحْسِنٌ فَلَهُ أَجْرُهُ عِنْدَ رَبِّهِ وَ لا خَوْفٌ عَلَيْهِمْ وَ لا هُمْ يَحْزَنُونَ</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جز يهود و نصارى، هرگز داخل بهشت نخواهد شد؛ اين آرزوى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مى‌گوييد دليل خود را بياوريد؛ آرى كسى كه روى خود را تسليم خدا كند و نيكوكار باشد پاداش او نزد پروردگارش ثابت است؛ نه </w:t>
      </w:r>
      <w:bookmarkStart w:id="55" w:name="pg7514_66934"/>
    </w:p>
    <w:p>
      <w:pPr>
        <w:pStyle w:val="BookText"/>
        <w:rPr/>
      </w:pPr>
      <w:bookmarkEnd w:id="55"/>
      <w:r>
        <w:rPr>
          <w:rFonts w:ascii="IRNazanin" w:hAnsi="IRNazanin" w:eastAsia="IRNazanin"/>
          <w:color w:val="111111"/>
          <w:sz w:val="28"/>
          <w:sz w:val="28"/>
          <w:szCs w:val="28"/>
          <w:rtl w:val="true"/>
          <w:lang w:bidi="fa-IR"/>
        </w:rPr>
        <w:t>ترسى بر آنهاست و نه غمگين مى‌شوند؛ بنابراين، بهشت خدا در انحصار هيچ گروهى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تريب، قرآن كريم با افكار غرورآميز و تعصبات غلط، خطرناك و جنگ آفرين اين دو ملت مبارزه مى‌كند، و با استدلال، پوچ و بى منطق بودن آن را آشكار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چنان چه اين افكار غلط و خطرناك، بر ملت و جامعه‌اى حكم‌فرما باشد، صلح جهانى و هم‌زيستى مذهبى‌با ديگران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بردن تعصبات غلط، و برترى جويى و نژادپرستى، زمينه‌ساز هم‌زيستى مسالمت‌آميز اديان و ملل و مذاهب گوناگون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قرآن كريم، هيچ ملت برگزيده و نيز هيچ با خدا عقد اخوت نبسته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و عظمت، مخصوص افرادى است كه تنها در برابر حقيقت خضوع مى‌كنند و هيچ تعصب غلطى آنها را از پذيرش آن باز نمى‌دارد</w:t>
      </w:r>
      <w:r>
        <w:rPr>
          <w:rFonts w:eastAsia="IRNazanin" w:cs="IRNazanin"/>
          <w:color w:val="111111"/>
          <w:sz w:val="28"/>
          <w:szCs w:val="28"/>
          <w:rtl w:val="true"/>
          <w:lang w:bidi="fa-IR"/>
        </w:rPr>
        <w:t>.</w:t>
      </w:r>
    </w:p>
    <w:p>
      <w:pPr>
        <w:pStyle w:val="Heading3"/>
        <w:numPr>
          <w:ilvl w:val="2"/>
          <w:numId w:val="1"/>
        </w:numPr>
        <w:rPr/>
      </w:pPr>
      <w:bookmarkStart w:id="56" w:name="__RefHeading___Toc2512701_1051229030"/>
      <w:bookmarkStart w:id="57" w:name="_Toc18"/>
      <w:bookmarkEnd w:id="56"/>
      <w:r>
        <w:rPr/>
        <w:t>10</w:t>
      </w:r>
      <w:r>
        <w:rPr>
          <w:rtl w:val="true"/>
        </w:rPr>
        <w:t xml:space="preserve">. </w:t>
      </w:r>
      <w:r>
        <w:rPr>
          <w:rtl w:val="true"/>
        </w:rPr>
        <w:t>تعاون در مسائل بين‌المللى</w:t>
      </w:r>
      <w:bookmarkEnd w:id="5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ضروريات زندگى اجتماعى، هم‌كارى وتعاون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اجتماعى و نظام بين‌المللى، بدون هم‌كارى و تعاون در ابعاد مختلف سياسى، اقتصادى، اجتماعى و فرهنگى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حل مشكلات روزافزون جهانى، چاره‌اى جز مشاركت و تعاون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تعاون و مشاركت را، كه يك اصل عقلانى نيز مى‌باشد،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تأكيد و سفارش و مسير آن را در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از تعاون براى ارتكاب گناه و ظلم نهى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تَعاوَنُوا عَلَى الْبِرِّ وَ التَّقْوى وَ لا تَعاوَنُوا عَلَى الْإِثْمِ وَ الْعُدْوانِ</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نيكى و تقوا هم‌كارى و تعاون نماييد و بر محور گناه و تجاوز و تعاون مشاركت ننماييد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مقياس جهانى، تلاش براى ايجاد عدالت، برابرى، صلح، امنيت و توسعه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مبارزه با سلطه، استثمار، نژادپرستى و هر نوع تلاش براى قطع ريشه‌هاى تجاوز در سطح جهانى، تلاش در جهت تقوا و نزديك‌تر شدن ملت‌ها به اراده و خواست خدا محسوب مى‌شود و در اين راه، بايد از هر نوع هم‌كارى و تعاونى كه موجب فساد، تباهى و ظلم است خوددارى نمايند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هرقدر توجه به اصول مشترك بيش‌تر باشد، تفاهم بين‌المللى بيش‌تر مى‌شود؛ در نتيجه، صلح و امنيت جهانى تأمين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علاوه بر توصيه به اخذ اصول مشترك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اهل الكتاب تعالوا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سفارش به تعاون در جهت تقوا و برّ، به مسلمانان اجازه داده است با زنان اهل كتاب ازدواج نمايند و از غذاى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شراب و گوشت خوك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تناول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أُحِلَّ لَكُمُ الطَّيِّباتُ وَ طَعامُ الَّذِينَ أُوتُوا الْكِتابَ حِلٌّ لَكُمْ وَ طَعامُكُمْ حِلٌّ لَهُمْ وَ الُْمحْصَناتُ مِنَ الْمُوءْمِناتِ وَ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الُْمحصَناتُ مِنَ الَّذِينَ أُوتُوا الْكِتابَ مِنْ قَبْلِكُمْ إِذا آتَيْتُمُوهُنَّ أُجُورَهُنَّ مُحْصِنِينَ غَيْرَ مُسافِحِينَ وَ لا مُتَّخِذِي أَخْدانٍ وَ مَنْ يَكْفُرْ بِالْإِيمانِ فَقَدْ حَبِطَ عَمَلُهُ وَ هُوَ فِي الاْآخِرَةِ مِنَ الْخاسِرِينَ</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امروز چيزهاى پاكيزه براى شماحلال شده؛ هم چنين طعام اهل كتاب براى شما و طعام شما براى آنان حلال است و نيز زنان پاكدامن از مسلمانان و زنان پاكدامن از اهل كتاب حلال‌اند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مهر آنان را بپردازيد و پاكدامن باشيد؛ نه زناكار و نه دوست پنهانى و نامشروع گيريد؛ و كسى كه انكار كند آن‌چه را بايد به آن ايمان بياورد، اعمال او تباه مى‌گردد و در سراى ديگر، از زيان‌كاران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اجازه‌ى تناول غذاى اهل كتاب و ازدواج با آنان، از اسباب تعاون و زمينه‌ساز هم‌كارى و هم‌زيستى مسالمت‌آميز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تعاون قبل از اين كه يك تكليف دينى باشد يك ضرورت بشرى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بهره‌ورى از زمينى كه خداوند خلق كرده و ثروت‌هايى كه در آن قرار داده است، بدون هم‌كارى و تعاون حاصل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آن كه، هرچند در اين آيه صريحا از تعاون و هم‌كارى نام نبرده است؛ لكن يك مصداق تعاون و تعامل با اهل كتاب را بيان داشته و آن، استفاده از غذاى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شراب، گوشت خوك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bookmarkStart w:id="58" w:name="pg7514_66937"/>
    </w:p>
    <w:p>
      <w:pPr>
        <w:pStyle w:val="BookText"/>
        <w:rPr/>
      </w:pPr>
      <w:bookmarkEnd w:id="58"/>
      <w:r>
        <w:rPr>
          <w:rFonts w:ascii="IRNazanin" w:hAnsi="IRNazanin" w:eastAsia="IRNazanin"/>
          <w:color w:val="111111"/>
          <w:sz w:val="28"/>
          <w:sz w:val="28"/>
          <w:szCs w:val="28"/>
          <w:rtl w:val="true"/>
          <w:lang w:bidi="fa-IR"/>
        </w:rPr>
        <w:t>هم‌چنين يكى از راه‌هايى كه قرآن كريم براى تعامل با اهل كتاب بيان داشته، ازدواج با زنان پاك اهل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اجازه‌ى تناول غذاى اهل كتاب و ازدواج با آنان، يكى از اسباب تعاون و زمينه‌ساز هم‌زيستى مسالمت‌آميز با اهل كتاب محسوب مى‌شود</w:t>
      </w:r>
      <w:r>
        <w:rPr>
          <w:rFonts w:eastAsia="IRNazanin" w:cs="IRNazanin"/>
          <w:color w:val="111111"/>
          <w:sz w:val="28"/>
          <w:szCs w:val="28"/>
          <w:rtl w:val="true"/>
          <w:lang w:bidi="fa-IR"/>
        </w:rPr>
        <w:t>.</w:t>
      </w:r>
    </w:p>
    <w:p>
      <w:pPr>
        <w:pStyle w:val="Heading2"/>
        <w:numPr>
          <w:ilvl w:val="1"/>
          <w:numId w:val="1"/>
        </w:numPr>
        <w:rPr/>
      </w:pPr>
      <w:bookmarkStart w:id="59" w:name="__RefHeading___Toc2512703_1051229030"/>
      <w:bookmarkStart w:id="60" w:name="_Toc19"/>
      <w:bookmarkEnd w:id="59"/>
      <w:r>
        <w:rPr>
          <w:rtl w:val="true"/>
        </w:rPr>
        <w:t>از نظر روايات اسلامى، رفتار مسلمانان با غيرمسلمانان چگونه است؟</w:t>
      </w:r>
      <w:bookmarkEnd w:id="6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روايات و احاديث، هم‌زيستى مسالمت‌آميز و ايجاد مودت با بيگانگان، امرى است كه مسلمانان مى‌توانند در روابط بين‌الملل خود از آن بهره گيرند؛ زيرا اسلام، آيين فطرت است و هرگز با احساسات طبيعى و انسانى بشر ضديت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اسلام، با ايجاد يك جوّ آرام و مودت‌آميز، مى‌توان با مخالفان عقيدتى به گفت‌وگو و جدال احسن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اسلام پيوسته به رعايت، انصاف، اداى حقوق و پرهيز از آزار و اذيت پيروان مذاهب ديگر توصيه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چند نمونه اشاره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آذى ذميا فكانما آذانى</w:t>
      </w:r>
      <w:r>
        <w:rPr>
          <w:rStyle w:val="FootnoteAnchor"/>
          <w:rtl w:val="true"/>
        </w:rPr>
        <w:footnoteReference w:id="38"/>
      </w:r>
      <w:r>
        <w:rPr>
          <w:rFonts w:ascii="IRNazanin" w:hAnsi="IRNazanin" w:eastAsia="IRNazanin"/>
          <w:color w:val="111111"/>
          <w:sz w:val="28"/>
          <w:sz w:val="28"/>
          <w:szCs w:val="28"/>
          <w:rtl w:val="true"/>
          <w:lang w:bidi="fa-IR"/>
        </w:rPr>
        <w:t xml:space="preserve">هركس 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يهودى، مسيحى و زرتشتى كه در پناه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آزار رساند،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به من آزار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صلى‌الله‌عليه‌و‌آله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معاهدا و كلفه فوق طاقته فانا خصمه يوم القيامة</w:t>
      </w:r>
      <w:r>
        <w:rPr>
          <w:rStyle w:val="FootnoteAnchor"/>
          <w:rtl w:val="true"/>
        </w:rPr>
        <w:footnoteReference w:id="39"/>
      </w:r>
      <w:r>
        <w:rPr>
          <w:rFonts w:ascii="IRNazanin" w:hAnsi="IRNazanin" w:eastAsia="IRNazanin"/>
          <w:color w:val="111111"/>
          <w:sz w:val="28"/>
          <w:sz w:val="28"/>
          <w:szCs w:val="28"/>
          <w:rtl w:val="true"/>
          <w:lang w:bidi="fa-IR"/>
        </w:rPr>
        <w:t>هركس به يكى از معاهدين اسلام، ستم روا دارد و بالاتر از طاقت او تكليفى بر او تحميل كند، در روز قيامت من خودم دشمن او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صلى‌الله‌عليه‌و‌آله هم‌چنين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آذى ذميا فقد آذانى</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هر كس اهل ذمه را آزار رساند، مرا آزار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جاى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معاهدا او انتقصه حقه او كلفه فوق طاقته او اخذ منه شيئا بغير طيب نفسه فانا حجيجه يوم القيامه</w:t>
      </w:r>
      <w:r>
        <w:rPr>
          <w:rStyle w:val="FootnoteAnchor"/>
          <w:rtl w:val="true"/>
        </w:rPr>
        <w:footnoteReference w:id="41"/>
      </w:r>
      <w:r>
        <w:rPr>
          <w:rFonts w:ascii="IRNazanin" w:hAnsi="IRNazanin" w:eastAsia="IRNazanin"/>
          <w:color w:val="111111"/>
          <w:sz w:val="28"/>
          <w:sz w:val="28"/>
          <w:szCs w:val="28"/>
          <w:rtl w:val="true"/>
          <w:lang w:bidi="fa-IR"/>
        </w:rPr>
        <w:t>هر كس به هم‌پيمانى از غير مسلمين ستم كند، يا حقش را تضييع نمايد، يا بالاتر از طاقتش تكليفى بر او تحميل كند، يا چيزى بدون رضايت از او بگيرد، من در روز قيامت با او محاجه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قذف ذميا حدّ له يوم القيامة بسياط من نار</w:t>
      </w:r>
      <w:r>
        <w:rPr>
          <w:rStyle w:val="FootnoteAnchor"/>
          <w:rtl w:val="true"/>
        </w:rPr>
        <w:footnoteReference w:id="42"/>
      </w:r>
      <w:r>
        <w:rPr>
          <w:rFonts w:ascii="Amiri" w:hAnsi="Amiri" w:eastAsia="Amiri" w:cs="Amiri"/>
          <w:color w:val="111111"/>
          <w:sz w:val="28"/>
          <w:sz w:val="28"/>
          <w:szCs w:val="28"/>
          <w:rtl w:val="true"/>
          <w:lang w:bidi="ar-SA"/>
        </w:rPr>
        <w:t xml:space="preserve">هر كس </w:t>
      </w:r>
    </w:p>
    <w:p>
      <w:pPr>
        <w:pStyle w:val="BookText"/>
        <w:rPr/>
      </w:pPr>
      <w:r>
        <w:rPr>
          <w:rFonts w:ascii="IRNazanin" w:hAnsi="IRNazanin" w:eastAsia="IRNazanin"/>
          <w:color w:val="111111"/>
          <w:sz w:val="28"/>
          <w:sz w:val="28"/>
          <w:szCs w:val="28"/>
          <w:rtl w:val="true"/>
          <w:lang w:bidi="fa-IR"/>
        </w:rPr>
        <w:t xml:space="preserve">پيروان مذاهب ديگر را كه در ذمه‌ى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تهمت بزند، در روز قيامت با تازيانه‌هاى آتشين مجازات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پيامبر اكرم صلى‌الله‌عليه‌و‌آله نقل مى‌كند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تصدقوا على‌اهل الاديان كلها</w:t>
      </w:r>
      <w:r>
        <w:rPr>
          <w:rStyle w:val="FootnoteAnchor"/>
          <w:rtl w:val="true"/>
        </w:rPr>
        <w:footnoteReference w:id="43"/>
      </w:r>
      <w:r>
        <w:rPr>
          <w:rFonts w:ascii="Amiri" w:hAnsi="Amiri" w:eastAsia="Amiri" w:cs="Amiri"/>
          <w:color w:val="111111"/>
          <w:sz w:val="28"/>
          <w:sz w:val="28"/>
          <w:szCs w:val="28"/>
          <w:rtl w:val="true"/>
          <w:lang w:bidi="ar-SA"/>
        </w:rPr>
        <w:t>به فقراى همه‌ى اديان الهى صدقه بدهيد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عليه‌السلام در بخشى از نامه‌اش به مالك اشتر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اشعر قلبك الرحمة للرعية و المحبة لهم، و اللطف بهم، و لا تكونن عليهم سبعا ضاريا تغتنم أكلهم، فانهم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اخ لك فى الدين، و اما نظير لك فى الخلق</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اى مالك، مهربان باش و رعيت را با چشمى پر عاطفه و سينه‌اى لبريز از محبت بنگر؛ و چون درنده‌اى به غارت جان و مال آنان نپرداز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مالك، فرمان‌برداران تو از دو صنف بيرون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مسلمان و برادر دينى تو هستند، و يا پيروان مذهب بيگانه‌اند، كه در اين صورت همانند تو انسان‌اند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توجه داشت كه فرمان حضرت اميرالمؤمنين عليه‌السلام به مالك اشتر، در زمانى صادر شده كه تعداد مسلمانان در كشور مصر ناچيز بوده، و چند سالى از فتح مصر به دست سپاه اسلام نگذشته بود و طبعا در اين </w:t>
      </w:r>
    </w:p>
    <w:p>
      <w:pPr>
        <w:pStyle w:val="BookText"/>
        <w:rPr/>
      </w:pPr>
      <w:r>
        <w:rPr>
          <w:rFonts w:ascii="IRNazanin" w:hAnsi="IRNazanin" w:eastAsia="IRNazanin"/>
          <w:color w:val="111111"/>
          <w:sz w:val="28"/>
          <w:sz w:val="28"/>
          <w:szCs w:val="28"/>
          <w:rtl w:val="true"/>
          <w:lang w:bidi="fa-IR"/>
        </w:rPr>
        <w:t>چند سال تنها عده‌ى قليلى اسلام را پذيرفته بودند و اكثريت مردم هنوز مسيحى بودند</w:t>
      </w:r>
      <w:r>
        <w:rPr>
          <w:rFonts w:eastAsia="IRNazanin" w:cs="IRNazanin"/>
          <w:color w:val="111111"/>
          <w:sz w:val="28"/>
          <w:szCs w:val="28"/>
          <w:rtl w:val="true"/>
          <w:lang w:bidi="fa-IR"/>
        </w:rPr>
        <w:t>.</w:t>
      </w:r>
      <w:r>
        <w:rPr>
          <w:rStyle w:val="FootnoteAnchor"/>
          <w:rtl w:val="true"/>
        </w:rPr>
        <w:footnoteReference w:id="45"/>
      </w:r>
      <w:r>
        <w:rPr>
          <w:rFonts w:ascii="Amiri" w:hAnsi="Amiri" w:eastAsia="Amiri" w:cs="Amiri"/>
          <w:color w:val="111111"/>
          <w:sz w:val="28"/>
          <w:sz w:val="28"/>
          <w:szCs w:val="28"/>
          <w:rtl w:val="true"/>
          <w:lang w:bidi="ar-SA"/>
        </w:rPr>
        <w:t>مالك اشتر، فرمان‌رواى ملتى شده بود كه به تبعيت سياسى حكومت اسلامى در آمده بودند، ولى اكثريت آنان مسيحى و اقليت آنها مسلمان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عليه‌السلام در فرمان اداره‌ى آن كشور چنان به مراعات حداكثر مصالح و منافع عمومى مردم مصر دستور مى‌دهد كه گويى در ميان آنان، حتى يك مسلمان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سفارش‌هاى اكيدى كه از پيامبر خدا صلى‌الله‌عليه‌و‌آله و پيشوايان اسلام در مورد زندگى مسالمت‌آميز مسلمين با پيروان مذاهب ديگر رسيده، در واقع همان روح هم‌زيستى مسالمت‌آميز است كه قرآن نيز بدان توصيه نموده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عليه‌السلام در بخشى از نامه‌ى خود به مالك اشتر چنين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تدفعن صلحا دعاك اليه عدوك و لله فيه رضى، فان فى الصلح دعة لجنودك و راحة من همومك و أمنا لبلادك</w:t>
      </w:r>
      <w:r>
        <w:rPr>
          <w:rStyle w:val="FootnoteAnchor"/>
          <w:rtl w:val="true"/>
        </w:rPr>
        <w:footnoteReference w:id="46"/>
      </w:r>
      <w:r>
        <w:rPr>
          <w:rFonts w:ascii="Amiri" w:hAnsi="Amiri" w:eastAsia="Amiri" w:cs="Amiri"/>
          <w:color w:val="111111"/>
          <w:sz w:val="28"/>
          <w:sz w:val="28"/>
          <w:szCs w:val="28"/>
          <w:rtl w:val="true"/>
          <w:lang w:bidi="ar-SA"/>
        </w:rPr>
        <w:t>و از صلحى كه دشمن تو را بدان خواند، و رضاى خدا در آن بود، روى متاب كه آشتى، سربازان تو را به آسايش مى‌رساند، و اندوه‌هايت را مى‌كاهد و شهرهايت ايمن ماند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 على عليه‌السلام در قسمت ديگرى از همان نامه به مالك اشتر مى‌فرمايد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عقدت بينك و بين عدوك عقدة او البسته منك ذمة فحط عهدك بالوفاء و ارع ذمتك بالامانة، و اجعل نفسك جنَّة دون ما أعطيت فانّه ليس من فرائض الله شى‌ء الناس اشدّ عليه اجتماعا، مع تفرق اهوائهم، و تشتّت آرائهم، من تعظيم الوفاء بالعهود؛</w:t>
      </w:r>
      <w:r>
        <w:rPr>
          <w:rStyle w:val="FootnoteAnchor"/>
          <w:rtl w:val="true"/>
        </w:rPr>
        <w:footnoteReference w:id="47"/>
      </w:r>
      <w:r>
        <w:rPr>
          <w:rFonts w:ascii="IRNazanin" w:hAnsi="IRNazanin" w:eastAsia="IRNazanin"/>
          <w:color w:val="111111"/>
          <w:sz w:val="28"/>
          <w:sz w:val="28"/>
          <w:szCs w:val="28"/>
          <w:rtl w:val="true"/>
          <w:lang w:bidi="fa-IR"/>
        </w:rPr>
        <w:t>حال اگر پيمانى بين تو و دشمن منعقد گرديد، يا او را در پناه خود امان دادى، به عهد خويش وفادار و بر آن‌چه بر عهده گرفتى امانت‌دار باش، و جان خود را سپر پيمان خود گردان؛ زيرا هيچ يك از واجبات الهى، همانند وفاى به عهد نيست؛ همه‌ى مردم جهان با تمام اختلافاتشان در افكار و تمايلات، در 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در مورد حق اهل ذمه چنين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اهل الذمة ان تقبل ما قبل الله عزوجل و لاتظلمهم ما وفوا الله عزوجل بعهده</w:t>
      </w:r>
      <w:r>
        <w:rPr>
          <w:rStyle w:val="FootnoteAnchor"/>
          <w:rtl w:val="true"/>
        </w:rPr>
        <w:footnoteReference w:id="48"/>
      </w:r>
      <w:r>
        <w:rPr>
          <w:rFonts w:ascii="IRNazanin" w:hAnsi="IRNazanin" w:eastAsia="IRNazanin"/>
          <w:color w:val="111111"/>
          <w:sz w:val="28"/>
          <w:sz w:val="28"/>
          <w:szCs w:val="28"/>
          <w:rtl w:val="true"/>
          <w:lang w:bidi="fa-IR"/>
        </w:rPr>
        <w:t>حق كسانى كه در پناه مسلمان‌اند اين است كه آن‌چه خداى عزوجل از آنان مى‌پذيرد بپذيرى؛ و مادامى كه به عهد خداى عزوجل وفادارند، بر ايشان ستم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آن كه، توصيه‌ى پيشوايان اسلام در روابط با غيرمسلمانان، </w:t>
      </w:r>
      <w:bookmarkStart w:id="61" w:name="pg7514_66942"/>
    </w:p>
    <w:p>
      <w:pPr>
        <w:pStyle w:val="BookText"/>
        <w:rPr/>
      </w:pPr>
      <w:bookmarkEnd w:id="61"/>
      <w:r>
        <w:rPr>
          <w:rFonts w:ascii="IRNazanin" w:hAnsi="IRNazanin" w:eastAsia="IRNazanin"/>
          <w:color w:val="111111"/>
          <w:sz w:val="28"/>
          <w:sz w:val="28"/>
          <w:szCs w:val="28"/>
          <w:rtl w:val="true"/>
          <w:lang w:bidi="fa-IR"/>
        </w:rPr>
        <w:t>رعايت عدالت، انصاف، اداى حقوق و پرهيز از آزار و اذيت پيروان مذاهب ديگر است</w:t>
      </w:r>
      <w:r>
        <w:rPr>
          <w:rFonts w:eastAsia="IRNazanin" w:cs="IRNazanin"/>
          <w:color w:val="111111"/>
          <w:sz w:val="28"/>
          <w:szCs w:val="28"/>
          <w:rtl w:val="true"/>
          <w:lang w:bidi="fa-IR"/>
        </w:rPr>
        <w:t>.</w:t>
      </w:r>
    </w:p>
    <w:p>
      <w:pPr>
        <w:pStyle w:val="Heading2"/>
        <w:numPr>
          <w:ilvl w:val="1"/>
          <w:numId w:val="1"/>
        </w:numPr>
        <w:rPr/>
      </w:pPr>
      <w:bookmarkStart w:id="62" w:name="__RefHeading___Toc2512705_1051229030"/>
      <w:bookmarkStart w:id="63" w:name="_Toc20"/>
      <w:bookmarkEnd w:id="62"/>
      <w:r>
        <w:rPr>
          <w:rtl w:val="true"/>
        </w:rPr>
        <w:t>از نظر اسلام در برخورد با پيروان اديان غيرمسلمان، صلح و هم‌زيستى اصالت دارد يا جنگ و قتال؟</w:t>
      </w:r>
      <w:bookmarkEnd w:id="63"/>
    </w:p>
    <w:p>
      <w:pPr>
        <w:pStyle w:val="BookText"/>
        <w:rPr/>
      </w:pPr>
      <w:r>
        <w:rPr>
          <w:rFonts w:ascii="IRNazanin" w:hAnsi="IRNazanin" w:eastAsia="IRNazanin"/>
          <w:color w:val="111111"/>
          <w:sz w:val="28"/>
          <w:sz w:val="28"/>
          <w:szCs w:val="28"/>
          <w:rtl w:val="true"/>
          <w:lang w:bidi="fa-IR"/>
        </w:rPr>
        <w:t xml:space="preserve">فقها در مسائل مهم، نخست به تأسيس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مى‌پردازند و نيز موارد استثنايى و خلاف اصل را مشخص مى‌نمايند، به گونه‌اى كه مسائلِ مبتنى بر اصل و قاعده، نيازمند دليل نمى‌باشد؛ اما در موارد استثنايى كه حكم آنها خلاف اصل و قاعده است محتاج دليل قطعى مى‌باشد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حالت سومى نيز وجود دارد و آن مواردى است كه مجهول بوده و اصل يا خلاف اصل بودن آن ثابت نگشته است؛ مثلاً در مسئوليت‌ها، اصل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اعمال ديگران، اصل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حكم اشيا اصل اولى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گذارده‌اند؛ از اين رو، اثبات هر نوع مسئوليت، يا فساد در اعمال ديگران و يا حرمت اشيا، منوط به دليل و اثبات شرعى مى‌باشد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در اين كه در اسلام اساس و قاعده‌ى اولى در روابط مسلمين با غير مسلمين چيست، دو نظريه‌ى مهم وجود دارد كه آنها را مورد بررسى قرار مى‌دهيم</w:t>
      </w:r>
      <w:r>
        <w:rPr>
          <w:rFonts w:eastAsia="IRNazanin" w:cs="IRNazanin"/>
          <w:color w:val="111111"/>
          <w:sz w:val="28"/>
          <w:szCs w:val="28"/>
          <w:rtl w:val="true"/>
          <w:lang w:bidi="fa-IR"/>
        </w:rPr>
        <w:t xml:space="preserve">: </w:t>
      </w:r>
      <w:bookmarkStart w:id="64" w:name="pg7514_66943"/>
    </w:p>
    <w:p>
      <w:pPr>
        <w:pStyle w:val="Heading2"/>
        <w:numPr>
          <w:ilvl w:val="1"/>
          <w:numId w:val="1"/>
        </w:numPr>
        <w:rPr/>
      </w:pPr>
      <w:bookmarkStart w:id="65" w:name="__RefHeading___Toc2512707_1051229030"/>
      <w:bookmarkStart w:id="66" w:name="_Toc21"/>
      <w:bookmarkEnd w:id="64"/>
      <w:bookmarkEnd w:id="65"/>
      <w:r>
        <w:rPr>
          <w:rtl w:val="true"/>
        </w:rPr>
        <w:t>نظريه‌ى اول</w:t>
      </w:r>
      <w:r>
        <w:rPr>
          <w:rtl w:val="true"/>
        </w:rPr>
        <w:t xml:space="preserve">: </w:t>
      </w:r>
      <w:r>
        <w:rPr>
          <w:rtl w:val="true"/>
        </w:rPr>
        <w:t>اصالت جنگ و قتال در اسلام</w:t>
      </w:r>
      <w:bookmarkEnd w:id="66"/>
    </w:p>
    <w:p>
      <w:pPr>
        <w:pStyle w:val="BookText"/>
        <w:rPr/>
      </w:pPr>
      <w:r>
        <w:rPr>
          <w:rFonts w:ascii="IRNazanin" w:hAnsi="IRNazanin" w:eastAsia="IRNazanin"/>
          <w:color w:val="111111"/>
          <w:sz w:val="28"/>
          <w:sz w:val="28"/>
          <w:szCs w:val="28"/>
          <w:rtl w:val="true"/>
          <w:lang w:bidi="fa-IR"/>
        </w:rPr>
        <w:t>اين نظريه متعلق به برخى از مستشرقين و بعضى از فقهاى شيعه و سنى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آنها، حقوق بين‌الملل اسلام بر اساس جنگ و جهاد است و مسلمانان موظف‌اند از هر فرصتى براى سركوب دشمنان و وادار ساختن آنان به پذيرش اسلام استفاده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برنارد لوئيس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مستشرق مشهور انگليسى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خارجى و روابط بين‌الملل، چون ساير نهادها و پديده‌هاى سياسى متداول در جهان امروزى، امرى كاملاً بيگانه در جهان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مسلمانان، وظيفه و واجب كفايى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Collective Obligation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بوده است كه از طريق جهاد، كفار را مسلمان كرده و يا تحت نفوذ و كنترل خليفه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جنگ و منازعه‌ى طبيعى و هميشگى، هيچ‌گاه قطع نمى‌شد، مگر به طور موقت و از طريق آتش بس؛ به طورى كه امروزه معمول است</w:t>
      </w:r>
      <w:r>
        <w:rPr>
          <w:rFonts w:eastAsia="IRNazanin" w:cs="IRNazanin"/>
          <w:color w:val="111111"/>
          <w:sz w:val="28"/>
          <w:szCs w:val="28"/>
          <w:rtl w:val="true"/>
          <w:lang w:bidi="fa-IR"/>
        </w:rPr>
        <w:t>.</w:t>
      </w:r>
      <w:r>
        <w:rPr>
          <w:rStyle w:val="FootnoteAnchor"/>
          <w:rtl w:val="true"/>
        </w:rPr>
        <w:footnoteReference w:id="5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مجيد خدورى از دانشمندان اهل سنت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فقط مجموعه‌اى از قوانين دينى نيست، بلكه يك جامعه‌ى سياسى است كه داراى سيستم حقوقى و اخلاقى ويژه‌اى بود، و در صدد حفظ منافع جميع معتقدين خود و تنظيم روابط جامعه‌ى مسلمين با دنياى خارج به نحو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 و اصول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نظريه، تئورى اساسى اسلام از روابط بين‌الملل و سياست خارجى اين است كه فقط جامعه‌ى مسلمين، موضوع روابط و حقوق اسلامى و داخل در سيستم اخلاقى و سياسى است و جوامع ديگر در جهت مخالف اين سيستم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نهايى اسلام از روابط بين‌الملل، از يك طرف، ايجاد صلح و آرامش در سرزمين‌هاى تحت قانون شريعت اسلام و از طرف ديگر، سعى در گسترش نظام حقوقى اسلام به طور فعال به ساير نقاط جهان است</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از جمله فقهاى اهل سنت كه قايل به اصالت جنگ و قتال‌اند، عبدالكريم زيدان؛ موفق الدين ابن قدامه، متوفاى سال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المغنى و شمس الدين ابن قدامه مقدسى، متوفاى سال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الشرح الكبير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حداقل در هر سال، يك بار با كفار جنگ صورت پذيرد، مگر اين كه براى مسلمين از نظر عده و ابزار جنگى ضعف وجود داشته باشد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و نيز عبدالكريم زيدان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اسلامى هيچ گاه دولت غيراسلامى را از جهت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شرعى به رسميت نمى‌شناسد؛ چون دولت غيراسلامى بر اساس اسلام به وجود نيامده است و قانون و اهداف اين دولت شرعى نيست؛ پس چنين دولتى از اساس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چنين دولتى از اساس باطل و فاسد است، پس بايد هرچه زودتر نابود و دولت جديد براساس اسلام به وجود آيد و زمام‌داران آن، مسلمان و قانون آن اسلامى باشد و بر دولت واجب است كه تا پذيرش حكومت اسلامى با دولت غيراسلامى مبارزه و جنگ نمايد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اما شافعى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الفرض، قتل المشركين، حتى يؤمنوا او يعطوا الجزيه</w:t>
      </w:r>
      <w:r>
        <w:rPr>
          <w:rStyle w:val="FootnoteAnchor"/>
          <w:rtl w:val="true"/>
        </w:rPr>
        <w:footnoteReference w:id="54"/>
      </w:r>
      <w:r>
        <w:rPr>
          <w:rFonts w:ascii="IRNazanin" w:hAnsi="IRNazanin" w:eastAsia="IRNazanin"/>
          <w:color w:val="111111"/>
          <w:sz w:val="28"/>
          <w:sz w:val="28"/>
          <w:szCs w:val="28"/>
          <w:rtl w:val="true"/>
          <w:lang w:bidi="fa-IR"/>
        </w:rPr>
        <w:t xml:space="preserve">به عنوان اصل، جنگ با مشركين واجب است، تا اين كه ايمان بياورند، يا ماليات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فقهاى شيعه هم‌چون؛ علامه حلى، شهيد ثانى و محمدجواد حسينى عاملى قايل به اصالت جنگ و قتال با كفارند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عاملى، صاحب كتاب مفتاح الكرامه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الاصل عدم الصلح و القتال و الاخذ بالسيف</w:t>
      </w:r>
      <w:r>
        <w:rPr>
          <w:rStyle w:val="FootnoteAnchor"/>
          <w:rtl w:val="true"/>
        </w:rPr>
        <w:footnoteReference w:id="55"/>
      </w:r>
      <w:r>
        <w:rPr>
          <w:rFonts w:ascii="IRNazanin" w:hAnsi="IRNazanin" w:eastAsia="IRNazanin"/>
          <w:color w:val="111111"/>
          <w:sz w:val="28"/>
          <w:sz w:val="28"/>
          <w:szCs w:val="28"/>
          <w:rtl w:val="true"/>
          <w:lang w:bidi="fa-IR"/>
        </w:rPr>
        <w:t>اصل و قاعده، عدم صلح و لزوم جنگ و مبارزه است</w:t>
      </w:r>
      <w:r>
        <w:rPr>
          <w:rFonts w:eastAsia="IRNazanin" w:cs="IRNazanin"/>
          <w:color w:val="111111"/>
          <w:sz w:val="28"/>
          <w:szCs w:val="28"/>
          <w:rtl w:val="true"/>
          <w:lang w:bidi="fa-IR"/>
        </w:rPr>
        <w:t xml:space="preserve">. </w:t>
      </w:r>
      <w:bookmarkStart w:id="67" w:name="pg7514_66946"/>
    </w:p>
    <w:p>
      <w:pPr>
        <w:pStyle w:val="Heading2"/>
        <w:numPr>
          <w:ilvl w:val="1"/>
          <w:numId w:val="1"/>
        </w:numPr>
        <w:rPr/>
      </w:pPr>
      <w:bookmarkStart w:id="68" w:name="__RefHeading___Toc2512709_1051229030"/>
      <w:bookmarkStart w:id="69" w:name="_Toc22"/>
      <w:bookmarkEnd w:id="67"/>
      <w:bookmarkEnd w:id="68"/>
      <w:r>
        <w:rPr>
          <w:rtl w:val="true"/>
        </w:rPr>
        <w:t>مهم‌ترين دلايل پيروان اين نظريه</w:t>
      </w:r>
      <w:bookmarkEnd w:id="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به آيات جهاد اشاره دارند كه جهاد را بر همه‌ى مسلمين واجب شمرده و كسانى را كه از جهاد روى برمى‌گردانند مورد نكوهش شديد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نيز به معناى شعله‌ور نگاه داشتن جنگ به طور مستمر، بين جهان اسلام و جهان كفر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جمله آيات مورد استناد اين گروه، آيه‌ى ذيل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انْسَلَخَ الْأَشْهُرُ الْحُرُمُ فَاقْتُلُوا الْمُشْرِكِينَ حَيْثُ وَجَدْتُمُوهُمْ وَ خُذُوهُمْ وَ احْصُرُوهُمْ وَ اقْعُدُوا لَهُمْ كُلَّ مَرْصَدٍ فَإِنْ تابُوا وَ أَقامُوا الصَّلاةَ وَ آتَوُا الزَّكاةَ فَخَلُّوا سَبِيلَهُمْ إِنَّ اللّهَ غَفُورٌ رَحِيمٌ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ماه‌هاى حرام سپرى شد، مشركان را هر كجا يافتيد بكشيد و آنان را دستگير كنيد و به محاصره درآوريد و در هر كمين‌گاهى به كمين آنان بنشينيد، پس اگر توبه كردند و نماز برپاداشتند و زكات دادند راه برايشان گشاده گردانيد؛ زيرا خداوند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با استناد به اين آيه‌ى شريفه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روابط دولت اسلامى با دولت غير اسلامى، جنگ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نه صلح؛ و اين حق دولت اسلامى است كه با آنان مبارزه نمايد و، از اين جهت، فقها دولت‌هاى غيرمسلمان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 و هيچ‌گاه بين مسلمانان و غيرمسلمانان صلح نخواهد بود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رد اين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يك آيه نمى‌تواند بدون ملاحظه‌ى آيات ديگر، مستند يك حكم شرعى مهم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عام و خاص، مطلق و مقيد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آيات جنگ و جهاد، همراه با دليل و علت است؛ بنابراين، آياتى كه به صورت مطلق در مورد قتل و جنگ آمده است به وسيله‌ى آيات مقيّد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مناط قتال و محاربه را اعتدا و دشمنى نسبت به اسلام و مسلمين مى‌دانند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تقييد مى‌خورد؛ مانند آيه‌ى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لِلَّذِينَ يُقاتَلُونَ بِأَنَّهُمْ ظُلِمُوا وَ إِنَّ اللّهَ عَلى نَصْرِهِمْ لَقَدِيرٌ</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كسانى كه جنگ بر آنان تحميل شده، رخصت جهاد داده شده است؛ چراكه مورد ظلم قرار گرفته‌اند، و البته خدا بر پيروزى آنان سخت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سياق آيه‌ى شريفه در مورد جنگ ميان مسلمانان و غيرمسلمانان است؛ انگيزه و عامل اساسى براى مقاتله و جنگ با دشمنان را، ظلم و ستمى مى‌داند كه از ناحيه‌ى آنان بر مسلمانان وارد شده است؛ بنابراين، هرگاه از ناحيه‌ى غيرمسلمانان ظلم و ستمى نباشد، مقاتله و كارزار با آنان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خوبى گوياى اين مطلب است كه در ابتدا، كارزار و جنگ مسلمانان با غيرمسلمانان ممنوع است، مگر زمانى كه آزار و ستم دشمنان به نهايت برسد كه در اين هنگام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جهت دفع ظلم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آيه‌ى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سوره‌ى توبه استفاده مى‌گردد كه علت كارزار و جنگ با دشمنان، پيمان شكنى و تلاش آنان براى اخراج پيامبر اسلام صلى‌الله‌عليه‌و‌آله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محرك اصلى در جنگ با غيرمسلمانان، وجود فتنه است و اگر فتنه از ناحيه‌ى غيرمسلمين نباشد، جنگ نيز وجود نخواهد داشت؛ به دليل آيه‌ى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انتهوا فلا عدوان الا على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آيات متعددى در مورد صلح و هم‌زيستى با غيرمسلمانان وارد شده است، كه اين آيات در بيان نظريه‌ى دوم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صلح و هم‌زيستى به عنوان يك اصل و قاعده‌ى اساسى مدنظر است؛ لذا آيات مربوط به صلح، فاقد دليل و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از نظر علماى علم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نيازمند دليل نمى‌باشد، لكن آيات مربوط به جهاد و جنگ با غيرمسلمانان، چون خلاف اصل و به عنوان استثنا و ضرورت است، پس با دليل و علت آمده است؛ مثل وجود فتنه، شروع جنگ از ناحيه‌ى غيرمسلمانان، اخراج مسلمانان از سرزمين و</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شاهد پيمان‌هاى دوستى و صلح از ناحيه‌ى پيامبراكرم صلى‌الله‌عليه‌و‌آله و امام على عليه‌السلام با غيرمسلمانان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مسيحيان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وقتى كه اين پيمان‌ها از سوى غيرمسلمانان رعايت مى‌شد هيچ تعرضى نسبت به آنان </w:t>
      </w:r>
    </w:p>
    <w:p>
      <w:pPr>
        <w:pStyle w:val="BookText"/>
        <w:rPr/>
      </w:pPr>
      <w:r>
        <w:rPr>
          <w:rFonts w:ascii="IRNazanin" w:hAnsi="IRNazanin" w:eastAsia="IRNazanin"/>
          <w:color w:val="111111"/>
          <w:sz w:val="28"/>
          <w:sz w:val="28"/>
          <w:szCs w:val="28"/>
          <w:rtl w:val="true"/>
          <w:lang w:bidi="fa-IR"/>
        </w:rPr>
        <w:t>صورت نمى‌گرفت؛ مثلاً عهدنامه‌اى ميان حضرت على عليه‌السلام و مسيحيان، در دير حزقيل ذى الكفل نوشته شد، كه به درخواست و پيشنهاد گروهى از علما و چهل تن از بزرگان نصارى و در زمان حكومت امام على عليه‌السلام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پيشنهاد با استقبال شديد امام على عليه‌السلام مواجه شد و آن حضرت به اُمرا و پيروان خود دستور اكيد داد كه از هر گونه آزار و ستم نسبت به آنان خوددارى نمايند</w:t>
      </w:r>
      <w:r>
        <w:rPr>
          <w:rFonts w:eastAsia="IRNazanin" w:cs="IRNazanin"/>
          <w:color w:val="111111"/>
          <w:sz w:val="28"/>
          <w:szCs w:val="28"/>
          <w:rtl w:val="true"/>
          <w:lang w:bidi="fa-IR"/>
        </w:rPr>
        <w:t>.</w:t>
      </w:r>
      <w:r>
        <w:rPr>
          <w:rStyle w:val="FootnoteAnchor"/>
        </w:rPr>
        <w:footnoteReference w:id="5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تنازع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مكارم شيرازى از قول عده‌اى از متفكران اسلامى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جنگ و تنازع همواره در ميان بشر باشد و اگر نباشد ركود و سستى زمين را فرا خواهد گرفت و نسل به عقب برخواهد گشت، ولى تنازع و جنگ دايمى سبب مى‌شود كه نيرومندها بمانند و ضعيفان پايمال شوند و از بين بروند و به اين ترتيب، انتخاب اصلح صورت مى‌گيرد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رد اين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سعى نموده‌اند جنگ را موافق طبع بشر قلمداد نمايند؛ هم‌چنين اصل تنازع بقا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اصول چهارگانه‌ى داروينيسم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دست‌آويز خود قرار داده‌اند؛ در حالى كه اصل تنازع بقا در مورد حيوانات درنده، هيچ ارتباطى به جهان انسانيت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مى‌توانند از طريق تعاون و رقابت‌هاى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ميدان صنايع و سياست ميان گروه‌ها و احزاب رقيب، در دنياى امروز </w:t>
      </w:r>
    </w:p>
    <w:p>
      <w:pPr>
        <w:pStyle w:val="BookText"/>
        <w:rPr/>
      </w:pPr>
      <w:r>
        <w:rPr>
          <w:rFonts w:ascii="IRNazanin" w:hAnsi="IRNazanin" w:eastAsia="IRNazanin"/>
          <w:color w:val="111111"/>
          <w:sz w:val="28"/>
          <w:sz w:val="28"/>
          <w:szCs w:val="28"/>
          <w:rtl w:val="true"/>
          <w:lang w:bidi="fa-IR"/>
        </w:rPr>
        <w:t xml:space="preserve">ديده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تكامل خويش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جنگ و خونريزى و ويران‌گرى، نه با فطرت سليم انسان سازگار است و نه با قوانين جهان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همه‌ى زمان‌ها محصول جنگ، اتلاف نفوس و سرمايه‌ها، ويرانى شهرها و آبادى‌ها و تشديد خصومت‌ها و دشمنى‌ها مى‌باشد؛ لذا تا حد امكان نبايد به طرف جنگ رفت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فوق و از مجموع آيات به خوبى استفاده مى‌شود كه پايه‌ى حكومت اسلامى، صلح و صفا و دوستى است و قرآن مجيد آن را به عنوان يك اصل، در همه جا، حتى نسبت به غيرمسلمانان، مورد توجه قرار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ديگر روايتى از پيامبر اكرم صلى‌الله‌عليه‌و‌آله است كه در كتاب صحيح مسلم و صحيح بخارى از ابن عمر نقل شده است و بيش‌تر مورد استناد اهل سنت واقع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 ان رسول الله صلى‌الله‌عليه‌و‌آله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امرت ان اقاتل الناس حتى يشهدوا ان لا اله الا الله و انّ محمدا رسول الله و يقيموا الصلاة و يؤتوا الزكاة، فاذا فعلوا ذلك عصموا منى دمائهم و اموالهم بحق الاسلام و حسابهم على الله</w:t>
      </w:r>
      <w:r>
        <w:rPr>
          <w:rStyle w:val="FootnoteAnchor"/>
          <w:rtl w:val="true"/>
        </w:rPr>
        <w:footnoteReference w:id="60"/>
      </w:r>
      <w:r>
        <w:rPr>
          <w:rFonts w:ascii="IRNazanin" w:hAnsi="IRNazanin" w:eastAsia="IRNazanin"/>
          <w:color w:val="111111"/>
          <w:sz w:val="28"/>
          <w:sz w:val="28"/>
          <w:szCs w:val="28"/>
          <w:rtl w:val="true"/>
          <w:lang w:bidi="fa-IR"/>
        </w:rPr>
        <w:t>از فرزند عمر نقل شده كه پيامبر اكرم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مأمورم كه با مردم كارزار نمايم، مگر اين كه گواهى به يكتايى خداوند و رسالت محمد، پيامبر خدا، بدهند و نماز به پا دارند و زكات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را انجام دهند خون آنها و اموال آنان از ناحيه‌ى من در امان است؛ مگر آن‌چه به عنوان حق اسلام بر آن لازم مى‌آيد و حساب آنان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اين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به اين روايت براى اثبات اصالت جنگ در اسلام، ناصواب است؛ چه اين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مشركين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يعنى همان كسانى كه نقض عهد كردند و نهايت تلاش و مبارزه را عليه اسلام و دعوت اسلامى به كار بردند؛ لذا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ماه‌هاى حرام سپرى شد، مشركان را هر كجا يافتيد بكشيد و آنان را دستگير كنيد و به محاصره در آوريد و در هر كمين‌گاهى به كمين آنان بنشينيد؛ پس اگر توبه كردند و نماز برپا داشتند و زكات دادند، راه را برايشان گشاده گردانيد؛ زيرا خداوند آمرزنده و مهربان است</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بنابراين، هيچ گاه خطاب روايت متوجه اهل كتاب و مشركين غير عرب كه خواهان روابط مسالمت‌آميز و دوستى هستند، نمى‌گردد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دوستى با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ديگر اين گروه در اصالت جنگ با </w:t>
      </w:r>
    </w:p>
    <w:p>
      <w:pPr>
        <w:pStyle w:val="BookText"/>
        <w:rPr/>
      </w:pPr>
      <w:r>
        <w:rPr>
          <w:rFonts w:ascii="Amiri" w:hAnsi="Amiri" w:eastAsia="Amiri" w:cs="Amiri"/>
          <w:color w:val="111111"/>
          <w:sz w:val="28"/>
          <w:sz w:val="28"/>
          <w:szCs w:val="28"/>
          <w:rtl w:val="true"/>
          <w:lang w:bidi="ar-SA"/>
        </w:rPr>
        <w:t xml:space="preserve">غير مسلمانان، آياتى است كه مسلمانان را از مودت و دوستى با كافران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دادن آنها نهى مى‌كند؛</w:t>
      </w:r>
      <w:r>
        <w:rPr>
          <w:rStyle w:val="FootnoteAnchor"/>
          <w:rtl w:val="true"/>
        </w:rPr>
        <w:footnoteReference w:id="62"/>
      </w:r>
      <w:r>
        <w:rPr>
          <w:rFonts w:ascii="Amiri" w:hAnsi="Amiri" w:eastAsia="Amiri" w:cs="Amiri"/>
          <w:color w:val="111111"/>
          <w:sz w:val="28"/>
          <w:sz w:val="28"/>
          <w:szCs w:val="28"/>
          <w:rtl w:val="true"/>
          <w:lang w:bidi="ar-SA"/>
        </w:rPr>
        <w:t>مثل آيه‌ى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الْمُوءْمِنُونَ الْكافِرِينَ أَوْلِياءَ مِنْ دُونِ الْمُوءْمِنِينَ</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مؤمنان نبايد كافران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دوستى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اين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آيه در جايى است كه دوستى، يارى و پيمان با آنان به ضرر مسلمين باشد؛ اما دوستى با آنها، به معناى رفتار مسالمت‌آميز و معامله‌ى نيكو و تبادل منافع، هيچ‌گونه منعى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دوستى با آنان ممنوع است، در حالى كه خداوند متعال اجازه داده است مرد مسلمان با زن اهل كتاب ازدواج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روابط ميان زن و شوهر، هيچ گونه موالات و دوستى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أُحِلَّ لَكُمُ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وَ طَعَامُ الَّذِينَ أُوتُواْ الْكِتَ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حِلٌّ لَّكُمْ وَطَعَامُكُمْ حِلٌّ لَّهُمْ وَالْمُحْصَنَ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مِنَ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وَالْمُحْصَنَ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مِنَ الَّذِينَ أُوتُواْ الْكِتَ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مِن قَبْلِكُمْ إِذَآ ءَاتَيْتُمُوهُنَّ أُجُورَهُنَّ مُحْصِنِينَ غَيْرَ 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 وَلاَ مُتَّخِذِىآ أَخْدَانٍ وَمَن يَكْفُرْ بِالاْءِيمَ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فَقَدْ حَبِطَ عَمَلُهُ‌و وَ هُوَ فِى الاْءَخِرَةِ مِنَ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سِرِينَ</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چيزهاى پاكيزه </w:t>
      </w:r>
      <w:bookmarkStart w:id="70" w:name="pg7514_66953"/>
    </w:p>
    <w:p>
      <w:pPr>
        <w:pStyle w:val="BookText"/>
        <w:rPr/>
      </w:pPr>
      <w:bookmarkEnd w:id="70"/>
      <w:r>
        <w:rPr>
          <w:rFonts w:ascii="IRNazanin" w:hAnsi="IRNazanin" w:eastAsia="IRNazanin"/>
          <w:color w:val="111111"/>
          <w:sz w:val="28"/>
          <w:sz w:val="28"/>
          <w:szCs w:val="28"/>
          <w:rtl w:val="true"/>
          <w:lang w:bidi="fa-IR"/>
        </w:rPr>
        <w:t>براى شما حلال شده؛ طعام كسانى كه اهل كتاب‌اند براى شما حلال، و طعام شما براى آنان حلال است و بر شما حلال است ازدواج با زنان پاك‌دامن از مسلمان، و زنان پاك‌دامن از كسانى كه پيش از شما كتاب آسمانى به آنان داده شده است؛ به شرط آن كه مهرهايشان را به ايشان بدهيد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و در آيه‌ى ديگر، خداوند توصيه نموده است كه نسبت به غيرمسلمانانى كه مرتكب قتل و اخراج مسلمانان نمى‌شوند، رفتار مبتنى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يَنْهاكُمُ اللّهُ عَنِ الَّذِينَ لَمْ يُقاتِلُوكُمْ فِي الدِّينِ وَ لَمْ يُخْرِجُوكُمْ مِنْ دِيارِكُمْ أَنْ تَبَرُّوهُمْ وَ تُقْسِطُوا إِلَيْهِمْ إِنَّ اللّهَ يُحِبُّ الْمُقْسِطِينَ</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شما را از نيكى و عدالت كسانى كه در كار دين با شما نجنگيده و شما را از ديارتان بيرون نكرده‌اند باز نمى‌دارد؛ زيرا خدا دادگران را دوست دارد</w:t>
      </w:r>
      <w:r>
        <w:rPr>
          <w:rFonts w:eastAsia="IRNazanin" w:cs="IRNazanin"/>
          <w:color w:val="111111"/>
          <w:sz w:val="28"/>
          <w:szCs w:val="28"/>
          <w:rtl w:val="true"/>
          <w:lang w:bidi="fa-IR"/>
        </w:rPr>
        <w:t>.</w:t>
      </w:r>
    </w:p>
    <w:p>
      <w:pPr>
        <w:pStyle w:val="Heading2"/>
        <w:numPr>
          <w:ilvl w:val="1"/>
          <w:numId w:val="1"/>
        </w:numPr>
        <w:rPr/>
      </w:pPr>
      <w:bookmarkStart w:id="71" w:name="__RefHeading___Toc2512711_1051229030"/>
      <w:bookmarkStart w:id="72" w:name="_Toc23"/>
      <w:bookmarkEnd w:id="71"/>
      <w:r>
        <w:rPr>
          <w:rtl w:val="true"/>
        </w:rPr>
        <w:t>نظريه‌ى دوم</w:t>
      </w:r>
      <w:r>
        <w:rPr>
          <w:rtl w:val="true"/>
        </w:rPr>
        <w:t xml:space="preserve">: </w:t>
      </w:r>
      <w:r>
        <w:rPr>
          <w:rtl w:val="true"/>
        </w:rPr>
        <w:t>نظريه‌ى اصالت صلح و هم‌زيستى مسالمت‌آميز در اسلام</w:t>
      </w:r>
      <w:bookmarkEnd w:id="7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اين نظريه معتقدند كه اساس روابط مسلمانان با غير مسلمانان بر مسالمت و رفتار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هيچ‌گاه به پيروان خود اجازه‌ى قتل و كشتار پيروان مذاهب ديگر را نمى‌دهد و وجود عقايد </w:t>
      </w:r>
    </w:p>
    <w:p>
      <w:pPr>
        <w:pStyle w:val="BookText"/>
        <w:rPr/>
      </w:pPr>
      <w:r>
        <w:rPr>
          <w:rFonts w:ascii="IRNazanin" w:hAnsi="IRNazanin" w:eastAsia="IRNazanin"/>
          <w:color w:val="111111"/>
          <w:sz w:val="28"/>
          <w:sz w:val="28"/>
          <w:szCs w:val="28"/>
          <w:rtl w:val="true"/>
          <w:lang w:bidi="fa-IR"/>
        </w:rPr>
        <w:t>مخالف، مجوزى براى رفتار خصمانه نمى‌باشد، بلكه بر عكس، اسلام به پيروان خود دستور مى‌دهد با مخالفين، رفتار مبتنى بر عدالت و قسط داشته باشند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اين نظريه قايل به كرامت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مسلمين هرچند در عقيده و مذهب، با مسلمين تفاوت دارند؛ لكن از آن جهت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مسلمانان شريك‌اند، محترم‌اند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 على عليه‌السلام در فرمانش به مالك اشتر، در رعايت حال مردم مصر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مهربانى با مردم را پوشش دل خويش قرار ده، و با همه دوست و مهربان باش، مبادا هرگز چونان حيوان شكارى باشى كه خوردن آنان را غنيمت دانى؛ زيرا مردم دو دسته‌اند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دسته‌اى برادر دينى تو و دسته‌ى ديگر در آفرينش همانند تو مى‌باشند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اين نظريه كاملاً مستدل است و با روح آيات و سيره‌ى پيشوايان اسلام هماهنگى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جايى كه در اسلام صلح و هم‌زيستى مسالمت‌آميز با پيروان اديان و مذاهب ديگر،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قاعده‌ى اساسى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شده است؛ آيات مربوط به صلح، بدون بيان دليل است؛ لكن چون جنگ و جهاد به عنوان ضرورت و استثنا مى‌باشد، آيات مربوط به آن همراه با ذكر دليل و انگيزه است؛ مثل وجود فتنه، ظلم و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 اخراج پيامبر صلى‌الله‌عليه‌و‌آله و مسلمانان از سرزمين وطنى خود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بنابراين، براى جنگ و اقدام مسلحانه بايد دليل وجود داشته باشد و تا زمانى كه دليلى وجود ندارد، اقدام به جنگ، خيانت و تجاوز تلقى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آيه‌اى كه در باب جهاد نازل شده، گوياى مطلب فوق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لِلَّذِينَ يُقاتَلُونَ بِأَنَّهُمْ ظُلِمُوا وَ إِنَّ اللّهَ عَلى نَصْرِهِمْ لَقَدِيرٌ</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كسانى كه جنگ بر آنان تحميل شده، رخصت جهاد داده شده است؛ چراكه مورد ظلم قرار گرفته‌اند، و البته خدا بر پيروزى آنان سخت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مسلمانان در مكه بودند مشركان پيوسته آنها را آزار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آنها كتك خورده و با سرهاى شكسته خدمت پيامبر صلى‌الله‌عليه‌و‌آله مى‌رسيدند و شكايت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تقاضاى آنان اذن جهاد و مقابله‌ى به مثل بود؛ اما پيامبر اكرم صلى‌الله‌عليه‌و‌آله به آنها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كنيد، هنوز دستور جهاد به من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هجرت شروع شد و مسلمين از مكه به مدينه آمدند، خداوند آيه‌ى فوق را كه متضمن اذن جهاد است، نازل كرد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بنابراين، اصل اولى در رفتار مسلمانان با كفار قريش، صبر و مدارا بوده است و در نهايت، به خاطر ستم‌ها و آزارها، به آنها اذن جهاد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جهاد كه جهاد ستمديده در برابر ستمگر مى‌باشد، حق مسلم طبيعى، فطرى و عقلى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حق دارند كه تن به ستم ندهند و ستمگر را بر سر جاى خود بنشانند و دست او را از حقوق خود </w:t>
      </w:r>
      <w:bookmarkStart w:id="73" w:name="pg7514_66956"/>
    </w:p>
    <w:p>
      <w:pPr>
        <w:pStyle w:val="BookText"/>
        <w:rPr/>
      </w:pPr>
      <w:bookmarkEnd w:id="73"/>
      <w:r>
        <w:rPr>
          <w:rFonts w:ascii="IRNazanin" w:hAnsi="IRNazanin" w:eastAsia="IRNazanin"/>
          <w:color w:val="111111"/>
          <w:sz w:val="28"/>
          <w:sz w:val="28"/>
          <w:szCs w:val="28"/>
          <w:rtl w:val="true"/>
          <w:lang w:bidi="fa-IR"/>
        </w:rPr>
        <w:t>كوتاه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قرآن، صلح، در صورتى كه پيامد خطرناك و فريبى به دنبال نداشته باشد، ارزش و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صلح، مصلحت‌گرايى نيست، بلكه خود صلح مصلحت است؛ زيرا با زندگى فطرى انسان‌ها سازگارتر است و در شرايط صلح، رشد و تعالى انسان و تفاهم براى رسيدن به توافق‌ها و سرانجام، به يگانگى آيين بشرى و گرايش انسان‌ها به حق امكان‌پذير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وصول به اهداف خود را از طريق صلح نزديك‌تر، آسان‌تر و معقول‌تر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بدان تأكيد مى‌ورزد</w:t>
      </w:r>
      <w:r>
        <w:rPr>
          <w:rFonts w:eastAsia="IRNazanin" w:cs="IRNazanin"/>
          <w:color w:val="111111"/>
          <w:sz w:val="28"/>
          <w:szCs w:val="28"/>
          <w:rtl w:val="true"/>
          <w:lang w:bidi="fa-IR"/>
        </w:rPr>
        <w:t>.</w:t>
      </w:r>
      <w:r>
        <w:rPr>
          <w:rStyle w:val="FootnoteAnchor"/>
          <w:rtl w:val="true"/>
        </w:rPr>
        <w:footnoteReference w:id="71"/>
      </w:r>
    </w:p>
    <w:p>
      <w:pPr>
        <w:pStyle w:val="Heading2"/>
        <w:numPr>
          <w:ilvl w:val="1"/>
          <w:numId w:val="1"/>
        </w:numPr>
        <w:rPr/>
      </w:pPr>
      <w:bookmarkStart w:id="74" w:name="__RefHeading___Toc2512713_1051229030"/>
      <w:bookmarkStart w:id="75" w:name="_Toc24"/>
      <w:bookmarkEnd w:id="74"/>
      <w:r>
        <w:rPr>
          <w:rtl w:val="true"/>
        </w:rPr>
        <w:t>از نظر اسلام چگونه مى‌توان بين تمدن‌ها، ملت‌ها و دولت‌ها صلح و هم‌كارى برقرار كرد؟</w:t>
      </w:r>
      <w:bookmarkEnd w:id="75"/>
    </w:p>
    <w:p>
      <w:pPr>
        <w:pStyle w:val="Heading3"/>
        <w:numPr>
          <w:ilvl w:val="2"/>
          <w:numId w:val="1"/>
        </w:numPr>
        <w:rPr/>
      </w:pPr>
      <w:bookmarkStart w:id="76" w:name="__RefHeading___Toc2512715_1051229030"/>
      <w:bookmarkStart w:id="77" w:name="_Toc25"/>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صلح و هم‌زيستى مسالمت‌آميز بين ملت‌ها و دولت‌ها از ضرورى‌ترين نيازهاى بشر است؛ آن‌چه كه ملت‌ها و دولت‌ها بايد در روابط بين‌الملل خود در مقابل ديگران رعايت نمايند عبارت است از</w:t>
      </w:r>
      <w:r>
        <w:rPr>
          <w:rFonts w:eastAsia="IRNazanin" w:cs="IRNazanin"/>
          <w:color w:val="111111"/>
          <w:sz w:val="28"/>
          <w:szCs w:val="28"/>
          <w:rtl w:val="true"/>
          <w:lang w:bidi="fa-IR"/>
        </w:rPr>
        <w:t>:</w:t>
      </w:r>
    </w:p>
    <w:p>
      <w:pPr>
        <w:pStyle w:val="Heading3"/>
        <w:numPr>
          <w:ilvl w:val="2"/>
          <w:numId w:val="1"/>
        </w:numPr>
        <w:rPr/>
      </w:pPr>
      <w:bookmarkStart w:id="78" w:name="__RefHeading___Toc2512717_1051229030"/>
      <w:bookmarkStart w:id="79" w:name="_Toc26"/>
      <w:bookmarkEnd w:id="78"/>
      <w:r>
        <w:rPr/>
        <w:t>1</w:t>
      </w:r>
      <w:r>
        <w:rPr>
          <w:rtl w:val="true"/>
        </w:rPr>
        <w:t xml:space="preserve">. </w:t>
      </w:r>
      <w:r>
        <w:rPr>
          <w:rtl w:val="true"/>
        </w:rPr>
        <w:t>ترويج اخوت بشرى و مساوات انسانى</w:t>
      </w:r>
      <w:bookmarkEnd w:id="7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ترديدى نيست كه يكى از عوامل مهم جنگ‌ها در طول تاريخ، نژادپرستى، قوم‌گرايى، برترى جويى و تعصب‌هاى مذهبى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مشكل، در روابط حقوقى انسان‌ها با يك‌ديگر راه حل اسلام </w:t>
      </w:r>
    </w:p>
    <w:p>
      <w:pPr>
        <w:pStyle w:val="BookText"/>
        <w:rPr/>
      </w:pPr>
      <w:r>
        <w:rPr>
          <w:rFonts w:ascii="IRNazanin" w:hAnsi="IRNazanin" w:eastAsia="IRNazanin"/>
          <w:color w:val="111111"/>
          <w:sz w:val="28"/>
          <w:sz w:val="28"/>
          <w:szCs w:val="28"/>
          <w:rtl w:val="true"/>
          <w:lang w:bidi="fa-IR"/>
        </w:rPr>
        <w:t>چيست؟ آيا انسان از آن جهت كه انسان است معيار حقوقى روابط انسان‌ها با يك‌ديگر است، يا از آن جهت كه داراى فلان نژاد، مذهب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جامعه‌ى بشرى به عنوان يك مجموعه‌ى واحد نگاه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انسان‌ها به اصل واحد منتسب‌اند؛ بنابراين، هيچ جنس، نژاد و گروهى بر ديگر نژادها و گروه‌ها برترى و فضيلت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اصل خلقت و پيدايش يكسان‌اند و كرامت الهى و تكريم انسان شامل جميع افراد بشر 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كَرَّمْنا بَنِي آدَمَ وَ حَمَلْناهُمْ فِي الْبَرِّ وَ الْبَحْرِ وَ رَزَقْناهُمْ مِنَ الطَّيِّباتِ وَ فَضَّلْناهُمْ عَلى كَثِيرٍ مِمَّنْ خَلَقْنا تَفْضِيلاً</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راستى ما فرزندان آدم را گرامى داشتيم و آنان را در خشكى و دريا بر مركب‌ها بنشانديم و از چيزهاى پاكيزه به ايشان روزى داديم و آنها را بر بسيارى از آفريده‌هاى خود برترى آشكار بخشيديم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چنين امرى اثر زيادى در پى‌ريزى امنيت بين‌المللى خواهد داشت و تفاوت انسان‌ها از حيث رنگ، نژاد و مليت، خود يكى از نعمت‌هاى الهى و وسيله‌اى براى شناخت انسان‌ها از يك‌ديگر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النّاس انّا خَلَقْناكُمْ مِنْ ذَكَرٍ وَ أُنْثى وَ جَعَلْناكُمْ شُعُوباً وَ قَبائِلَ لِتَعارَفُوا إِنَّ أَكْرَمَكُمْ عِنْدَ اللّهِ أَتْقاكُمْ إِنَّ اللّهَ عَلِيمٌ خَبِيرٌ</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اى مردم ما شما را از مرد و زنى آفريديم و </w:t>
      </w:r>
      <w:bookmarkStart w:id="80" w:name="pg7514_66958"/>
    </w:p>
    <w:p>
      <w:pPr>
        <w:pStyle w:val="BookText"/>
        <w:rPr/>
      </w:pPr>
      <w:bookmarkEnd w:id="80"/>
      <w:r>
        <w:rPr>
          <w:rFonts w:ascii="IRNazanin" w:hAnsi="IRNazanin" w:eastAsia="IRNazanin"/>
          <w:color w:val="111111"/>
          <w:sz w:val="28"/>
          <w:sz w:val="28"/>
          <w:szCs w:val="28"/>
          <w:rtl w:val="true"/>
          <w:lang w:bidi="fa-IR"/>
        </w:rPr>
        <w:t>شما را ملت ملت و قبيله قبيله گردانيديم تا با يك‌ديگر شناسايى متقابل حاصل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ارجمندترين شما نزد خدا پرهيزگارترين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خداوند داناى آگاه است</w:t>
      </w:r>
      <w:r>
        <w:rPr>
          <w:rFonts w:eastAsia="IRNazanin" w:cs="IRNazanin"/>
          <w:color w:val="111111"/>
          <w:sz w:val="28"/>
          <w:szCs w:val="28"/>
          <w:rtl w:val="true"/>
          <w:lang w:bidi="fa-IR"/>
        </w:rPr>
        <w:t>.</w:t>
      </w:r>
    </w:p>
    <w:p>
      <w:pPr>
        <w:pStyle w:val="Heading3"/>
        <w:numPr>
          <w:ilvl w:val="2"/>
          <w:numId w:val="1"/>
        </w:numPr>
        <w:rPr/>
      </w:pPr>
      <w:bookmarkStart w:id="81" w:name="__RefHeading___Toc2512719_1051229030"/>
      <w:bookmarkStart w:id="82" w:name="_Toc27"/>
      <w:bookmarkEnd w:id="81"/>
      <w:r>
        <w:rPr/>
        <w:t>2</w:t>
      </w:r>
      <w:r>
        <w:rPr>
          <w:rtl w:val="true"/>
        </w:rPr>
        <w:t xml:space="preserve">. </w:t>
      </w:r>
      <w:r>
        <w:rPr>
          <w:rtl w:val="true"/>
        </w:rPr>
        <w:t>تحريم اسباب نزاع و جنگ</w:t>
      </w:r>
      <w:bookmarkEnd w:id="8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و نزاع بين افراد به واسطه‌ى منافع و انگيزه‌هاى مادى صورت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براى ايجاد صلح و امنيت بين دولت‌ها و ملت‌ها، تلاش مى‌كند و با تمام انگيزه‌ها و برترى جويى‌هاى مادى مبارزه مى‌كند و همه را به سوى تمدن انسانى سوق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اسلام با تعصبات قومى، نژادى و مذهبى كه منشأ بسيارى از ناامنى‌هاى بين‌المللى است شديدا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قبيله‌ى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مدت صد سال جنگ و نزاع داشتند، كه مهم‌ترين دليل آن، قوم‌گرايى و برترى‌جويى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پيامبر اكرم صلى‌الله‌عليه‌و‌آله ، بين آن دو قبيله پيمان وحدت و برادرى ايجاد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روزها نزديك بود با دسيسه‌ى يكى از يهوديان، بار ديگر به واسطه‌ى قوم‌گرايى، جنگ آغاز شود؛ پيامبر اكرم صلى‌الله‌عليه‌و‌آله خود نزد آنان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اَبدعوى الجاهلية و انا بين اظهركم</w:t>
      </w:r>
      <w:r>
        <w:rPr>
          <w:rStyle w:val="FootnoteAnchor"/>
          <w:rtl w:val="true"/>
        </w:rPr>
        <w:footnoteReference w:id="74"/>
      </w:r>
      <w:r>
        <w:rPr>
          <w:rFonts w:ascii="Amiri" w:hAnsi="Amiri" w:eastAsia="Amiri" w:cs="Amiri"/>
          <w:color w:val="111111"/>
          <w:sz w:val="28"/>
          <w:sz w:val="28"/>
          <w:szCs w:val="28"/>
          <w:rtl w:val="true"/>
          <w:lang w:bidi="ar-SA"/>
        </w:rPr>
        <w:t xml:space="preserve">آيا با وجودى كه </w:t>
      </w:r>
    </w:p>
    <w:p>
      <w:pPr>
        <w:pStyle w:val="BookText"/>
        <w:rPr/>
      </w:pPr>
      <w:r>
        <w:rPr>
          <w:rFonts w:ascii="Amiri" w:hAnsi="Amiri" w:eastAsia="Amiri" w:cs="Amiri"/>
          <w:color w:val="111111"/>
          <w:sz w:val="28"/>
          <w:sz w:val="28"/>
          <w:szCs w:val="28"/>
          <w:rtl w:val="true"/>
          <w:lang w:bidi="ar-SA"/>
        </w:rPr>
        <w:t>من در ميان شما هستم ادعاهاى زمان جاهليت را مطرح مى‌سازيد؟</w:t>
      </w:r>
    </w:p>
    <w:p>
      <w:pPr>
        <w:pStyle w:val="BookText"/>
        <w:rPr/>
      </w:pPr>
      <w:r>
        <w:rPr>
          <w:rFonts w:ascii="IRNazanin" w:hAnsi="IRNazanin" w:eastAsia="IRNazanin"/>
          <w:color w:val="111111"/>
          <w:sz w:val="28"/>
          <w:sz w:val="28"/>
          <w:szCs w:val="28"/>
          <w:rtl w:val="true"/>
          <w:lang w:bidi="fa-IR"/>
        </w:rPr>
        <w:t xml:space="preserve">يكى از آفاتى كه ممكن است ملتى بدان دچار گردد، برترى‌جويى دينى و تعصبات مذهبى است كه در اين حالت خود را برترين ملت و مهم‌ترين مردم تلقى خواهد نمود و خود به خود با تمام ملل سر ناسازگارى و جنگ خواهد گذاشت و خواهان برترى، تسلط و سيطره بر تمام ملت‌ها مى‌شود؛ مثلاً قوم يهود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برگزيده‌ى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و قايل‌اند كه تمام ملت‌ها بايد به اين دين بگروند و در مقابل يهود، خاضع و ذليل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كُنْتُمْ خَيْرَ أُمَّةٍ أُخْرِجَتْ لِلنّاسِ تَأْمُرُونَ بِالْمَعْرُوفِ وَ تَنْهَوْنَ عَنِ الْمُنْكَرِ وَ تُوءْمِنُونَ بِاللّهِ</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بهترين امتى هستيد كه براى مردم پديدار شده‌ايد؛ به كار پسنديده فرمان مى‌دهيد و از كار ناپسند باز مى‌داريد و به خدا ايمان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گفته شود خداوند با توجه به اين آيه، مسلمين را بهترين امت معرفى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خود نوعى قوم‌گرايى و تعصب مذهبى نيست؟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ادامه‌ى آيه‌ى شريفه، شبهه‌ى تعصب را نفى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يك امت مشروط به تحقق سه امر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از منكر؛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امت با عمل به اين سه امر مهم </w:t>
      </w:r>
      <w:bookmarkStart w:id="83" w:name="pg7514_66960"/>
    </w:p>
    <w:p>
      <w:pPr>
        <w:pStyle w:val="BookText"/>
        <w:rPr/>
      </w:pPr>
      <w:bookmarkEnd w:id="83"/>
      <w:r>
        <w:rPr>
          <w:rFonts w:ascii="Amiri" w:hAnsi="Amiri" w:eastAsia="Amiri" w:cs="Amiri"/>
          <w:color w:val="111111"/>
          <w:sz w:val="28"/>
          <w:sz w:val="28"/>
          <w:szCs w:val="28"/>
          <w:rtl w:val="true"/>
          <w:lang w:bidi="ar-SA"/>
        </w:rPr>
        <w:t>مى‌تواند بهترين امت باشد</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2512721_1051229030"/>
      <w:bookmarkStart w:id="85" w:name="_Toc28"/>
      <w:bookmarkEnd w:id="84"/>
      <w:r>
        <w:rPr/>
        <w:t>3</w:t>
      </w:r>
      <w:r>
        <w:rPr>
          <w:rtl w:val="true"/>
        </w:rPr>
        <w:t xml:space="preserve">. </w:t>
      </w:r>
      <w:r>
        <w:rPr>
          <w:rtl w:val="true"/>
        </w:rPr>
        <w:t>مبارزه با استعمار</w:t>
      </w:r>
      <w:bookmarkEnd w:id="8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عوامل مهم ناامنى و ايجاد بحران‌ها و نزاع‌هاى بين‌المللى، تمايل بعضى از كشورها به ديگر سرزمين‌هاست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كشورهاى استعمارگر اروپايى به كشورهاى ضعيف از بارزترين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اروپايى با تسلط بر مناطق ديگر، هم‌چون آفريقا، آسيا و آمريكاى لاتين، ثروت هنگفتى از طلا، نقره و نفت را به دست آوردند؛ با آن كه زمانى اين قاره‌ها از مناطق غنى و دست نخورده بودند، امروزه از فقر، جهل و محروميت به شدت رنج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هرگونه جنگ كه با هدف استعمار و بهره‌كشى از ديگر ملل باشد مبارزه مى‌كند و آن را غير مشروع و از مصاديق آشكار ظلم و فساد روى زمين مى‌داند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يَنْقُضُونَ عَهْدَ اللّهِ مِنْ بَعْدِ مِيثاقِهِ وَ يَقْطَعُونَ ما أَمَرَ اللّهُ بِهِ أَنْ يُوصَلَ وَ يُفْسِدُونَ فِي الْأَرْضِ أُولئِكَ هُمُ الْخاسِرُونَ</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آنانى كه پيمان خدا را پس از بستن مى‌شكنند و آن‌چه را خداوند به پيوستن امر فرموده مى‌گسلند و در زمين به فساد مى‌پردازند، زيان‌كاران‌اند</w:t>
      </w:r>
      <w:r>
        <w:rPr>
          <w:rFonts w:eastAsia="IRNazanin" w:cs="IRNazanin"/>
          <w:color w:val="111111"/>
          <w:sz w:val="28"/>
          <w:szCs w:val="28"/>
          <w:rtl w:val="true"/>
          <w:lang w:bidi="fa-IR"/>
        </w:rPr>
        <w:t xml:space="preserve">. </w:t>
      </w:r>
      <w:bookmarkStart w:id="86" w:name="pg7514_66961"/>
    </w:p>
    <w:p>
      <w:pPr>
        <w:pStyle w:val="Heading3"/>
        <w:numPr>
          <w:ilvl w:val="2"/>
          <w:numId w:val="1"/>
        </w:numPr>
        <w:rPr/>
      </w:pPr>
      <w:bookmarkStart w:id="87" w:name="__RefHeading___Toc2512723_1051229030"/>
      <w:bookmarkStart w:id="88" w:name="_Toc29"/>
      <w:bookmarkEnd w:id="86"/>
      <w:bookmarkEnd w:id="87"/>
      <w:r>
        <w:rPr/>
        <w:t>4</w:t>
      </w:r>
      <w:r>
        <w:rPr>
          <w:rtl w:val="true"/>
        </w:rPr>
        <w:t xml:space="preserve">. </w:t>
      </w:r>
      <w:r>
        <w:rPr>
          <w:rtl w:val="true"/>
        </w:rPr>
        <w:t>احترام به پيمان‌ها و عهدها</w:t>
      </w:r>
      <w:bookmarkEnd w:id="88"/>
    </w:p>
    <w:p>
      <w:pPr>
        <w:pStyle w:val="BookText"/>
        <w:rPr/>
      </w:pPr>
      <w:r>
        <w:rPr>
          <w:rFonts w:ascii="IRNazanin" w:hAnsi="IRNazanin" w:eastAsia="IRNazanin"/>
          <w:color w:val="111111"/>
          <w:sz w:val="28"/>
          <w:sz w:val="28"/>
          <w:szCs w:val="28"/>
          <w:rtl w:val="true"/>
          <w:lang w:bidi="fa-IR"/>
        </w:rPr>
        <w:t>از مهم‌ترين عوامل ايجاد روابط دوستانه و مسالمت‌آميز ميان كشورها، وجود عهدنامه و پيمان‌هايى است كه دو يا چند كشور با رضايت خود منعقد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سرمايه‌ى جامعه‌ى جهانى، اعتماد دولت‌ها و ملت‌ها به يك‌ديگر است و اين اعتماد موجب مى‌شود دولت‌ها و ملت‌ها، همانند رشته‌هاى زنجير به يك‌ديگر پيوند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پيمان تأكيدى است بر حفظ اين هم‌بستگى و اعتماد متقابل؛ از اين رو، در قرآن كريم و احاديث اسلامى تأكيد زيادى بر وفاى به تعهدات شده است و شكستن آن از گناهان كبيره محسوب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أَوْفُوا بِعَهْدِ اللّهِ إِذا عاهَدْتُمْ وَ لا تَنْقُضُوا الْأَيْمانَ بَعْدَ تَوْكِيدِها وَ قَدْ جَعَلْتُمُ اللّهَ عَلَيْكُمْ كَفِيلاً إِنَّ اللّهَ يَعْلَمُ ما تَفْعَلُونَ</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با خدا پيمان بستيد به پيمان خود وفا كنيد و سوگندهاى خود را پس از استوار كردن آنها نشكنيد، با اين كه خدا را بر خود ضامن و گواه قرار داده‌ايد؛ زيرا خدا آن‌چه را انجام مى‌دهيد مى‌داند</w:t>
      </w:r>
      <w:r>
        <w:rPr>
          <w:rFonts w:eastAsia="IRNazanin" w:cs="IRNazanin"/>
          <w:color w:val="111111"/>
          <w:sz w:val="28"/>
          <w:szCs w:val="28"/>
          <w:rtl w:val="true"/>
          <w:lang w:bidi="fa-IR"/>
        </w:rPr>
        <w:t>.</w:t>
      </w:r>
    </w:p>
    <w:p>
      <w:pPr>
        <w:pStyle w:val="Heading3"/>
        <w:numPr>
          <w:ilvl w:val="2"/>
          <w:numId w:val="1"/>
        </w:numPr>
        <w:rPr/>
      </w:pPr>
      <w:bookmarkStart w:id="89" w:name="__RefHeading___Toc2512725_1051229030"/>
      <w:bookmarkStart w:id="90" w:name="_Toc30"/>
      <w:bookmarkEnd w:id="89"/>
      <w:r>
        <w:rPr/>
        <w:t>5</w:t>
      </w:r>
      <w:r>
        <w:rPr>
          <w:rtl w:val="true"/>
        </w:rPr>
        <w:t xml:space="preserve">. </w:t>
      </w:r>
      <w:r>
        <w:rPr>
          <w:rtl w:val="true"/>
        </w:rPr>
        <w:t>پرهيز از جدال دينى مذموم</w:t>
      </w:r>
      <w:bookmarkEnd w:id="9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ترديد جدال‌هاى دينى و نزاع‌هاى مذهبى، عملى غير علمى و غيراخلاقى و يكى از اسباب جنگ‌ها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وقتى به يك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حق يا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داشته باشد، طبيعى است كه از دشنام‌گويى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ديگران نسبت به دين خود ناراحت مى‌گردد؛ از اين رو، اسلام به پيروان خود دستور مى‌دهد كه در گفت‌وگو با مخالفين دينى، از حكمت، موعظه و جدال احسن سود جويند و از الفاظ زشت و دشنام پرهيز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تَسُبُّوا الَّذِينَ يَدْعُونَ مِنْ دُونِ اللّهِ فَيَسُبُّوا اللّهَ عَدْواً بِغَيْرِ عِلْمٍ كَذلِكَ زَيَّنّا لِكُلِّ أُمَّةٍ عَمَلَهُمْ ثُمَّ إِلى رَبِّهِمْ مَرْجِعُهُمْ فَيُنَبِّئُهُمْ بِما كانُوا يَعْمَلُونَ</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آنهايى را كه جز خدا مى‌خوانند دشنام ندهيد كه آنان از روى دشمنى و نادانى خدا را دشنام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براى هر امتى كردارشان را آراستيم؛ آن گاه بازگشت آنان به سوى پروردگارشان خواهد بود و ايشان را از آن‌چه انجام مى‌دادند آگاه خواهد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إِلى سَبِيلِ رَبِّكَ بِالْحِكْمَةِ وَ الْمَوْعِظَةِ الْحَسَنَةِ وَ جادِلْهُمْ بِالَّتِي هِيَ أَحْسَنُ</w:t>
      </w:r>
      <w:r>
        <w:rPr>
          <w:rFonts w:eastAsia="IRNazanin" w:cs="IRNazanin"/>
          <w:color w:val="111111"/>
          <w:sz w:val="28"/>
          <w:szCs w:val="28"/>
          <w:rtl w:val="true"/>
          <w:lang w:bidi="fa-IR"/>
        </w:rPr>
        <w:t>....</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حكمت و اندرز نيكو به راه پروردگارت دعوت كن و با آنان به شيوه‌اى كه نيكوتر است مجادله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آيات استفاده مى‌شود كه اقناع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تنهايى كافى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عواطف و 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اقناع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مباحثه‌ى علمى و دينى با اهل كتاب، با مباحثه‌ى با مشركين و بت‌پرستان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آيه‌ى ذيل روش اختصاصى گفت‌وگو با اهل كتاب را بيان مى‌دارد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تُجادِلُوا أَهْلَ الْكِتابِ إِلاّ بِالَّتِي هِيَ أَحْسَنُ إِلاَّ الَّذِينَ </w:t>
      </w:r>
      <w:bookmarkStart w:id="91" w:name="pg7514_66963"/>
    </w:p>
    <w:p>
      <w:pPr>
        <w:pStyle w:val="BookText"/>
        <w:rPr/>
      </w:pPr>
      <w:bookmarkEnd w:id="91"/>
      <w:r>
        <w:rPr>
          <w:rFonts w:ascii="Amiri" w:hAnsi="Amiri" w:eastAsia="Amiri" w:cs="Amiri"/>
          <w:color w:val="111111"/>
          <w:sz w:val="28"/>
          <w:sz w:val="28"/>
          <w:szCs w:val="28"/>
          <w:rtl w:val="true"/>
          <w:lang w:bidi="ar-SA"/>
        </w:rPr>
        <w:t>ظَلَمُوا مِنْهُمْ وَ قُولُوا آمَنّا بِالَّذِي أُنْزِلَ إِلَيْنا وَ أُنْزِلَ إِلَيْكُمْ وَ إِلهُنا وَ إِلهُكُمْ واحِدٌ وَ نَحْنُ لَهُ مُسْلِمُونَ</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اهل كتاب، جز به شيوه‌اى كه بهتر است مجادله مكنيد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با كسانى از آنان كه ستم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به سوى ما نازل شده و آن‌چه به سوى شما نازل گرديده ايمان آورديم و خداى ما و خداى شما يكى است و ما تسليم اوييم</w:t>
      </w:r>
      <w:r>
        <w:rPr>
          <w:rFonts w:eastAsia="IRNazanin" w:cs="IRNazanin"/>
          <w:color w:val="111111"/>
          <w:sz w:val="28"/>
          <w:szCs w:val="28"/>
          <w:rtl w:val="true"/>
          <w:lang w:bidi="fa-IR"/>
        </w:rPr>
        <w:t>.</w:t>
      </w:r>
    </w:p>
    <w:p>
      <w:pPr>
        <w:pStyle w:val="Heading3"/>
        <w:numPr>
          <w:ilvl w:val="2"/>
          <w:numId w:val="1"/>
        </w:numPr>
        <w:rPr/>
      </w:pPr>
      <w:bookmarkStart w:id="92" w:name="__RefHeading___Toc2512727_1051229030"/>
      <w:bookmarkStart w:id="93" w:name="_Toc31"/>
      <w:bookmarkEnd w:id="92"/>
      <w:r>
        <w:rPr/>
        <w:t>6</w:t>
      </w:r>
      <w:r>
        <w:rPr>
          <w:rtl w:val="true"/>
        </w:rPr>
        <w:t xml:space="preserve">. </w:t>
      </w:r>
      <w:r>
        <w:rPr>
          <w:rtl w:val="true"/>
        </w:rPr>
        <w:t>تأكيد بر نقاط اشتراك ميان پيروان اديان الهى</w:t>
      </w:r>
      <w:bookmarkEnd w:id="9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عنوان آخرين رسالت آسمانى، پيام گفت‌وگو و هم‌زيستى مسالمت‌آميز را براى جامعه‌ى بشرى به ارمغان آورد كه در آن به مبانى اخلاقى، اصول عدالت و اصول مشترك، توجه زيادى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يا أَهْلَ الْكِتابِ تَعالَوْا إِلى كَلِمَةٍ سَواءٍ بَيْنَنا وَ بَيْنَكُمْ أَلاّ نَعْبُدَ إِلاَّ اللّهَ وَ لا نُشْرِكَ بِهِ شَيْئاً وَ لا يَتَّخِذَ بَعْضُنا بَعْضاً أَرْباباً مِنْ دُونِ اللّهِ فَإِنْ تَوَلَّوْا فَقُولُوا اشْهَدُوا بِأَنّا مُسْلِمُونَ</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اى اهل كتاب بياييد بر سر سختى كه ميان ما و شما يكسان است بايستيم، كه جز خدا را نپرستيم و چيزى را شريك او نگردانيم و بعضى از ما بعضى ديگر را به جاى خدا به خدايى نگيرد؛ پس اگر از اين پيشنهاد اعراض كردند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باشيد كه ما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گروهى از مسيحيان و يهوديان را ياد مى‌كند كه در گفت‌وگو با ديگران، راه تمسخر و تكفير را در پيش گرفته‌اند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قالَتِ الْيَهُودُ لَيْسَتِ النَّصارى عَلى شَيْءٍ وَ قالَتِ النَّصارى لَيْسَتِ الْيَهُودُ عَلى شَيْءٍ وَ هُمْ يَتْلُونَ الْكِتابَ كَذلِكَ قالَ الَّذِينَ لا يَعْلَمُونَ مِثْلَ قَوْلِهِمْ فَاللّهُ يَحْكُمُ بَيْنَهُمْ يَوْمَ الْقِيامَةِ فِيما كانُوا فِيهِ يَخْتَلِفُونَ</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يهوديان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ترسايان بر حق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ترسايان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يهوديان بر حق نيستند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آن كه آنان كتاب آسمانى را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نادان نيز سخنى همانند سخن ايشان گفتند؛ پس خداوند روز رستاخيز در آن‌چه با هم اختلاف مى‌كردند ميان آنان داورى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پيروان اديان از بغض، عداوت و تكفير يك‌ديگر دست بردارند و به اصول و اهداف مشترك توجه نمايند، وحدت و هم‌زيستى مسالمت‌آميز، امرى دور از دست‌رس نخواهد بود</w:t>
      </w:r>
      <w:r>
        <w:rPr>
          <w:rFonts w:eastAsia="IRNazanin" w:cs="IRNazanin"/>
          <w:color w:val="111111"/>
          <w:sz w:val="28"/>
          <w:szCs w:val="28"/>
          <w:rtl w:val="true"/>
          <w:lang w:bidi="fa-IR"/>
        </w:rPr>
        <w:t xml:space="preserve">. </w:t>
      </w:r>
      <w:bookmarkStart w:id="94" w:name="pg7514_66965"/>
    </w:p>
    <w:p>
      <w:pPr>
        <w:pStyle w:val="Heading2"/>
        <w:numPr>
          <w:ilvl w:val="1"/>
          <w:numId w:val="1"/>
        </w:numPr>
        <w:rPr/>
      </w:pPr>
      <w:bookmarkStart w:id="95" w:name="__RefHeading___Toc2512729_1051229030"/>
      <w:bookmarkStart w:id="96" w:name="_Toc32"/>
      <w:bookmarkEnd w:id="94"/>
      <w:bookmarkEnd w:id="95"/>
      <w:r>
        <w:rPr>
          <w:rtl w:val="true"/>
        </w:rPr>
        <w:t>تاريخچه‌ى گفت‌وگوى تمدن‌ها را بيان كنيد</w:t>
      </w:r>
      <w:r>
        <w:rPr>
          <w:rtl w:val="true"/>
        </w:rPr>
        <w:t>.</w:t>
      </w:r>
      <w:bookmarkEnd w:id="96"/>
    </w:p>
    <w:p>
      <w:pPr>
        <w:pStyle w:val="Heading3"/>
        <w:numPr>
          <w:ilvl w:val="2"/>
          <w:numId w:val="1"/>
        </w:numPr>
        <w:rPr/>
      </w:pPr>
      <w:bookmarkStart w:id="97" w:name="__RefHeading___Toc2512731_1051229030"/>
      <w:bookmarkStart w:id="98" w:name="_Toc33"/>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جدل و گفت‌وگو گذشته‌اى دور در تاريخ فلسفه، اديان و مذاهب دارد</w:t>
      </w:r>
      <w:r>
        <w:rPr>
          <w:rFonts w:eastAsia="IRNazanin" w:cs="IRNazanin"/>
          <w:color w:val="111111"/>
          <w:sz w:val="28"/>
          <w:szCs w:val="28"/>
          <w:rtl w:val="true"/>
          <w:lang w:bidi="fa-IR"/>
        </w:rPr>
        <w:t>:</w:t>
      </w:r>
    </w:p>
    <w:p>
      <w:pPr>
        <w:pStyle w:val="Heading3"/>
        <w:numPr>
          <w:ilvl w:val="2"/>
          <w:numId w:val="1"/>
        </w:numPr>
        <w:rPr/>
      </w:pPr>
      <w:bookmarkStart w:id="99" w:name="__RefHeading___Toc2512733_1051229030"/>
      <w:bookmarkStart w:id="100" w:name="_Toc34"/>
      <w:bookmarkEnd w:id="99"/>
      <w:r>
        <w:rPr>
          <w:rtl w:val="true"/>
        </w:rPr>
        <w:t>الف</w:t>
      </w:r>
      <w:r>
        <w:rPr>
          <w:rtl w:val="true"/>
        </w:rPr>
        <w:t xml:space="preserve">) </w:t>
      </w:r>
      <w:r>
        <w:rPr>
          <w:rtl w:val="true"/>
        </w:rPr>
        <w:t>تاريخچه‌ى گفت‌وگو در تاريخ فلسفه</w:t>
      </w:r>
      <w:bookmarkEnd w:id="1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كلمه‌ى جدل را در فلسفه براى اولين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برمنيدس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برمنيدس وجود كثرت و تغيير را به طور كلى در هستى منكر بود و از آن جا كه اين باور با بديهيات حسى منافات داشت از سوى مردم به موضوعى مسخره و خنده‌دار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زنون به انگيزه‌ى دفاع از استادش، شيوه‌ى جدل را در جهت نقض ديدگاه وجود كثرت و تغيير باور،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از نظر زنون، جدل ابزارى براى نقض ديدگاه طرف مقابل و اثبات نظريه‌ى خويش از راه برهان خلف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سوفسطاييان، جدل را براى پيروزى در دادگاه و دست‌يابى به اموال موكلان خود به كار مى‌بردند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سقراط، جدل را روشى براى نقض تعريف‌هاى جزئى و مسيرى به سوى بنيان‌گذارى تعريف كلى براى مسائل گوناگون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نيز جدل را براى همين منظور به كار مى‌گرفت، گرچه به معناى ديگرى نيز معتقد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ارسطو، به جدل به عنوان استدلالى بر پايه‌ى مشهورات و مسلمات، يعنى آراى مورد توافق و اثبات فرضيه از راه مفروضات مى‌نگريست و به همين جهت، جدل نزد وى چندان ارزشمند نبود</w:t>
      </w:r>
      <w:r>
        <w:rPr>
          <w:rFonts w:eastAsia="IRNazanin" w:cs="IRNazanin"/>
          <w:color w:val="111111"/>
          <w:sz w:val="28"/>
          <w:szCs w:val="28"/>
          <w:rtl w:val="true"/>
          <w:lang w:bidi="fa-IR"/>
        </w:rPr>
        <w:t xml:space="preserve">. </w:t>
      </w:r>
      <w:bookmarkStart w:id="101" w:name="pg7514_66966"/>
    </w:p>
    <w:p>
      <w:pPr>
        <w:pStyle w:val="BookText"/>
        <w:rPr/>
      </w:pPr>
      <w:bookmarkEnd w:id="101"/>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قرون وسطى، جدل به معناى منطق و شيوه‌هاى منطقى، براى اثبات قضاياى فلسفى به كار گرفته مى‌شد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فيخته، به پيروى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باور بودند كه جدل و ديالكتيك، عبارت از فرايندى است كه از سه مرحله تشكيل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 آنتى تز، و سنتز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اين باور بودند كه هر موجودى در هستى، مثل يك انديشه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انديشه، انديشه‌ى مناقض خود را به وجود مى‌آورد و از كنش و واكنش انديشه، انديشه‌ى جديدى به وجود مى‌آيد كه آن دو را آشتى مى‌دهد و به آن انديشه‌ى سنتز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اين شكل، آن‌چه را كه معمولاً در مجادله‌ها به وجود مى‌آمد، به همه‌ى عالم سرايت دادند</w:t>
      </w:r>
      <w:r>
        <w:rPr>
          <w:rFonts w:eastAsia="IRNazanin" w:cs="IRNazanin"/>
          <w:color w:val="111111"/>
          <w:sz w:val="28"/>
          <w:szCs w:val="28"/>
          <w:rtl w:val="true"/>
          <w:lang w:bidi="fa-IR"/>
        </w:rPr>
        <w:t>.</w:t>
      </w:r>
    </w:p>
    <w:p>
      <w:pPr>
        <w:pStyle w:val="Heading3"/>
        <w:numPr>
          <w:ilvl w:val="2"/>
          <w:numId w:val="1"/>
        </w:numPr>
        <w:rPr/>
      </w:pPr>
      <w:bookmarkStart w:id="102" w:name="__RefHeading___Toc2512735_1051229030"/>
      <w:bookmarkStart w:id="103" w:name="_Toc35"/>
      <w:bookmarkEnd w:id="102"/>
      <w:r>
        <w:rPr>
          <w:rtl w:val="true"/>
        </w:rPr>
        <w:t>ب</w:t>
      </w:r>
      <w:r>
        <w:rPr>
          <w:rtl w:val="true"/>
        </w:rPr>
        <w:t xml:space="preserve">) </w:t>
      </w:r>
      <w:r>
        <w:rPr>
          <w:rtl w:val="true"/>
        </w:rPr>
        <w:t>گفت‌وگو در تاريخ اديان و مذاهب</w:t>
      </w:r>
      <w:bookmarkEnd w:id="103"/>
    </w:p>
    <w:p>
      <w:pPr>
        <w:pStyle w:val="BookText"/>
        <w:rPr/>
      </w:pPr>
      <w:r>
        <w:rPr>
          <w:rFonts w:ascii="IRNazanin" w:hAnsi="IRNazanin" w:eastAsia="IRNazanin"/>
          <w:color w:val="111111"/>
          <w:sz w:val="28"/>
          <w:sz w:val="28"/>
          <w:szCs w:val="28"/>
          <w:rtl w:val="true"/>
          <w:lang w:bidi="fa-IR"/>
        </w:rPr>
        <w:t>جدل و نقد از ديرباز بين پيروان اديان گوناگون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اسلام، آتش مجادله بين اديان و مذاهب زير شعله‌ور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جدل بين مسيحيان و مشركان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جدل بين يهوديان و مشركان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جدل بين موحدان حنيف و مشركان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جدل بين يهوديان و مسيحيان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 بين مذهب‌هاى يهودى، هم چون ربانيان و قرّاء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جدل بين فرقه‌هاى مسيحى، هم چون جدل درباره‌ى تثليث و </w:t>
      </w:r>
      <w:bookmarkStart w:id="104" w:name="pg7514_66967"/>
    </w:p>
    <w:p>
      <w:pPr>
        <w:pStyle w:val="BookText"/>
        <w:rPr/>
      </w:pPr>
      <w:bookmarkEnd w:id="104"/>
      <w:r>
        <w:rPr>
          <w:rFonts w:ascii="Amiri" w:hAnsi="Amiri" w:eastAsia="Amiri" w:cs="Amiri"/>
          <w:color w:val="111111"/>
          <w:sz w:val="28"/>
          <w:sz w:val="28"/>
          <w:szCs w:val="28"/>
          <w:rtl w:val="true"/>
          <w:lang w:bidi="ar-SA"/>
        </w:rPr>
        <w:t>رابطه‌ى عيسى عليه‌السلام و خدا</w:t>
      </w:r>
      <w:r>
        <w:rPr>
          <w:rFonts w:eastAsia="Amiri" w:cs="Amiri" w:ascii="Amiri" w:hAnsi="Amiri"/>
          <w:color w:val="111111"/>
          <w:sz w:val="28"/>
          <w:szCs w:val="28"/>
          <w:rtl w:val="true"/>
          <w:lang w:bidi="ar-SA"/>
        </w:rPr>
        <w:t>.</w:t>
      </w:r>
      <w:r>
        <w:rPr>
          <w:rStyle w:val="FootnoteAnchor"/>
          <w:rtl w:val="true"/>
        </w:rPr>
        <w:footnoteReference w:id="83"/>
      </w:r>
    </w:p>
    <w:p>
      <w:pPr>
        <w:pStyle w:val="Heading3"/>
        <w:numPr>
          <w:ilvl w:val="2"/>
          <w:numId w:val="1"/>
        </w:numPr>
        <w:rPr/>
      </w:pPr>
      <w:bookmarkStart w:id="105" w:name="__RefHeading___Toc2512737_1051229030"/>
      <w:bookmarkStart w:id="106" w:name="_Toc36"/>
      <w:bookmarkEnd w:id="105"/>
      <w:r>
        <w:rPr>
          <w:rtl w:val="true"/>
        </w:rPr>
        <w:t>ج</w:t>
      </w:r>
      <w:r>
        <w:rPr>
          <w:rtl w:val="true"/>
        </w:rPr>
        <w:t xml:space="preserve">) </w:t>
      </w:r>
      <w:r>
        <w:rPr>
          <w:rtl w:val="true"/>
        </w:rPr>
        <w:t>گفت‌وگو در اسلام</w:t>
      </w:r>
      <w:bookmarkEnd w:id="106"/>
    </w:p>
    <w:p>
      <w:pPr>
        <w:pStyle w:val="BookText"/>
        <w:rPr/>
      </w:pPr>
      <w:r>
        <w:rPr>
          <w:rFonts w:ascii="IRNazanin" w:hAnsi="IRNazanin" w:eastAsia="IRNazanin"/>
          <w:color w:val="111111"/>
          <w:sz w:val="28"/>
          <w:sz w:val="28"/>
          <w:szCs w:val="28"/>
          <w:rtl w:val="true"/>
          <w:lang w:bidi="fa-IR"/>
        </w:rPr>
        <w:t>اسلام بيش از هر دينى بر گفت‌وگو، به عنوان يك اصل براى آگاه‌سازى مردم از حقايق هستى، آشنا ساختن آنان با روش تكاملى خود و دست‌يابى به تمدن برتر پافشارى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بزرگ‌ترين معجزه‌ى پيامبر اكرم صلى‌الله‌عليه‌و‌آله براى آشنا ساختن مردم با حقيقت تمدن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كه از مقدار كارآيى كلام و بلاغت پيامبر خدا آگاهى داشتند، به هر شكلى براى پيش‌گيرى از هم‌كلام شدن و گفت‌وگوى مردم با وى تلاش مى‌كردند؛ حتى گاهى، هنگام قرائت قرآن توسط پيامبر صلى‌الله‌عليه‌و‌آله</w:t>
      </w:r>
    </w:p>
    <w:p>
      <w:pPr>
        <w:pStyle w:val="BookText"/>
        <w:rPr/>
      </w:pPr>
      <w:r>
        <w:rPr>
          <w:rFonts w:ascii="IRNazanin" w:hAnsi="IRNazanin" w:eastAsia="IRNazanin"/>
          <w:color w:val="111111"/>
          <w:sz w:val="28"/>
          <w:sz w:val="28"/>
          <w:szCs w:val="28"/>
          <w:rtl w:val="true"/>
          <w:lang w:bidi="fa-IR"/>
        </w:rPr>
        <w:t>با ضجّه و سوت زدن، مانع شنيدن كلام ايشان مى‌شدند، و يا به كسانى كه قصد طواف دور كعبه را داشتند توصيه مى‌كردند كه در گوش خود پنبه بگذارند تا كلام رسول خدا صلى‌الله‌عليه‌و‌آله آنان را جذب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گفت‌وگوهاى پيامبر صلى‌الله‌عليه‌و‌آله و اهل بيت عليهم‌السلام بخش مهمى از تاريخ درخشان اسلام را شكل مى‌دهد</w:t>
      </w:r>
      <w:r>
        <w:rPr>
          <w:rFonts w:eastAsia="IRNazanin" w:cs="IRNazanin"/>
          <w:color w:val="111111"/>
          <w:sz w:val="28"/>
          <w:szCs w:val="28"/>
          <w:rtl w:val="true"/>
          <w:lang w:bidi="fa-IR"/>
        </w:rPr>
        <w:t>.</w:t>
      </w:r>
    </w:p>
    <w:p>
      <w:pPr>
        <w:pStyle w:val="Heading2"/>
        <w:numPr>
          <w:ilvl w:val="1"/>
          <w:numId w:val="1"/>
        </w:numPr>
        <w:rPr/>
      </w:pPr>
      <w:bookmarkStart w:id="107" w:name="__RefHeading___Toc2512739_1051229030"/>
      <w:bookmarkStart w:id="108" w:name="_Toc37"/>
      <w:bookmarkEnd w:id="107"/>
      <w:r>
        <w:rPr>
          <w:rtl w:val="true"/>
        </w:rPr>
        <w:t xml:space="preserve">اصطلاح </w:t>
      </w:r>
      <w:r>
        <w:rPr>
          <w:rtl w:val="true"/>
        </w:rPr>
        <w:t>«</w:t>
      </w:r>
      <w:r>
        <w:rPr>
          <w:rtl w:val="true"/>
        </w:rPr>
        <w:t>گفت‌وگوى تمدن‌ها</w:t>
      </w:r>
      <w:r>
        <w:rPr>
          <w:rtl w:val="true"/>
        </w:rPr>
        <w:t>»</w:t>
      </w:r>
      <w:bookmarkEnd w:id="10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اصطلاح گفت‌وگوى تمدن‌ها از اصطلاحات بسيار رايج در عرصه‌ى فرهنگ و سياست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اين نظريه به خاطر تقابل آن با نظريه‌ى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تمدن‌ها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ساموئل هانتينگتون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حجة‌الاسلام سيد محمد خاتمى، رييس جمهورى اسلامى ايران در نطق خويش در مجمع عمومى سازمان ملل متحد در شهريور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پيشنهاد نمود كه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گفت‌وگوى تمدن‌ها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شود و متعاقبا، مجمع عمومى سازمان ملل، پيشنهاد رييس جمهور ايران را به اتفاق آرا تصويب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اين نظريه مورد توجه جهانيان، به خصوص مجامع فرهنگى و علمى قرار گرفت و هر يك به سهم خود سعى نمودند تا براى آن راه‌كارهاى عملى و اجرايى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و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گفت‌وگوى تمدن‌ها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عجيب‌ترين حادثه‌ى عملياتى در آمريكا به وقوع پيوست كه در آن حادثه چند هواپيماى مسافربرى ربوده شد و به مراكز تجارى و نظامى در نيويورك و واشنگتن اصابت نمود و چندهزار نفر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حادثه و نيز حمله‌ى آمريكا به افغانستان و سرنگونى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حمله‌ى آمريكا به عراق و سرنگونى رژيم صدام و مسائل ديگر،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گفت‌وگوى تمدن‌ها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چالش بزرگى رو به رو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بهمن ماه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ايران، توسط آمريكا، به حمله نظامى تهديد شد؛ به گونه‌اى كه جورج بوش، رئيس جمهورى آمريكا در مدت ده روز، شش بار عليه ايران سخن‌رانى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مقامات آمريكايى نيز، به نوبه‌ى خود، همين رويه را دنبال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همه‌ى كشورهاى اروپايى اين عملكرد آمريكا را مورد سرزنش قرار دادند؛ چه بسا در نهايت، اعمال دولت آمريكا، به جنگ ناخواسته تبديل شود</w:t>
      </w:r>
      <w:r>
        <w:rPr>
          <w:rFonts w:eastAsia="IRNazanin" w:cs="IRNazanin"/>
          <w:color w:val="111111"/>
          <w:sz w:val="28"/>
          <w:szCs w:val="28"/>
          <w:rtl w:val="true"/>
          <w:lang w:bidi="fa-IR"/>
        </w:rPr>
        <w:t xml:space="preserve">. </w:t>
      </w:r>
      <w:bookmarkStart w:id="109" w:name="pg7514_66969"/>
    </w:p>
    <w:p>
      <w:pPr>
        <w:pStyle w:val="BookText"/>
        <w:rPr/>
      </w:pPr>
      <w:bookmarkEnd w:id="109"/>
      <w:r>
        <w:rPr>
          <w:rFonts w:ascii="IRNazanin" w:hAnsi="IRNazanin" w:eastAsia="IRNazanin"/>
          <w:color w:val="111111"/>
          <w:sz w:val="28"/>
          <w:sz w:val="28"/>
          <w:szCs w:val="28"/>
          <w:rtl w:val="true"/>
          <w:lang w:bidi="fa-IR"/>
        </w:rPr>
        <w:t xml:space="preserve">اين حوادث نظريه‌ى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تمدن‌ها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ذهن‌ها تداعى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نيز ايده‌ى گفت‌وگوى تمدن‌ها را دست نايافتنى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جا دارد كه توسط انديشمندان و دلسوزان جهان ده‌ها همايش و كنگره‌ى بين‌المللى برگزار شود و اين نظريه، از جنبه‌هاى مختلف مورد كاوش و دقت قرار گيرند</w:t>
      </w:r>
      <w:r>
        <w:rPr>
          <w:rFonts w:eastAsia="IRNazanin" w:cs="IRNazanin"/>
          <w:color w:val="111111"/>
          <w:sz w:val="28"/>
          <w:szCs w:val="28"/>
          <w:rtl w:val="true"/>
          <w:lang w:bidi="fa-IR"/>
        </w:rPr>
        <w:t>.</w:t>
      </w:r>
    </w:p>
    <w:p>
      <w:pPr>
        <w:pStyle w:val="Heading2"/>
        <w:numPr>
          <w:ilvl w:val="1"/>
          <w:numId w:val="1"/>
        </w:numPr>
        <w:rPr/>
      </w:pPr>
      <w:bookmarkStart w:id="110" w:name="__RefHeading___Toc2512741_1051229030"/>
      <w:bookmarkStart w:id="111" w:name="_Toc38"/>
      <w:bookmarkEnd w:id="110"/>
      <w:r>
        <w:rPr>
          <w:rtl w:val="true"/>
        </w:rPr>
        <w:t>چرا حضرت اميرالمؤمنين عليه‌السلام در هنگام اعزام ابن عباس براى گفت‌وگو با خوارج، به وى دستور مى‌دهد كه با آنان با قرآن گفت‌وگو نكند؟</w:t>
      </w:r>
      <w:bookmarkEnd w:id="11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گفت‌وگو شرايط و زمينه‌هايى را مى‌طلبد كه بدون توجه به آنها نتيجه‌ى مطلوب حاصل نمى‌گردد؛ لذا اميرالمؤمنين عليه‌السلام در دستورات خويش به ابن عباس، توصيه‌هاى خاصى نمودند تا راهى براى انكار و لجاجت خوارج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روش‌هاى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بهره‌گيرى از آيات قرآنى در هنگام استدلال است؛ روش بعدى، بهره‌گيرى از شيوه‌هايى است كه قرآن در مجادله‌هايش با مشركان و اهل كتاب به كار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ديگر، بهره‌گيرى از آموزه‌هاى قرآنى، به طور غيرمستقيم و روند استدلال به معارف قرآنى، بدون توجه به آيه‌اى معين در ضمن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ممكن است شخص، مطالب مشخصى را از قرآن كريم بيرون آورد و آن‌گاه، انديشه‌ى خويش را براى بيان برهان عقلى بر پايه‌ى همان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به كار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ره‌نمودجويى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شيوه‌ى فوق را در برمى‌گيرد و لازم نيست كه به روش اول، يعنى بهره‌گيرى از آيه‌اى خاص در ضمن استدلال، بسنده شود؛ حتى در بعضى مواقع، بهره‌گيرى از آيات قرآنى، به‌ويژه آيه‌هاى متشابه و يا قابل تأويل، به صلاح نيست؛ چنان كه اميرالمؤمنين عليه‌السلام هنگام اعزام ابن عباس براى گفتمان با خوارج دستور داد با آنان به قرآن گفت‌وگو نكند؛ چون خوارج، اصحاب تأويل و افراد لجوجى بودند و قرآن را با رويكردهاى گوناگون حمل مى‌كردند تا به گونه‌اى آن را با منافع خود موافق سازند؛ در حالى كه اگر به سيره‌ى رسول خدا صلى‌الله‌عليه‌و‌آله استدلال مى‌كرد، آنان نمى‌توانستند انكار كنند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اگر به گفتمان حضرت اميرالمؤمنين عليه‌السلام در قبل از جنگ نهروان با خوراج دقت كنيم خواهيم ديد كه آن حضرت، همين شيوه را برگزيد و حجت را بر آنان تمام كرد كه بيش‌تر آنها توبه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نيز همين روش را برگزيده است و براى ابطال آراى مخالفان، از مصاديق عينى كه قابل انكار نيستند بهره گرفته است؛ به عنوان نمونه، در احتجاج بر كسانى كه حضرت مسيح عليه‌السلام را به علت نداشتن پدر، پسرِ خدا مى‌پنداشتند،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 بايد آدم هم پسر خدا باشد، چون وى نيز پدر نداشت، در حالى كه خود آنان بر اين مطلب اقرار ندارند</w:t>
      </w:r>
      <w:r>
        <w:rPr>
          <w:rFonts w:eastAsia="IRNazanin" w:cs="IRNazanin"/>
          <w:color w:val="111111"/>
          <w:sz w:val="28"/>
          <w:szCs w:val="28"/>
          <w:rtl w:val="true"/>
          <w:lang w:bidi="fa-IR"/>
        </w:rPr>
        <w:t>»</w:t>
      </w:r>
      <w:r>
        <w:rPr>
          <w:rStyle w:val="FootnoteAnchor"/>
          <w:rtl w:val="true"/>
        </w:rPr>
        <w:footnoteReference w:id="85"/>
      </w:r>
      <w:r>
        <w:rPr>
          <w:rFonts w:ascii="Amiri" w:hAnsi="Amiri" w:eastAsia="Amiri" w:cs="Amiri"/>
          <w:color w:val="111111"/>
          <w:sz w:val="28"/>
          <w:sz w:val="28"/>
          <w:szCs w:val="28"/>
          <w:rtl w:val="true"/>
          <w:lang w:bidi="ar-SA"/>
        </w:rPr>
        <w:t xml:space="preserve">قرآن كريم، حضرت عيسى عليه‌السلام را به حضرت آدم عليه‌السلام تشبيه مى‌كند و </w:t>
      </w:r>
      <w:bookmarkStart w:id="112" w:name="pg7514_66971"/>
    </w:p>
    <w:p>
      <w:pPr>
        <w:pStyle w:val="BookText"/>
        <w:rPr/>
      </w:pPr>
      <w:bookmarkEnd w:id="112"/>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 كَمَثَلِ آدَمَ خَلَقَهُ مِنْ تُرابٍ ثُمَّ قالَ لَهُ كُنْ فَيَكُونُ</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مثل عيسى نزد خدا، هم‌چون مثل خلقت آدم است كه او را از خاك آفريد، سپس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يافت</w:t>
      </w:r>
      <w:r>
        <w:rPr>
          <w:rFonts w:eastAsia="IRNazanin" w:cs="IRNazanin"/>
          <w:color w:val="111111"/>
          <w:sz w:val="28"/>
          <w:szCs w:val="28"/>
          <w:rtl w:val="true"/>
          <w:lang w:bidi="fa-IR"/>
        </w:rPr>
        <w:t>.</w:t>
      </w:r>
    </w:p>
    <w:p>
      <w:pPr>
        <w:pStyle w:val="Heading2"/>
        <w:numPr>
          <w:ilvl w:val="1"/>
          <w:numId w:val="1"/>
        </w:numPr>
        <w:rPr/>
      </w:pPr>
      <w:bookmarkStart w:id="113" w:name="__RefHeading___Toc2512743_1051229030"/>
      <w:bookmarkStart w:id="114" w:name="_Toc39"/>
      <w:bookmarkEnd w:id="113"/>
      <w:r>
        <w:rPr>
          <w:rtl w:val="true"/>
        </w:rPr>
        <w:t>آفات گفتمان چيست و چه عواملى باعث مى‌شود كه گفت‌وگو آثار مطلوب خود را از دست بدهد؟</w:t>
      </w:r>
      <w:bookmarkEnd w:id="11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استفاده از آيات قرآن كريم و روايات معصومين عليهم‌السلام چند مورد از آفات گفتمان را به طور اختصار بيان مى‌كنيم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از قرآن كريم پيروى از حدس و گمان را نهى مى‌كنند و از همه مى‌خواهند به جاى گمان بى مورد، از عقل و نشانه‌هاى روشن بهره 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لَهُمْ بِهِ مِنْ عِلْمٍ إِنْ يَتَّبِعُونَ إِلاَّ الظَّنَّ وَ إِنَّ الظَّنَّ لا يُغْنِي مِنَ الْحَقِّ شَيْئاً</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را به اين كار معرفتى نيست؛ جز گمان را پيروى نمى‌كنند و در واقع، گمان در وصول به حقيقت، هيچ سودى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متعهد و معتقد، هرگز بدون علم و آگاهى سخن نمى‌گويد، و </w:t>
      </w:r>
    </w:p>
    <w:p>
      <w:pPr>
        <w:pStyle w:val="BookText"/>
        <w:rPr/>
      </w:pPr>
      <w:r>
        <w:rPr>
          <w:rFonts w:ascii="IRNazanin" w:hAnsi="IRNazanin" w:eastAsia="IRNazanin"/>
          <w:color w:val="111111"/>
          <w:sz w:val="28"/>
          <w:sz w:val="28"/>
          <w:szCs w:val="28"/>
          <w:rtl w:val="true"/>
          <w:lang w:bidi="fa-IR"/>
        </w:rPr>
        <w:t>بى‌دليل به كسى نسبت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بر گمان و پندار كار شيطان و انسان‌هاى شيطان صفت است و قبول خرافات و موهومات نشانه‌ى انحراف و بى‌عقلى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معناى متفاوت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معناى گمان‌هاى بى‌پايه است كه طبق تعبيرات آيات قبل، هم‌رديف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هواى نفس و اوهام و خرافات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كمله در آيات مورد بحث نيز، همين معناست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ديگر، گمان‌هايى است كه معقول و موجّه است و غالبا مطابق با واقع و مبناى كار عقلا در زندگى روزمره مى‌باشد؛ مانند شهادت شهود در محكمه و دادگاه، قول اهل خبره و ظواهر الفاظ و امثال آن؛ اگر اين گونه گمان‌ها از زندگى بشر برداشته شود و تنها بر يقين قطعى تكيه شود، نظام زندگى به كلى متلاشى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اين قسم از ظن داخل در اين آيات نيست و شواهد فراوانى در اين آيات، بر اين معنا وجود دارد؛ به تعبير ديگر، قسم دوم در حقيقت يك نوع از علم عرفى است نه گمان</w:t>
      </w:r>
      <w:r>
        <w:rPr>
          <w:rFonts w:eastAsia="IRNazanin" w:cs="IRNazanin"/>
          <w:color w:val="111111"/>
          <w:sz w:val="28"/>
          <w:szCs w:val="28"/>
          <w:rtl w:val="true"/>
          <w:lang w:bidi="fa-IR"/>
        </w:rPr>
        <w:t>.</w:t>
      </w:r>
      <w:r>
        <w:rPr>
          <w:rStyle w:val="FootnoteAnchor"/>
        </w:rPr>
        <w:footnoteReference w:id="88"/>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هواهاى نفسانى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صلى‌الله‌عليه‌و‌آله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تعصّب او تعصّب له، فقد خلع ربق الايمان من عنقه</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هركس كه تعصب ورزد يا بر او تعصب ورزيده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بند ايمان را از گردن خويش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انسان به هر سرزمين، قبيله و نژادى تعلق داشته باشد، نسبت به آن عشق مى‌ورزد، و اين عشق و علاقه نه تنها عيب نيست، بلكه عامل سازنده‌اى براى هم‌كارى‌هاى اجتماعى اوست؛ لكن اين امر، داراى حساب و اندازه است و اگر از حد بگذرد مخرب و گاه فاجعه‌آفرين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تعصب نژادى و قبيله‌اى كه مورد نكوهش قرار مى‌گيرد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افراطى از قوم، قبيله، نژاد و وطن، در طول تاريخ سرچشمه‌ى بسيارى از جنگ‌ها بوده و عاملى براى انتقال خرافات و زشتى‌ها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آداب و سنن قبيله و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اقوام ديگر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دفاع و طرف‌دارى افراطى، گاه به جايى مى‌رسد كه بدترين افراد قبيله در نظر زيبا، و بهترين افراد قبيله‌ى ديگر، در نظر زشت و شوم است؛ هم‌چنين آداب و سنت‌هاى زشت و زيبا و تعصب نژادى پرده‌اى از خودخواهى و جهل است كه بر روى افكار، درك و عقل انسان قرار مى‌گيرد و مانع قضاوت صحيح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امام زين‌العابدين عليه‌السلام مى‌خوانيم كه از ايشان درباره‌ى تعصب سؤال كردند،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تعصبى كه انسان به خاطر آن گناهكار مى‌شود اين است كه، اشرارِ قومش را بهتر از نيكان قوم ديگر بداند، اما اين كه انسان قوم و قبيله‌اش را دوست دارد عصبيت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عصبيت آن است كه انسان قوم و قبيله‌ى خود را در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ستمگرى يارى دهد</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على عليه‌السلام و قد سأله زيد بن صوحان العبدى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الناس اثبت رأيا؟ من لم يغرّه الناس من نفسه، و من لم تغرّه الدنيا بتشوّفها؛</w:t>
      </w:r>
      <w:r>
        <w:rPr>
          <w:rStyle w:val="FootnoteAnchor"/>
          <w:rtl w:val="true"/>
        </w:rPr>
        <w:footnoteReference w:id="91"/>
      </w:r>
      <w:r>
        <w:rPr>
          <w:rFonts w:ascii="IRNazanin" w:hAnsi="IRNazanin" w:eastAsia="IRNazanin"/>
          <w:color w:val="111111"/>
          <w:sz w:val="28"/>
          <w:sz w:val="28"/>
          <w:szCs w:val="28"/>
          <w:rtl w:val="true"/>
          <w:lang w:bidi="fa-IR"/>
        </w:rPr>
        <w:t>امام على عليه‌السلام در پاسخ زيدبن صوحان عبدى كه پرسيد كدام مردم در رأى استوارند؟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توجه مردم به وى، خودپسندش نسازد و دنيا با آرايشش گولش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سرچشمه‌ى اصلى خودپسندى يا خودستايى، عدم شناخت خويشتن است؛ زيرا اگر انسان خود را به خوبى بشناسد، كوچكى خود را در برابر عظمت پروردگار، و ناچيز بودن اعمالش را در برابر مسئوليت‌هاى سنگينى كه برعهده دارد و نعمت‌هاى عظيمى را كه خدا به او بخشيده بداند، هرگز گام در جاده‌ى خودستايى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خودستايى از آن‌جا كه بيانگر اعتقاد انسان به كمال خويشتن است مايه‌ى عقب‌ماندگى او است؛ زيرا رمز تكامل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به 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قبول وجود نقص‌ها و ضعف‌هاست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اولياى خدا هميشه به تقصير خود در برابر وظايف الهى اعتراف، و مردم را از خودستايى و بزرگ شمردن اعمال خويش نهى مى‌كردند</w:t>
      </w:r>
      <w:r>
        <w:rPr>
          <w:rFonts w:eastAsia="IRNazanin" w:cs="IRNazanin"/>
          <w:color w:val="111111"/>
          <w:sz w:val="28"/>
          <w:szCs w:val="28"/>
          <w:rtl w:val="true"/>
          <w:lang w:bidi="fa-IR"/>
        </w:rPr>
        <w:t>.</w:t>
      </w:r>
      <w:r>
        <w:rPr>
          <w:rStyle w:val="FootnoteAnchor"/>
        </w:rPr>
        <w:footnoteReference w:id="92"/>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درباره‌ى گروهى از مردم كه از پدران خويش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تقليد مى‌كردند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قِيلَ لَهُمْ تَعالَوْا إِلى ما أَنْزَلَ اللّهُ وَ إِلَى الرَّسُولِ قالُوا حَسْبُنا ما وَجَدْنا عَلَيْهِ آباءَنا أَ وَ لَوْ كانَ آباوءُهُمْ لا يَعْلَمُونَ شَيْئاً وَ لا يَهْتَدُونَ</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به آنان گفته شود به سوى آن‌چه خدا نازل كرده و به سوى پيامبر بياييد،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پدران خود را بر آن يافتيم،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هرچند پدرانشان چيزى ندانسته و هدايت نيافته بودند؟ يعنى اگر نياكان آنها دانشمندان صاحب‌نظر و افراد هدايت‌يافته‌اى بودند جا داشت كه از آنها تبعيت كنند؛ اما با علم به اين كه آنها مردمى نادان و بى‌سواد و موهوم‌پرست بودند، پيروى از آنها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تبعيت مصداق تقليد جاهل از جاهل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پيروى از پيشينيان اگر به صورتى باشد كه انسان، عقل و فكر خود را كامل در اختيار آنها بگذارد، نتيجه‌اى جز عقبگرد و ارتجاع نخواهد داشت؛ ولى متأسفانه اين طرز فكر جاهلى، هنوز در ميان بسيارى از افراد و ملت‌ها وجود دارد كه نياكان خود را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مى‌پرستند و يك سرى آداب و سنن خرافى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پيشينيان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چون و چرا مى‌پذيرند و لفافه‌هاى فريبنده‌اى، هم‌چون حفظ مليت و اسناد تاريخى يك ملت، بر آن مى‌پوشانند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فرمود</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ذروا المراء فانه لا تفهم حكمته و لا تؤمن فتنته</w:t>
      </w:r>
      <w:r>
        <w:rPr>
          <w:rStyle w:val="FootnoteAnchor"/>
          <w:rtl w:val="true"/>
        </w:rPr>
        <w:footnoteReference w:id="94"/>
      </w:r>
      <w:r>
        <w:rPr>
          <w:rFonts w:ascii="IRNazanin" w:hAnsi="IRNazanin" w:eastAsia="IRNazanin"/>
          <w:color w:val="111111"/>
          <w:sz w:val="28"/>
          <w:sz w:val="28"/>
          <w:szCs w:val="28"/>
          <w:rtl w:val="true"/>
          <w:lang w:bidi="fa-IR"/>
        </w:rPr>
        <w:t>جدالگرى را رها كنيد؛ زيرا حكمت با جدل فهميده نمى‌شود و از فتنه‌اش ايمنى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حضرت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كثر مراؤه لم يأمن من الغلط</w:t>
      </w:r>
      <w:r>
        <w:rPr>
          <w:rStyle w:val="FootnoteAnchor"/>
          <w:rtl w:val="true"/>
        </w:rPr>
        <w:footnoteReference w:id="95"/>
      </w:r>
      <w:r>
        <w:rPr>
          <w:rFonts w:ascii="IRNazanin" w:hAnsi="IRNazanin" w:eastAsia="IRNazanin"/>
          <w:color w:val="111111"/>
          <w:sz w:val="28"/>
          <w:sz w:val="28"/>
          <w:szCs w:val="28"/>
          <w:rtl w:val="true"/>
          <w:lang w:bidi="fa-IR"/>
        </w:rPr>
        <w:t>كسى كه جدالگرى‌اش فزونى يافت، از اشتباه ايمن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نوعى مجادله است كه شخص از سويى در حيرت است و از سوى ديگر، با طرف مقابل به انكار و ناباورى مى‌پردازد و تلاش مى‌كند مطالب و ديدگاه‌هاى طرف مقابل را از زبان وى بشنود و براى غلبه بر وى، آنها را رد و انكار نمايد؛ بنابراين، جدالگرى در مجادله‌هاى باطل به كار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آن كه، گفت‌وگو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 حق باشد و چه بر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جدال به مفهوم بيان شده را انجام دهد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اياكم و المراء و الخصومة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فانهما يمرضان القلوب على الاخوان، و ينبت عليهما النفاق</w:t>
      </w:r>
      <w:r>
        <w:rPr>
          <w:rStyle w:val="FootnoteAnchor"/>
          <w:rtl w:val="true"/>
        </w:rPr>
        <w:footnoteReference w:id="96"/>
      </w:r>
      <w:r>
        <w:rPr>
          <w:rFonts w:ascii="IRNazanin" w:hAnsi="IRNazanin" w:eastAsia="IRNazanin"/>
          <w:color w:val="111111"/>
          <w:sz w:val="28"/>
          <w:sz w:val="28"/>
          <w:szCs w:val="28"/>
          <w:rtl w:val="true"/>
          <w:lang w:bidi="fa-IR"/>
        </w:rPr>
        <w:t>امام على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جدالگرى و دشمنى بپرهيزيد؛ چون اين دو، دل‌ها را نسبت به دوستان مريض مى‌كند و </w:t>
      </w:r>
    </w:p>
    <w:p>
      <w:pPr>
        <w:pStyle w:val="BookText"/>
        <w:rPr/>
      </w:pPr>
      <w:r>
        <w:rPr>
          <w:rFonts w:ascii="IRNazanin" w:hAnsi="IRNazanin" w:eastAsia="IRNazanin"/>
          <w:color w:val="111111"/>
          <w:sz w:val="28"/>
          <w:sz w:val="28"/>
          <w:szCs w:val="28"/>
          <w:rtl w:val="true"/>
          <w:lang w:bidi="fa-IR"/>
        </w:rPr>
        <w:t>بر پايه‌ى آنها دو رويى به وجود مى‌آيد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آفات گفت‌وگو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الغضب تغيّر المنطق، و تقطع مادّة الحجة، و تفرّق الفهم</w:t>
      </w:r>
      <w:r>
        <w:rPr>
          <w:rStyle w:val="FootnoteAnchor"/>
          <w:rtl w:val="true"/>
        </w:rPr>
        <w:footnoteReference w:id="97"/>
      </w:r>
      <w:r>
        <w:rPr>
          <w:rFonts w:ascii="IRNazanin" w:hAnsi="IRNazanin" w:eastAsia="IRNazanin"/>
          <w:color w:val="111111"/>
          <w:sz w:val="28"/>
          <w:sz w:val="28"/>
          <w:szCs w:val="28"/>
          <w:rtl w:val="true"/>
          <w:lang w:bidi="fa-IR"/>
        </w:rPr>
        <w:t>شدت خشم، سخن گفتن را دگرگون، قدرت استدلال را قطع، و شعور را متلاشى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آن حضرت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تندخويى را رها كن و به استدلال بينديش؛ از ياوه‌گويى خويش را نگه دار تا از لغزش در امان بمانى</w:t>
      </w:r>
      <w:r>
        <w:rPr>
          <w:rStyle w:val="FootnoteAnchor"/>
          <w:rtl w:val="true"/>
        </w:rPr>
        <w:footnoteReference w:id="98"/>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يارى‌جويى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آفات ديگر گفت‌وگو، يارى‌جويى از باطل است كه در اين حالت، حق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الذين اتخذوا دينهم شحأ، يعنى الجدال ليدحضوا الحق بالباطل</w:t>
      </w:r>
      <w:r>
        <w:rPr>
          <w:rStyle w:val="FootnoteAnchor"/>
          <w:rtl w:val="true"/>
        </w:rPr>
        <w:footnoteReference w:id="99"/>
      </w:r>
      <w:r>
        <w:rPr>
          <w:rFonts w:ascii="IRNazanin" w:hAnsi="IRNazanin" w:eastAsia="IRNazanin"/>
          <w:color w:val="111111"/>
          <w:sz w:val="28"/>
          <w:sz w:val="28"/>
          <w:szCs w:val="28"/>
          <w:rtl w:val="true"/>
          <w:lang w:bidi="fa-IR"/>
        </w:rPr>
        <w:t>خداوند، كسانى را كه دين خود را وسيله‌ى جدال قرار مى‌دهند، لعنت كرده است؛ يعنى جدالگرى كنند تا به وسيله‌ى باطل، حق را از بين ببرند</w:t>
      </w:r>
      <w:r>
        <w:rPr>
          <w:rFonts w:eastAsia="IRNazanin" w:cs="IRNazanin"/>
          <w:color w:val="111111"/>
          <w:sz w:val="28"/>
          <w:szCs w:val="28"/>
          <w:rtl w:val="true"/>
          <w:lang w:bidi="fa-IR"/>
        </w:rPr>
        <w:t xml:space="preserve">. </w:t>
      </w:r>
      <w:bookmarkStart w:id="115" w:name="pg7514_66978"/>
    </w:p>
    <w:p>
      <w:pPr>
        <w:pStyle w:val="Heading2"/>
        <w:numPr>
          <w:ilvl w:val="1"/>
          <w:numId w:val="1"/>
        </w:numPr>
        <w:rPr/>
      </w:pPr>
      <w:bookmarkStart w:id="116" w:name="__RefHeading___Toc2512745_1051229030"/>
      <w:bookmarkStart w:id="117" w:name="_Toc40"/>
      <w:bookmarkEnd w:id="115"/>
      <w:bookmarkEnd w:id="116"/>
      <w:r>
        <w:rPr>
          <w:rtl w:val="true"/>
        </w:rPr>
        <w:t>بر اساس آيات و روايات، چه آدابى بايد در گفت‌وگو رعايت شود؟</w:t>
      </w:r>
      <w:bookmarkEnd w:id="117"/>
    </w:p>
    <w:p>
      <w:pPr>
        <w:pStyle w:val="BookText"/>
        <w:rPr/>
      </w:pPr>
      <w:r>
        <w:rPr>
          <w:rFonts w:ascii="IRNazanin" w:hAnsi="IRNazanin" w:eastAsia="IRNazanin"/>
          <w:color w:val="111111"/>
          <w:sz w:val="28"/>
          <w:sz w:val="28"/>
          <w:szCs w:val="28"/>
          <w:rtl w:val="true"/>
          <w:lang w:bidi="fa-IR"/>
        </w:rPr>
        <w:t>موارد مهمى وجود دارد كه در اين جا به چند مورد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كردن به سخن، نه گوينده‌ى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 عِبادِ الَّذِينَ يَسْتَمِعُونَ الْقَوْلَ فَيَتَّبِعُونَ أَحْسَنَهُ أُولئِكَ الَّذِينَ هَداهُمُ اللّهُ وَ أُولئِكَ هُمْ أُولُوا الْأَلْبابِ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بشارت ده به آن بندگان من كه به سخن، گوش فرا مى‌دهند و بهترين آن را پيروى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كسانى هستند كه خداوند آنها را هدايت كرد، آنها همان خردمندانند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آيه‌ى فوق كه به صورت يك شعار اسلامى در آمده است، آزادانديشى مسلمانان و انتخابگرى آنها را در مسائل مختلف به‌خوبى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مرا بشارت ده و بعد بندگان ويژه را به اين صورت معرفى مى‌كند كه آنها به سخنان ديگران، بدون در نظر گرفتن گوينده و خصوصيات ديگر، گوش فرا مى‌دهند و با نيروى عقل و خرد بهترين آنها را برمى‌گزينند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هيچ‌گونه تعصب و لجاجتى در كار آنها و هيچ گونه محدوديتى در فكر و انديشه‌ى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جوياى حق و تشنه‌ى حقيقت‌اند؛ هرجا آن را بيابند با تمام وجود از آن استقبال مى‌كنند، و از چشمه‌ى زلال آن، بى‌دريغ مى‌نوشند و سيراب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كسانى بشارت مى‌دهد كه گفتارها را مى‌شنوند و بهترين آنها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برمى‌گزينند؛ قرآن كريم، جاهلان بى خبر را كه به هنگام شنيدن پيام حق، دست در گوش مى‌گذارند و جامه بر سر مى‌كشند، شديدا نكوش مى‌كند؛ چنان كه در سخنان حضرت نوح عليه‌السلام به هنگام شكوه به پيشگاه پروردگار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كُلَّما دَعَوْتُهُمْ لِتَغْفِرَ لَهُمْ جَعَلُوا أَصابِعَهُمْ فِي آذانِهِمْ وَ اسْتَغْشَوْا ثِيابَهُمْ وَ أَصَرُّوا وَ اسْتَكْبَرُوا اسْتِكْباراً</w:t>
      </w:r>
      <w:r>
        <w:rPr>
          <w:rStyle w:val="FootnoteAnchor"/>
          <w:rtl w:val="true"/>
        </w:rPr>
        <w:footnoteReference w:id="100"/>
      </w:r>
      <w:r>
        <w:rPr>
          <w:rFonts w:ascii="IRNazanin" w:hAnsi="IRNazanin" w:eastAsia="IRNazanin"/>
          <w:color w:val="111111"/>
          <w:sz w:val="28"/>
          <w:sz w:val="28"/>
          <w:szCs w:val="28"/>
          <w:rtl w:val="true"/>
          <w:lang w:bidi="fa-IR"/>
        </w:rPr>
        <w:t>خداوندا هر زمان آنان را دعوت كردم كه آنها را ببخشى انگشت‌ها را در گوش قرار دادند و لباس بر خويشتن پيچيدند؛ در گمراهى خود اصرار ورزيدند و شديدا استكبار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مكتبى كه داراى منطق نيرومند است نبايد از گفته‌هاى ديگران و از طرح مسائل آنها هراس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افرادى را كه بدون قيد و شرط هر سخنى را مى‌پذيرند، و حتى به اندازه‌ى گوسفندانى كه به علفزار مى‌روند در انتخاب خوراك خود تحقيق و بررسى نمى‌كنند، از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هدايت‌يافتگان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مى‌شمرد، و اين دو صفت را مخصوص كسانى مى‌داند كه نه گرفتار افراط و تسليم بى قيد و شرط‌اند و نه تفريط و تعصب‌هاى خشك و جاهلانه</w:t>
      </w:r>
      <w:r>
        <w:rPr>
          <w:rFonts w:eastAsia="IRNazanin" w:cs="IRNazanin"/>
          <w:color w:val="111111"/>
          <w:sz w:val="28"/>
          <w:szCs w:val="28"/>
          <w:rtl w:val="true"/>
          <w:lang w:bidi="fa-IR"/>
        </w:rPr>
        <w:t>.</w:t>
      </w:r>
      <w:r>
        <w:rPr>
          <w:rStyle w:val="FootnoteAnchor"/>
          <w:rtl w:val="true"/>
        </w:rPr>
        <w:footnoteReference w:id="10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على عليه‌السلام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لاتنظر الى من قال و انظر الى ما قال</w:t>
      </w:r>
      <w:r>
        <w:rPr>
          <w:rStyle w:val="FootnoteAnchor"/>
          <w:rtl w:val="true"/>
        </w:rPr>
        <w:footnoteReference w:id="102"/>
      </w:r>
      <w:r>
        <w:rPr>
          <w:rFonts w:ascii="IRNazanin" w:hAnsi="IRNazanin" w:eastAsia="IRNazanin"/>
          <w:color w:val="111111"/>
          <w:sz w:val="28"/>
          <w:sz w:val="28"/>
          <w:szCs w:val="28"/>
          <w:rtl w:val="true"/>
          <w:lang w:bidi="fa-IR"/>
        </w:rPr>
        <w:t>به گوينده نگاه نكن، بلكه بنگر به آن‌چه گفت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از زبان برخى يهوديان و مسيحيان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لَنْ يَدْخُلَ الْجَنَّةَ إِلاّ مَنْ كانَ هُوداً أَوْ نَصارى تِلْكَ أَمانِيُّهُمْ قُلْ هاتُوا بُرْهانَكُمْ إِنْ كُنْتُمْ صادِقِينَ</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كسى به بهشت در نيايد، مگر آن كه يهودى يا ترسا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آرزوهاى واهى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مى‌گوييد، دليل خود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از يهوديان و مسيحيان، بدون دليل و برهان بهشت را منحصرا براى خويش مى‌دانستند؛ در حالى كه قرآن كريم خطاب به آنان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آرزوى شماست، اگر راست مى‌گوييد دليل خود را بيان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خيار امتى 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يتّبعون البرهان</w:t>
      </w:r>
      <w:r>
        <w:rPr>
          <w:rStyle w:val="FootnoteAnchor"/>
          <w:rtl w:val="true"/>
        </w:rPr>
        <w:footnoteReference w:id="104"/>
      </w:r>
      <w:r>
        <w:rPr>
          <w:rFonts w:ascii="IRNazanin" w:hAnsi="IRNazanin" w:eastAsia="IRNazanin"/>
          <w:color w:val="111111"/>
          <w:sz w:val="28"/>
          <w:sz w:val="28"/>
          <w:szCs w:val="28"/>
          <w:rtl w:val="true"/>
          <w:lang w:bidi="fa-IR"/>
        </w:rPr>
        <w:t>از بهترين امت من مردمى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پيرو برهان‌اند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جويى از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آداب لازم براى گفت‌وگو، پيروى از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است؛ به عبارت ديگر، استدلال كننده در مقام استدلال و گفت‌وگو بايد از سخنان باطل و نادرست دورى جويد و سخن حقِّ فرد مقابل را بدون لج‌بازى بپذيرد؛ زيرا در اين حالت، جوّى از صميمت و دوستى برفضاى گفت‌وگو حاكم خواهد شد و زمينه‌ى بيش‌ترى براى شناخت حقيقت فراهم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لايخصم من يحتج بالحق</w:t>
      </w:r>
      <w:r>
        <w:rPr>
          <w:rStyle w:val="FootnoteAnchor"/>
          <w:rtl w:val="true"/>
        </w:rPr>
        <w:footnoteReference w:id="105"/>
      </w:r>
      <w:r>
        <w:rPr>
          <w:rFonts w:ascii="IRNazanin" w:hAnsi="IRNazanin" w:eastAsia="IRNazanin"/>
          <w:color w:val="111111"/>
          <w:sz w:val="28"/>
          <w:sz w:val="28"/>
          <w:szCs w:val="28"/>
          <w:rtl w:val="true"/>
          <w:lang w:bidi="fa-IR"/>
        </w:rPr>
        <w:t>با كسى كه از حقيقت يارى مى‌جويد درگير مشو</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ره‌نمودجويى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مسلمان بايد در گفت‌وگو با ديگران از سخنان متقن و خدشه‌ناپذير، مانند شيوه‌هاى تبليغى قرآن كريم و سنت معصومين عليهم‌السلام استفاده نمايد؛ زيرا اين گونه شيوه‌ها، سبب جذب و هدايت هزاران نفر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على عليه‌السلام در وصف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خاصم به فلح، و من قاتل به نصر، و من قام به هدى الى صراط مستقيم</w:t>
      </w:r>
      <w:r>
        <w:rPr>
          <w:rStyle w:val="FootnoteAnchor"/>
          <w:rtl w:val="true"/>
        </w:rPr>
        <w:footnoteReference w:id="106"/>
      </w:r>
      <w:r>
        <w:rPr>
          <w:rFonts w:ascii="IRNazanin" w:hAnsi="IRNazanin" w:eastAsia="IRNazanin"/>
          <w:color w:val="111111"/>
          <w:sz w:val="28"/>
          <w:sz w:val="28"/>
          <w:szCs w:val="28"/>
          <w:rtl w:val="true"/>
          <w:lang w:bidi="fa-IR"/>
        </w:rPr>
        <w:t>آن كه با كمك قرآن گفت‌وگو كند، پيروز شود؛ آن كه به يارى قرآن مبارزه كند، يارى شود و آن كه به قرآن برپاى ايستد، به راه راست ره نمون شود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تسلط بر مباحثه و گفت‌وگو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توجه نمود كه بحث و استدلال با مخالفان و پيروان مذاهب ديگر، موضوعى دقيق و حساس </w:t>
      </w:r>
    </w:p>
    <w:p>
      <w:pPr>
        <w:pStyle w:val="BookText"/>
        <w:rPr/>
      </w:pPr>
      <w:r>
        <w:rPr>
          <w:rFonts w:ascii="IRNazanin" w:hAnsi="IRNazanin" w:eastAsia="IRNazanin"/>
          <w:color w:val="111111"/>
          <w:sz w:val="28"/>
          <w:sz w:val="28"/>
          <w:szCs w:val="28"/>
          <w:rtl w:val="true"/>
          <w:lang w:bidi="fa-IR"/>
        </w:rPr>
        <w:t>است؛ اگر جنبه‌هاى روانى آن رعايت نشود، نمى‌تواند در افكار ديگران تأثير بگذارد و آنان را به راه راست هدايت كند؛ لذا نحوه‌ى اجراى بحث و شيوه‌ى برخورد با طرف مقابل بايد به گونه‌اى باشد كه جنبه‌هاى منفى را در شخص مخالف تحريك ننمايد و او را به لجاجت و دشمنى وادار نسازد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پيشوايان اسلام، با تشويق ياران خود به بحث و مناظره با مخالفان، به كسانى كه بر بحث‌هاى استدلالى تسلط كافى داشتند اجازه‌ى بحث و مناظره مى‌دادند؛ زيرا نداشتن تسلط كافى موجب تضعيف جبهه‌ى حق و جسارت و سرسختى مخالفان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محمد طيار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امام صادق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كه شما از مناظره‌ى با مخالفان ناخشنود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همانند تو باشد، عيبى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وقتى پرواز مى‌كنند و اوج مى‌گيرند، به خوبى مى‌توانند بنشينند و هنگامى كه مى‌نشينند، به خوبى مى‌توانند پرواز كنند و اوج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چنين باشد، ما از مناظره‌ى او ناراضى نيستيم</w:t>
      </w:r>
      <w:r>
        <w:rPr>
          <w:rFonts w:eastAsia="IRNazanin" w:cs="IRNazanin"/>
          <w:color w:val="111111"/>
          <w:sz w:val="28"/>
          <w:szCs w:val="28"/>
          <w:rtl w:val="true"/>
          <w:lang w:bidi="fa-IR"/>
        </w:rPr>
        <w:t>.</w:t>
      </w:r>
      <w:r>
        <w:rPr>
          <w:rStyle w:val="FootnoteAnchor"/>
        </w:rPr>
        <w:footnoteReference w:id="107"/>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پرهيز از مجادله و گفت‌وگوى خصومت‌آميز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بحث‌ها و استدلال‌هاى دينى، بايد از جدال و منازعه دورى جست؛ زيرا بعضى از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بيمارِ بحث و جدل‌اند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اگرچه به قدر كافى معلومات و اطلاعات دينى ندارند؛ لكن از اين كه به نام پرسش دينى، مطلبى را با عالمى در ميان بگذارند و با او بحث و جدل نمايند 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دروغ و يا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پيروزى خود و شكست طرف بحث در جامعه سخن بگويند، لذت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عليهم‌السلام از بحث و مناظره‌ى دينى با چنين افرادى خوددارى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روايت زير، بيانگر اين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مردى به محضر امام حسين عليه‌السلام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تا درباره‌ى دين باهم مناظره و مباحثه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دين خود بصيرت دارم و هدايتم بر من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دين خود را نمى‌شناسى و نسبت به آن جاهلى، برو و آن را طلب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مجادله و بحث‌هاى خصومت‌آميز چه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شيطان است كه با وسوسه و القا در نهاد آدمى، مى‌گويد در دين با مردم بحث و مناظره كن، تا به تو گمان عجز و نادانى نبرند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روايت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شخصى نزد حضرت اميرالمؤمنين عليه‌السلام آمد و مسأله‌ى پيچيده‌اى 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 در پاسخ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تفقّها و لاتسال تعنّتا، فان الجاهل المتعلّم شبيه </w:t>
      </w:r>
      <w:bookmarkStart w:id="118" w:name="pg7514_66984"/>
    </w:p>
    <w:p>
      <w:pPr>
        <w:pStyle w:val="BookText"/>
        <w:rPr/>
      </w:pPr>
      <w:bookmarkEnd w:id="118"/>
      <w:r>
        <w:rPr>
          <w:rFonts w:ascii="Amiri" w:hAnsi="Amiri" w:eastAsia="Amiri" w:cs="Amiri"/>
          <w:color w:val="111111"/>
          <w:sz w:val="28"/>
          <w:sz w:val="28"/>
          <w:szCs w:val="28"/>
          <w:rtl w:val="true"/>
          <w:lang w:bidi="ar-SA"/>
        </w:rPr>
        <w:t>بالعالم، و ان العالم المتعسّف شبيه بالجاهل المتعنّت</w:t>
      </w:r>
      <w:r>
        <w:rPr>
          <w:rStyle w:val="FootnoteAnchor"/>
          <w:rtl w:val="true"/>
        </w:rPr>
        <w:footnoteReference w:id="109"/>
      </w:r>
      <w:r>
        <w:rPr>
          <w:rFonts w:ascii="IRNazanin" w:hAnsi="IRNazanin" w:eastAsia="IRNazanin"/>
          <w:color w:val="111111"/>
          <w:sz w:val="28"/>
          <w:sz w:val="28"/>
          <w:szCs w:val="28"/>
          <w:rtl w:val="true"/>
          <w:lang w:bidi="fa-IR"/>
        </w:rPr>
        <w:t>همواره براى كسب آگاهى پرسش كن، نه براى بهانه‌جويى و در بن‌بست گذاشتن طرف؛ زيرا نادان آماده‌ى يادگيرى، همانند دانشمند است و دانشمند بدانديش، چون نادانى است كه توسن دانشش را در بيراهه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آن كه، هرچند اسلام بر گفت‌وگو و جدال احسن تأكيد مى‌ورزد؛ اما اين عمل نيكو بدون شرايط لازم ممكن نيست؛ به عبارت ديگر، چنان‌چه يكى از طرفين يا هر دو، آداب و شرايط گفت‌وگو را مدّنظر قرار ندهند و يا در عمل از آن بهره نگيرند، گفت‌وگو از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و در واقع به نزاع و ستيزه‌جويى در گفتار تبديل مى‌گردد</w:t>
      </w:r>
      <w:r>
        <w:rPr>
          <w:rFonts w:eastAsia="IRNazanin" w:cs="IRNazanin"/>
          <w:color w:val="111111"/>
          <w:sz w:val="28"/>
          <w:szCs w:val="28"/>
          <w:rtl w:val="true"/>
          <w:lang w:bidi="fa-IR"/>
        </w:rPr>
        <w:t>.</w:t>
      </w:r>
    </w:p>
    <w:p>
      <w:pPr>
        <w:pStyle w:val="Heading2"/>
        <w:numPr>
          <w:ilvl w:val="1"/>
          <w:numId w:val="1"/>
        </w:numPr>
        <w:rPr/>
      </w:pPr>
      <w:bookmarkStart w:id="119" w:name="__RefHeading___Toc2512747_1051229030"/>
      <w:bookmarkStart w:id="120" w:name="_Toc41"/>
      <w:bookmarkEnd w:id="119"/>
      <w:r>
        <w:rPr>
          <w:rtl w:val="true"/>
        </w:rPr>
        <w:t>پيشنهاد نظريه‌ى گفت‌وگو چه اهداف مثبتى مى‌تواند داشته باشد؟</w:t>
      </w:r>
      <w:bookmarkEnd w:id="12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گفت‌وگو و جدال احسن، زمينه‌ساز هم‌كارى بر اساس اصول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و آرامش يك نياز فطرى است و با معيارهاى عقلى كاملاً تطابق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نياز فطرى و عقلى مورد تأييد اسلام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مهم‌ترين اصل فراروى بشر، هماهنگى اين نظريه با معيارهاى عقلى و فطرى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پيشنهاد در واقع دليلى بر گرايش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عقلى در اسلام و پايه‌گذارى شريعت الهى بر معيارهاى عقلى و منطقى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ترديدى نيست چنان‌چه روشى را كه اسلام براى زندگى و تمدن پيشنهاد كرده بر پايه‌هاى علمى بنيان‌گذارى نشده باشد، مردم را به خردورزى و گفت‌وگو درباره‌ى اصول اعتقادى فرا نمى‌خواند، بلكه بر استبداد فكرى و دينى و تقليد كوركورانه تكيه و از آن دفاع مى‌كرد؛ در حالى كه قرآن كريم در بسيارى موارد نمودهاى تقليد در اصول فكرى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واقع يكى از پايه‌هاى اساسى اختلاف تمدن‌هاست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محكوم كرده و با صراحت اعلام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تَقْفُ مَا لَيْسَ لَكَ بِهِ‌ى عِلْمٌ</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چيزى را كه بدان علم ندارى دنبال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يعنى پذيرش حكم خرد و فطرت براى انسانى كه نمى‌تواند بدون دانش و آگاهى از نظريه‌اى پيروى كند و پايه‌ى زندگى فردى و اجتماعى خويش را بر آن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آيه‌ى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شَرَّ الدَّوَابِّ عِنْدَ اللّهِ الصُّمُّ الْبُكْمُ الَّذِينَ لا يَعْقِلُونَ</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قطعا بدترين جنبندگان در نزد خدا، كران و لالانى هستند كه نمى‌انديشند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قرآن كتاب عمل است نه كتاب تشريفاتى، در همه جا روى نتايج تكيه مى‌كند و اصولاً هر موجود بى‌خاصيتى را معدوم، هر زنده‌ى بى‌حركت و بى‌اثرى را مرده، و هر عضوى از اعضاى انسان را كه در مسير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هدايت و سعادت او اثربخش نباشد، همانند فقدان آن مى‌شمرد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آيه‌ى شريفه نيز كسانى را كه ظاهرا گوش‌هاى سالم دارند، ولى با آن، آيات خدا و سخنان حق و برنامه‌هاى سعادت‌بخش قرار را نمى‌تواند، فاقد گوش مى‌داند، و كسانى را كه زبان سالمى دارند، اما مهر سكوت بر لب زده، نه از حق دفاعى مى‌كنند، نه با ظلم و فساد مبارزه، نه جاهل را ارشاد، نه امر به معروف و نهى از منكر و نه دعوت به راه حق مى‌كنند، بلكه اين نعمت بزرگ خدا را در مسير بيهوده‌گويى، يا تملق و چابلوسى در برابر صاحبان زر و زور و يا تحريف حق و تقويت باطل به كار مى‌گيرند، هم‌چون افراد لال و گنگ مى‌داند و آنان را كه از نعمت هوش و عقل بهره‌مندند، اما درست نمى‌انديشند، هم چون ديوانگان مى‌شمرد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بنابراين، منظور از كر و لال در اين آيه‌ى شريفه، كر و لال ظاهرى نيست، بلكه منظور كسانى هستند كه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شده‌اند؛ يعنى كسانى كه در انتخاب روش زندگى نمى‌انديشند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آيه‌اى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قُلُوبٌ لا يَفْقَهُونَ بِها وَ لَهُمْ أَعْيُنٌ لا يُبْصِرُونَ بِها وَ لَهُمْ اذانٌ لا يَسْمَعُونَ بِها</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دل‌هايى دارند كه با آن حقايق را دريافت نمى‌كنند و چشمانى دارند كه با آنها نمى‌بينند و گوش‌هايى دارند كه با آنها نمى‌شنوند</w:t>
      </w:r>
      <w:r>
        <w:rPr>
          <w:rFonts w:eastAsia="IRNazanin" w:cs="IRNazanin"/>
          <w:color w:val="111111"/>
          <w:sz w:val="28"/>
          <w:szCs w:val="28"/>
          <w:rtl w:val="true"/>
          <w:lang w:bidi="fa-IR"/>
        </w:rPr>
        <w:t xml:space="preserve">. </w:t>
      </w:r>
      <w:bookmarkStart w:id="121" w:name="pg7514_66987"/>
    </w:p>
    <w:p>
      <w:pPr>
        <w:pStyle w:val="BookText"/>
        <w:rPr/>
      </w:pPr>
      <w:bookmarkEnd w:id="121"/>
      <w:r>
        <w:rPr>
          <w:rFonts w:ascii="IRNazanin" w:hAnsi="IRNazanin" w:eastAsia="IRNazanin"/>
          <w:color w:val="111111"/>
          <w:sz w:val="28"/>
          <w:sz w:val="28"/>
          <w:szCs w:val="28"/>
          <w:rtl w:val="true"/>
          <w:lang w:bidi="fa-IR"/>
        </w:rPr>
        <w:t>چرا هم‌چون چهارپايان؟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در قرآن مجيد، غافلان بى‌خبر، به 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چهارپايان و حيوانات بى‌شعور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وجه شباهت آنها، اين باشد كه آنها، تنها به خوابيدن و خوردن و شهوت جنسى مى‌پردازند؛ درست همانند ملت‌هايى كه تحت شعارهاى فريبنده‌ى انسانى، آخرين هدف عدالت اجتماعى و قوانين بشرى را رسيدن به آب و نان و زندگى مرفه مادى مى‌پندارند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كه امام على عليه‌السلام در نهج‌البلاغه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كالبهيمة المربوطة همها علفها او المرسلة شغلها تقمها</w:t>
      </w:r>
      <w:r>
        <w:rPr>
          <w:rStyle w:val="FootnoteAnchor"/>
          <w:rtl w:val="true"/>
        </w:rPr>
        <w:footnoteReference w:id="114"/>
      </w:r>
      <w:r>
        <w:rPr>
          <w:rFonts w:ascii="IRNazanin" w:hAnsi="IRNazanin" w:eastAsia="IRNazanin"/>
          <w:color w:val="111111"/>
          <w:sz w:val="28"/>
          <w:sz w:val="28"/>
          <w:szCs w:val="28"/>
          <w:rtl w:val="true"/>
          <w:lang w:bidi="fa-IR"/>
        </w:rPr>
        <w:t>همانند حيوانات پروارى كه تنها به علف مى‌انديشند و يا حيوانات ديگرى كه در چراگاه‌ها رها شده‌اند و از اين طرف و آن طرف خرده علفى بر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ممكن است درباره‌ى يك فرد و يا يك ملت صادق باشد؛ ملت‌هايى كه انديشه‌هاى خود را از كار انداخته‌اند و با روآوردن به سرگرمى‌هاى ناسالم در ريشه‌هاى بدبختى و در عوامل ترقى خود نمى‌انديشند؛ نه گوش شنوا دارند و نه چشم 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اهل دوزخ‌اند؛ نه تنها در دوزخ قيامت، بلكه در دوزخ زندگى اين دنيا نيز گرفتارند</w:t>
      </w:r>
      <w:r>
        <w:rPr>
          <w:rFonts w:eastAsia="IRNazanin" w:cs="IRNazanin"/>
          <w:color w:val="111111"/>
          <w:sz w:val="28"/>
          <w:szCs w:val="28"/>
          <w:rtl w:val="true"/>
          <w:lang w:bidi="fa-IR"/>
        </w:rPr>
        <w:t>.</w:t>
      </w:r>
      <w:r>
        <w:rPr>
          <w:rStyle w:val="FootnoteAnchor"/>
          <w:rtl w:val="true"/>
        </w:rPr>
        <w:footnoteReference w:id="115"/>
      </w:r>
    </w:p>
    <w:p>
      <w:pPr>
        <w:pStyle w:val="Heading2"/>
        <w:numPr>
          <w:ilvl w:val="1"/>
          <w:numId w:val="1"/>
        </w:numPr>
        <w:rPr/>
      </w:pPr>
      <w:bookmarkStart w:id="122" w:name="__RefHeading___Toc2512749_1051229030"/>
      <w:bookmarkStart w:id="123" w:name="_Toc42"/>
      <w:bookmarkEnd w:id="122"/>
      <w:r>
        <w:rPr>
          <w:rtl w:val="true"/>
        </w:rPr>
        <w:t>گسستن زنجيرهاى تقليد كوركورانه</w:t>
      </w:r>
      <w:bookmarkEnd w:id="12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كه گفته شد گفت‌وگوى تمدن‌ها بر معيارهاى عقلى و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منطقى بنا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آن است كه زنجيرهاى تقليد كوركورانه را كه بر دست و پاى انديشه‌ى بشرى بسته شده است از هم بگسلد و آنها را از بندگى فكرى آزاد كند و از رهگذر تأمل، جست‌وجو و تبادل آزادِ افكار، راه‌هايى را براى بنيان‌گذارى تمدن برتر، پيش پاى جامعه‌ى بشرى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تصريح مى‌كند كه فلسفه‌ى بعثت پيامبر اكرم صلى‌الله‌عليه‌و‌آله تبيين رسالت الهى براى مردم است تا آنان بر پايه‌ى تدبّر و خردورزى به آن بينديشند و ايمان بياورند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إِلَيْكَ الذِّكْرَ لِتُبَيِّنَ لِلنّاسِ ما نُزِّلَ إِلَيْهِمْ وَ لَعَلَّهُمْ يَتَفَكَّرُونَ</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قرآن را به سوى تو فرود آورديم تا براى مردم آن‌چه را به سوى ايشان نازل شده است توضيح دهى و اميد كه آنان بينديشند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بيانى ديگر، از نظر قرآن كريم، فلسفه‌ى دين، ارائه‌ى روش تكامل انسان از راه افكار آزاد است؛ بدين معنا كه قرآن، تمدن اسلامى را در هماهنگى كامل با معيارهاى عقلى و فطرى مى‌بيند و اگر پژوهش‌گران با آزادى انديشه و نگاه منصفانه، روش‌ها و نظريه‌هايى را كه تمدن‌هاى گوناگون براى زندگى انسان پيش‌نهاد كرده‌اند مورد بررسى قرار دهند، اسلام را به عنوان تمدن برتر براى انسان برخواهند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قرآن كريم، تمدن اسلامى را فرمان‌رواى جهان در آينده پيش‌گويى </w:t>
      </w:r>
      <w:bookmarkStart w:id="124" w:name="pg7514_66989"/>
    </w:p>
    <w:p>
      <w:pPr>
        <w:pStyle w:val="BookText"/>
        <w:rPr/>
      </w:pPr>
      <w:bookmarkEnd w:id="124"/>
      <w:r>
        <w:rPr>
          <w:rFonts w:ascii="Amiri" w:hAnsi="Amiri" w:eastAsia="Amiri" w:cs="Amiri"/>
          <w:color w:val="111111"/>
          <w:sz w:val="28"/>
          <w:sz w:val="28"/>
          <w:szCs w:val="28"/>
          <w:rtl w:val="true"/>
          <w:lang w:bidi="ar-SA"/>
        </w:rPr>
        <w:t>مى‌كند</w:t>
      </w:r>
      <w:r>
        <w:rPr>
          <w:rFonts w:eastAsia="Amiri" w:cs="Amiri" w:ascii="Amiri" w:hAnsi="Amiri"/>
          <w:color w:val="111111"/>
          <w:sz w:val="28"/>
          <w:szCs w:val="28"/>
          <w:rtl w:val="true"/>
          <w:lang w:bidi="ar-SA"/>
        </w:rPr>
        <w:t>.</w:t>
      </w:r>
      <w:r>
        <w:rPr>
          <w:rStyle w:val="FootnoteAnchor"/>
          <w:rtl w:val="true"/>
        </w:rPr>
        <w:footnoteReference w:id="117"/>
      </w:r>
    </w:p>
    <w:p>
      <w:pPr>
        <w:pStyle w:val="Heading2"/>
        <w:numPr>
          <w:ilvl w:val="1"/>
          <w:numId w:val="1"/>
        </w:numPr>
        <w:rPr/>
      </w:pPr>
      <w:bookmarkStart w:id="125" w:name="__RefHeading___Toc2512751_1051229030"/>
      <w:bookmarkStart w:id="126" w:name="_Toc43"/>
      <w:bookmarkEnd w:id="125"/>
      <w:r>
        <w:rPr>
          <w:rtl w:val="true"/>
        </w:rPr>
        <w:t>زيان‌هاى پرهيز از گفت‌وگو را بيان داريد</w:t>
      </w:r>
      <w:r>
        <w:rPr>
          <w:rtl w:val="true"/>
        </w:rPr>
        <w:t>.</w:t>
      </w:r>
      <w:bookmarkEnd w:id="126"/>
    </w:p>
    <w:p>
      <w:pPr>
        <w:pStyle w:val="BookText"/>
        <w:rPr/>
      </w:pPr>
      <w:r>
        <w:rPr>
          <w:rFonts w:ascii="IRNazanin" w:hAnsi="IRNazanin" w:eastAsia="IRNazanin"/>
          <w:color w:val="111111"/>
          <w:sz w:val="28"/>
          <w:sz w:val="28"/>
          <w:szCs w:val="28"/>
          <w:rtl w:val="true"/>
          <w:lang w:bidi="fa-IR"/>
        </w:rPr>
        <w:t>امامان معصوم عليهم‌السلام در كنار پافشارى بر چالش افكار، براى دست يابى به انديشه‌ى درست، به شدت از فرجام استبداد به رأى و روى برتافتن از گفت‌وگو براى دست‌يابى به افكار درست و استوارسازى آنها برحذر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نمونه‌هايى از آنها اشاره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 كسى را كه به رأى خويش پافشارى مى‌كند و از گوش دادن به نظر ديگران سربرمى‌تابد، براى اظهار نظر، صالح و توانمند نمى‌داند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رأى لمن انفرد برأيه؛</w:t>
      </w:r>
      <w:r>
        <w:rPr>
          <w:rStyle w:val="FootnoteAnchor"/>
          <w:rtl w:val="true"/>
        </w:rPr>
        <w:footnoteReference w:id="118"/>
      </w:r>
      <w:r>
        <w:rPr>
          <w:rFonts w:ascii="IRNazanin" w:hAnsi="IRNazanin" w:eastAsia="IRNazanin"/>
          <w:color w:val="111111"/>
          <w:sz w:val="28"/>
          <w:sz w:val="28"/>
          <w:szCs w:val="28"/>
          <w:rtl w:val="true"/>
          <w:lang w:bidi="fa-IR"/>
        </w:rPr>
        <w:t>براى كسى كه بر نظر خويش پافشارى مى‌كند، رأيى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حكمت ديگرى، استبداد به رأى را از لغزشگاه‌هاى انديشه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المستبد برأيه موقوف على مداحض الزلل</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خودرأى، بر لبه‌ى لغزش‌هاى انكارناپذير،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در تبيين خشك‌انديشى و خود رأيى فرموده است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المستبدّ متهورّ فى الخطا و الغلط</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خودرأى، در </w:t>
      </w:r>
    </w:p>
    <w:p>
      <w:pPr>
        <w:pStyle w:val="BookText"/>
        <w:rPr/>
      </w:pPr>
      <w:r>
        <w:rPr>
          <w:rFonts w:ascii="Amiri" w:hAnsi="Amiri" w:eastAsia="Amiri" w:cs="Amiri"/>
          <w:color w:val="111111"/>
          <w:sz w:val="28"/>
          <w:sz w:val="28"/>
          <w:szCs w:val="28"/>
          <w:rtl w:val="true"/>
          <w:lang w:bidi="ar-SA"/>
        </w:rPr>
        <w:t>اشتباه و خطاكارى بى‌باك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الاستبداد برأيك يزلّك و يهوّرك فى المهاوى</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خودرأيىِ تو، تو را براى گرفتارى‌ها لغزنده و بى‌پروا مى‌سازد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جهل وجوه الاراء أعيته الحيل</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از گونه‌هاى آرا ناآگاه باشد، نيرنگ‌ها ناتوانش خواهد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استَبَدَ بِرَأيِهِ هَلَك</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بر رأى خويش پافشارى كند، نابود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پافشارى بر برخورد انديشه‌ها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عليه‌السلام در مورد تشويق به تبادل آرا و نقش آن در از بين بردن اختلاف‌ها و دست‌يابى به انديشه‌ى درست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اضربو بعض الرأى ببعض يتولّد منه الصواب؛</w:t>
      </w:r>
      <w:r>
        <w:rPr>
          <w:rStyle w:val="FootnoteAnchor"/>
          <w:rtl w:val="true"/>
        </w:rPr>
        <w:footnoteReference w:id="124"/>
      </w:r>
      <w:r>
        <w:rPr>
          <w:rFonts w:ascii="IRNazanin" w:hAnsi="IRNazanin" w:eastAsia="IRNazanin"/>
          <w:color w:val="111111"/>
          <w:sz w:val="28"/>
          <w:sz w:val="28"/>
          <w:szCs w:val="28"/>
          <w:rtl w:val="true"/>
          <w:lang w:bidi="fa-IR"/>
        </w:rPr>
        <w:t>پاره‌اى از ديدگاه‌ها را با پاره‌اى ديگر نقد كنيد تا انديشه‌ى درست از آن برآيد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كلام ديگرى كه برخاسته از آگاهى و بينش است، مى‌فرمايد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استقبل وجوه الآراء عرف مواقع الخطأ؛</w:t>
      </w:r>
      <w:r>
        <w:rPr>
          <w:rStyle w:val="FootnoteAnchor"/>
          <w:rtl w:val="true"/>
        </w:rPr>
        <w:footnoteReference w:id="125"/>
      </w:r>
      <w:r>
        <w:rPr>
          <w:rFonts w:ascii="IRNazanin" w:hAnsi="IRNazanin" w:eastAsia="IRNazanin"/>
          <w:color w:val="111111"/>
          <w:sz w:val="28"/>
          <w:sz w:val="28"/>
          <w:szCs w:val="28"/>
          <w:rtl w:val="true"/>
          <w:lang w:bidi="fa-IR"/>
        </w:rPr>
        <w:t>آن كه بر آراى گوناگون خوش آمد بگويد، بر جاهاى اشتباه آگاهى پيدا مى‌كند</w:t>
      </w:r>
      <w:r>
        <w:rPr>
          <w:rFonts w:eastAsia="IRNazanin" w:cs="IRNazanin"/>
          <w:color w:val="111111"/>
          <w:sz w:val="28"/>
          <w:szCs w:val="28"/>
          <w:rtl w:val="true"/>
          <w:lang w:bidi="fa-IR"/>
        </w:rPr>
        <w:t xml:space="preserve">. </w:t>
      </w:r>
      <w:bookmarkStart w:id="127" w:name="pg7514_66991"/>
    </w:p>
    <w:p>
      <w:pPr>
        <w:pStyle w:val="Heading2"/>
        <w:numPr>
          <w:ilvl w:val="1"/>
          <w:numId w:val="1"/>
        </w:numPr>
        <w:rPr/>
      </w:pPr>
      <w:bookmarkStart w:id="128" w:name="__RefHeading___Toc2512753_1051229030"/>
      <w:bookmarkStart w:id="129" w:name="_Toc44"/>
      <w:bookmarkEnd w:id="127"/>
      <w:bookmarkEnd w:id="128"/>
      <w:r>
        <w:rPr>
          <w:rtl w:val="true"/>
        </w:rPr>
        <w:t>لزوم توجه به شرايط و موانع گفت‌وگوى تمدن‌ها</w:t>
      </w:r>
      <w:bookmarkEnd w:id="12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مسأله‌ى مهم و قابل توجه درباره‌ى گفت‌وگوى تمدن‌ها اين است كه گفت‌وگو و تبادل افكار، به تنهايى در كم كردن اختلاف و دست‌يابى به تمدن برتر، مفيد ومؤثر نيست؛ بلكه دست‌يابى به اين اهداف داراى شروطى است و فراروى آن موانع يا اشكالاتى وجود دارد كه بعضى از آنها به گفت‌وگو و پاره‌اى ديگر به محتواى آن و بعضى نيز به شيوه‌هاى گفت‌وگو مرتبط‌اند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دليل ناكامى گفت‌وگوها در تاريخ بشر، بى‌توجهى به شرايط و موانع آن بوده است و لذا، براى موفقيت گفت‌وگوى تمدن‌ها در قرن بيست و يكم، ضرورى است كه شرايط لازم ايجاد، و موانع آن رفع گردد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با توجه به آن‌چه بيان شد روشن مى‌گردد كه امامان معصوم عليهم‌السلام به شدت 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 به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برتافتن از گفت‌وگو براى دست‌يابى به افكار درست و استوارسازى آنها، بر حذر داشته‌اند؛ زيرا استبداد به رأى، از لغزشگاه‌هاى انديشه به شمار مى‌رود و موجب نابودى شخص مى‌گردد</w:t>
      </w:r>
      <w:r>
        <w:rPr>
          <w:rFonts w:eastAsia="IRNazanin" w:cs="IRNazanin"/>
          <w:color w:val="111111"/>
          <w:sz w:val="28"/>
          <w:szCs w:val="28"/>
          <w:rtl w:val="true"/>
          <w:lang w:bidi="fa-IR"/>
        </w:rPr>
        <w:t xml:space="preserve">. </w:t>
      </w:r>
      <w:bookmarkStart w:id="130" w:name="pg7514_66992"/>
    </w:p>
    <w:p>
      <w:pPr>
        <w:pStyle w:val="Heading2"/>
        <w:numPr>
          <w:ilvl w:val="1"/>
          <w:numId w:val="1"/>
        </w:numPr>
        <w:rPr/>
      </w:pPr>
      <w:bookmarkStart w:id="131" w:name="__RefHeading___Toc2512755_1051229030"/>
      <w:bookmarkStart w:id="132" w:name="_Toc45"/>
      <w:bookmarkEnd w:id="130"/>
      <w:bookmarkEnd w:id="131"/>
      <w:r>
        <w:rPr>
          <w:rtl w:val="true"/>
        </w:rPr>
        <w:t>سيره‌ى علمى و اخلاقى اهل بيت عليهم‌السلام در مقابل مخالفان چگونه بوده است؟</w:t>
      </w:r>
      <w:bookmarkEnd w:id="132"/>
    </w:p>
    <w:p>
      <w:pPr>
        <w:pStyle w:val="Heading3"/>
        <w:numPr>
          <w:ilvl w:val="2"/>
          <w:numId w:val="1"/>
        </w:numPr>
        <w:rPr/>
      </w:pPr>
      <w:bookmarkStart w:id="133" w:name="__RefHeading___Toc2512757_1051229030"/>
      <w:bookmarkStart w:id="134" w:name="_Toc46"/>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از نظر شيعيان، سيره‌ى امامان عليهم‌السلام ، همانند سيره و رفتار پيامبر اسلام صلى‌الله‌عليه‌و‌آله حجّيت دارد و قابل استناد است؛ زيرا آنان نيز براى جامعه‌ى اسلامى الگو و نمونه‌اند؛ البته آن‌چه از سيره‌ى امامان عليهم‌السلام درباره‌ى هم‌زيستى مسالمت‌آميز با مخالفان قابل بيان است، در قالب حقوق بين‌الملل خصوصى است؛ به عبارت ديگر، گفت‌وگو، معاشرت و رفتار آنان با ملحدين، يهوديان، مسيحيان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جامعه‌ى اسلامى، جز همان حقوق بين‌الملل خصوصى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شيعه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امام على عليه‌السلام و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نداشتن حكومت و طبعا عدم ارتباط با سرزمين‌هاى غيراسلامى، داراى روابط بين‌الملل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تاريخ زندگانى ائمه عليهم‌السلام به خوبى به دست مى‌آيد كه آنان در مسائل مختلف عقيدتى، با مخالفان خود برخوردى اخلاقى و كريمانه داشتند؛ هيچ‌گاه آنان را تحقير نمى‌كردند؛ با آنان در مسائل مختلف، از جمله مسائل اعتقادى به گفت‌وگو و بحث مى‌پرداختند؛ آداب معاشرت را رعايت مى‌نمودند و در رفع حوايج مادى آنان نيز كوشا بودند كه به چند نمونه از آنها اشاره مى‌كنيم</w:t>
      </w:r>
      <w:r>
        <w:rPr>
          <w:rFonts w:eastAsia="IRNazanin" w:cs="IRNazanin"/>
          <w:color w:val="111111"/>
          <w:sz w:val="28"/>
          <w:szCs w:val="28"/>
          <w:rtl w:val="true"/>
          <w:lang w:bidi="fa-IR"/>
        </w:rPr>
        <w:t>:</w:t>
      </w:r>
    </w:p>
    <w:p>
      <w:pPr>
        <w:pStyle w:val="Heading3"/>
        <w:numPr>
          <w:ilvl w:val="2"/>
          <w:numId w:val="1"/>
        </w:numPr>
        <w:rPr/>
      </w:pPr>
      <w:bookmarkStart w:id="135" w:name="__RefHeading___Toc2512759_1051229030"/>
      <w:bookmarkStart w:id="136" w:name="_Toc47"/>
      <w:bookmarkEnd w:id="135"/>
      <w:r>
        <w:rPr/>
        <w:t>1</w:t>
      </w:r>
      <w:r>
        <w:rPr>
          <w:rtl w:val="true"/>
        </w:rPr>
        <w:t xml:space="preserve">. </w:t>
      </w:r>
      <w:r>
        <w:rPr>
          <w:rtl w:val="true"/>
        </w:rPr>
        <w:t>اندوه حضرت اميرالمؤمنين عليه‌السلام از ستم به زنان اهل كتاب</w:t>
      </w:r>
      <w:bookmarkEnd w:id="13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سفيان بن عوف از تيره‌ى بنى غامد را مأمور كرد كه به مرزهاى عراق حمله كند و به كشتن انسان‌ها و غارت اموال آنان بپردازد</w:t>
      </w:r>
      <w:r>
        <w:rPr>
          <w:rFonts w:eastAsia="IRNazanin" w:cs="IRNazanin"/>
          <w:color w:val="111111"/>
          <w:sz w:val="28"/>
          <w:szCs w:val="28"/>
          <w:rtl w:val="true"/>
          <w:lang w:bidi="fa-IR"/>
        </w:rPr>
        <w:t xml:space="preserve">. </w:t>
      </w:r>
      <w:bookmarkStart w:id="137" w:name="pg7514_66993"/>
    </w:p>
    <w:p>
      <w:pPr>
        <w:pStyle w:val="BookText"/>
        <w:rPr/>
      </w:pPr>
      <w:bookmarkEnd w:id="137"/>
      <w:r>
        <w:rPr>
          <w:rFonts w:ascii="IRNazanin" w:hAnsi="IRNazanin" w:eastAsia="IRNazanin"/>
          <w:color w:val="111111"/>
          <w:sz w:val="28"/>
          <w:sz w:val="28"/>
          <w:szCs w:val="28"/>
          <w:rtl w:val="true"/>
          <w:lang w:bidi="fa-IR"/>
        </w:rPr>
        <w:t>معاويه به 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غارت چشم عراقيان طرف‌دار على را مى‌ترساند و دوستان ما را شاد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با حمله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آن را كه نماينده‌ى امام على عليه‌السلام بود به قتل رسانيد و اموال مردم مسلمان، از جمله گردنبند، دستبند، گوشواره و خلخال زنان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معاهده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غارت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 به امام على عليه‌السلام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خطبه‌اى براى ياران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مسلمان از غم چنين حادثه‌اى بميرد، چه جاى ملامت است كه در ديده‌ى من شايسته‌ى كرامت است</w:t>
      </w:r>
      <w:r>
        <w:rPr>
          <w:rFonts w:eastAsia="IRNazanin" w:cs="IRNazanin"/>
          <w:color w:val="111111"/>
          <w:sz w:val="28"/>
          <w:szCs w:val="28"/>
          <w:rtl w:val="true"/>
          <w:lang w:bidi="fa-IR"/>
        </w:rPr>
        <w:t>.</w:t>
      </w:r>
      <w:r>
        <w:rPr>
          <w:rStyle w:val="FootnoteAnchor"/>
          <w:rtl w:val="true"/>
        </w:rPr>
        <w:footnoteReference w:id="127"/>
      </w:r>
    </w:p>
    <w:p>
      <w:pPr>
        <w:pStyle w:val="Heading3"/>
        <w:numPr>
          <w:ilvl w:val="2"/>
          <w:numId w:val="1"/>
        </w:numPr>
        <w:rPr/>
      </w:pPr>
      <w:bookmarkStart w:id="138" w:name="__RefHeading___Toc2512761_1051229030"/>
      <w:bookmarkStart w:id="139" w:name="_Toc48"/>
      <w:bookmarkEnd w:id="138"/>
      <w:r>
        <w:rPr/>
        <w:t>2</w:t>
      </w:r>
      <w:r>
        <w:rPr>
          <w:rtl w:val="true"/>
        </w:rPr>
        <w:t xml:space="preserve">. </w:t>
      </w:r>
      <w:r>
        <w:rPr>
          <w:rtl w:val="true"/>
        </w:rPr>
        <w:t>امام على عليه‌السلام و نصرانى بازنشسته</w:t>
      </w:r>
      <w:bookmarkEnd w:id="13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پيرمردى نصرانى كه عمرى كار كرده و زحمت كشيده بود، در آخر عمر، كور شده بود و با گدايى زندگى را مى‌گذراند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اميرالمؤمنين، على ابن ابيطالب عليه‌السلام او را به آن حال ديد و در صدد جست و جوى احوال پيرمرد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پيرمرد را مى‌شناختند، شهادت دادند كه اين پيرمرد نصرانى است، و تا جوانى و چشم داشت كار مى‌كرد، ولى اكنون چون ذخيره‌اى ندارد گدايى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توانايى داشت از او كار كشيديد و اكنون او را به حال خود گذاشته‌ايد؟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سوابق اين مرد حكايت مى‌كند كه در مدتى كه توانايى داشته، كار و خدمت كرده است؛ بنابراين، برعهده‌ى حكومت و اجتماع است كه تا زنده است او را تكفل كند؛ برويد از بيت المال به او مستمرى </w:t>
      </w:r>
      <w:bookmarkStart w:id="140" w:name="pg7514_66994"/>
    </w:p>
    <w:p>
      <w:pPr>
        <w:pStyle w:val="BookText"/>
        <w:rPr/>
      </w:pPr>
      <w:bookmarkEnd w:id="140"/>
      <w:r>
        <w:rPr>
          <w:rFonts w:ascii="Amiri" w:hAnsi="Amiri" w:eastAsia="Amiri" w:cs="Amiri"/>
          <w:color w:val="111111"/>
          <w:sz w:val="28"/>
          <w:sz w:val="28"/>
          <w:szCs w:val="28"/>
          <w:rtl w:val="true"/>
          <w:lang w:bidi="ar-SA"/>
        </w:rPr>
        <w:t>بدهيد</w:t>
      </w:r>
      <w:r>
        <w:rPr>
          <w:rFonts w:eastAsia="Amiri" w:cs="Amiri" w:ascii="Amiri" w:hAnsi="Amiri"/>
          <w:color w:val="111111"/>
          <w:sz w:val="28"/>
          <w:szCs w:val="28"/>
          <w:rtl w:val="true"/>
          <w:lang w:bidi="ar-SA"/>
        </w:rPr>
        <w:t>.</w:t>
      </w:r>
      <w:r>
        <w:rPr>
          <w:rStyle w:val="FootnoteAnchor"/>
          <w:rtl w:val="true"/>
        </w:rPr>
        <w:footnoteReference w:id="128"/>
      </w:r>
    </w:p>
    <w:p>
      <w:pPr>
        <w:pStyle w:val="Heading2"/>
        <w:numPr>
          <w:ilvl w:val="1"/>
          <w:numId w:val="1"/>
        </w:numPr>
        <w:rPr/>
      </w:pPr>
      <w:bookmarkStart w:id="141" w:name="__RefHeading___Toc2512763_1051229030"/>
      <w:bookmarkStart w:id="142" w:name="_Toc49"/>
      <w:bookmarkEnd w:id="141"/>
      <w:r>
        <w:rPr>
          <w:rtl w:val="true"/>
        </w:rPr>
        <w:t>سيره‌ى امام صادق عليه‌السلام</w:t>
      </w:r>
      <w:bookmarkEnd w:id="14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 با پايه‌گذارى مكتب غنى جعفرى، فقه و كلام و حديث شيعه را با يك حركت علمى گسترده برپا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از وسايل تبليغى عصر خويش، مثل مناظره، خطابه، مكاتبه، شعر و تبليغ علمى، براى هدايت و ا رشاد مردم استفاده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گروه‌هاى غير مذهبى، مثل ملحدين، مشركين، دهريون و نيز گروه‌هاى اهل كتاب با ايشان به بحث و گفت‌وگو مى‌نشستند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با اين افراد برخوردى حكيمانه، همراه با حلم و صبر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ادعاها و ادله‌ى آنها را با متانت و صبورى گوش مى‌كرد و از ادله‌ى خودِ خصم براى رد مدعاى آنان و اثبات اعتقادات اسلامى استفاده مى‌نمود كه در اصطلاح منطق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ابزار امام صادق عليه‌السلام در برخورد با اين گروه‌ها، اخلاق معنوى و روحيه‌ى بردبارى بود كه سرانجام مخاطب را به تسليم وامى‌داشت و حتى به ستايش و مدح امام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در مسجد رسول اكرم صلى‌الله‌عليه‌و‌آله شنيد كه ابن ابى العوجاء با يكى از اصحابش مشغول گفتن كلمات كفرآميز است؛ او نتوانست خوددارى كند، بر او فرياد زد كه‌اى دشمن خدا در دين خدا الحاد ورزيدى و منكر بارى تعالى شدى؛ ابن ابى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 اگر تو از اهل كلامى بيا با هم تكلم كنيم؛ هرگاه تو اثبات حجت كردى </w:t>
      </w:r>
    </w:p>
    <w:p>
      <w:pPr>
        <w:pStyle w:val="BookText"/>
        <w:rPr/>
      </w:pPr>
      <w:r>
        <w:rPr>
          <w:rFonts w:ascii="IRNazanin" w:hAnsi="IRNazanin" w:eastAsia="IRNazanin"/>
          <w:color w:val="111111"/>
          <w:sz w:val="28"/>
          <w:sz w:val="28"/>
          <w:szCs w:val="28"/>
          <w:rtl w:val="true"/>
          <w:lang w:bidi="fa-IR"/>
        </w:rPr>
        <w:t>ما متابعت تو مى‌نماييم و اگر از علم كلام بهره‌اى ندارى ما با تو حرفى نداريم، و اگر از اصحاب جعفربن محمدى، آن حضرت با ما به اين نحو گفت‌وگو نمى‌كند و مثل تو با ما مجادله نمى‌نمايد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از اين كلمات بيش‌تر از آن‌چه تو شنيدى، شنيده و هيچ فحش به ما نداده است؛ در جواب ما به هيچ وجه تعدى ننموده و همانا او مردى است حليم، با وقار، عاقل، محكم و ثابت؛ از جاى خود به در نرود و از طريق رفق و مدارا پا بيرون مگذارد و غضب او را سبك ننمايد؛ بشنود كلام ما را و گوش دهد به تمام، حجت و دليل‌هاى ما را، تا آن كه ما هرچه دانيم بگوييم و هر حجت كه داريم بياوريم، به نحوى كه گمان كنيم بر او غلبه كرديم و حجت او را قطع نموديم؛ آن وقت شروع كند به كلام؛ پس باطل كند حجت و دليل ما را به كلام كمى و خطاب كوتاهى؛ ملزم كند ما را به حجت خود، و عذر ما را قطع كند، و ما را از رد جواب خود عاجز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 از اصحاب آن جنابى، با ما به مثل خطاب او مخاطبه كن</w:t>
      </w:r>
      <w:r>
        <w:rPr>
          <w:rFonts w:eastAsia="IRNazanin" w:cs="IRNazanin"/>
          <w:color w:val="111111"/>
          <w:sz w:val="28"/>
          <w:szCs w:val="28"/>
          <w:rtl w:val="true"/>
          <w:lang w:bidi="fa-IR"/>
        </w:rPr>
        <w:t>.</w:t>
      </w:r>
      <w:r>
        <w:rPr>
          <w:rStyle w:val="FootnoteAnchor"/>
          <w:rtl w:val="true"/>
        </w:rPr>
        <w:footnoteReference w:id="129"/>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عليه‌السلام در برخورد با اهل كتاب و در مناظرات سعى مى‌كردند كه از مطالب مورد قبول طرفين كه هم در قرآن و هم در كتب آسمانى آنها وجود دارد، به عنوان ادله‌ى مدعاى خود استفاده كند و ضمن سفارش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اصحاب خود به مهربانى با اهل كتابى كه با مسلمين معاند نبودند، آنها را به تشرف به دين اسلام تشويق مى‌كردند</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يكى از دوستان امام صادق عليه‌السلام با خشم به غلام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به علامت تعجب دست خود را بلند كرد و محكم به پيشانى خويش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مادرش دشنام مى‌دهى؟ به مادرش نسبت ناروا مى‌دهى؟ من خيال مى‌كردم تو مردى با تقوا و پرهيزكارى؛ معلوم شد در تو ورع و تقوايى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غلام اهل سند است و مادرش مسلمان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كافر بوده كه بوده، هر قومى سنت و قانونى در امر ازدواج دارند؛ وقتى طبق همان سنت و قانون رفتار نمودند، عملشان زنا نيست و فرزندانشان زنازاده محسوب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ديگر كسى نديد كه امام صادق عليه‌السلام با او راه برود، تا مرگ بين آنها جدايى كامل انداخت</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نكته ضرورى است كه حضرت على عليه‌السلام در بعضى موارد، با منافقين به جنگ و مبارزه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كسانى بودند كه ادعاى مسلمانى داشته، نماز مى‌خواندند و در ظاهر به اسلام و پيامبر صلى‌الله‌عليه‌و‌آله معتقد بودند، ولى در واقع سد راه تعاليم اسلامى بودند و </w:t>
      </w:r>
      <w:bookmarkStart w:id="143" w:name="pg7514_66997"/>
    </w:p>
    <w:p>
      <w:pPr>
        <w:pStyle w:val="BookText"/>
        <w:rPr/>
      </w:pPr>
      <w:bookmarkEnd w:id="143"/>
      <w:r>
        <w:rPr>
          <w:rFonts w:ascii="IRNazanin" w:hAnsi="IRNazanin" w:eastAsia="IRNazanin"/>
          <w:color w:val="111111"/>
          <w:sz w:val="28"/>
          <w:sz w:val="28"/>
          <w:szCs w:val="28"/>
          <w:rtl w:val="true"/>
          <w:lang w:bidi="fa-IR"/>
        </w:rPr>
        <w:t>بيش‌ترين ضربه را همين منافقين مسلمان‌نما به اسلام وارد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حضرت على عليه‌السلام با معاويه و سپاه او، حدود هيجده ماه طول كشيد و عده‌ى زيادى از طرفين جان خود را از دست دادند؛ هم‌چنين امام على عليه‌السلام در جنگ باخوارج نهروان، حدود چهار هزار نفر از آنان را به 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رويه‌ى اوليه‌ى امام على عليه‌السلام همان برخورد مسالمت‌آميز و استفاده از پند و اندرز بود و هرگاه آنان به لجاجت و دشمنى خود ادامه مى‌دادند و تحمل اين حالت براى كيان اسلام خطرآفرين بود، آن حضرت دست به شمشير مى‌برد</w:t>
      </w:r>
      <w:r>
        <w:rPr>
          <w:rFonts w:eastAsia="IRNazanin" w:cs="IRNazanin"/>
          <w:color w:val="111111"/>
          <w:sz w:val="28"/>
          <w:szCs w:val="28"/>
          <w:rtl w:val="true"/>
          <w:lang w:bidi="fa-IR"/>
        </w:rPr>
        <w:t>.</w:t>
      </w:r>
    </w:p>
    <w:p>
      <w:pPr>
        <w:pStyle w:val="Heading2"/>
        <w:numPr>
          <w:ilvl w:val="1"/>
          <w:numId w:val="1"/>
        </w:numPr>
        <w:rPr/>
      </w:pPr>
      <w:bookmarkStart w:id="144" w:name="__RefHeading___Toc2512765_1051229030"/>
      <w:bookmarkStart w:id="145" w:name="_Toc50"/>
      <w:bookmarkEnd w:id="144"/>
      <w:r>
        <w:rPr>
          <w:rtl w:val="true"/>
        </w:rPr>
        <w:t>سيره‌ى عملى پيامبر اكرم صلى‌الله‌عليه‌و‌آله با مخالفان چگونه بود؟</w:t>
      </w:r>
      <w:bookmarkEnd w:id="145"/>
    </w:p>
    <w:p>
      <w:pPr>
        <w:pStyle w:val="Heading3"/>
        <w:numPr>
          <w:ilvl w:val="2"/>
          <w:numId w:val="1"/>
        </w:numPr>
        <w:rPr/>
      </w:pPr>
      <w:bookmarkStart w:id="146" w:name="__RefHeading___Toc2512767_1051229030"/>
      <w:bookmarkStart w:id="147" w:name="_Toc51"/>
      <w:bookmarkEnd w:id="146"/>
      <w:r>
        <w:rPr>
          <w:rtl w:val="true"/>
        </w:rPr>
        <w:t>اشاره</w:t>
      </w:r>
      <w:bookmarkEnd w:id="14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اهل لغت به معناى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 روش، مذهب، هيأت، طريق و نظاير اين مى‌باشد و مى‌توان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نوع رفتار و سبك رفتار معنا كرد</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 xml:space="preserve">مورخينى كه در احوال پيامبر اسلام صلى‌الله‌عليه‌و‌آله كتاب نوشته‌اند عنوان تاريخ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سيرة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گذاشته‌اند و شايد نخستين رشته‌ى تاريخى كه مورد توجه و نظر مسلمانان قرار گرفت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آنها مى‌خواستند سبك و رفتار يا رفتارشناسى پيامبر صلى‌الله‌عليه‌و‌آله را بيان كنند، اما به صرف رفتار قناعت كردند</w:t>
      </w:r>
      <w:r>
        <w:rPr>
          <w:rFonts w:eastAsia="IRNazanin" w:cs="IRNazanin"/>
          <w:color w:val="111111"/>
          <w:sz w:val="28"/>
          <w:szCs w:val="28"/>
          <w:rtl w:val="true"/>
          <w:lang w:bidi="fa-IR"/>
        </w:rPr>
        <w:t>.</w:t>
      </w:r>
      <w:r>
        <w:rPr>
          <w:rStyle w:val="FootnoteAnchor"/>
          <w:rtl w:val="true"/>
        </w:rPr>
        <w:footnoteReference w:id="133"/>
      </w:r>
      <w:bookmarkStart w:id="148" w:name="pg7514_66998"/>
    </w:p>
    <w:p>
      <w:pPr>
        <w:pStyle w:val="BookText"/>
        <w:rPr/>
      </w:pPr>
      <w:bookmarkEnd w:id="148"/>
      <w:r>
        <w:rPr>
          <w:rFonts w:ascii="IRNazanin" w:hAnsi="IRNazanin" w:eastAsia="IRNazanin"/>
          <w:color w:val="111111"/>
          <w:sz w:val="28"/>
          <w:sz w:val="28"/>
          <w:szCs w:val="28"/>
          <w:rtl w:val="true"/>
          <w:lang w:bidi="fa-IR"/>
        </w:rPr>
        <w:t>قرآن كريم، پيامبر اكرم صلى‌الله‌عليه‌و‌آله را يك اسوه‌ى حسنه معرفى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لَكُمْ فِي رَسُولِ اللّهِ أُسْوَةٌ حَسَنَةٌ لِمَنْ كانَ يَرْجُوا اللّهَ وَ الْيَوْمَ الاخِرَ وَ ذَكَرَ اللّهَ كَثِيراً</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براى شما در اقتدا به رسول خدا سرمشقى نيكوست براى آن كس كه به خدا و روز بازپسين اميد دارد و خدا را فراوان ياد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پيامبر اكرم صلى‌الله‌عليه‌و‌آله نمونه‌اى براى پيروى عملى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نمونه‌اى كه روش عملى او براى مسلمانان در كليه‌ى شؤون فردى، اجتماعى، سياسى، فرهنگى، و روابط بين‌الملل قابل دست‌يابى و پيروى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جايى كه اسلام آخرين دين الهى است، لازم است نمونه‌ى كامل و الگويى براى همه‌ى زمان‌ها و در تمام شرايط داشته باشد</w:t>
      </w:r>
      <w:r>
        <w:rPr>
          <w:rFonts w:eastAsia="IRNazanin" w:cs="IRNazanin"/>
          <w:color w:val="111111"/>
          <w:sz w:val="28"/>
          <w:szCs w:val="28"/>
          <w:rtl w:val="true"/>
          <w:lang w:bidi="fa-IR"/>
        </w:rPr>
        <w:t>.</w:t>
      </w:r>
    </w:p>
    <w:p>
      <w:pPr>
        <w:pStyle w:val="Heading3"/>
        <w:numPr>
          <w:ilvl w:val="2"/>
          <w:numId w:val="1"/>
        </w:numPr>
        <w:rPr/>
      </w:pPr>
      <w:bookmarkStart w:id="149" w:name="__RefHeading___Toc2512769_1051229030"/>
      <w:bookmarkStart w:id="150" w:name="_Toc52"/>
      <w:bookmarkEnd w:id="149"/>
      <w:r>
        <w:rPr/>
        <w:t>2</w:t>
      </w:r>
      <w:r>
        <w:rPr>
          <w:rtl w:val="true"/>
        </w:rPr>
        <w:t xml:space="preserve">. </w:t>
      </w:r>
      <w:r>
        <w:rPr>
          <w:rtl w:val="true"/>
        </w:rPr>
        <w:t>رفق و مدارا، سيره‌ى عملى پيامبر اسلام صلى‌الله‌عليه‌و‌آله</w:t>
      </w:r>
      <w:bookmarkEnd w:id="150"/>
    </w:p>
    <w:p>
      <w:pPr>
        <w:pStyle w:val="BookText"/>
        <w:rPr/>
      </w:pPr>
      <w:r>
        <w:rPr>
          <w:rFonts w:ascii="IRNazanin" w:hAnsi="IRNazanin" w:eastAsia="IRNazanin"/>
          <w:color w:val="111111"/>
          <w:sz w:val="28"/>
          <w:sz w:val="28"/>
          <w:szCs w:val="28"/>
          <w:rtl w:val="true"/>
          <w:lang w:bidi="fa-IR"/>
        </w:rPr>
        <w:t>رفق و مدارا از امورى است كه در سيره‌ى اجتماعى پيامبر اسلام صلى‌الله‌عليه‌و‌آله ، چه در بعد داخلى و چه در بعد بين‌الملل اهميت بسيارى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موجب اصلاح جامعه و روابط و مناسبات اجتماعى بود؛در غير اين صورت زمينه‌اى براى هدايت و تبليغ رسالت به وجود 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خوش‌خويى و مداراى پيامبر اكرم صلى‌الله‌عليه‌و‌آله را اين گونه تمجيد مى‌نمايد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 لَوْ كُنْتَ فَظًّا غَلِيظَ الْقَلْبِ لاَنْفَضُّوا مِنْ حَوْلِكَ فَاعْفُ عَنْهُمْ وَ اسْتَغْفِرْ لَهُمْ</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بركت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الهى در برابر مردم نرم و مهربان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خشن و سنگ دل بودى از اطراف تو پراكنده مى‌شدند؛ پس آنها را ببخش و براى آنها آمرزش 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رفق و مداراى پيامبر صلى‌الله‌عليه‌و‌آله آن قدر فراگير بود كه با كسانى كه سال‌ها با او دشمنى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مشركين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سرِگذشت برخورد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فتح مسالمت‌آميز و بدون‌خون ريزى مكه، شخصى اين جمله را تكرار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كشتار، جنگ و انتقام است، امروز روز شكسته شدن حرمت‌هاست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رحمت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رحمت و مهربانى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آن حضرت جلوى هر گونه خشونت و تندى را در مقابل مخالفان اسلام گرفت و در مقابل چشم‌هاى نگران مشركين قريش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فانتم الطلقاء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برويد كه همه‌تان </w:t>
      </w:r>
      <w:bookmarkStart w:id="151" w:name="pg7514_67000"/>
    </w:p>
    <w:p>
      <w:pPr>
        <w:pStyle w:val="BookText"/>
        <w:rPr/>
      </w:pPr>
      <w:bookmarkEnd w:id="151"/>
      <w:r>
        <w:rPr>
          <w:rFonts w:ascii="Amiri" w:hAnsi="Amiri" w:eastAsia="Amiri" w:cs="Amiri"/>
          <w:color w:val="111111"/>
          <w:sz w:val="28"/>
          <w:sz w:val="28"/>
          <w:szCs w:val="28"/>
          <w:rtl w:val="true"/>
          <w:lang w:bidi="ar-SA"/>
        </w:rPr>
        <w:t>آزاديد</w:t>
      </w:r>
      <w:r>
        <w:rPr>
          <w:rFonts w:eastAsia="Amiri" w:cs="Amiri" w:ascii="Amiri" w:hAnsi="Amiri"/>
          <w:color w:val="111111"/>
          <w:sz w:val="28"/>
          <w:szCs w:val="28"/>
          <w:rtl w:val="true"/>
          <w:lang w:bidi="ar-SA"/>
        </w:rPr>
        <w:t>.</w:t>
      </w:r>
      <w:r>
        <w:rPr>
          <w:rStyle w:val="FootnoteAnchor"/>
          <w:rtl w:val="true"/>
        </w:rPr>
        <w:footnoteReference w:id="136"/>
      </w:r>
    </w:p>
    <w:p>
      <w:pPr>
        <w:pStyle w:val="Heading3"/>
        <w:numPr>
          <w:ilvl w:val="2"/>
          <w:numId w:val="1"/>
        </w:numPr>
        <w:rPr/>
      </w:pPr>
      <w:bookmarkStart w:id="152" w:name="__RefHeading___Toc2512771_1051229030"/>
      <w:bookmarkStart w:id="153" w:name="_Toc53"/>
      <w:bookmarkEnd w:id="152"/>
      <w:r>
        <w:rPr/>
        <w:t>3</w:t>
      </w:r>
      <w:r>
        <w:rPr>
          <w:rtl w:val="true"/>
        </w:rPr>
        <w:t xml:space="preserve">. </w:t>
      </w:r>
      <w:r>
        <w:rPr>
          <w:rtl w:val="true"/>
        </w:rPr>
        <w:t>پيامبر اكرم صلى‌الله‌عليه‌و‌آله پيام‌آور رحمت و محبت</w:t>
      </w:r>
      <w:bookmarkEnd w:id="153"/>
    </w:p>
    <w:p>
      <w:pPr>
        <w:pStyle w:val="BookText"/>
        <w:rPr/>
      </w:pPr>
      <w:r>
        <w:rPr>
          <w:rFonts w:ascii="IRNazanin" w:hAnsi="IRNazanin" w:eastAsia="IRNazanin"/>
          <w:color w:val="111111"/>
          <w:sz w:val="28"/>
          <w:sz w:val="28"/>
          <w:szCs w:val="28"/>
          <w:rtl w:val="true"/>
          <w:lang w:bidi="fa-IR"/>
        </w:rPr>
        <w:t>خداوند، رسول گرامى اسلام را رحمتى فراگير معرفى نموده است كه رحمت او شامل همه‌ى انسان‌ها، اعم از مسلمانان و غيرمسلمانان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ارسلناك الا رحمة للعالمين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تو را جز رحمتى براى جهانيان نفرستاده‌ايم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در بيان شدت و شفقت و مهربانى آن بزرگوار بر تمام بشر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لعلك باخع نفسك الا يكونوا مؤمنين</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گويى مى‌خواهى جان خود را از شدت اندوه از دست دهى به خاطر اين كه آنان ايمان نمى‌آورند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مى‌شود كه تأسف و دل‌سوزى و غم‌خوارى پيامبر اكرم صلى‌الله‌عليه‌و‌آله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به كفار و منكران حق و علاقه‌مندى آن حضرت به سعادت و نجات بندگان، تا چه حد كار را بر وى تنگ كرده كه خداى تعالى او را تسليت داده و دل‌جويى كرده است، تا مبادا از شدت اندوه و اهتمام به حال آنها، قالب تهى كند؛ زيرا آن حضرت همه‌ى آدميان را چون فرزندان دلبند و پاره‌ى تن خود مى‌دانست و خير و هدايت آنان را مى‌خواست و </w:t>
      </w:r>
      <w:bookmarkStart w:id="154" w:name="pg7514_67001"/>
    </w:p>
    <w:p>
      <w:pPr>
        <w:pStyle w:val="BookText"/>
        <w:rPr/>
      </w:pPr>
      <w:bookmarkEnd w:id="154"/>
      <w:r>
        <w:rPr>
          <w:rFonts w:ascii="IRNazanin" w:hAnsi="IRNazanin" w:eastAsia="IRNazanin"/>
          <w:color w:val="111111"/>
          <w:sz w:val="28"/>
          <w:sz w:val="28"/>
          <w:szCs w:val="28"/>
          <w:rtl w:val="true"/>
          <w:lang w:bidi="fa-IR"/>
        </w:rPr>
        <w:t>چون مى‌ديد كه به راه گمراهى و هلاكت مى‌روند سخت اندوهگين مى‌شد، همان‌گونه كه پدرى مهربان از هلاكت و تباهى فرزندانش دچار اندوه مى‌شود</w:t>
      </w:r>
      <w:r>
        <w:rPr>
          <w:rFonts w:eastAsia="IRNazanin" w:cs="IRNazanin"/>
          <w:color w:val="111111"/>
          <w:sz w:val="28"/>
          <w:szCs w:val="28"/>
          <w:rtl w:val="true"/>
          <w:lang w:bidi="fa-IR"/>
        </w:rPr>
        <w:t>.</w:t>
      </w:r>
    </w:p>
    <w:p>
      <w:pPr>
        <w:pStyle w:val="Heading3"/>
        <w:numPr>
          <w:ilvl w:val="2"/>
          <w:numId w:val="1"/>
        </w:numPr>
        <w:rPr/>
      </w:pPr>
      <w:bookmarkStart w:id="155" w:name="__RefHeading___Toc2512773_1051229030"/>
      <w:bookmarkStart w:id="156" w:name="_Toc54"/>
      <w:bookmarkEnd w:id="155"/>
      <w:r>
        <w:rPr/>
        <w:t>4</w:t>
      </w:r>
      <w:r>
        <w:rPr>
          <w:rtl w:val="true"/>
        </w:rPr>
        <w:t xml:space="preserve">. </w:t>
      </w:r>
      <w:r>
        <w:rPr>
          <w:rtl w:val="true"/>
        </w:rPr>
        <w:t>سيره‌ى عملى پيامبر اكرم صلى‌الله‌عليه‌و‌آله از نگاه ديگران</w:t>
      </w:r>
      <w:bookmarkEnd w:id="156"/>
    </w:p>
    <w:p>
      <w:pPr>
        <w:pStyle w:val="BookText"/>
        <w:rPr/>
      </w:pPr>
      <w:r>
        <w:rPr>
          <w:rFonts w:ascii="IRNazanin" w:hAnsi="IRNazanin" w:eastAsia="IRNazanin"/>
          <w:color w:val="111111"/>
          <w:sz w:val="28"/>
          <w:sz w:val="28"/>
          <w:szCs w:val="28"/>
          <w:rtl w:val="true"/>
          <w:lang w:bidi="fa-IR"/>
        </w:rPr>
        <w:t>مارسل بوازار در شرح سيره‌ى نبوى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سالى از آغاز رسالت نگذشته بود كه آوازه‌ى پيامبر اسلام صلى‌الله‌عليه‌و‌آله در سراسر گيتى طنين‌انداز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سرزمين عرب به اسلام فرا خوانده شد و اين دعوت از آن جا به نقاط ديگر سرايت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هيأت‌هاى مذهبى و قومى از نقاط مختلف به مدينه، پايگاه پيامبر اسلام صلى‌الله‌عليه‌و‌آله و مسلمانان مى‌آمدند و آزادانه به تفحص و گفت‌وگو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نيز آزادانه به دين اسلام مشرف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صلى‌الله‌عليه‌و‌آله در عين بيان دستورهاى الهى و دعوت حق، نهايت تواضع و فروتنى را نسبت به آنان اعمال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در مدينه براى پذيرايى از مهمان‌ها اختصاص مى‌داد و برخى از مهمان‌ها با سفارش پيامبراكرم صلى‌الله‌عليه‌و‌آله در منزل بعضى از اصحاب پذيرايى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بعضى از مسيحيان به ديدنش مى‌آمدند، حضرت ردايش را پهن مى‌كرد و آنان را بر آن مى‌نشاند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امپراتوران روم و ايران نامه نوشت و نام خدا را بر نام آنان مقدم داشت و از آنان خواست، يا مسلمان شوند و يا لااقل از جلوى او كنار روند تا بتواند مذهبش را بين ملت‌ها تبليغ نمايد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صلى‌الله‌عليه‌و‌آله خواستار تحقق شرايطى بود كه ملت‌ها بتوانند در </w:t>
      </w:r>
    </w:p>
    <w:p>
      <w:pPr>
        <w:pStyle w:val="BookText"/>
        <w:rPr/>
      </w:pPr>
      <w:r>
        <w:rPr>
          <w:rFonts w:ascii="IRNazanin" w:hAnsi="IRNazanin" w:eastAsia="IRNazanin"/>
          <w:color w:val="111111"/>
          <w:sz w:val="28"/>
          <w:sz w:val="28"/>
          <w:szCs w:val="28"/>
          <w:rtl w:val="true"/>
          <w:lang w:bidi="fa-IR"/>
        </w:rPr>
        <w:t>انتخاب مكتب و جهان‌بينى خاص خويش تصميم بگيرند و در صورت روشن شدن حق، آزادانه عقيده‌ى توحيدى را بپذيرند و جز خداى يگانه را نپرستند و تسليم خواست و اراده‌ى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لازمه‌ى اين رسالت آن است كه با قدرت‌هايى كه چنين آزادى‌اى را از ملت‌ها سلب نموده و مانع تحقيق و پژوهش و گرايش به آيين الهى مى‌شوند مبارزه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صلى‌الله‌عليه‌و‌آله در نامه‌هايش به رؤساى دول عصر خويش، هيچ‌گاه پيش‌نهاد ادغام آنها در دولت اسلامى را مطرح ننموده است، بلكه تنها به قبول رسالت آن حضرت و گرويدن به آيين اسلام دعوت كرده است و در مواردى به بقاى ملك و سلطنت آنان تصريح نموده و تداوم حاكميت آنان بر قلمرو سرزمين خويش را تضمين فرموده است و جالب توجه اين كه نتيجه‌ى سرپيچى آنان از اين دعوت الهى را مجازات اخروى دانسته است؛ مثلاً حضرت صلى‌الله‌عليه‌و‌آله در نامه‌اى به پادشاه ايران و قيصر روم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دعوت را نپذيرى، گناه ملت مجوس و يا مردم مصر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عهده‌ى تو خواهد بود، چه اين كه با عدم پذيرش سلاطين، مردم سرزمين‌ها نيز از آزادى عقيدتى و گرويدن به اسلام محروم مى‌ماندند</w:t>
      </w:r>
      <w:r>
        <w:rPr>
          <w:rFonts w:eastAsia="IRNazanin" w:cs="IRNazanin"/>
          <w:color w:val="111111"/>
          <w:sz w:val="28"/>
          <w:szCs w:val="28"/>
          <w:rtl w:val="true"/>
          <w:lang w:bidi="fa-IR"/>
        </w:rPr>
        <w:t>.</w:t>
      </w:r>
      <w:r>
        <w:rPr>
          <w:rStyle w:val="FootnoteAnchor"/>
          <w:rtl w:val="true"/>
        </w:rPr>
        <w:footnoteReference w:id="138"/>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سيره‌ى پيامبر اكرم صلى‌الله‌عليه‌و‌آله چون متخذ از قرآن كريم است، حق حيات و رسميت جوامع مختلف را به صراحت تضمين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روابط بين‌الملل با ملل غيرمسلمان، بسيار آزادمنشانه برخورد مى‌نمود؛ مثلاً وقتى ايشان نمايندگان جامعه‌ى نصاراى نجران را به حضور پذيرفت، </w:t>
      </w:r>
      <w:bookmarkStart w:id="157" w:name="pg7514_67003"/>
    </w:p>
    <w:p>
      <w:pPr>
        <w:pStyle w:val="BookText"/>
        <w:rPr/>
      </w:pPr>
      <w:bookmarkEnd w:id="157"/>
      <w:r>
        <w:rPr>
          <w:rFonts w:ascii="Amiri" w:hAnsi="Amiri" w:eastAsia="Amiri" w:cs="Amiri"/>
          <w:color w:val="111111"/>
          <w:sz w:val="28"/>
          <w:sz w:val="28"/>
          <w:szCs w:val="28"/>
          <w:rtl w:val="true"/>
          <w:lang w:bidi="ar-SA"/>
        </w:rPr>
        <w:t>اعتقاد آنها را به الوهيت حضرت مسيح عليه‌السلام سرزنش فرمود و آنان را به قبول اسلام فراخواند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حال آنها را به قبول اسلام مجبور نكرد، بلكه بر عكس به آنان اجازه داد كه براى عبادت به آيين خويش از مسجد مدينه استفاده كنند</w:t>
      </w:r>
      <w:r>
        <w:rPr>
          <w:rFonts w:eastAsia="Amiri" w:cs="Amiri" w:ascii="Amiri" w:hAnsi="Amiri"/>
          <w:color w:val="111111"/>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رويه‌ى مسالمت‌آميز پيامبر اكرم صلى‌الله‌عليه‌و‌آله با مخالفين سبب شد كه افراد، گروه‌ها و هيأت‌هاى مذهبى فراوانى آزادانه به مدينه مهاجرت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هيأت‌ها به نمايندگى از پادشاهان، مثل پادشاه حبشه و شاهان حمير، به مدينه اعزام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نام حدود چهل هيأت مذهبى يا سياسى آمده است كه مدينه، شهر پيامبر اكرم صلى‌الله‌عليه‌و‌آله پذيراى آنان شده بود</w:t>
      </w:r>
      <w:r>
        <w:rPr>
          <w:rFonts w:eastAsia="IRNazanin" w:cs="IRNazanin"/>
          <w:color w:val="111111"/>
          <w:sz w:val="28"/>
          <w:szCs w:val="28"/>
          <w:rtl w:val="true"/>
          <w:lang w:bidi="fa-IR"/>
        </w:rPr>
        <w:t>.</w:t>
      </w:r>
      <w:r>
        <w:rPr>
          <w:rStyle w:val="FootnoteAnchor"/>
          <w:rtl w:val="true"/>
        </w:rPr>
        <w:footnoteReference w:id="140"/>
      </w:r>
    </w:p>
    <w:p>
      <w:pPr>
        <w:pStyle w:val="Heading3"/>
        <w:numPr>
          <w:ilvl w:val="2"/>
          <w:numId w:val="1"/>
        </w:numPr>
        <w:rPr/>
      </w:pPr>
      <w:bookmarkStart w:id="158" w:name="__RefHeading___Toc2512775_1051229030"/>
      <w:bookmarkStart w:id="159" w:name="_Toc55"/>
      <w:bookmarkEnd w:id="158"/>
      <w:r>
        <w:rPr/>
        <w:t>5</w:t>
      </w:r>
      <w:r>
        <w:rPr>
          <w:rtl w:val="true"/>
        </w:rPr>
        <w:t xml:space="preserve">. </w:t>
      </w:r>
      <w:r>
        <w:rPr>
          <w:rtl w:val="true"/>
        </w:rPr>
        <w:t>نامه‌هاى پيامبر اكرم صلى‌الله‌عليه‌و‌آله به زمام‌داران جهان</w:t>
      </w:r>
      <w:bookmarkEnd w:id="159"/>
    </w:p>
    <w:p>
      <w:pPr>
        <w:pStyle w:val="BookText"/>
        <w:rPr/>
      </w:pPr>
      <w:r>
        <w:rPr>
          <w:rFonts w:ascii="IRNazanin" w:hAnsi="IRNazanin" w:eastAsia="IRNazanin"/>
          <w:color w:val="111111"/>
          <w:sz w:val="28"/>
          <w:sz w:val="28"/>
          <w:szCs w:val="28"/>
          <w:rtl w:val="true"/>
          <w:lang w:bidi="fa-IR"/>
        </w:rPr>
        <w:t>رسالت پيامبراكرم صلى‌الله‌عليه‌و‌آله يك رسالت جهانى براى همه‌ى مردم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صلى‌الله‌عليه‌و‌آله از همان روزهاى اول بعثت اعلام نمود كه به زودى رسالتش در همه جا گسترده خواهد شد و گنج‌هاى قيصر و كسرى، به زير سلطه‌ى اسلام در خواهد آمد</w:t>
      </w:r>
      <w:r>
        <w:rPr>
          <w:rFonts w:eastAsia="IRNazanin" w:cs="IRNazanin"/>
          <w:color w:val="111111"/>
          <w:sz w:val="28"/>
          <w:szCs w:val="28"/>
          <w:rtl w:val="true"/>
          <w:lang w:bidi="fa-IR"/>
        </w:rPr>
        <w:t>.</w:t>
      </w:r>
      <w:r>
        <w:rPr>
          <w:rStyle w:val="FootnoteAnchor"/>
          <w:rtl w:val="true"/>
        </w:rPr>
        <w:footnoteReference w:id="141"/>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اسلام در سرزمين حجاز به اندازه‌ى كافى نفوذ كرد، </w:t>
      </w:r>
    </w:p>
    <w:p>
      <w:pPr>
        <w:pStyle w:val="BookText"/>
        <w:rPr/>
      </w:pPr>
      <w:r>
        <w:rPr>
          <w:rFonts w:ascii="IRNazanin" w:hAnsi="IRNazanin" w:eastAsia="IRNazanin"/>
          <w:color w:val="111111"/>
          <w:sz w:val="28"/>
          <w:sz w:val="28"/>
          <w:szCs w:val="28"/>
          <w:rtl w:val="true"/>
          <w:lang w:bidi="fa-IR"/>
        </w:rPr>
        <w:t xml:space="preserve">پيامبراكرم صلى‌الله‌عليه‌و‌آله نامه‌هاى متعددى براى زمام‌داران بزرگ آن عصر فرستاد و در قسمتى از اين نامه‌ها، به قدر مشترك ميان اديان آسمانى؛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حضرت براى زمام‌دار مصر، قيصر روم و پادشاه حبشه نامه نوشت و بعضا با عكس العمل مثبت آن زمام‌داران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قيصر روم پس از دريافت نامه‌ى پيامبراكرم صلى‌الله‌عليه‌و‌آله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گزارش صحيح باشد، حتما او پيامبر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اطلاع داشتم كه چنين پيامبرى ظهور خواهد كرد، ولى نمى‌دانستم كه از قريش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در برابر او خضوع كنم و به عنوان احترام پاى او را شست وشو دهم</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نجاشى بيش‌ترين پذيرش و انعطاف را نسبت به اسلام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دعوت پيامبر اكرم صلى‌الله‌عليه‌و‌آله را پذيرفت و مسلمان شد، ولى در مورد اعلام عمومى دعوت مردم حبشه به فرستاده‌ى پيامبراكرم صلى‌الله‌عليه‌و‌آله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نبوت وى را براى عموم مردم اعلام كنم، ولى از آن جا كه فعلاً زمينه براى اعلام آماده نيست، و نيروى من كم است، بايد براى آن زمينه ساخت، تا دل‌ها به سوى اسلام متوجه گردد</w:t>
      </w:r>
      <w:r>
        <w:rPr>
          <w:rFonts w:eastAsia="IRNazanin" w:cs="IRNazanin"/>
          <w:color w:val="111111"/>
          <w:sz w:val="28"/>
          <w:szCs w:val="28"/>
          <w:rtl w:val="true"/>
          <w:lang w:bidi="fa-IR"/>
        </w:rPr>
        <w:t>.</w:t>
      </w:r>
      <w:r>
        <w:rPr>
          <w:rStyle w:val="FootnoteAnchor"/>
          <w:rtl w:val="true"/>
        </w:rPr>
        <w:footnoteReference w:id="14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نامه‌هاى پيامبر اكرم صلى‌الله‌عليه‌و‌آله به سران كشورها، روشن مى‌شود كه اسلام از همان آغاز، فكر هم‌زيستى مسالمت‌آميز با پيروان اديان الهى </w:t>
      </w:r>
      <w:bookmarkStart w:id="160" w:name="pg7514_67005"/>
    </w:p>
    <w:p>
      <w:pPr>
        <w:pStyle w:val="BookText"/>
        <w:rPr/>
      </w:pPr>
      <w:bookmarkEnd w:id="160"/>
      <w:r>
        <w:rPr>
          <w:rFonts w:ascii="IRNazanin" w:hAnsi="IRNazanin" w:eastAsia="IRNazanin"/>
          <w:color w:val="111111"/>
          <w:sz w:val="28"/>
          <w:sz w:val="28"/>
          <w:szCs w:val="28"/>
          <w:rtl w:val="true"/>
          <w:lang w:bidi="fa-IR"/>
        </w:rPr>
        <w:t>را مطرح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بيش‌تر نامه‌هاى ايشان به پادشاهان جهان كه داراى اعتقاد الهى بوده‌اند، متن آيه‌ى ذيل كه همان اعلاميه‌ى جهانى اسلام مى‌باشد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أَهْلَ الْكِتابِ تَعالَوْا إِلى كَلِمَةٍ سَواءٍ بَيْنَنا وَ بَيْنَكُمْ أَلاّ نَعْبُدَ إِلاَّ اللّهَ وَ لا نُشْرِكَ بِهِ شَيْئاً وَ لا يَتَّخِذَ بَعْضُنا بَعْضاً أَرْباباً مِنْ دُونِ اللّهِ فَإِنْ تَوَلَّوْا فَقُولُوا اشْهَدُوا بِأَنّا مُسْلِمُونَ؛</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نامه‌هايى كه ايشان به عنوان دعوت اسلام به امراء، سلاطين، رؤساى قبايل و شخصيت‌هاى برجسته‌ى معنوى و سياسى نوشته است، از شيوه‌ى مسالمت‌آميز حكايت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از متون نامه‌هاى ايشان را كه براى تبليغ و دعوت به اسلام و يا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ميثاق و 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در دست داريم</w:t>
      </w:r>
      <w:r>
        <w:rPr>
          <w:rFonts w:eastAsia="IRNazanin" w:cs="IRNazanin"/>
          <w:color w:val="111111"/>
          <w:sz w:val="28"/>
          <w:szCs w:val="28"/>
          <w:rtl w:val="true"/>
          <w:lang w:bidi="fa-IR"/>
        </w:rPr>
        <w:t>.</w:t>
      </w:r>
      <w:r>
        <w:rPr>
          <w:rStyle w:val="FootnoteAnchor"/>
          <w:rtl w:val="true"/>
        </w:rPr>
        <w:footnoteReference w:id="145"/>
      </w:r>
    </w:p>
    <w:p>
      <w:pPr>
        <w:pStyle w:val="Heading3"/>
        <w:numPr>
          <w:ilvl w:val="2"/>
          <w:numId w:val="1"/>
        </w:numPr>
        <w:rPr/>
      </w:pPr>
      <w:bookmarkStart w:id="161" w:name="__RefHeading___Toc2512777_1051229030"/>
      <w:bookmarkStart w:id="162" w:name="_Toc56"/>
      <w:bookmarkEnd w:id="161"/>
      <w:r>
        <w:rPr/>
        <w:t>6</w:t>
      </w:r>
      <w:r>
        <w:rPr>
          <w:rtl w:val="true"/>
        </w:rPr>
        <w:t xml:space="preserve">. </w:t>
      </w:r>
      <w:r>
        <w:rPr>
          <w:rtl w:val="true"/>
        </w:rPr>
        <w:t>پيمان‌هاى صلح پيامبراكرم صلى‌الله‌عليه‌و‌آله</w:t>
      </w:r>
      <w:bookmarkEnd w:id="16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سيره‌ى پيامبر اكرم صلى‌الله‌عليه‌و‌آله بر انكار مليت‌ها و عدم استقلال داخلى آنان استوار نبود و با وجود جهانى بودن آيين اسلام موجوديت قبايل، ملت‌ها و اديان ديگر، چه در قلمرو حكومت اسلامى و چه خارج از آن، محفوظ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علايم سيره‌ى فوق، علاوه بر، نامه‌هاى آن حضرت، پيمان‌هاى بسيارى است كه در دوران حكومت پيامبر اكرم صلى‌الله‌عليه‌و‌آله و بعد از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 آن حضرت با ملت‌هاى مختلف امضا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آن‌ها تا زمانى كه ملت‌هاى غيرمسلمان به پيمان خود وفادار بوده‌اند دولت اسلامى نيز پيمان را نقض نمى‌كرد؛ زيرا نقض پيمان از ديدگاه اسلام، گناهى بزرگ و غيرقابل گذشت است</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نه تنها براى مهاجران قريش و قبيله‌ى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براى قبايل مختلف يهودى نيز اين امكان فراهم بود تا در كنار امت اسلامى زندگى مسالمت‌آميزى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صلى‌الله‌عليه‌و‌آله حتى قبل از بعثت، بر اصل روابط عادلانه بين قبايل، بر پايه‌ى پيمان اصرار مى‌ورزيد و مكرر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 جاهليت در خانه‌ى عبدالله بن جدعان، شاهد بستن پيمان مشترك، جهت حمايت مظلومان بين نمايندگان قبايل مختلف عرب بودم و چنان بر اين پيمان دل بسته بودم كه حاضر نبودم در ازاى نقض آن صاحب پربهاترين شتران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اسلام به چنين پيمانى دعوت شوم، فورا اجابت خواهم كرد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پيامبراكرم صلى‌الله‌عليه‌و‌آله ، پيشاپيش از پيمان صلحى كه مسلمانان بعدها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مى‌بستند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روميان با شما به صلحى توأم با امنيت اقدام خواهند نمود</w:t>
      </w:r>
      <w:r>
        <w:rPr>
          <w:rFonts w:eastAsia="IRNazanin" w:cs="IRNazanin"/>
          <w:color w:val="111111"/>
          <w:sz w:val="28"/>
          <w:szCs w:val="28"/>
          <w:rtl w:val="true"/>
          <w:lang w:bidi="fa-IR"/>
        </w:rPr>
        <w:t>».</w:t>
      </w:r>
      <w:r>
        <w:rPr>
          <w:rStyle w:val="FootnoteAnchor"/>
          <w:rtl w:val="true"/>
        </w:rPr>
        <w:footnoteReference w:id="148"/>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نكته ضرورى است كه پيامبر اكرم صلى‌الله‌عليه‌و‌آله به عنوان اصل اوليه، از مسالمت و اخلاق نيكو استفاده مى‌كردند؛ اما آياتى از قرآن كريم به ايشان دستور مى‌دهد كه در مقابل كفار و منافقين، جنگ و مبارزه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النَّبِيُّ جاهِدِ الْكُفّارَ وَ الْمُنافِقِينَ وَ اغْلُظْ عَلَيْهِمْ وَ مَأْواهُمْ جَهَنَّمُ وَ بِئْسَ الْمَصِيرُ</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با كافران و منافقان جهاد كن و بر آنها سخت بگير؛ جايگاهشان جهنم است و چه بد سرنوشتى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جهاد و مبارزه و استفاده از خشونت در مقابل كفار و منافقين در صورتى بود كه آنها از برخورد نيكو و اخلاق حسن و رويه‌ى مسالمت‌آميز پيامبراكرم صلى‌الله‌عليه‌و‌آله سوء استفاده مى‌كردند و در مقابل اسلام، كارشكنى و توطئه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سالى كه پيامبراكرم صلى‌الله‌عليه‌و‌آله وارد شهر مدينه شد، جهت پايان دادن به تمام دسته‌بندى‌ها و اختلافات داخلى، يك سند زنده و منشور محكم براى مدينه و حومه‌ى آن تنظيم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اوسيان و خزرجيان عموما و يهوديان اين دو قبيله خصوصا متعهد شدند كه از منطقه‌ى مدينه دفاع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پيامبراكرم صلى‌الله‌عليه‌و‌آله با يهوديان مدينه پيمان ديگرى بست كه بر اساس آن طوايف گوناگون يهود، عموما متعهد شدند كه اگر ضررى به رسول خدا و ياران او برسانند و يا اسلحه و مركب در اختيار دشمن بگذارند، پيامبراكرم صلى‌الله‌عليه‌و‌آله در اعدام آنها و ضبط اموال و اسير كردن زنان و </w:t>
      </w:r>
      <w:bookmarkStart w:id="163" w:name="pg7514_67008"/>
    </w:p>
    <w:p>
      <w:pPr>
        <w:pStyle w:val="BookText"/>
        <w:rPr/>
      </w:pPr>
      <w:bookmarkEnd w:id="163"/>
      <w:r>
        <w:rPr>
          <w:rFonts w:ascii="IRNazanin" w:hAnsi="IRNazanin" w:eastAsia="IRNazanin"/>
          <w:color w:val="111111"/>
          <w:sz w:val="28"/>
          <w:sz w:val="28"/>
          <w:szCs w:val="28"/>
          <w:rtl w:val="true"/>
          <w:lang w:bidi="fa-IR"/>
        </w:rPr>
        <w:t>فرزندانشان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تمام طوايف سه گانه‌ى يهود با عناوين گوناگون، پيمان را نقض كردند و آن را ناديده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بنى قينقاع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مسلمانى را كشتند، بنى نضير نقشه‌ى كشتن پيامبراكرم صلى‌الله‌عليه‌و‌آله را طرح كردند، طايفه‌ى بنى قريظه هم در كوبيدن اسلام با سپاه عرب صميمانه هم‌كارى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صلى‌الله‌عليه‌و‌آله آنها را مجبور كرد كه جلاء وطن كنند و از محيط مسلمانان بيرون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حالتى پيامبراكرم صلى‌الله‌عليه‌و‌آله با آنها پيكار و مبارزه نمود و مسير را براى گسترش اسلام و ابلاغ پيام الهى به مردم، هموار ساخت</w:t>
      </w:r>
      <w:r>
        <w:rPr>
          <w:rFonts w:eastAsia="IRNazanin" w:cs="IRNazanin"/>
          <w:color w:val="111111"/>
          <w:sz w:val="28"/>
          <w:szCs w:val="28"/>
          <w:rtl w:val="true"/>
          <w:lang w:bidi="fa-IR"/>
        </w:rPr>
        <w:t>.</w:t>
      </w:r>
    </w:p>
    <w:p>
      <w:pPr>
        <w:pStyle w:val="Heading2"/>
        <w:numPr>
          <w:ilvl w:val="1"/>
          <w:numId w:val="1"/>
        </w:numPr>
        <w:rPr/>
      </w:pPr>
      <w:bookmarkStart w:id="164" w:name="__RefHeading___Toc2512779_1051229030"/>
      <w:bookmarkStart w:id="165" w:name="_Toc57"/>
      <w:bookmarkEnd w:id="164"/>
      <w:r>
        <w:rPr>
          <w:rtl w:val="true"/>
        </w:rPr>
        <w:t>آيا رفتار مسيحيان آن گونه كه در انجيل آمده صلح‌طلبانه بود؟</w:t>
      </w:r>
      <w:bookmarkEnd w:id="16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سراسر كتاب انجيلى كه هم اكنون در دست مسيحيان است از رفتار محبت‌آميز، حتى نسبت به دشمنان، موج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انجيل، از نظر حضرت مسيح عليه‌السلام احسان بايد شامل دشمنان نيز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شنيده‌ايد كه به اولين گفته‌اند همسايه‌ى خود را محبت نما و با دشمن خود عداوت مكن؛ اما من به شما مى‌گويم كه دشمنان خود را محبت نماييد و براى لعن‌كنندگان خود بركت بطلبيد و به آنان كه از شما نفرت دارند احسان كنيد و به هر كه به شما فحش دهد و جفا رساند، دعاى خير كنيد تا پدر خود را كه در آسمان است، پسران شويد؛ زيرا كه آفتاب خود را بر بدان و نيكان طالع مى‌سازد و باران، بر عادلان و ظالمان مى‌بارد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كامل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باشيد، چنان كه پدر شما، كه در آسمان است، كامل است</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هم‌چنين در فراز ديگرى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شنيده‌ايد كه گفته شده چشمى به چشمى و دندانى به دندانى؛ ليكن من به شما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شرير مقاومت نكنيد، بلكه هركه به رخساره‌ى تو طپانچه زند، ديگرى را نيز به سوى او بگردان؛ و اگر كسى مى‌خواهد با تو دعوا كند و قباى تو را بگيرد، عباى خود را نيز بدو واگذار و هرگاه كسى تو را براى يك ميل مجبور سازد، دو ميل همراه او برو</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جان ناس تعاليم حضرت عيسى عليه‌السلام را اين گونه خلاصه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عيسى اين چنين خلاصه مى‌شود كه نيكى به هر صورت كه باشد، داراى نيروى قاهره‌اى است، در برابر بدى كه اثر نيك و نتيجه‌ى مطلوب به بار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ذلك، در يك جا دستور روشن و صريح، ولى مشكل و دشوار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 سخت آن است كه دشمن هرگز نبايد بدى را با بدى مقابله كند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بين كتاب تورات و كتاب انجيل يك هماهنگى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اين دو كتاب به عنوان عهد قديم و عهد جديد در يك مجلد به چاپ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قرن چهارم ميلادى، به كوشش سن ژرم، كتاب تورات </w:t>
      </w:r>
      <w:bookmarkStart w:id="166" w:name="pg7514_67010"/>
    </w:p>
    <w:p>
      <w:pPr>
        <w:pStyle w:val="BookText"/>
        <w:rPr/>
      </w:pPr>
      <w:bookmarkEnd w:id="166"/>
      <w:r>
        <w:rPr>
          <w:rFonts w:ascii="IRNazanin" w:hAnsi="IRNazanin" w:eastAsia="IRNazanin"/>
          <w:color w:val="111111"/>
          <w:sz w:val="28"/>
          <w:sz w:val="28"/>
          <w:szCs w:val="28"/>
          <w:rtl w:val="true"/>
          <w:lang w:bidi="fa-IR"/>
        </w:rPr>
        <w:t>به عنوان يكى از كتب مقدس مذهب مسيح عليه‌السلام شناخته شد؛ زيرا مسيحيت، نژاد و نتيجه‌ى مذهب يهود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لحاظ، مندرجات تورات در سراسر عالم مسيحيت مشهور شده و در وجود شعرا و هنرمندان، هميشه مصدر الهام بوده است</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xml:space="preserve">با اين وجود، نژادپرستى در قوم مسيحيت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قوم 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مخالف سرسخت غيرمسيحيان هستند، با اين تفاوت كه از نظر قرآن كريم، عداوت و دشمنى يهوديان، بسيار بيش‌تر از مسيحيان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يهود و مشركان را دشمن‌ترين مردم نسبت به مؤمنان خواهى يافت و نزديك‌ترين دوستان را به مؤمنان، كسانى مى‌يابى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نصارا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به آن دليل است كه در ميان آنها، افرادى عالم و تارك دنيا هستند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نمى‌ورزند</w:t>
      </w:r>
      <w:r>
        <w:rPr>
          <w:rFonts w:eastAsia="IRNazanin" w:cs="IRNazanin"/>
          <w:color w:val="111111"/>
          <w:sz w:val="28"/>
          <w:szCs w:val="28"/>
          <w:rtl w:val="true"/>
          <w:lang w:bidi="fa-IR"/>
        </w:rPr>
        <w:t>.</w:t>
      </w:r>
      <w:r>
        <w:rPr>
          <w:rStyle w:val="FootnoteAnchor"/>
          <w:rtl w:val="true"/>
        </w:rPr>
        <w:footnoteReference w:id="154"/>
      </w:r>
    </w:p>
    <w:p>
      <w:pPr>
        <w:pStyle w:val="Heading2"/>
        <w:numPr>
          <w:ilvl w:val="1"/>
          <w:numId w:val="1"/>
        </w:numPr>
        <w:rPr/>
      </w:pPr>
      <w:bookmarkStart w:id="167" w:name="__RefHeading___Toc2512781_1051229030"/>
      <w:bookmarkStart w:id="168" w:name="_Toc58"/>
      <w:bookmarkEnd w:id="167"/>
      <w:r>
        <w:rPr>
          <w:rtl w:val="true"/>
        </w:rPr>
        <w:t>اعمال مسيحيان نسبت به دشمنان خود</w:t>
      </w:r>
      <w:bookmarkEnd w:id="16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حوادث تاريخى مسيحيت بيانگر اين نكته است كه آنان هيچ گاه به دستور حضرت مسيح عليه‌السلام مبنى بر محبت و دوستى نسبت به همه، حتى دشمنان، عمل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پاپ نيكلاى پنجم فرمان داد كه هر شخص مظنون به انجام آداب مذهبى يهود، به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محكمه‌ى انگيزيسيون جلب شود و بدين ترتيب،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يهودى قتل عام شدند و بقيه به ايتاليا گريختند و از آن جا نيز مجبور به مهاجرت به تركيه شدند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در كتاب تاريخ يهود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قدرت رسيدن اولين امپراتور مسيحى، كنستانتين، فشار به يهوديان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يهوديت كه هنوز از مخاطرات و مظالم بت‌پرستانِ بابل نفس راحتى نكشيده بود، بار ديگر گرفتار همان بت‌پرستانى شد كه به لباس جديد در آمده بودند؛ اگرچه مذهب آنان عوض شده بود، ولى معتقدات ملى و رسوم اجدادى آنها، كه يهوديان را به چشمِ بَرده و اسير و مغلوب مى‌نگريست، باقى مانده بود؛ لذا قدرت جديد در مسيحيّت كوشش كرد تا آثار باقى مانده‌ى فرهنگ يهود در يهوديه را نابود سازد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در جوامع مسيحى، هميشه احساسات ضديهود وجود داشته است؛ از اين رو، هيچ‌گاه يك‌پارچگى و تفاهم و محبت بين آن دو پديد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جوليوس كرنيستون در اين باره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يهوديان كه در ابتدا دوست داشتند به بهاى انكار مليت خويش با همسايگان خود يكى شوند، به تدريج دريافتند كه از خودگذشتگى ايشان بيهوده است؛ زيرا يگانگى </w:t>
      </w:r>
    </w:p>
    <w:p>
      <w:pPr>
        <w:pStyle w:val="BookText"/>
        <w:rPr/>
      </w:pPr>
      <w:r>
        <w:rPr>
          <w:rFonts w:ascii="Amiri" w:hAnsi="Amiri" w:eastAsia="Amiri" w:cs="Amiri"/>
          <w:color w:val="111111"/>
          <w:sz w:val="28"/>
          <w:sz w:val="28"/>
          <w:szCs w:val="28"/>
          <w:rtl w:val="true"/>
          <w:lang w:bidi="ar-SA"/>
        </w:rPr>
        <w:t>از يك طرف معنا ندارد، بلكه طرف مقابل نيز بايد به آن راغب باشد</w:t>
      </w:r>
      <w:r>
        <w:rPr>
          <w:rFonts w:eastAsia="Amiri" w:cs="Amiri" w:ascii="Amiri" w:hAnsi="Amiri"/>
          <w:color w:val="111111"/>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مارتين لوتر توانست جوامع مسيحى را از يوغ پاپ نجات دهد، ولى هم چنان احساسات ضديهودى موج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تلاش نمود تا عواطف مذهبى را به نفع يهوديان تحريك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از نژاد خداوندگار ما هستند؛ بنابراين، اگر بنا باشد كسى به گوشت و خون مباهات كند، يهوديان بيش از ما به مسيح تعلق دارند؛ از اين رو، من از عزيزانى كه طرف‌دار پاپ هستند، خواهش مى‌كنم كه اگر از بدگويى درباره‌ى من، به عنوان يك بدعت‌گذار، خسته شده‌اند، مرا به عنوان يك يهودى ناسزا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توصيه‌ى من اين است كه با آنان از روى مهر رفتار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داريم به آنان كمك كنيم، نبايد بر شريعت پاپ، بلكه به شريعت محبت مسيحى عمل كنيم؛ به آنان روح دوستى نشان دهيم؛ بگذاريم زندگى كنند و به كار مشغول شوند تا به زيستن در كنار ما رغبت كنند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مسيحيان همين رفتار كينه‌توزانه و بلكه شديدتر از اين را نسبت به مسلمانان نيز اعمال مى‌نمودند كه مهم‌ترين آن، جنگ‌هاى صليبى ميان </w:t>
      </w:r>
    </w:p>
    <w:p>
      <w:pPr>
        <w:pStyle w:val="BookText"/>
        <w:rPr/>
      </w:pPr>
      <w:r>
        <w:rPr>
          <w:rFonts w:ascii="IRNazanin" w:hAnsi="IRNazanin" w:eastAsia="IRNazanin"/>
          <w:color w:val="111111"/>
          <w:sz w:val="28"/>
          <w:sz w:val="28"/>
          <w:szCs w:val="28"/>
          <w:rtl w:val="true"/>
          <w:lang w:bidi="fa-IR"/>
        </w:rPr>
        <w:t xml:space="preserve">اروپاييان و مسلمانان بر سر تصاحب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اصلى اين جنگ‌هاى خونين، اربابان كليسا و رهبران مسيحى بودند كه قصد ضربه‌ى مهلك، به اسلام و مسلمانان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نويسندگان غربى نيز به اين مطلب معترف‌اند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آلبر ماله، مورخ معروف فرانسوى،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آدو بويون، فرمانده‌ى صليبيون، در گزارش خود به پاپ، چنين تصريح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مى‌خواهيد بدانيد با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بيت المقدس به دست ما افتادند، چه معامله‌اى شد، همين قدر بدانيد كه كسان ما در رواق سليمان و در معبد، در لجّه‌اى از خون مسلمانان مى‌تاختند و خون تا زانوى مركب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ده هزار مسلمان در معبد، قتل عام شد و هر كس در آن‌جا راه مى‌رفت، تا بند پايش را خون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كسى جان به در نبرد و حتى زن و اطفال خردسال را هم معاف ننمودند</w:t>
      </w:r>
      <w:r>
        <w:rPr>
          <w:rFonts w:eastAsia="IRNazanin" w:cs="IRNazanin"/>
          <w:color w:val="111111"/>
          <w:sz w:val="28"/>
          <w:szCs w:val="28"/>
          <w:rtl w:val="true"/>
          <w:lang w:bidi="fa-IR"/>
        </w:rPr>
        <w:t>.»</w:t>
      </w:r>
      <w:r>
        <w:rPr>
          <w:rStyle w:val="FootnoteAnchor"/>
          <w:rtl w:val="true"/>
        </w:rPr>
        <w:footnoteReference w:id="15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ويل دورانت، از كسانى كه شاهد ماجراى اسف‌انگيز جنگ‌هاى صليبى بوده است،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كوچه‌ها، توده‌هايى از كله، دست و پاهاى مقتولان ديده مى‌شد؛ هرطرف كه انسان، مركب را، هِى مى‌كرد، در ميان اجساد مقتولان و لاشه‌ى اسبان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را با </w:t>
      </w:r>
    </w:p>
    <w:p>
      <w:pPr>
        <w:pStyle w:val="BookText"/>
        <w:rPr/>
      </w:pPr>
      <w:r>
        <w:rPr>
          <w:rFonts w:ascii="IRNazanin" w:hAnsi="IRNazanin" w:eastAsia="IRNazanin"/>
          <w:color w:val="111111"/>
          <w:sz w:val="28"/>
          <w:sz w:val="28"/>
          <w:szCs w:val="28"/>
          <w:rtl w:val="true"/>
          <w:lang w:bidi="fa-IR"/>
        </w:rPr>
        <w:t>ضرب دشنه مى‌كشتند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پاى اطفال شيرخوار را گرفته و به جبر آنها را از پستان مادرشان جدا مى‌ساختند و به بالاى ديوار پرتاب مى‌كردند و يا با كوبيدن آنها بر ستون‌ها، گردنشان را مى‌شكستند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هفتاد هزار نفر مسلمان را، كه در شهر مانده بودند، به هلاكت رساندند</w:t>
      </w:r>
      <w:r>
        <w:rPr>
          <w:rFonts w:eastAsia="IRNazanin" w:cs="IRNazanin"/>
          <w:color w:val="111111"/>
          <w:sz w:val="28"/>
          <w:szCs w:val="28"/>
          <w:rtl w:val="true"/>
          <w:lang w:bidi="fa-IR"/>
        </w:rPr>
        <w:t>.</w:t>
      </w:r>
      <w:r>
        <w:rPr>
          <w:rStyle w:val="FootnoteAnchor"/>
          <w:rtl w:val="true"/>
        </w:rPr>
        <w:footnoteReference w:id="16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گوستاو لوبون، مستشرق مسيحى، درباره‌ى اعمال وحشتناك سپاه صليب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گذرها و ميدان‌هاى بيت المقدس، از سرها و دست‌ها و پاها، تل‌هايى تشكيل داده، از روى آنها عبور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مجروحين را در آتش مى‌سوزانيدند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همه‌ى ده هزار نفوسى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برده بودند، مورد طعمه‌ى شمشير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هيكل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خون به قدرى جارى بود كه لاشه‌هاى مقتولين، در آن غوطه‌ور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جدا شده، مثل دست و پا و غيره و نيز بدن‌هاى بدون اعضا، آن قدر جمع شده و روى هم ريخته بودند كه نمى‌شد آنها رااز هم تميز داد؛ حتى سپاهيانى كه مباشر چنين قتل‌عامى بودند، از بخار خون زياد، فوق‌العاده در زحمت بودند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عقيده‌ى آلبر ماله، در مورد علت جنگ‌هاى صليبى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چهار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اعراب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با ديده‌ى تقدّس به آن شهر مى‌نگريست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عيسى و كليسايى را كه امپراتوران يونانى در كنار آن ساخته بودند و نزد مسيحيان عزيز بود، به حرمت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الرشيد از خلفاى بزرگ عرب اجازه داد كه مقاليد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عيسى عليه‌السلام را به خدمت شارلمانى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آن كه عرب با رفق و مدارا رفتار مى‌كرد و مسيحيان را از زيارت اماكن مقدسه منع نمى‌كرد، و تعداد زوار مسيحى در قرن يازدهم ميلادى روزافزون گشت؛ ولى قوم متعصب ترك، كه در سال </w:t>
      </w:r>
      <w:r>
        <w:rPr>
          <w:rFonts w:eastAsia="IRNazanin" w:cs="IRNazanin"/>
          <w:color w:val="111111"/>
          <w:sz w:val="28"/>
          <w:szCs w:val="28"/>
          <w:lang w:bidi="fa-IR"/>
        </w:rPr>
        <w:t>1807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المقدس را گرفتند به آزار و اذيت زوار مسيحى پرداختند، تا آن جا كه مسيحيان ديگر نمى‌توانستند به سرزمين قدس وارد شوند و به تربت عيسى جبهه بسايند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پاپ اوربن دوم، در فرانسه مشغول اصلاح امور اهل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جمع كثيرى از روحانيون و امناى دين، شرحى از صدمات زوار ارض قدس را بيان كرد و امت نصارا را دعوت نمود كه اسلحه بردارند و تربت عيسى را نجات دهند و در پايان سخنان خود، كلام عيسى عليه‌السلام را قرائت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خويشتن بگذر، صليب خود را برگير و به دنبال من 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ضمن وعده داد كه هر كسى در اردوكشى </w:t>
      </w:r>
    </w:p>
    <w:p>
      <w:pPr>
        <w:pStyle w:val="BookText"/>
        <w:rPr/>
      </w:pPr>
      <w:r>
        <w:rPr>
          <w:rFonts w:ascii="IRNazanin" w:hAnsi="IRNazanin" w:eastAsia="IRNazanin"/>
          <w:color w:val="111111"/>
          <w:sz w:val="28"/>
          <w:sz w:val="28"/>
          <w:szCs w:val="28"/>
          <w:rtl w:val="true"/>
          <w:lang w:bidi="fa-IR"/>
        </w:rPr>
        <w:t>شركت كند، تمام معاصى و گناهانش بخشيده و آمرزيده خواهد شد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دليل ديگر جنگ‌هاى صليبى از نظر آلبر ماله، اشتياق مردم مغرب زمين به گشت و گذار در نقاط نديده و نشناخته و اميد به كسب ثروت و مال در مشرق زمين بود؛ زيرا در آن زمان، اين مناطق به ثروت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جنگ‌ها به فكر فتح و تسخير امارت بودند و رعايا به اين اميد مى‌رفتند تا قطعه خاكى به دست آورده و به آزادى روزگاز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جمعيتى حدود سيصد هزار نفر از چند كشور اروپايى، از جمله فرانسه، ايتاليا و آلمان به راه افتادند و در راه، براى گذراندن زندگى، دست به دزدى و آزار و اذيت و قتل مى‌زدند، سرانجام، پس از سه سال، به سرزمين قدس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تعداد، فقط چهل هزار نفر به بيت المقدس وارد شدند و خون‌ريزى سختى برپا نمودند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نتيجه‌اى كه پاپ از جنگ صليب انتظار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آزادسازى سرزمين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نشد؛ چه اين كه سرزمين قدس در نهايت، توسط سلطان صلاح‌الدين در سال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عده‌ى زيادى از جنگ‌جويان صليب در خلال جنگ‌هاى متعدد صليبى مردند و آنها هم كه جان سالم به در بردند، به فقر و مسكنت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موقع رفتن، ملك و خانه‌ى خود را مى‌فروخت، يا رهن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اميد ثروت و كسب دارايى مى‌رفتند، ولى وقتى برگشتند، بى چيز بودند و جز فروش يا رهن مجدد چاره‌اى نداشتند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نتيجه‌ى غيرمستقيم جنگ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صليب، بسط تجمل و تمدن در مغرب بود؛ زيرا در آن موقع، نواحى مشرق زمين، كه مسكن قوم عرب و نژاد يونانى بود، از لحاظ پيشرفت و تكميل مدنيت بر نواحى مغرب پيشى داشت؛ چنان كه قشون صليب از ديدن آثار تجمل شيفته شدند و استعمال فرش، آينه، اثاث البيت زيبا، اسلحه‌ى ظريف، اقمشه‌ى فاخر، پارچه‌ى ابريشمى و حرير و پرنيان و مخمل و غيره، همه در اوان جنگ صليب و در نتيجه‌ى آن جنگ، رايج و متداول شد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تا پيش از جنگ‌هاى صليبى، ملت مشرق و مغرب زمين تقريبا مجزاى از يك‌ديگر، به رشد و فعاليت خود ادامه مى‌دادند، ولى به دليل جنگ‌هاى متعدد صليبى، وضعيت كاملاً متفاوتى به وجود آمد، مردم مغرب زمين، به‌خصوص مردم فرانسه، با مشرق زمين و زندگى مسلمانان و پيش‌رفت‌هاى آنان آشنا شدند و زمينه‌اى براى مبادلات فرهنگى، سياسى و تجارى فراهم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نتيجه‌ى جنگ صليبى مردم فرانسه نفوذ سياسى و تجارى مهمى در مشرق زمين پيدا كردند كه تا قرون متمادى باقى ماند؛ چنان كه هنوز هم زايل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فرانسوى به مشرق زمين آمد كه هنوز هم ملل مشرق كليه‌ى مردم مغرب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مى‌خوانند، كه مأخوذ از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فرانسه در شام، قبرس و ارمنستان متداول شد، و حتى امروز هم در شام، با وجود مجاهدات ملل انگليسى، آلمانى، ايتاليايى و روسى، اين زبان از ساير زبان‌هاى فرنگى، رايج‌تر و در حكم زبان دوم بومى‌هاست</w:t>
      </w:r>
      <w:r>
        <w:rPr>
          <w:rFonts w:eastAsia="IRNazanin" w:cs="IRNazanin"/>
          <w:color w:val="111111"/>
          <w:sz w:val="28"/>
          <w:szCs w:val="28"/>
          <w:rtl w:val="true"/>
          <w:lang w:bidi="fa-IR"/>
        </w:rPr>
        <w:t>.</w:t>
      </w:r>
      <w:r>
        <w:rPr>
          <w:rStyle w:val="FootnoteAnchor"/>
          <w:rtl w:val="true"/>
        </w:rPr>
        <w:footnoteReference w:id="16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گذشت زمان، هم‌زيستى مسالمت‌آميز بين مسلمانان و مسيحيان، به ويژه مسيحيان فرانسه، بيش‌تر شد و در ابعاد گوناگون يك‌ديگر را يارى نمودند و در واقع، نقش مذهب در سياست خارجى كم‌رنگ شد، تا آن‌جا كه هيچ كدام به دليل تعصبات مذهبى يك‌ديگر را نفى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خان، پادشاه ترك عثمانى، در سال </w:t>
      </w:r>
      <w:r>
        <w:rPr>
          <w:rFonts w:eastAsia="IRNazanin" w:cs="IRNazanin"/>
          <w:color w:val="111111"/>
          <w:sz w:val="28"/>
          <w:szCs w:val="28"/>
          <w:lang w:bidi="fa-IR"/>
        </w:rPr>
        <w:t>1521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اتحاد با فرانسه را منعقد ساخت و در جنگ‌هاى فرانسه با ديگر كشورها، پادشاه فرانسه را يارى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سلطان‌سليمان‌خان و فرانسواى اول در سال </w:t>
      </w: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عهدنامه‌اى تجارى، و اندكى بعد، معاهده‌اى در خصوص دفاع و تعرض شارل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اتريش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ترك‌ها و فرانسوى‌ها در حقيقت، با هم كار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اتحادى در نجات فرانسه مؤثر افتاد و بدين دليل، بايد آن را يكى از وقايع مهم قرن شانزدهم شمرد؛ هم چنين از اين جا مى‌توان چگونگى كاسته شدن اعتبار افكار مذهبى را به دست آورد؛ زيرا فرانسه‌كه در جهاد با مسلمانان بر ساير ممالك پيشى گرفته بود، خود به ديگران آموخت كه نبايد در سياست خارجى، به مذهب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ترك‌ها كه تا آن زمان دشمنان اروپا به شمار مى‌رفتند، به واسطه‌ى فرانسويان در مسائل مربوط به اروپا شركت كردند و به واسطه‌ى ايشان در مجمع اروپايى داخل شدند و اين يكى از نتيجه‌هاى پايدار و با دوام اتحاد فرانسواى اول و سلطان سليمان خان است؛ اتحاد با ترك‌ها براى فرانسويان نتايج سودمند ديگرى نيز داشت؛ به موجب عهدنامه‌ى تجارتى، فقط كشتى‌هاى فرانسه حق تجارت در سواحل عثمانى را داشت و بيش‌تر از يك قرن، جز كشتى‌هاى فرانسه، هيچ </w:t>
      </w:r>
      <w:bookmarkStart w:id="169" w:name="pg7514_67019"/>
    </w:p>
    <w:p>
      <w:pPr>
        <w:pStyle w:val="BookText"/>
        <w:rPr/>
      </w:pPr>
      <w:bookmarkEnd w:id="169"/>
      <w:r>
        <w:rPr>
          <w:rFonts w:ascii="IRNazanin" w:hAnsi="IRNazanin" w:eastAsia="IRNazanin"/>
          <w:color w:val="111111"/>
          <w:sz w:val="28"/>
          <w:sz w:val="28"/>
          <w:szCs w:val="28"/>
          <w:rtl w:val="true"/>
          <w:lang w:bidi="fa-IR"/>
        </w:rPr>
        <w:t>كشتى ديگرى اجازه‌ى ورود به بندرهاى عثمانى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وضع، بنادر فرانسه در مديترانه، به خصوص مارسى را غنى ساخت؛ هم‌چنين مطابق عهدنامه‌ى مذكور، مكان‌هاى مقدس اورشليم و تمام كاتوليك‌هاى مقيم تركيه، تحت حمايت فرانسه قرار گرفتند و به واسطه‌ى اين امتيازات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سلطنت لويى چهاردهم كه در عهد انقلاب هم به آن جا توجه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فرانسه توانست در مديترانه‌ى شرقى و مصر و قسمت اروپايى و آسيايى نفوذ پيدا كند</w:t>
      </w:r>
      <w:r>
        <w:rPr>
          <w:rFonts w:eastAsia="IRNazanin" w:cs="IRNazanin"/>
          <w:color w:val="111111"/>
          <w:sz w:val="28"/>
          <w:szCs w:val="28"/>
          <w:rtl w:val="true"/>
          <w:lang w:bidi="fa-IR"/>
        </w:rPr>
        <w:t>.</w:t>
      </w:r>
      <w:r>
        <w:rPr>
          <w:rStyle w:val="FootnoteAnchor"/>
          <w:rtl w:val="true"/>
        </w:rPr>
        <w:footnoteReference w:id="166"/>
      </w:r>
    </w:p>
    <w:p>
      <w:pPr>
        <w:pStyle w:val="Heading2"/>
        <w:numPr>
          <w:ilvl w:val="1"/>
          <w:numId w:val="1"/>
        </w:numPr>
        <w:rPr/>
      </w:pPr>
      <w:bookmarkStart w:id="170" w:name="__RefHeading___Toc2512783_1051229030"/>
      <w:bookmarkStart w:id="171" w:name="_Toc59"/>
      <w:bookmarkEnd w:id="170"/>
      <w:r>
        <w:rPr>
          <w:rtl w:val="true"/>
        </w:rPr>
        <w:t>اعمال مسيحيان نسبت به هم نوعان خود</w:t>
      </w:r>
      <w:bookmarkEnd w:id="17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طى هفت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تاريخ آغاز و پايان رسمى محاكم تفتيش عقايد در اسپانياست، ده‌ها هزار نفر، صرفا به اتهام ارتداد و تخطى از دين رسمى، در آتش سوزانده شدند و يا پس از شكنجه‌هاى هولناك به قتل رسيدند و اموالشان مصادره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تعصبات خشك و كور مذهبى به شدت اعمال مى‌شد؛ افراد ملزم بودند كه عقيده و مذهب خاص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قرون وسطا با تفتيش عقايد، قتل و شكنجه شناخته مى‌شود؛ كسى كه مظنون به داشتن عقيده‌ى خلاف بود، به قتل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نتيجه‌ى اين سخت‌گيرى‌هاى مذهبى اين شد كه به محض دميدن فجر آزادى و گشايش روزنه‌اى، عليه اين طرز تفكر قيام شد و آزادى مذهبى به عنوان مهم‌ترين دستاورد مبارزه براى حقوق انسان در اعلاميه‌ى حقوق بشر و شهروند فرانسه </w:t>
      </w:r>
      <w:r>
        <w:rPr>
          <w:rFonts w:eastAsia="IRNazanin" w:cs="IRNazanin"/>
          <w:color w:val="111111"/>
          <w:sz w:val="28"/>
          <w:szCs w:val="28"/>
          <w:rtl w:val="true"/>
          <w:lang w:bidi="fa-IR"/>
        </w:rPr>
        <w:t>(</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گرديد و پس از آن نيز در </w:t>
      </w:r>
    </w:p>
    <w:p>
      <w:pPr>
        <w:pStyle w:val="BookText"/>
        <w:rPr/>
      </w:pPr>
      <w:r>
        <w:rPr>
          <w:rFonts w:ascii="IRNazanin" w:hAnsi="IRNazanin" w:eastAsia="IRNazanin"/>
          <w:color w:val="111111"/>
          <w:sz w:val="28"/>
          <w:sz w:val="28"/>
          <w:szCs w:val="28"/>
          <w:rtl w:val="true"/>
          <w:lang w:bidi="fa-IR"/>
        </w:rPr>
        <w:t>ساير اسناد بين‌المللى، به عنوان يك حقوق اساسى ذكرشد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كليسا ابتدا، سخت با آزادى مذهب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پاپ ششم طى پيامى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مذهبى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وحشتناك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كاردينال پى اسقف پواتيه در سال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ناپلئون سوم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متأسفم كه دولت شما هم چنان از اعلاميه‌ى حقوق بشر الهام مى‌گيرد كه چيزى جز نفى حقوق خدا را در بر ندارد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نهايت، كليسا اعلاميه‌ى جهانى حق بشر و حقوق آزادى مذهب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در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اعلاميه‌اى از سوى ژان پل بيست و سوم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روحانيون واتيكان نيز اين امر را به رسميت شناخت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حق آزادى مذهبى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طورى كه در امر مذهب، هيچ كس نبايد برخلاف وجدانش وادار به انجام كارى گردد و يا از انجام كارى بازداشته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اجلاس چهل و نهم مجمع عمومى سازمان ملل متحد نيز موضوع سخنرانى نماينده‌ى واتيكان در مباحث حقوقى بشر كميته‌ى سوم، آزادى مذهبى و تأكيد بر لزوم آزادى بيان، عقيده و مذهب و تبليغ آن بود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آلبر ماله درباره‌ى تفتيش عقايد در كشور فرانسه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 هجده سال جنوب فرانسه به آتش و خون كشيده شد، ولى بدعت از آن جا برنيفتاد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هرچه مى‌خواستند، مى‌كردند و به همه كس به مجرد سوء ظن يا مكاتيب </w:t>
      </w:r>
    </w:p>
    <w:p>
      <w:pPr>
        <w:pStyle w:val="BookText"/>
        <w:rPr/>
      </w:pPr>
      <w:r>
        <w:rPr>
          <w:rFonts w:ascii="IRNazanin" w:hAnsi="IRNazanin" w:eastAsia="IRNazanin"/>
          <w:color w:val="111111"/>
          <w:sz w:val="28"/>
          <w:sz w:val="28"/>
          <w:szCs w:val="28"/>
          <w:rtl w:val="true"/>
          <w:lang w:bidi="fa-IR"/>
        </w:rPr>
        <w:t>بى‌امضا، امر به توقيف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محاكمات كه در بدو امر علنى بود، مخفى شد؛ متهم با متهم كننده مواجه نمى‌گرديد، حتى نام او را نمى‌دانست و وكيل مدافع هم نداشت و اگر انكار مى‌كرد، به شكنجه از او اقرار مى‌گرفتند؛ در صورتى كه تا آن زمان، روحانيون در امر قضا به شكنجه متوسل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متهم به ميل يا به زور، به ارتداد خود اقرار و توبه مى‌كرد، به عقوبتى محكوم مى‌شد؛ اما اگر زير بار توبه نمى‌رفت، يا اين كه سابقا از ارتداد توبه كرده و توبه‌ى خود را شكسته بود، زنده طعمه‌ى آتش مى‌شد اين حكم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حكام عرف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مأموران شاه و سركردگان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سن لويى، يكى از كسانى كه در شامپانى، مأمور تفتيش عقايد بود، يك بار امر كرد كه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مرتد را زنده بسوزانند </w:t>
      </w:r>
      <w:r>
        <w:rPr>
          <w:rFonts w:eastAsia="IRNazanin" w:cs="IRNazanin"/>
          <w:color w:val="111111"/>
          <w:sz w:val="28"/>
          <w:szCs w:val="28"/>
          <w:rtl w:val="true"/>
          <w:lang w:bidi="fa-IR"/>
        </w:rPr>
        <w:t>(</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ديوان تفتيش عقايد مدت‌ها در جنوب فرانسه برقرار بود تا ريشه‌ى ارتداد آلبى را برآورد و در ايتاليا نيز، مدت‌ها دوام داشت؛ اما در آلمان هرچند وقت يك بار ايجاد مى‌شد و باز متوقف مى‌گرديد</w:t>
      </w:r>
      <w:r>
        <w:rPr>
          <w:rFonts w:eastAsia="IRNazanin" w:cs="IRNazanin"/>
          <w:color w:val="111111"/>
          <w:sz w:val="28"/>
          <w:szCs w:val="28"/>
          <w:rtl w:val="true"/>
          <w:lang w:bidi="fa-IR"/>
        </w:rPr>
        <w:t>.</w:t>
      </w:r>
      <w:r>
        <w:rPr>
          <w:rStyle w:val="FootnoteAnchor"/>
          <w:rtl w:val="true"/>
        </w:rPr>
        <w:footnoteReference w:id="16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دلايل متعددى، در قرن شانزدهم ميلادى، اصلاحات در دين مسيحيت به وقوع پيوست و براساس آن از قدرت پاپ كاسته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جمله‌ى اين دلايل، حرص و آز و فساد اخلاق روحانيان مسيحى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توانسته بودند املاك و اموال فراوانى را در انحصار خود درآورند؛ پاپ كه مى‌بايست از آلودگى‌ها بركنار باشد، خود سرچشمه‌ى </w:t>
      </w:r>
    </w:p>
    <w:p>
      <w:pPr>
        <w:pStyle w:val="BookText"/>
        <w:rPr/>
      </w:pPr>
      <w:r>
        <w:rPr>
          <w:rFonts w:ascii="IRNazanin" w:hAnsi="IRNazanin" w:eastAsia="IRNazanin"/>
          <w:color w:val="111111"/>
          <w:sz w:val="28"/>
          <w:sz w:val="28"/>
          <w:szCs w:val="28"/>
          <w:rtl w:val="true"/>
          <w:lang w:bidi="fa-IR"/>
        </w:rPr>
        <w:t xml:space="preserve">عيب‌ها و بدى‌ها شده بود؛ مثلاً در فرانسه، به واسطه‌ى عهدنامه‌اى كه بين فرانسواى اول و پاپ لئون دهم در سال </w:t>
      </w: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 شاه فرانسه با دادن پول فراوان به پاپ حق اعطاى شغل‌هاى مذهبى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مشاغل و مناصب كليسا به كسانى كه روحانى نبودند و هم چنين به نظاميان و مردان و زنان محبوب شاه سپرده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ديگر، ظهور جنبش مذهبى اختراع صنعت چاپ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1457</w:t>
      </w:r>
      <w:r>
        <w:rPr>
          <w:rFonts w:eastAsia="IRNazanin" w:cs="IRNazanin"/>
          <w:color w:val="111111"/>
          <w:sz w:val="28"/>
          <w:szCs w:val="28"/>
          <w:rtl w:val="true"/>
          <w:lang w:bidi="fa-IR"/>
        </w:rPr>
        <w:t>-</w:t>
      </w: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جلد كتاب مقدس به چاپ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پيش از صنعت چاپ، مسيحيان فقط مقدار كمى از دستورات انجيل را مى‌دانستند، ولى از آن پس، تمام انجيل در اختيار آنان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دستورات مهم حضرت عيسى عليه‌السلام چشم پوشى از علايق دنيوى، فقر، مسكنت و نرم‌خويى بود؛ در حالى كه اعمال روحانيان مذهبى، چيزى جز كبر، نخوت، تجمل و ثروت‌اندوزى نبود و اين عمل آنها نزد مردم، بيش‌تر ناپسند و زشت مى‌نمود؛ بنابراين، به واسطه‌ى كلمات معنوى حضرت عيسى عليه‌السلام اصلاح مذهب، خواسته‌ى عموم مردم گرديد؛</w:t>
      </w:r>
      <w:r>
        <w:rPr>
          <w:rStyle w:val="FootnoteAnchor"/>
          <w:rtl w:val="true"/>
        </w:rPr>
        <w:footnoteReference w:id="169"/>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 برخوردهاى ناشايست اربابان كليسا و مخالفت و آزار دانشمندان، از ديگر دلايل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عقيده‌ى علمى و جديد، به اتهام مخالفت با دين مسيحيت، محكوم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محكمه‌ى تفتيش عقايد،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انگيزيسيون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لطمات و صدمات جبران ناپذيرى به هواخواهان علم وارد ساخت، كه حتى عده‌اى از دانشمندان مجبور شدند نظريات علمى </w:t>
      </w:r>
    </w:p>
    <w:p>
      <w:pPr>
        <w:pStyle w:val="BookText"/>
        <w:rPr/>
      </w:pPr>
      <w:r>
        <w:rPr>
          <w:rFonts w:ascii="IRNazanin" w:hAnsi="IRNazanin" w:eastAsia="IRNazanin"/>
          <w:color w:val="111111"/>
          <w:sz w:val="28"/>
          <w:sz w:val="28"/>
          <w:szCs w:val="28"/>
          <w:rtl w:val="true"/>
          <w:lang w:bidi="fa-IR"/>
        </w:rPr>
        <w:t>خود را پس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تخمينا در بين سال </w:t>
      </w:r>
      <w:r>
        <w:rPr>
          <w:rFonts w:eastAsia="IRNazanin" w:cs="IRNazanin"/>
          <w:color w:val="111111"/>
          <w:sz w:val="28"/>
          <w:szCs w:val="28"/>
          <w:lang w:bidi="fa-IR"/>
        </w:rPr>
        <w:t>1481</w:t>
      </w:r>
      <w:r>
        <w:rPr>
          <w:rFonts w:eastAsia="IRNazanin" w:cs="IRNazanin"/>
          <w:color w:val="111111"/>
          <w:sz w:val="28"/>
          <w:szCs w:val="28"/>
          <w:rtl w:val="true"/>
          <w:lang w:bidi="fa-IR"/>
        </w:rPr>
        <w:t>-</w:t>
      </w:r>
      <w:r>
        <w:rPr>
          <w:rFonts w:eastAsia="IRNazanin" w:cs="IRNazanin"/>
          <w:color w:val="111111"/>
          <w:sz w:val="28"/>
          <w:szCs w:val="28"/>
          <w:lang w:bidi="fa-IR"/>
        </w:rPr>
        <w:t>1801</w:t>
      </w:r>
      <w:r>
        <w:rPr>
          <w:rFonts w:ascii="IRNazanin" w:hAnsi="IRNazanin" w:eastAsia="IRNazanin"/>
          <w:color w:val="111111"/>
          <w:sz w:val="28"/>
          <w:sz w:val="28"/>
          <w:szCs w:val="28"/>
          <w:rtl w:val="true"/>
          <w:lang w:bidi="fa-IR"/>
        </w:rPr>
        <w:t>، دادگاه روحانى به وضع سيصد و چهل هزار نفر رسيدگى نمود و سپس آنها را مجازات كرد و تقريبا سى و دو هزار نفر از آنها را زنده زنده سوزانيد؛ از جمله، دانشمند بزرگ بروتو كه تنها گناهش اعتقاد به تعدد جان‌ها بود و آن را به مردم تعليم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اتهام تأليفات غيرمذهبى محاكمه شد و پس از محكوم شدن، بنا شد كه به شديدترين و بى‌رحمانه‌ترين وضع ممكن و بدون اين كه خونش ريخته شود، مجازات گردد و اين موضوع در حقيقت، بهانه‌ى خوبى براى سوزانيدن يك زندانى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گاليله، دانشمند با ارزش، بى‌رحمانه مجازات شد تا اين كه در زندان جان سپرد؛ چون برخلاف نصّ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عقيده داشت كه زمين به دور خورشيد مى‌چرخد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آن كه، يكى از مباحث مهم در حوزه‌ى حقوق بين‌الملل و حوزه‌ى اديان، نقش دين، خصوصا نقش اديان مهم جهان در تعامل و رفتار با پيروان مذاهب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انسان‌ها با يك‌ديگر زمانى از آسيب‌پذيرى مصون مى‌ماند كه بر اساس ملاك‌هاى منطقى، معقول و عادلانه تنظيم شده باشد، و مكتبى كه عادلانه‌ترين ملاك‌ها را براى تنظيم روابط انسان‌ها ارائه دهد، موفق‌ترين و سازنده‌ترين مكتب به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شواهد و ادله، پيروان مسيحيت همواره در طول تاريخ، برترى‌جويى و نژادپرستى را نسبت به پيروان مذاهب ديگر، مثل مسلمانان و يهوديان اعمال مى‌نمودند و حتى نسبت به هم‌نوعان مسيحى خود به تكفير، شكنجه، قتل و آدم سوزى متوسل مى‌شدند كه محكمه‌هاى تفتيش عقايد، شاهدى بر اين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اين است كه اديان آسمانى و از جمله دين مسيحيت، ظلم و ستم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به اسم مسيحيت، و در راه مسيحيت، مسيحيان خون‌هاى زيادى در تاريخ ريخته‌اند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قاره اروپا كه مقر مسيحيت محسوب مى‌شود، در هزار سال اخير مركزى براى جنگ و خون‌ريزى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مى‌توان گفت كه صلح و هم‌زيستى در دين مسيحيت، يك حقيقت واقعى است، يا مسيحيت بر اساس محبت و صلح استوار است؟ </w:t>
      </w:r>
      <w:bookmarkStart w:id="172" w:name="pg7514_67030"/>
    </w:p>
    <w:p>
      <w:pPr>
        <w:pStyle w:val="Heading2"/>
        <w:numPr>
          <w:ilvl w:val="1"/>
          <w:numId w:val="1"/>
        </w:numPr>
        <w:rPr/>
      </w:pPr>
      <w:bookmarkStart w:id="173" w:name="__RefHeading___Toc2512785_1051229030"/>
      <w:bookmarkStart w:id="174" w:name="_Toc60"/>
      <w:bookmarkEnd w:id="172"/>
      <w:bookmarkEnd w:id="173"/>
      <w:r>
        <w:rPr>
          <w:rtl w:val="true"/>
        </w:rPr>
        <w:t>هم‌زيستى مسالمت‌آميز با غيرمسلمانان از ديدگاه قانون اساسى چگونه است؟</w:t>
      </w:r>
      <w:bookmarkEnd w:id="174"/>
    </w:p>
    <w:p>
      <w:pPr>
        <w:pStyle w:val="BookText"/>
        <w:rPr/>
      </w:pPr>
      <w:r>
        <w:rPr>
          <w:rFonts w:ascii="IRNazanin" w:hAnsi="IRNazanin" w:eastAsia="IRNazanin"/>
          <w:color w:val="111111"/>
          <w:sz w:val="28"/>
          <w:sz w:val="28"/>
          <w:szCs w:val="28"/>
          <w:rtl w:val="true"/>
          <w:lang w:bidi="fa-IR"/>
        </w:rPr>
        <w:t>براى اولين بار در طول تاريخ اسلام، پس از پيروزى انقلاب اسلامى ايران، سندى جامع كه بيان‌گر طرح نظام سياسى اسلام و به منظور اداره‌ى يك اجتماع بزرگ اسلامى است، تدوين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اساسى براى فراهم آوردن زمينه‌هاى عملى مناسب، جهت حاكميت اسلام در كليه شؤون مملكت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داخلى و خارجى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تدوين قانون اساسى به وسيله‌ى گروهى از فقها، متخصصان و صاحب‌نظران، بر اساس معيارهاى اسلامى صورت گرفته است و بسيارى از اصول تنظيم شده، از پشتوانه‌ى آيات و روايات معصومين عليهم‌السلام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جا مورد توجه است، بررسى چند اصل از قانون اساسى است كه در بُعد داخلى، روابط دوستانه و مسالمت‌آميز با پيروان اديان آسمانى را بيان مى‌دارد؛ و در بُعد بين‌الملل، سياست خارجى جمهورى اسلامى ايران را با سير ملل و دول تبيين مى‌سازد</w:t>
      </w:r>
      <w:r>
        <w:rPr>
          <w:rFonts w:eastAsia="IRNazanin" w:cs="IRNazanin"/>
          <w:color w:val="111111"/>
          <w:sz w:val="28"/>
          <w:szCs w:val="28"/>
          <w:rtl w:val="true"/>
          <w:lang w:bidi="fa-IR"/>
        </w:rPr>
        <w:t>.</w:t>
      </w:r>
    </w:p>
    <w:p>
      <w:pPr>
        <w:pStyle w:val="Heading2"/>
        <w:numPr>
          <w:ilvl w:val="1"/>
          <w:numId w:val="1"/>
        </w:numPr>
        <w:rPr/>
      </w:pPr>
      <w:bookmarkStart w:id="175" w:name="__RefHeading___Toc2512787_1051229030"/>
      <w:bookmarkStart w:id="176" w:name="_Toc61"/>
      <w:bookmarkEnd w:id="175"/>
      <w:r>
        <w:rPr>
          <w:rtl w:val="true"/>
        </w:rPr>
        <w:t>هم‌زيستى مسالمت‌آميز با اقليت‌هاى دينى در ايران</w:t>
      </w:r>
      <w:bookmarkEnd w:id="176"/>
    </w:p>
    <w:p>
      <w:pPr>
        <w:pStyle w:val="Heading3"/>
        <w:numPr>
          <w:ilvl w:val="2"/>
          <w:numId w:val="1"/>
        </w:numPr>
        <w:rPr/>
      </w:pPr>
      <w:bookmarkStart w:id="177" w:name="__RefHeading___Toc2512789_1051229030"/>
      <w:bookmarkStart w:id="178" w:name="_Toc62"/>
      <w:bookmarkEnd w:id="177"/>
      <w:r>
        <w:rPr>
          <w:rtl w:val="true"/>
        </w:rPr>
        <w:t>اشاره</w:t>
      </w:r>
      <w:bookmarkEnd w:id="17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قانون اساسى،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اقليت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كسانى اطلاق مى‌شود كه پيرو يكى از اديان يهودى، مسيحى و يا زرتشتى بوده و داراى تابعيت جمهورى اسلامى ايران مى‌باشند؛ هر چند ممكن است اقليت‌هاى دينى ديگرى نيز در ايران وجود داشته باشند، اما اولاً آنها را به رسميت </w:t>
      </w:r>
      <w:bookmarkStart w:id="179" w:name="pg7514_67032"/>
    </w:p>
    <w:p>
      <w:pPr>
        <w:pStyle w:val="BookText"/>
        <w:rPr/>
      </w:pPr>
      <w:bookmarkEnd w:id="179"/>
      <w:r>
        <w:rPr>
          <w:rFonts w:ascii="Amiri" w:hAnsi="Amiri" w:eastAsia="Amiri" w:cs="Amiri"/>
          <w:color w:val="111111"/>
          <w:sz w:val="28"/>
          <w:sz w:val="28"/>
          <w:szCs w:val="28"/>
          <w:rtl w:val="true"/>
          <w:lang w:bidi="ar-SA"/>
        </w:rPr>
        <w:t xml:space="preserve">نشناخته‌اند؛ ثانيا از حقوق اقليت‌هاى مذكور در اصل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بهره‌مند نخواهند بود</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قانون اساسى ضمن ارزش و احترام خاص براى اقليت‌هاى دينى، ضامن آزادى و حقوق ملى آنان است و اين يكى از مزاياى بزرگ اسلام است كه عدالت اجتماعى را براى همه‌ى ساكنان خود، با وجود اختلاف مذهب، نژاد، قوم، زبان و رنگ تأمين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 قانون اساسى بر اساس دستورات قرآن مجيد و موازين اسلامى، رعايت حقوق ساير اديان الهى را كه آيين و مذهبشان ريشه‌ى آسمانى دارد و از اديان ساختگى نيستند، الزامى دانسته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در اصل سيزدهم قانون اساسى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ايرانيان زرتشتى، كليمى و مسيحى، تنها اقليت‌هاى دينى شناخته مى‌شوند كه در حدود قانون در انجام مراسم دينى خود آزادند و در احوال شخصيه و تعليمات دينى بر طبق آيين خود عمل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ذكر چند نكته قابل توجه است</w:t>
      </w:r>
      <w:r>
        <w:rPr>
          <w:rFonts w:eastAsia="IRNazanin" w:cs="IRNazanin"/>
          <w:color w:val="111111"/>
          <w:sz w:val="28"/>
          <w:szCs w:val="28"/>
          <w:rtl w:val="true"/>
          <w:lang w:bidi="fa-IR"/>
        </w:rPr>
        <w:t>:</w:t>
      </w:r>
    </w:p>
    <w:p>
      <w:pPr>
        <w:pStyle w:val="Heading3"/>
        <w:numPr>
          <w:ilvl w:val="2"/>
          <w:numId w:val="1"/>
        </w:numPr>
        <w:rPr/>
      </w:pPr>
      <w:bookmarkStart w:id="180" w:name="__RefHeading___Toc2512791_1051229030"/>
      <w:bookmarkStart w:id="181" w:name="_Toc63"/>
      <w:bookmarkEnd w:id="180"/>
      <w:r>
        <w:rPr/>
        <w:t>1</w:t>
      </w:r>
      <w:r>
        <w:rPr>
          <w:rtl w:val="true"/>
        </w:rPr>
        <w:t xml:space="preserve">. </w:t>
      </w:r>
      <w:r>
        <w:rPr>
          <w:rtl w:val="true"/>
        </w:rPr>
        <w:t>وضعيت دين‌هاى ساختگى در ايران</w:t>
      </w:r>
      <w:bookmarkEnd w:id="18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اصل سيزدهم، فقط پيروان سه دين يهودى، مسيحى و زرتشتى به رسميت شناخته شده‌اند؛ بنابراين، مشركين و پيروان </w:t>
      </w:r>
      <w:bookmarkStart w:id="182" w:name="pg7514_67034"/>
    </w:p>
    <w:p>
      <w:pPr>
        <w:pStyle w:val="BookText"/>
        <w:rPr/>
      </w:pPr>
      <w:bookmarkEnd w:id="182"/>
      <w:r>
        <w:rPr>
          <w:rFonts w:ascii="IRNazanin" w:hAnsi="IRNazanin" w:eastAsia="IRNazanin"/>
          <w:color w:val="111111"/>
          <w:sz w:val="28"/>
          <w:sz w:val="28"/>
          <w:szCs w:val="28"/>
          <w:rtl w:val="true"/>
          <w:lang w:bidi="fa-IR"/>
        </w:rPr>
        <w:t>دين‌هاى ساختگى، مثل بهائيت به رسميت شناخته نمى‌شوند و از حقوق مذكور در اصل سيزدهم بهره‌مند نخواهند شد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سخت‌گيرى اسلام نسبت به اين افراد، به معناى احترام نگذاشتن به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اسلام، همه‌ى انسان‌ها برابرند، ولى گروه‌هاى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پيشبرد و گسترش اهداف اسلام خطرناك‌اند؛ چه اين كه ممكن است در ميان جامعه، تبليغاتى عليه اسلام و قرآن انجام دهند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پيامبر اكرم صلى‌الله‌عليه‌و‌آله در سيره‌ى عملى‌اش، با پيروان اديان آسمانى مثل مسيحيت و يهوديت رفتار مسالمت‌آميز داشت؛ اما با بت‌پرستى سرسختانه مبارزه مى‌نمود؛ چون بت‌پرستى، دين محسوب نمى‌شود، بلكه يك انحراف و گمراهى آشكار است كه وظيفه‌ى الهى پيامبر صلى‌الله‌عليه‌و‌آله ايجاب مى‌كرد كه در مقابل آنان آرام ننشيند</w:t>
      </w:r>
      <w:r>
        <w:rPr>
          <w:rFonts w:eastAsia="IRNazanin" w:cs="IRNazanin"/>
          <w:color w:val="111111"/>
          <w:sz w:val="28"/>
          <w:szCs w:val="28"/>
          <w:rtl w:val="true"/>
          <w:lang w:bidi="fa-IR"/>
        </w:rPr>
        <w:t>.</w:t>
      </w:r>
    </w:p>
    <w:p>
      <w:pPr>
        <w:pStyle w:val="Heading3"/>
        <w:numPr>
          <w:ilvl w:val="2"/>
          <w:numId w:val="1"/>
        </w:numPr>
        <w:rPr/>
      </w:pPr>
      <w:bookmarkStart w:id="183" w:name="__RefHeading___Toc2512793_1051229030"/>
      <w:bookmarkStart w:id="184" w:name="_Toc64"/>
      <w:bookmarkEnd w:id="183"/>
      <w:r>
        <w:rPr/>
        <w:t>2</w:t>
      </w:r>
      <w:r>
        <w:rPr>
          <w:rtl w:val="true"/>
        </w:rPr>
        <w:t xml:space="preserve">. </w:t>
      </w:r>
      <w:r>
        <w:rPr>
          <w:rtl w:val="true"/>
        </w:rPr>
        <w:t xml:space="preserve">وضعيت </w:t>
      </w:r>
      <w:r>
        <w:rPr>
          <w:rtl w:val="true"/>
        </w:rPr>
        <w:t>«</w:t>
      </w:r>
      <w:r>
        <w:rPr>
          <w:rtl w:val="true"/>
        </w:rPr>
        <w:t>صابئين</w:t>
      </w:r>
      <w:r>
        <w:rPr>
          <w:rtl w:val="true"/>
        </w:rPr>
        <w:t>»</w:t>
      </w:r>
      <w:bookmarkEnd w:id="184"/>
    </w:p>
    <w:p>
      <w:pPr>
        <w:pStyle w:val="BookText"/>
        <w:rPr/>
      </w:pPr>
      <w:r>
        <w:rPr>
          <w:rFonts w:ascii="IRNazanin" w:hAnsi="IRNazanin" w:eastAsia="IRNazanin"/>
          <w:color w:val="111111"/>
          <w:sz w:val="28"/>
          <w:sz w:val="28"/>
          <w:szCs w:val="28"/>
          <w:rtl w:val="true"/>
          <w:lang w:bidi="fa-IR"/>
        </w:rPr>
        <w:t>در قرآن كريم از اين گروه ياد شده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الَّذِينَ هادُوا وَ النَّصارى وَ الصّابِئِينَ مَنْ آمَنَ بِاللّهِ وَ الْيَوْمِ الاْآخِرِ وَ عَمِلَ صالِحاً فَلَهُمْ أَجْرُهُمْ عِنْدَ رَبِّهِمْ وَ لا خَوْفٌ عَلَيْهِمْ وَ لا هُمْ يَحْزَنُونَ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xml:space="preserve">در حقيقت، كسانى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ايمان آورده، و كسانى كه يهودى شده‌اند، و </w:t>
      </w:r>
      <w:bookmarkStart w:id="185" w:name="pg7514_67036"/>
    </w:p>
    <w:p>
      <w:pPr>
        <w:pStyle w:val="BookText"/>
        <w:rPr/>
      </w:pPr>
      <w:bookmarkEnd w:id="185"/>
      <w:r>
        <w:rPr>
          <w:rFonts w:ascii="IRNazanin" w:hAnsi="IRNazanin" w:eastAsia="IRNazanin"/>
          <w:color w:val="111111"/>
          <w:sz w:val="28"/>
          <w:sz w:val="28"/>
          <w:szCs w:val="28"/>
          <w:rtl w:val="true"/>
          <w:lang w:bidi="fa-IR"/>
        </w:rPr>
        <w:t>ترسايان و صائبان، هر كس به خدا و روز بازپسين ايمان داشت و كار شايسته كرد، پس اجرشان را پيش پروردگارشان خواهند داشت، و نه بيمى بر آنان است، و نه اندوهناك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سؤالى كه مطرح است اين است كه چرا در قانون اساسى جمهورى اسلامى ايران،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نشده و آنان را به رسميت نشناخته است؟</w:t>
      </w:r>
    </w:p>
    <w:p>
      <w:pPr>
        <w:pStyle w:val="BookText"/>
        <w:rPr/>
      </w:pPr>
      <w:r>
        <w:rPr>
          <w:rFonts w:ascii="IRNazanin" w:hAnsi="IRNazanin" w:eastAsia="IRNazanin"/>
          <w:color w:val="111111"/>
          <w:sz w:val="28"/>
          <w:sz w:val="28"/>
          <w:szCs w:val="28"/>
          <w:rtl w:val="true"/>
          <w:lang w:bidi="fa-IR"/>
        </w:rPr>
        <w:t>در جواب بايد گفت اولاً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طايفه در اثر كمى جمعيت و اصرار آنان به نهان داشتن آيين خود و منع از دعوت و تبليغ و اعتقاد بر اين كه آيين آنان،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 اختصاصى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عمومى، و پيغمبرشان فقط براى نجات آنان مبعوث شده است و بس، وضع آنان به صورت اسرارآميز درآمده و جمعيت آنان رو به انقراض مى‌رود</w:t>
      </w:r>
      <w:r>
        <w:rPr>
          <w:rFonts w:eastAsia="IRNazanin" w:cs="IRNazanin"/>
          <w:color w:val="111111"/>
          <w:sz w:val="28"/>
          <w:szCs w:val="28"/>
          <w:rtl w:val="true"/>
          <w:lang w:bidi="fa-IR"/>
        </w:rPr>
        <w:t>.»</w:t>
      </w:r>
      <w:r>
        <w:rPr>
          <w:rStyle w:val="FootnoteAnchor"/>
          <w:rtl w:val="true"/>
        </w:rPr>
        <w:footnoteReference w:id="176"/>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برخى اين طايفه را، شاخه‌اى از دو مذهب مسيحيّت يا يهوديت مى‌دانند</w:t>
      </w:r>
      <w:r>
        <w:rPr>
          <w:rFonts w:eastAsia="Amiri" w:cs="Amiri" w:ascii="Amiri" w:hAnsi="Amiri"/>
          <w:color w:val="111111"/>
          <w:sz w:val="28"/>
          <w:szCs w:val="28"/>
          <w:rtl w:val="true"/>
          <w:lang w:bidi="ar-SA"/>
        </w:rPr>
        <w:t>.»</w:t>
      </w:r>
      <w:r>
        <w:rPr>
          <w:rStyle w:val="FootnoteAnchor"/>
          <w:rtl w:val="true"/>
        </w:rPr>
        <w:footnoteReference w:id="177"/>
      </w:r>
    </w:p>
    <w:p>
      <w:pPr>
        <w:pStyle w:val="Heading3"/>
        <w:numPr>
          <w:ilvl w:val="2"/>
          <w:numId w:val="1"/>
        </w:numPr>
        <w:rPr/>
      </w:pPr>
      <w:bookmarkStart w:id="186" w:name="__RefHeading___Toc2512795_1051229030"/>
      <w:bookmarkStart w:id="187" w:name="_Toc65"/>
      <w:bookmarkEnd w:id="186"/>
      <w:r>
        <w:rPr/>
        <w:t>3</w:t>
      </w:r>
      <w:r>
        <w:rPr>
          <w:rtl w:val="true"/>
        </w:rPr>
        <w:t xml:space="preserve">. </w:t>
      </w:r>
      <w:r>
        <w:rPr>
          <w:rtl w:val="true"/>
        </w:rPr>
        <w:t>احوالات شخصيه‌ى اقليت‌هاى دينى در ايران</w:t>
      </w:r>
      <w:bookmarkEnd w:id="18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پيروان اهل كتاب در ايران، در احوال شخصيه نظير ازدواج، طلاق، ارث و وصيت طبق اصل سيزدهم قانون اساسى، تابع قوانين و مقررات خودشان هستند و ملزم به رعايت قوانين مدنى ايران، كه مبتنى بر فقه و </w:t>
      </w:r>
      <w:bookmarkStart w:id="188" w:name="pg7514_67037"/>
    </w:p>
    <w:p>
      <w:pPr>
        <w:pStyle w:val="BookText"/>
        <w:rPr/>
      </w:pPr>
      <w:bookmarkEnd w:id="188"/>
      <w:r>
        <w:rPr>
          <w:rFonts w:ascii="IRNazanin" w:hAnsi="IRNazanin" w:eastAsia="IRNazanin"/>
          <w:color w:val="111111"/>
          <w:sz w:val="28"/>
          <w:sz w:val="28"/>
          <w:szCs w:val="28"/>
          <w:rtl w:val="true"/>
          <w:lang w:bidi="fa-IR"/>
        </w:rPr>
        <w:t>شريعت اسلامى است نمى‌باشند؛ هم‌چنين در مدارس اقليت‌هاى مذهبى، تدريس تعليمات دينى، زبان عربى و قرآن الزامى نيست</w:t>
      </w:r>
      <w:r>
        <w:rPr>
          <w:rFonts w:eastAsia="IRNazanin" w:cs="IRNazanin"/>
          <w:color w:val="111111"/>
          <w:sz w:val="28"/>
          <w:szCs w:val="28"/>
          <w:rtl w:val="true"/>
          <w:lang w:bidi="fa-IR"/>
        </w:rPr>
        <w:t>.</w:t>
      </w:r>
    </w:p>
    <w:p>
      <w:pPr>
        <w:pStyle w:val="Heading3"/>
        <w:numPr>
          <w:ilvl w:val="2"/>
          <w:numId w:val="1"/>
        </w:numPr>
        <w:rPr/>
      </w:pPr>
      <w:bookmarkStart w:id="189" w:name="__RefHeading___Toc2512797_1051229030"/>
      <w:bookmarkStart w:id="190" w:name="_Toc66"/>
      <w:bookmarkEnd w:id="189"/>
      <w:r>
        <w:rPr/>
        <w:t>4</w:t>
      </w:r>
      <w:r>
        <w:rPr>
          <w:rtl w:val="true"/>
        </w:rPr>
        <w:t xml:space="preserve">. </w:t>
      </w:r>
      <w:r>
        <w:rPr>
          <w:rtl w:val="true"/>
        </w:rPr>
        <w:t>فعاليت‌هاى سياسى، اجتماعى و فرهنگى اقليت‌هاى دينى در ايران</w:t>
      </w:r>
      <w:bookmarkEnd w:id="190"/>
    </w:p>
    <w:p>
      <w:pPr>
        <w:pStyle w:val="BookText"/>
        <w:rPr/>
      </w:pPr>
      <w:r>
        <w:rPr>
          <w:rFonts w:ascii="Amiri" w:hAnsi="Amiri" w:eastAsia="Amiri" w:cs="Amiri"/>
          <w:color w:val="111111"/>
          <w:sz w:val="28"/>
          <w:sz w:val="28"/>
          <w:szCs w:val="28"/>
          <w:rtl w:val="true"/>
          <w:lang w:bidi="ar-SA"/>
        </w:rPr>
        <w:t>در اصل بيست و ششم قانون اساسى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احزاب، جمعيت‌ها، انجمن سياسى و صنفى و انجمن‌هاى اسلامى يا اقليت‌هاى دينى شناخته شده، آزادند، مشروط به اين كه اصول استقلال، آزادى، وحدت ملى، موازين اسلامى و اساس جمهورى اسلامى را نقض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را نمى‌توان از شركت در آنها منع كرد، يا به شركت در يكى از آنها مجبور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اقليت‌هاى دينى علاوه بر برخوردارى از آزادى‌هايى كه در اصل سيزدهم ذكر شد،طبق اصل بيست و ششم مى‌توانند فعاليت‌هاى سياسى و اجتماعى نيز داشته باشند، مشروط بر اين كه اصول مندرج در اين ماده نقض 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اصل بيست و هفتم قانون اساسى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تشكيل اجتماعات و راه‌پيمايى‌ها، بدون حمل سلاح، به شرط آن‌كه مخل به مبانى اسلام نباشد آزاد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براى همگان، از جمله اقليت‌هاى دينى آزاد است؛ هم‌چنين اهل كتاب مى‌توانند در مطبوعات و رسانه‌هاى گروهى و تدريس ادبيات مخصوص خود در كنار زبان فارسى، از زبان‌هاى محلى و قومى استفاده </w:t>
      </w:r>
      <w:bookmarkStart w:id="191" w:name="pg7514_67039"/>
    </w:p>
    <w:p>
      <w:pPr>
        <w:pStyle w:val="BookText"/>
        <w:rPr/>
      </w:pPr>
      <w:bookmarkEnd w:id="191"/>
      <w:r>
        <w:rPr>
          <w:rFonts w:ascii="IRNazanin" w:hAnsi="IRNazanin" w:eastAsia="IRNazanin"/>
          <w:color w:val="111111"/>
          <w:sz w:val="28"/>
          <w:sz w:val="28"/>
          <w:szCs w:val="28"/>
          <w:rtl w:val="true"/>
          <w:lang w:bidi="fa-IR"/>
        </w:rPr>
        <w:t>نمايند؛ چنان‌كه در اصل پانزدهم قانون اساسى قانون اساسى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و خط رسمى و مشترك مردم ايران فارسى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مكاتبات و متون رسمى و كتب درسى بايد با اين زبان و خط باشد، ولى استفاده از زبان‌هاى محلى و قومى‌در مطبوعات و رسانه‌هاى گروهى و تدريس ادبيات آنها در مدارس، در كنار زبان فارسى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جايى كه اقوام و قبايل پراكنده و متنوعى در ايران زندگى مى‌كنند، قانون‌گذار ضمن آگاهى از اين مطلب، در ذيل اصل پانزدهم قانون اساسى، به تمام گروه‌ها و قبايل اجازه داده است كه از زبان محلى خود استفاده كنند، كه به مفاد آن، اين حق فرهنگى، شامل پيروان اقليت‌هاى دينى هم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به اين‌كه، اقليت‌هاى دينى حق دارند كه در مجلس شوراى اسلامى نماينده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نماينده براى اقليت‌هاى غير مسلمان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شصت و چهارم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زرتشتيان و كليميان هر كدام يك نماينده، مسيحيان آشورى و كلدانى مجموعا يك نماينده و مسيحيان ارمنى جنوب و شمال هر كدام يك نماينده انتخاب مى‌كنند</w:t>
      </w:r>
      <w:r>
        <w:rPr>
          <w:rFonts w:eastAsia="Amiri" w:cs="Amiri" w:ascii="Amiri" w:hAnsi="Amiri"/>
          <w:color w:val="111111"/>
          <w:sz w:val="28"/>
          <w:szCs w:val="28"/>
          <w:rtl w:val="true"/>
          <w:lang w:bidi="ar-SA"/>
        </w:rPr>
        <w:t>.</w:t>
      </w:r>
    </w:p>
    <w:p>
      <w:pPr>
        <w:pStyle w:val="Heading2"/>
        <w:numPr>
          <w:ilvl w:val="1"/>
          <w:numId w:val="1"/>
        </w:numPr>
        <w:rPr/>
      </w:pPr>
      <w:bookmarkStart w:id="192" w:name="__RefHeading___Toc2512799_1051229030"/>
      <w:bookmarkStart w:id="193" w:name="_Toc67"/>
      <w:bookmarkEnd w:id="192"/>
      <w:r>
        <w:rPr>
          <w:rtl w:val="true"/>
        </w:rPr>
        <w:t>هم‌زيستى مسالمت‌آميز با ملت‌ها و دولت‌هاى ديگر</w:t>
      </w:r>
      <w:bookmarkEnd w:id="193"/>
    </w:p>
    <w:p>
      <w:pPr>
        <w:pStyle w:val="Heading3"/>
        <w:numPr>
          <w:ilvl w:val="2"/>
          <w:numId w:val="1"/>
        </w:numPr>
        <w:rPr/>
      </w:pPr>
      <w:bookmarkStart w:id="194" w:name="__RefHeading___Toc2512801_1051229030"/>
      <w:bookmarkStart w:id="195" w:name="_Toc68"/>
      <w:bookmarkEnd w:id="194"/>
      <w:r>
        <w:rPr>
          <w:rtl w:val="true"/>
        </w:rPr>
        <w:t>اشاره</w:t>
      </w:r>
      <w:bookmarkEnd w:id="19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هم‌زيستى مسالمت‌آميز از اصولى است كه پيوسته جمهورى اسلامى ايران، در سياست خارجى خود با دولت‌ها و ملت‌هاى ديگر، بر آن </w:t>
      </w:r>
    </w:p>
    <w:p>
      <w:pPr>
        <w:pStyle w:val="BookText"/>
        <w:rPr/>
      </w:pPr>
      <w:r>
        <w:rPr>
          <w:rFonts w:ascii="IRNazanin" w:hAnsi="IRNazanin" w:eastAsia="IRNazanin"/>
          <w:color w:val="111111"/>
          <w:sz w:val="28"/>
          <w:sz w:val="28"/>
          <w:szCs w:val="28"/>
          <w:rtl w:val="true"/>
          <w:lang w:bidi="fa-IR"/>
        </w:rPr>
        <w:t>پافشارى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لحاظ مواضع جهانى، جمهورى اسلامى‌ايران، موارد مربوط به اصول و مبانى سياست خارجى ايران، مانند نفى سلطه در سياست خارجى، تأكيد بر حفظ 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و فصل مسالمت‌آميز اختلافات و نيز تأكيد بر اصل عدم مداخله، اصل هم‌زيستى مسالمت‌آميز، احترام به مرزهاى بين‌المللى و حل مسالمت‌آميز اختلافات داخلى بازيابى مى‌شود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اصل يازدهم و چهاردهم و فصل دهم قانون اساسى،</w:t>
      </w:r>
      <w:r>
        <w:rPr>
          <w:rStyle w:val="FootnoteAnchor"/>
          <w:rtl w:val="true"/>
        </w:rPr>
        <w:footnoteReference w:id="179"/>
      </w:r>
      <w:r>
        <w:rPr>
          <w:rFonts w:ascii="Amiri" w:hAnsi="Amiri" w:eastAsia="Amiri" w:cs="Amiri"/>
          <w:color w:val="111111"/>
          <w:sz w:val="28"/>
          <w:sz w:val="28"/>
          <w:szCs w:val="28"/>
          <w:rtl w:val="true"/>
          <w:lang w:bidi="ar-SA"/>
        </w:rPr>
        <w:t>اهداف، اصول و آرمان‌هاى ذيل را در سياست خارجى جمهورى اسلامى‌ايران بيان مى‌دارد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نفى هرگونه سلطه‌جويى، سلطه‌پذيرى، ستم‌گرى و ستم‌كشى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يكصد و پنجاه و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حفظ استقلال همه جانبه، وحدت و تماميت ارضى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يكصد و پنجاه و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ائتلاف و اتحاد ملل اسلامى‌و كوشش در جهت تحقق بخشيدن به وحدت سياسى، اقتصادى و فرهنگى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يازدهم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دفاع از حقوق مسلمانان و رفتار مبتنى بر اخلاق حسنه و قسط و عدل اسلامى‌با غير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چهاردهم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تعهد در برابر قدرت‌هاى سلطه‌گر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يكصد و پنجاه و </w:t>
      </w:r>
      <w:bookmarkStart w:id="196" w:name="pg7514_67043"/>
    </w:p>
    <w:p>
      <w:pPr>
        <w:pStyle w:val="BookText"/>
        <w:rPr/>
      </w:pPr>
      <w:bookmarkEnd w:id="196"/>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داشتن روابط صلح‌آميز متقابل با دول غير محارب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يكصد و پنجاه و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ممنوعيت انعقاد قراردادهايى كه به نحوى موجب سلطه‌ى بيگانه بر منابع طبيعى، اقتصادى، فرهنگ، ارتش و ديگر شؤون كشور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يكصد و پنجاه و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سعادت انسان در كل جامعه‌ى بشرى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يكصد و پنجاه و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شناسايى و آزادى و حكومت حق و عدل به عنوان حق همه‌ى مردم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يكصد و پنجاه و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حمايت از مبارزات حق طلبانه‌ى مستضعفين در برابر مستكبرين در هر نقطه از جهان، در عين خوددارى كامل از هرگونه دخالت در امور داخلى ملت‌هاى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يكصد و پنجاه و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اعطاى پناهندگى سياسى به متقاضيان پناهندگى، در صورتى كه بر طبق قوانين ايران خائن و تبهكار شناخته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يكصد و پنجاه و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سياست صلح‌آميز و مسالمت‌آميز ايران را در سه قسمت مورد بررسى مى‌نماييم</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2512803_1051229030"/>
      <w:bookmarkStart w:id="198" w:name="_Toc69"/>
      <w:bookmarkEnd w:id="197"/>
      <w:r>
        <w:rPr/>
        <w:t>1</w:t>
      </w:r>
      <w:r>
        <w:rPr>
          <w:rtl w:val="true"/>
        </w:rPr>
        <w:t xml:space="preserve">. </w:t>
      </w:r>
      <w:r>
        <w:rPr>
          <w:rtl w:val="true"/>
        </w:rPr>
        <w:t>كوشش براى وحدت جهان اسلام</w:t>
      </w:r>
      <w:bookmarkEnd w:id="19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يازدهم قانون اساسى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آيه‌ى كريمه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هذِهِ أُمَّتُكُمْ أُمَّةً واحِدَةً وَ أَنَا رَبُّكُمْ </w:t>
      </w:r>
    </w:p>
    <w:p>
      <w:pPr>
        <w:pStyle w:val="BookText"/>
        <w:rPr/>
      </w:pPr>
      <w:r>
        <w:rPr>
          <w:rFonts w:ascii="Amiri" w:hAnsi="Amiri" w:eastAsia="Amiri" w:cs="Amiri"/>
          <w:color w:val="111111"/>
          <w:sz w:val="28"/>
          <w:sz w:val="28"/>
          <w:szCs w:val="28"/>
          <w:rtl w:val="true"/>
          <w:lang w:bidi="ar-SA"/>
        </w:rPr>
        <w:t>فَاعْبُدُونِ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0"/>
      </w:r>
      <w:r>
        <w:rPr>
          <w:rFonts w:ascii="IRNazanin" w:hAnsi="IRNazanin" w:eastAsia="IRNazanin"/>
          <w:color w:val="111111"/>
          <w:sz w:val="28"/>
          <w:sz w:val="28"/>
          <w:szCs w:val="28"/>
          <w:rtl w:val="true"/>
          <w:lang w:bidi="fa-IR"/>
        </w:rPr>
        <w:t>همه‌ى مسلمانان يك امت‌اند و دولت جمهورى اسلامى‌ايران موظف است سياست كلى خود را بر پايه‌ى ائتلاف و اتحاد ملل اسلامى‌قرار دهد و كوشش پى‌گير به عمل آورد تا وحدت سياسى، اقتصادى و فرهنگى جهان اسلام را تحقق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اصل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تنظيم سياست خارجى كشور بر اساس معيارهاى اسلام، تعهد برادرانه نسبت به همه‌ى مسلمانان و حمايت بى‌دريغ از مستضعفان 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بالاخره در اصل يكصد و پنجاهم و دوم، ضمن تشريح سياست خارجى جمهورى اسلامى‌ايران، يكى از اصول سياست خارجى را دفاع از حقوق همه‌ى مسلمانان جهان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معنا كه خود را متعهد و ملتزم مى‌داند در صورت تجاوز و تعدى به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نقطه‌اى از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آنها دفاع كند و جلوى تجاوز و تعدى به آن را در حد توان و قدرت خود بگيرد</w:t>
      </w:r>
      <w:r>
        <w:rPr>
          <w:rFonts w:eastAsia="IRNazanin" w:cs="IRNazanin"/>
          <w:color w:val="111111"/>
          <w:sz w:val="28"/>
          <w:szCs w:val="28"/>
          <w:rtl w:val="true"/>
          <w:lang w:bidi="fa-IR"/>
        </w:rPr>
        <w:t>.</w:t>
      </w:r>
      <w:r>
        <w:rPr>
          <w:rStyle w:val="FootnoteAnchor"/>
          <w:rtl w:val="true"/>
        </w:rPr>
        <w:footnoteReference w:id="181"/>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رويه و عملكرد، هيچ گاه منافى اصل هم‌زيستى مسالمت‌آميز نيست؛ منشور سازمان ملل از تشكيل اتحاديه‌هاى منطقه‌اى يا بين‌المللى حمايت مى‌نمايد و يكى از اهداف مهم حقوق بين‌الملل </w:t>
      </w:r>
      <w:bookmarkStart w:id="199" w:name="pg7514_67047"/>
    </w:p>
    <w:p>
      <w:pPr>
        <w:pStyle w:val="BookText"/>
        <w:rPr/>
      </w:pPr>
      <w:bookmarkEnd w:id="199"/>
      <w:r>
        <w:rPr>
          <w:rFonts w:ascii="IRNazanin" w:hAnsi="IRNazanin" w:eastAsia="IRNazanin"/>
          <w:color w:val="111111"/>
          <w:sz w:val="28"/>
          <w:sz w:val="28"/>
          <w:szCs w:val="28"/>
          <w:rtl w:val="true"/>
          <w:lang w:bidi="fa-IR"/>
        </w:rPr>
        <w:t>معاصر، جلوگيرى از ستم‌ها و تجاوزاتى است كه به پيروان مذاهب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دكترين برادرى با مسلمانان و حمايت از مستضعفان جهان را نبايد به معناى مداخله در امور داخلى كشورهاى مسلمان و تحريك جنبش‌هاى رهايى‌بخش گرفت؛ زيرا اين دكترين، در چارچوب مقررات حقوق بين‌الملل، به معناى اين است كه جمهورى اسلامى‌مى‌تواند همبستگى خود را با مسلمانان، از طريق پيوستن به اتحاديه‌ها، يا پيمان‌هايى ظاهر سازد كه به نحوى در تحقق اين هدف دخيل‌اند</w:t>
      </w:r>
      <w:r>
        <w:rPr>
          <w:rFonts w:eastAsia="IRNazanin" w:cs="IRNazanin"/>
          <w:color w:val="111111"/>
          <w:sz w:val="28"/>
          <w:szCs w:val="28"/>
          <w:rtl w:val="true"/>
          <w:lang w:bidi="fa-IR"/>
        </w:rPr>
        <w:t>.»</w:t>
      </w:r>
      <w:r>
        <w:rPr>
          <w:rStyle w:val="FootnoteAnchor"/>
          <w:rtl w:val="true"/>
        </w:rPr>
        <w:footnoteReference w:id="182"/>
      </w:r>
    </w:p>
    <w:p>
      <w:pPr>
        <w:pStyle w:val="Heading3"/>
        <w:numPr>
          <w:ilvl w:val="2"/>
          <w:numId w:val="1"/>
        </w:numPr>
        <w:rPr/>
      </w:pPr>
      <w:bookmarkStart w:id="200" w:name="__RefHeading___Toc2512805_1051229030"/>
      <w:bookmarkStart w:id="201" w:name="_Toc70"/>
      <w:bookmarkEnd w:id="200"/>
      <w:r>
        <w:rPr/>
        <w:t>2</w:t>
      </w:r>
      <w:r>
        <w:rPr>
          <w:rtl w:val="true"/>
        </w:rPr>
        <w:t xml:space="preserve">. </w:t>
      </w:r>
      <w:r>
        <w:rPr>
          <w:rtl w:val="true"/>
        </w:rPr>
        <w:t>حمايت از مستضعفان</w:t>
      </w:r>
      <w:bookmarkEnd w:id="201"/>
    </w:p>
    <w:p>
      <w:pPr>
        <w:pStyle w:val="BookText"/>
        <w:rPr/>
      </w:pPr>
      <w:r>
        <w:rPr>
          <w:rFonts w:ascii="IRNazanin" w:hAnsi="IRNazanin" w:eastAsia="IRNazanin"/>
          <w:color w:val="111111"/>
          <w:sz w:val="28"/>
          <w:sz w:val="28"/>
          <w:szCs w:val="28"/>
          <w:rtl w:val="true"/>
          <w:lang w:bidi="fa-IR"/>
        </w:rPr>
        <w:t xml:space="preserve">در اصل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يكصد و پنجاه و چهارم قانون اساسى حمايت از مستضعفان و محرومان جهان مورد تأكيد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اسلامى‌ايران، بر اساس تعاليم اسلام، سعادت انسان را در كل جامعه‌ى بشرى مورد توجه قرار مى‌دهد؛ بنابراين، در عين خوددارى كامل از هرگونه دخالت در امور داخلى ملت‌هاى ديگر، از مبارزه‌ى حق‌طلبانه‌ى مستضعفين در برابر مستكبرين، در هر نقطه از جهان، حمايت مى‌كند</w:t>
      </w:r>
      <w:r>
        <w:rPr>
          <w:rFonts w:eastAsia="IRNazanin" w:cs="IRNazanin"/>
          <w:color w:val="111111"/>
          <w:sz w:val="28"/>
          <w:szCs w:val="28"/>
          <w:rtl w:val="true"/>
          <w:lang w:bidi="fa-IR"/>
        </w:rPr>
        <w:t>.</w:t>
      </w:r>
      <w:r>
        <w:rPr>
          <w:rStyle w:val="FootnoteAnchor"/>
          <w:rtl w:val="true"/>
        </w:rPr>
        <w:footnoteReference w:id="183"/>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نكته‌ى ديگر اين كه، هيچ گاه اصل هم‌زيستى مسالمت‌آميز، به </w:t>
      </w:r>
    </w:p>
    <w:p>
      <w:pPr>
        <w:pStyle w:val="BookText"/>
        <w:rPr/>
      </w:pPr>
      <w:r>
        <w:rPr>
          <w:rFonts w:ascii="IRNazanin" w:hAnsi="IRNazanin" w:eastAsia="IRNazanin"/>
          <w:color w:val="111111"/>
          <w:sz w:val="28"/>
          <w:sz w:val="28"/>
          <w:szCs w:val="28"/>
          <w:rtl w:val="true"/>
          <w:lang w:bidi="fa-IR"/>
        </w:rPr>
        <w:t xml:space="preserve">صورت مطلق و بدون قيد و شرط مورد پذيرش نيست و در بعضى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كه ادامه‌ى سياست هم‌زيستى مسالمت‌آميز، منافع حياتى مسلمانان جهان، يا عموم انسان‌ها را به مخاطره مى‌اندازد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محدود و مقيد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مشروع در حقوق بين‌الملل اسلامى صور گوناگونى به خود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كشورى در روابط خود با كشور اسلامى نقض بى‌طرفى كرده و مانند بنى‌قريظه و قريش، دشمنان را تحريك يا يارى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چه بسا كه دولت اسلامى‌نيز براى پاسدارى از حريم و منافع خويش، خود را ناگزير از اقدام متقابل مى‌بيند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مداخله‌ى بشر دوستانه؛ حمايت از اصيل‌ترين آرمان انسانى</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هم‌اكنون سازمان ملل با آن‌كه اعلام داشته است كه اصولى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هم‌زيستى مسالمت‌آميز، تحريم توسل نامشروع به زور و نيز تحريم مداخله در امور خاص كشورها، پايه‌هاى اساسى اين سازمان را تشكيل مى‌دهند، با اين وصف در مواردى كه صلح و امنيت جامعه‌ى بين‌المللى به مخاطره افتاده باشد، به تعطيل همه‌ى اين اصول فرمان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هفتم منشور سازمان ملل، ماده‌ى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w:t>
      </w:r>
      <w:r>
        <w:rPr>
          <w:rStyle w:val="FootnoteAnchor"/>
          <w:rtl w:val="true"/>
        </w:rPr>
        <w:footnoteReference w:id="184"/>
      </w:r>
      <w:bookmarkStart w:id="202" w:name="pg7514_67049"/>
    </w:p>
    <w:p>
      <w:pPr>
        <w:pStyle w:val="Heading3"/>
        <w:numPr>
          <w:ilvl w:val="2"/>
          <w:numId w:val="1"/>
        </w:numPr>
        <w:rPr/>
      </w:pPr>
      <w:bookmarkStart w:id="203" w:name="__RefHeading___Toc2512807_1051229030"/>
      <w:bookmarkStart w:id="204" w:name="_Toc71"/>
      <w:bookmarkEnd w:id="202"/>
      <w:bookmarkEnd w:id="203"/>
      <w:r>
        <w:rPr/>
        <w:t>3</w:t>
      </w:r>
      <w:r>
        <w:rPr>
          <w:rtl w:val="true"/>
        </w:rPr>
        <w:t xml:space="preserve">. </w:t>
      </w:r>
      <w:r>
        <w:rPr>
          <w:rtl w:val="true"/>
        </w:rPr>
        <w:t>هم‌زيستى مسالمت‌آميز با دولت‌هاى غيرمحارب</w:t>
      </w:r>
      <w:bookmarkEnd w:id="204"/>
    </w:p>
    <w:p>
      <w:pPr>
        <w:pStyle w:val="BookText"/>
        <w:rPr/>
      </w:pPr>
      <w:r>
        <w:rPr>
          <w:rFonts w:ascii="IRNazanin" w:hAnsi="IRNazanin" w:eastAsia="IRNazanin"/>
          <w:color w:val="111111"/>
          <w:sz w:val="28"/>
          <w:sz w:val="28"/>
          <w:szCs w:val="28"/>
          <w:rtl w:val="true"/>
          <w:lang w:bidi="fa-IR"/>
        </w:rPr>
        <w:t>در اصل چهاردهم قانون اساسى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حكم آيه‌ى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يَنْهاكُمُ اللّهُ عَنِ الَّذِينَ لَمْ يُقاتِلُوكُمْ فِي الدِّينِ وَ لَمْ يُخْرِجُوكُمْ مِنْ دِيارِكُمْ أَنْ تَبَرُّوهُمْ وَ تُقْسِطُوا إِلَيْهِمْ إِنَّ اللّهَ يُحِبُّ الْمُقْسِطِينَ</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دولت جمهورى اسلامى‌ايران و مسلمانان موظف‌اند نسبت به افراد غير مسلمان با اخلاق حسنه و قسط و عدل اسلامى‌عمل نمايند و حقوق انسانى آنان را رعايت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اصل در حق كسانى اعتبار دارد كه بر ضد اسلام و جمهورى اسلامى‌ايران توطئه و اقدام نكنند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بخشى از اصل يكصد و پنجاه و دوم نيز اين مطلب مورد تأكيد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سياست خارجى جمهورى اسلامى ايران، بر اساس نفى هرگونه سلطه‌جويى و سلطه‌پذيرى، حفظ استقلال همه‌جانبه و تماميت ارضى كشور، دفاع از حقوق همه‌ى مسلمانان و عدم تعهد در برابر قدرت‌هاى سلطه‌گر و روابط صلح‌آميز متقابل با دول غيرمحارب استوار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سياست جمهورى اسلامى در هم‌زيستى با ديگر جوامع غير مسلمان،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دستور صريح اسلام و تعاليم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بين‌الملل، صلح به عنوان يك اصل اساسى بوده و سياست جنگ‌طلبانه محكوم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صلح بين دولت‌ها به نفع همه مى‌باشد دولت اسلامى‌موظف است از طريق گفت‌وگو و رفتار مسالمت‌آميز، مشكلات خود را حل و فصل نمايد و در همه حال، صلح، گفت‌وگو و هم‌زيستى مسالمت‌آميز را بر جنگ و كشمكش نظامى‌ترجيح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دو اصل، سياست صلح‌طلبى و هم‌زيستى مسالمت‌آميز جمهورى اسلامى ايران به صورت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با تمامى‌دولت‌ها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نمى‌باشد؛ زيرا اولاً، رابطه‌ى صلح‌آميز با دولت‌ها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بنابراين، چنانچه كشورى به سياست جنگ‌طلبى و كشمكش نظامى‌روى آورد، دولت اسلامى‌به حفظ چنين رابطه‌اى موظف نيست؛ ثانيا، با توجه به واژه‌ى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دولت‌هاى غيرمحارب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رابطه با دولتى مجاز است كه از اساس نامشروع نباشد و مانند رژيم اشغالگر قدس، ماهيتى ضد بشرى و ضد قانونى نداشته باشد</w:t>
      </w:r>
      <w:r>
        <w:rPr>
          <w:rFonts w:eastAsia="IRNazanin" w:cs="IRNazanin"/>
          <w:color w:val="111111"/>
          <w:sz w:val="28"/>
          <w:szCs w:val="28"/>
          <w:rtl w:val="true"/>
          <w:lang w:bidi="fa-IR"/>
        </w:rPr>
        <w:t xml:space="preserve">. </w:t>
      </w:r>
      <w:bookmarkStart w:id="205" w:name="pg7514_67051"/>
    </w:p>
    <w:p>
      <w:pPr>
        <w:pStyle w:val="Heading2"/>
        <w:numPr>
          <w:ilvl w:val="1"/>
          <w:numId w:val="1"/>
        </w:numPr>
        <w:rPr/>
      </w:pPr>
      <w:bookmarkStart w:id="206" w:name="__RefHeading___Toc2512809_1051229030"/>
      <w:bookmarkStart w:id="207" w:name="_Toc72"/>
      <w:bookmarkEnd w:id="205"/>
      <w:bookmarkEnd w:id="206"/>
      <w:r>
        <w:rPr>
          <w:rtl w:val="true"/>
        </w:rPr>
        <w:t>فهرست منابع</w:t>
      </w:r>
      <w:bookmarkEnd w:id="2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 با ترجمه محمد مهدى فولادوند و ناصر مكارم شيرازى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ابى‌الحديد؛ شرح نهج‌البلاغه،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العربى،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قدامه، موفق‌الدين و شمس‌الدين ابن قدامه المقدسى؛ المغنى و الشرح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دارالكتب العرب، بى‌تا، دوره‌ى دو جلدى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ابوزهره، محمد؛ خاتم پيامبران، ترجمه‌ى حسين صابرى،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رضوى،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ابوشبابه، ياسر؛ النظام الدولى الجديد بين الواقع الحالى و التصور الاسلامى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دارالسلام،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الاحمدى الميانجى، على؛ مكاتيب‌الرسول صلى‌الله‌عليه‌و‌آله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الحر العاملى، محمد بن الحسن؛ وسائل الشيعه،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الاسلامية،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الحسينى العاملى، محمد جواد؛ مفتاح الكرامة فى شرح قواعد </w:t>
      </w:r>
    </w:p>
    <w:p>
      <w:pPr>
        <w:pStyle w:val="BookText"/>
        <w:rPr/>
      </w:pPr>
      <w:r>
        <w:rPr>
          <w:rFonts w:ascii="Amiri" w:hAnsi="Amiri" w:eastAsia="Amiri" w:cs="Amiri"/>
          <w:color w:val="111111"/>
          <w:sz w:val="28"/>
          <w:sz w:val="28"/>
          <w:szCs w:val="28"/>
          <w:rtl w:val="true"/>
          <w:lang w:bidi="ar-SA"/>
        </w:rPr>
        <w:t xml:space="preserve">العلامه،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 العربى،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الزحيلى، محمد؛ حقوق الانسان فى‌الاسلام،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 و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دارالكلم الطيب و دار ابن كثير،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الزحيلى، وهبة؛ آثار الحرب فى الفقه الاسلامى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الطبعة الرابعة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ابى جعفر محمد بن جرير؛ تاريخ الطبرى، تحقيق محمد ابوالفظ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روائع التراث العبربى،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الكلينى، محمد بن يعقوب؛ اصول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الاسلامية،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بلاغى، صدرالدين؛ عدالت و قضا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اميركبير،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بوازار، مارسل؛ انسان دوستى در اسلام، ترجمه‌ى محمد حسن مهدوى اردبيلى و غلامحسين يوسفى،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طوس،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جعفريان، رسول؛ تاريخ سياسى اسلام تا سال چهلم،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مؤسسه‌ى در راه حق،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 عبدالوهاب؛ السياسة الشرعية او النظام الدولة الاسلامية فى الشؤون الدستورية والخارجية و المالية،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خليليان، سيد خليل؛ حقوق بين‌الملل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دارالتبليغ اسلامى؛ غذاى فكرى براى مسيحيان،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دارالتبليغ اسلامى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همكارى حوزه و دانشگاه؛ اسلام و حقوق بين‌الملل عمومى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سمت،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دورانت، ويل؛ تاريخ تمدن اسلام و عرب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على اكبر؛ لغت‌نامه دهخدا،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سبحانى، جعفر؛ مبانى حكومت اسلامى، ترجمه و نگارش داود الهامى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سعد، محمد؛ 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و دار بيروت،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شعبانى، قاسم؛ حقوق اساسى و ساختار حكومت جمهورى اسلامى 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اطلاعات،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عبدالفتاح طباره، عفيف؛ روح الدين الاسلامى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دارالكتب،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عميد زنجانى، عباسعلى؛ اسلام و هم‌زيستى مسالمت‌آميز،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الاسلامية،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عميد زنجانى، عباس على؛ فقه سياسى،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اميركبير،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قانون اساسى جمهورى اسلامى 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قربانى، زين‌العابدين؛ اسلام و حقوق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قمى، عباس؛ منتهى‌الآمال،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كريمى‌نيا، محمد على؛ تربيت اجتماعى،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كرينستون، جوليوس؛ انتظار مسيحا در آيين يهود، ترجمه‌ى حسين </w:t>
      </w:r>
    </w:p>
    <w:p>
      <w:pPr>
        <w:pStyle w:val="BookText"/>
        <w:rPr/>
      </w:pPr>
      <w:r>
        <w:rPr>
          <w:rFonts w:ascii="Amiri" w:hAnsi="Amiri" w:eastAsia="Amiri" w:cs="Amiri"/>
          <w:color w:val="111111"/>
          <w:sz w:val="28"/>
          <w:sz w:val="28"/>
          <w:szCs w:val="28"/>
          <w:rtl w:val="true"/>
          <w:lang w:bidi="ar-SA"/>
        </w:rPr>
        <w:t xml:space="preserve">توفيقى،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مطالعات و تحقيقات اديان و مذاهب،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ماله، آلبر ماله و ژول ايزاك؛ تاريخ قرون جديد، ترجمه‌ى سيد فخرالدين خان شادمان،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مجلس، </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ماله، آلبرماله و ژول ايزاك؛ تاريخ قرون وسطى تا جنگ صدساله، ترجمه‌ى ميرزا عبدالحسين خان هژير،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كميسيون معارف، </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ماله، البرماله و ژول ايزاك؛ تاريخ ملل شرق و يونان، ترجمه‌ى عبدالحسين هژير،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دنياى كتاب و علمى،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مجلسى، محمد باقر؛ بحارالانوار،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داراحياء التراث العربى،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محمدى رى‌شهرى، محمد؛ گفت‌وگوى تمدن‌ها در قرآن و حديث، ترجمه‌ى محمد على سلطانى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محمدى رى‌شهرى، محمد؛ ميزان‌الحكمة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محمدى، منوچهر؛ اصول سياست خارجى جمهورى اسلامى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اميركبير،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مطهرى، مرتضى؛ داستان راستان،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و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چاپ 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مكارم شيرازى، ناصر و ديگران؛ پيام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مكارم شيرازى، ناصر و ديگران؛ تفسير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دارالكتب الاسلامية، سال‌هاى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منصورى، جواد؛ نظرى به سياست خارجى جمهورى اسلامى 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اميركبير،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bookmarkStart w:id="208" w:name="pg7514_67055"/>
    </w:p>
    <w:p>
      <w:pPr>
        <w:pStyle w:val="BookText"/>
        <w:rPr/>
      </w:pPr>
      <w:bookmarkEnd w:id="208"/>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مهرپور، حسين؛ نظام بين‌الملل حقوق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اطلاعات،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Heading2"/>
        <w:numPr>
          <w:ilvl w:val="1"/>
          <w:numId w:val="1"/>
        </w:numPr>
        <w:rPr/>
      </w:pPr>
      <w:bookmarkStart w:id="209" w:name="__RefHeading___Toc2512811_1051229030"/>
      <w:bookmarkStart w:id="210" w:name="_Toc73"/>
      <w:bookmarkEnd w:id="209"/>
      <w:r>
        <w:rPr>
          <w:rtl w:val="true"/>
        </w:rPr>
        <w:t>مقالات و جزوات</w:t>
      </w:r>
      <w:bookmarkEnd w:id="210"/>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انجيل يا عهد جديد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بهزادى،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و روابط بين‌الملل و تحولات آن در 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نشريه‌ى دانشكده حقوق و علوم سياسى، سال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جزوه‌ى عهدنامه حضرت على عليه‌السلام با مسيحيان، ترجمه‌ى سيد مرتضى آيت اللّه زاده خراسانى،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فرهنگى هنرى گلهر،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فلسفى، هدايت‌اللّه؛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بين‌الملل عمومى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جزوه‌ى دانشكده‌ى حقوق دانشگاه شهيد بهشتى،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مجتهد شبسترى،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هم‌زيستى مذهبى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مجله مكتب اسلام، سال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2"/>
        <w:numPr>
          <w:ilvl w:val="1"/>
          <w:numId w:val="1"/>
        </w:numPr>
        <w:rPr/>
      </w:pPr>
      <w:bookmarkStart w:id="211" w:name="__RefHeading___Toc2512813_1051229030"/>
      <w:bookmarkStart w:id="212" w:name="_Toc74"/>
      <w:bookmarkEnd w:id="211"/>
      <w:r>
        <w:rPr>
          <w:rtl w:val="true"/>
        </w:rPr>
        <w:t>پايان‌نامه</w:t>
      </w:r>
      <w:bookmarkEnd w:id="212"/>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ربوبى مهريزى، محمد رضا؛ سيره‌ى تبليغى امام صادق عليه‌السلام ، پايان نامه‌ى كارشناسى ارشد دانشگاه مشهد،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كريمى‌نيا، محمد مهدى؛ هم‌زيستى مسالمت‌آميز در اسلام و حقوق بين‌الملل، پايان‌نامه‌ى كارشناسى ارشد رشته‌ى حقوق بين‌الملل، مؤسسه آموزشى پژوهشى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آيه‌ى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آيه‌ى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يونس، آيه‌ى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كهف، آيه‌ى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انعام، آيه‌ى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فصلت، آيه‌ى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ذاريات، آيات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آل‌عمران، آيه‌ى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مكارم شيرازى و ديگران، تفسير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حجرات، آيه‌ى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آيه‌ى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چند آيه،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اعراف و آيه‌ى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سوره‌ى اسراء به كار رفته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انفطار، آيه‌ى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سوره‌ى انشقاق، آيه‌ى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حدود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آيه‌ى ديگر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ياسر ابو شبانه، النظام الدولى الجديد بين الواقع الحالى و التصور الاسلامى،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عنكبوت، آيه‌ى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انعام، آيه‌ى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نساء، آيه‌ى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مكارم شيرازى و ديگران، تفسير نمونه،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ممتحنه، آيه‌ى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ممتحنه، آيه‌ى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سبحانى، مبانى حكومت اسلامى، ترجمه و نگارش داود الهامى،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مائده، آيه‌ى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مائده، آيه‌ى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برخى آيات عبارت‌اند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آل‌عمران، آيه‌ى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مُصَدِّقاً لِما بَيْنَ يَدَيَّ مِنَ التَّوْراةِ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نساء، آيه‌ى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أُوتُوا الْكِتابَ آمِنُوا بِما نَزَّلْنا مُصَدِّقاً لِما مَعَكُمْ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مائده، آيه‌ى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 هُدىً وَ نُورٌ وَ مُصَدِّقاً لِما بَيْنَ يَدَيْهِ مِنَ التَّوْراةِ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صف، آيه‌ى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رَسُولُ اللّهِ إِلَيْكُمْ مُصَدِّقاً لِما بَيْنَ يَدَيَّ مِنَ التَّوْراةِ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آيه‌ى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لَمّا جاءَهُمْ كِتابٌ مِنْ عِنْدِ اللّهِ مُصَدِّقٌ لِما 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آيه‌ى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لَمّا جاءَهُمْ رَسُولٌ مِنْ عِنْدِ اللّهِ مُصَدِّقٌ لِما مَعَهُمْ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مائده، آيه‌ى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آيه‌ى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انفال، آيه‌ى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ممتحنه، آيه‌ى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مجتهد شبسترى،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هم‌زيستى مذهبى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مكتب اسلام، سال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مائده، آيه‌ى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آيه‌ى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مائده، آيه‌ى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على عميد زنجانى، فقه سياسى،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مائده، آيه‌ى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 الحديد، شرح نهج‌البلاغه،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صدرالدين بلاغى، عدالت و قضا در اسلام،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زين‌العابدين قربانى، اسلام و حقوق بشر،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صدرالدين بداغى، همان،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زين العابدين قربانى، همان،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التعصب و التسامح بين المسيحيه و الاسلام،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صدرالدين بلاغى، همان،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عفيف عبد الفتاح طباره، روح الدين الاسلامى،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نامه‌ى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مجله‌ى مكتب اسلام،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نامه‌ى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نامه‌ى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باب سوم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عباس‌على عميد زنجانى، فقه سياسى،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بهزادى،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و روابط بين‌الملل و تحولات آن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نشريه دانشكده حقوق و علوم سياسى،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موفق الدين ابن قدامه و شمس الدين ابن قدامه المقدسى، المغنى و الشرح الكبير،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ياسر ابوشبانه، النظام الدولى الجديد بين الواقع الحالى و التصور الاسلامى، ص</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عبدالكريم زيدان، مجموعه بحوث فقيه،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وهبه الزحيلى، آثار الحرب فى الفقه الاسلامى،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ضمنا نويسنده‌ى فوق از بيش از ده كتاب اهل سنت نام مى‌برد كه همگى قايل به اصالت جنگ و جهاد در روابط بين‌الملل مى‌باشند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محمدجوادى الحسينى العاملى، مفتاح الكرامه فى شرح قواعد العلامه،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ياسر ابو شبانه، همان، 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حج، آيه‌ى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جزوه‌ى عهدنامه‌ى حضرت على عليه‌السلام با مسيحيان، ترجمه‌ى سيدمرتضى آيت الله زاده خراسانى</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ناصرمكارم شيرازى، پيام قرآن،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عبدالوهاب خلاف، السياسة الشرعية او النظام الدولة الاسلامية فى الشؤون الدستورية و الخارجية و المالية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ياسر ابوشبانة، النظام الدولى الجديد، ص</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صحيح بخارى،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صحيح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توبه، آيه‌ى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عبدالوهاب خلاف، همان،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آل‌عمران، آيه‌ى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آيات ديگرى در همين امر مورد استناد قرار گرفته است،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آيه‌ى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سوره‌ى مائده، و آيه‌ى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سوره‌ى ممتحنه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مائده، آيه‌ى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مائده، آيه‌ى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ممتحنه، آيه‌ى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عفيف عبد الفتاح طباره، روح الدين الاسلامى،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محمد الزحيلى، حقوق الانسان فى الاسلام،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نامه‌ى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حج، آيه‌ى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عباسعلى عميد زنجانى، فقه سياسى،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اسراء، آيه‌ى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حجرات، آيه‌ى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ياسر ابو شبانه، همان،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در رابطه با دسيسه‌ى جنگ ميان اوس و خزرج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تفسير سوره‌ى آل‌عمران، آيات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آل‌عمران، آيه‌ى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آيه‌ى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نحل، آيه‌ى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انعام، آيه‌ى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نحل، آيه‌ى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عنكبوت، آيه‌ى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آل‌عمران، آيه‌ى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آيه‌ى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محمدمحمدى رى شهرى، گفت‌وگوى تمدن‌ها در قرآن و حديث، ترجمه‌ى محمد على سلطانى،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محمدمحمدى رى شهرى، گفت وگوى تمدنها در قرآن و حديث،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آل‌عمران، آيه‌ى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نجم، آيه‌ى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هم‌چنين آيات ديگرى كه در مذمت از ظن و گمان هستند عبارت‌اند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جاثيه، آيه‌ى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سوره‌ى ص، آيه‌ى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سوره‌ى انعام، آيه‌ى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سوره‌ى يونس، آيه‌ى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سوره‌ى نور، آيه‌ى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سوره‌ى اسراء، آيه‌ى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لايحضره 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مائده، آيه‌ى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آيات ديگر در مذمت از تقليد كوركورانه، سوره‌ى زخرف، آيه‌ى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سوره‌ى بقره، آيه‌ى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سوره‌ى اعراف، آيات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سوره‌ى يونس، آيه‌ى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احياء علوم الدين،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حديث </w:t>
      </w:r>
      <w:r>
        <w:rPr>
          <w:rFonts w:eastAsia="IRNazanin" w:cs="IRNazanin"/>
          <w:b w:val="false"/>
          <w:bCs w:val="false"/>
          <w:i w:val="false"/>
          <w:iCs w:val="false"/>
          <w:color w:val="333333"/>
          <w:sz w:val="20"/>
          <w:szCs w:val="20"/>
        </w:rPr>
        <w:t>8115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اصول كافى،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كنز 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حديث </w:t>
      </w:r>
      <w:r>
        <w:rPr>
          <w:rFonts w:eastAsia="IRNazanin" w:cs="IRNazanin"/>
          <w:b w:val="false"/>
          <w:bCs w:val="false"/>
          <w:i w:val="false"/>
          <w:iCs w:val="false"/>
          <w:color w:val="333333"/>
          <w:sz w:val="20"/>
          <w:szCs w:val="20"/>
        </w:rPr>
        <w:t>5136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الجعفريات،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نوح، آيه‌ى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حديث </w:t>
      </w:r>
      <w:r>
        <w:rPr>
          <w:rFonts w:eastAsia="IRNazanin" w:cs="IRNazanin"/>
          <w:b w:val="false"/>
          <w:bCs w:val="false"/>
          <w:i w:val="false"/>
          <w:iCs w:val="false"/>
          <w:color w:val="333333"/>
          <w:sz w:val="20"/>
          <w:szCs w:val="20"/>
        </w:rPr>
        <w:t>10189</w:t>
      </w:r>
      <w:r>
        <w:rPr>
          <w:rFonts w:ascii="IRNazanin" w:hAnsi="IRNazanin" w:eastAsia="IRNazanin"/>
          <w:b w:val="false"/>
          <w:b w:val="false"/>
          <w:bCs w:val="false"/>
          <w:i w:val="false"/>
          <w:i w:val="false"/>
          <w:iCs w:val="false"/>
          <w:color w:val="333333"/>
          <w:sz w:val="20"/>
          <w:sz w:val="20"/>
          <w:szCs w:val="20"/>
          <w:rtl w:val="true"/>
        </w:rPr>
        <w:t>؛ ينابيع الموده،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 كنز العمال،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44218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44397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آيه‌ى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حليه الاولياء،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حديث </w:t>
      </w:r>
      <w:r>
        <w:rPr>
          <w:rFonts w:eastAsia="IRNazanin" w:cs="IRNazanin"/>
          <w:b w:val="false"/>
          <w:bCs w:val="false"/>
          <w:i w:val="false"/>
          <w:iCs w:val="false"/>
          <w:color w:val="333333"/>
          <w:sz w:val="20"/>
          <w:szCs w:val="20"/>
        </w:rPr>
        <w:t>10686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 تفسير العياشى،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محمدعلى كريمى‌نيا، تربيت اجتماعى،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كشى،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تربيت اجتماعى،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سخن و سخن‌ورى،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كلمه‌ى قصار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اسراء، آيه‌ى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انفال، آيه‌ى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اعراف، آيه‌ى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نامه‌ى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نحل، آيه‌ى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گوی تمدنها در قرآن و 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محمدمحمدى رى شهرى، گفت‌وگوى تمدن‌ها در قرآن و حديث،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حديث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7865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حديث </w:t>
      </w:r>
      <w:r>
        <w:rPr>
          <w:rFonts w:eastAsia="IRNazanin" w:cs="IRNazanin"/>
          <w:b w:val="false"/>
          <w:bCs w:val="false"/>
          <w:i w:val="false"/>
          <w:iCs w:val="false"/>
          <w:color w:val="333333"/>
          <w:sz w:val="20"/>
          <w:szCs w:val="20"/>
        </w:rPr>
        <w:t>6833</w:t>
      </w:r>
      <w:r>
        <w:rPr>
          <w:rFonts w:ascii="IRNazanin" w:hAnsi="IRNazanin" w:eastAsia="IRNazanin"/>
          <w:b w:val="false"/>
          <w:b w:val="false"/>
          <w:bCs w:val="false"/>
          <w:i w:val="false"/>
          <w:i w:val="false"/>
          <w:iCs w:val="false"/>
          <w:color w:val="333333"/>
          <w:sz w:val="20"/>
          <w:sz w:val="20"/>
          <w:szCs w:val="20"/>
          <w:rtl w:val="true"/>
        </w:rPr>
        <w:t xml:space="preserve">؛ غرر الحكم، حديث </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الكافى،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من لا يحضره 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محمدمحمدى رى شهرى، گفتگوى تمدن‌ها در قرآن و حديث،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خطبه‌ى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ترجمه‌ى سيدجعفر شهيدى،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مرتضى مطهرى، داستان راستان،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از وسايل الشيعه،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عباس قمى، منتهى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ربوبى مهريزى، سيره‌ى تبليغى امام صادق عليه‌السلام ، پايان نامه‌ى كارشناسى ارشد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باب البداء</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اكبر دهخدا، لغت‌نامه دهخدا،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12243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دلشاد تهرانى، سيره‌ى نبوى،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احزاب، آيه‌ى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آل‌عمران، آيه‌ى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ابى جعفر محمدبن جرير الطبرى، تاريخ الطبرى، تحقيق محمد ابوالفضل ابراهيم،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شعراء، آيه‌ى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محمدمهدى كريمى‌نيا، هم‌زيستى مسالمت آميز در اسلام و حقوق بين‌الملل، پايان‌نامه‌ى كارشناسى ارشد،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مارسل بوازار، انسان دوستى در اسلام، ترجمه‌ى محمدحسن مهدوى اردبيلى و غلامحسين يوسفى،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اسامى و شرح حال هيأت‌ها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ابوزهره، خاتم پيامبران، ترجمه‌ى حسين صابرى،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جعفريان، تاريخ سياسى اسلام تا سال چهلم،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احمدى ميانجى، مكاتيب الرسول صلى‌الله‌عليه‌و‌آله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سعد، الطبقات الكبرى،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آل‌عمران، آيه‌ى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ملاحظه‌ى نامه‌هاى پيامبراكرم صلى‌الله‌عليه‌و‌آله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احمدى ميانجى، همان؛ و محمد حميد الله حيدرآبادى، الوثائق السياسة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هم‌كارى حوزه و دانشگاه، اسلام و حقوق بين‌الملل عمومى،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عباس‌على عميد زنجانى، فقه سياسى،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سيره‌ى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از ارشاد السارى، شرح صحيح البخارى،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الروم سيصالحكم صلحا أمنا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توبه، آيه‌ى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جمله‌ى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جمله‌ى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ناس، تايخ جامع اديان، ترجمه‌ى اصغر حكمت،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آلبر ماله و ژول ايزاك، تاريخ ملل شرق و يونان، ترجمه‌ى عبدالحسين هژير،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مائده، آيه‌ى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پژوهشكده‌ى حوزه و دانشگاه، اسلام و حقوق بين‌الملل عمومى،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عطيه، پناهندگى سياسى،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يهود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جوليوس كرينستون، انتظار مسيحا در آيين يهود، ترجمه‌ى توفيقى،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زين‌العابدين قربانى، اسلام و حقوق بشر،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آلبر ماله، تاريخ عمومى</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ويل دورانت، تاريخ تمدن اسلام و عرب،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آلبر ماله و ژاك ايزاك، تاريخ قرون وسطى تا جنگ صد ساله، ترجمه‌ى ميرزا عبدالحسين خان هژير،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آلبر ماله، تاريخ قرون جديد، ترجمه‌ى سيدفخرالدين خان شادمان،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مهرپور، نظام بين‌الملل حقوق بشر،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قرون وسطى تا جنگ صد ساله،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قرون جديد،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دارالتبليغ اسلامى، غذاى فكرى براى مسيحيان،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جمله‌ى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شعبانى، حقوق اساسى و ساختار حكومت جمهورى اسلامى ايران،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مارسل بوازار، اسلام و حقوق بشر، ترجمه‌ى محسن مؤيدى،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آيه‌ى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شيرازى و ديگران، 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شعبانى، همان،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مجله‌ى سياست خارجى،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مواضع جمهورى اسلامى‌ايران در سياست خارجى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هفتم ،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اساسى، اصل يكصد و پنجاه و دوم الى يكصد و پنجاه و پنجم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انبيا، آيه‌ى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است امت شما كه امتى يگانه است، و منم پروردگار شما، پس مرا بپرستيد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منصورى، نظرى به سياست خارجى جمهورى اسلامى‌ايران،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هدايت‌اللّه فلسفى،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حقوق بين‌الملل عمومى، جزوه دانشكده حقوق دانشگاه شهيد بهشتى،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محمدى، اصول سياست خارجى جمهورى اسلامى‌ايران،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خليل خليليان، حقوق بين‌الملل اسلامى،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ممتحنه، آيه‌ى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 شما را از كسانى كه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 با شما نجنگيده‌اند و شما را از ديارتان بيرون نكرده‌اند، باز نمى‌دارد كه با آنان نيكى كنيد و با ايشان عدالت ورزيد؛ زيرا خدا دادگران را دوست مى‌دارد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image" Target="media/image2.jpeg"/><Relationship Id="rId151" Type="http://schemas.openxmlformats.org/officeDocument/2006/relationships/image" Target="media/image2.jpeg"/><Relationship Id="rId152" Type="http://schemas.openxmlformats.org/officeDocument/2006/relationships/footer" Target="footer145.xml"/><Relationship Id="rId153" Type="http://schemas.openxmlformats.org/officeDocument/2006/relationships/footnotes" Target="footnotes.xml"/><Relationship Id="rId154" Type="http://schemas.openxmlformats.org/officeDocument/2006/relationships/numbering" Target="numbering.xml"/><Relationship Id="rId155" Type="http://schemas.openxmlformats.org/officeDocument/2006/relationships/fontTable" Target="fontTable.xml"/><Relationship Id="rId156" Type="http://schemas.openxmlformats.org/officeDocument/2006/relationships/settings" Target="settings.xml"/><Relationship Id="rId1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149</Pages>
  <Words>27810</Words>
  <Characters>116267</Characters>
  <CharactersWithSpaces>143518</CharactersWithSpaces>
  <Paragraphs>951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2026-08-27T09:52:13Z</dcterms:created>
  <dc:creator>ghaemiyeh.com</dc:creator>
  <dc:description/>
  <dc:language>en-US</dc:language>
  <cp:lastModifiedBy/>
  <dcterms:modified xsi:type="dcterms:W3CDTF">2026-08-27T13:22:17Z</dcterms:modified>
  <cp:revision>1</cp:revision>
  <dc:subject/>
  <dc:title>اسلام و هم زیستى مسالمت آمیز با دیگر ادیان</dc:title>
</cp:coreProperties>
</file>

<file path=docProps/custom.xml><?xml version="1.0" encoding="utf-8"?>
<Properties xmlns="http://schemas.openxmlformats.org/officeDocument/2006/custom-properties" xmlns:vt="http://schemas.openxmlformats.org/officeDocument/2006/docPropsVTypes"/>
</file>