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جواد علیه السلام الگوی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09338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409340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409342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409344_1051229030">
            <w:r>
              <w:rPr>
                <w:webHidden/>
                <w:rStyle w:val="IndexLink"/>
                <w:rtl w:val="true"/>
              </w:rPr>
              <w:t>پیش گفتار</w:t>
            </w:r>
            <w:r>
              <w:rPr>
                <w:rStyle w:val="IndexLink"/>
                <w:rtl w:val="true"/>
              </w:rPr>
              <w:tab/>
            </w:r>
            <w:r>
              <w:rPr>
                <w:rStyle w:val="IndexLink"/>
              </w:rPr>
              <w:t>16</w:t>
            </w:r>
          </w:hyperlink>
        </w:p>
        <w:p>
          <w:pPr>
            <w:pStyle w:val="Contents3"/>
            <w:tabs>
              <w:tab w:val="clear" w:pos="8459"/>
              <w:tab w:val="right" w:pos="9026" w:leader="dot"/>
            </w:tabs>
            <w:rPr/>
          </w:pPr>
          <w:hyperlink w:anchor="__RefHeading___Toc2409346_1051229030">
            <w:r>
              <w:rPr>
                <w:webHidden/>
                <w:rStyle w:val="IndexLink"/>
                <w:rtl w:val="true"/>
              </w:rPr>
              <w:t>امام خردسال</w:t>
            </w:r>
            <w:r>
              <w:rPr>
                <w:rStyle w:val="IndexLink"/>
                <w:rtl w:val="true"/>
              </w:rPr>
              <w:tab/>
            </w:r>
            <w:r>
              <w:rPr>
                <w:rStyle w:val="IndexLink"/>
              </w:rPr>
              <w:t>16</w:t>
            </w:r>
          </w:hyperlink>
        </w:p>
        <w:p>
          <w:pPr>
            <w:pStyle w:val="Contents3"/>
            <w:tabs>
              <w:tab w:val="clear" w:pos="8459"/>
              <w:tab w:val="right" w:pos="9026" w:leader="dot"/>
            </w:tabs>
            <w:rPr/>
          </w:pPr>
          <w:hyperlink w:anchor="__RefHeading___Toc2409348_1051229030">
            <w:r>
              <w:rPr>
                <w:webHidden/>
                <w:rStyle w:val="IndexLink"/>
                <w:rtl w:val="true"/>
              </w:rPr>
              <w:t>دوران ویژه</w:t>
            </w:r>
            <w:r>
              <w:rPr>
                <w:rStyle w:val="IndexLink"/>
                <w:rtl w:val="true"/>
              </w:rPr>
              <w:tab/>
            </w:r>
            <w:r>
              <w:rPr>
                <w:rStyle w:val="IndexLink"/>
              </w:rPr>
              <w:t>16</w:t>
            </w:r>
          </w:hyperlink>
        </w:p>
        <w:p>
          <w:pPr>
            <w:pStyle w:val="Contents3"/>
            <w:tabs>
              <w:tab w:val="clear" w:pos="8459"/>
              <w:tab w:val="right" w:pos="9026" w:leader="dot"/>
            </w:tabs>
            <w:rPr/>
          </w:pPr>
          <w:hyperlink w:anchor="__RefHeading___Toc2409350_1051229030">
            <w:r>
              <w:rPr>
                <w:webHidden/>
                <w:rStyle w:val="IndexLink"/>
                <w:rtl w:val="true"/>
              </w:rPr>
              <w:t>خیزش فرهنگی</w:t>
            </w:r>
            <w:r>
              <w:rPr>
                <w:rStyle w:val="IndexLink"/>
                <w:rtl w:val="true"/>
              </w:rPr>
              <w:tab/>
            </w:r>
            <w:r>
              <w:rPr>
                <w:rStyle w:val="IndexLink"/>
              </w:rPr>
              <w:t>17</w:t>
            </w:r>
          </w:hyperlink>
        </w:p>
        <w:p>
          <w:pPr>
            <w:pStyle w:val="Contents3"/>
            <w:tabs>
              <w:tab w:val="clear" w:pos="8459"/>
              <w:tab w:val="right" w:pos="9026" w:leader="dot"/>
            </w:tabs>
            <w:rPr/>
          </w:pPr>
          <w:hyperlink w:anchor="__RefHeading___Toc2409352_1051229030">
            <w:r>
              <w:rPr>
                <w:webHidden/>
                <w:rStyle w:val="IndexLink"/>
                <w:rtl w:val="true"/>
              </w:rPr>
              <w:t>جواد الائمه علیه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2409354_1051229030">
            <w:r>
              <w:rPr>
                <w:webHidden/>
                <w:rStyle w:val="IndexLink"/>
                <w:rtl w:val="true"/>
              </w:rPr>
              <w:t xml:space="preserve">بخش اول </w:t>
            </w:r>
            <w:r>
              <w:rPr>
                <w:rStyle w:val="IndexLink"/>
                <w:rtl w:val="true"/>
              </w:rPr>
              <w:t xml:space="preserve">: </w:t>
            </w:r>
            <w:r>
              <w:rPr>
                <w:rStyle w:val="IndexLink"/>
                <w:rtl w:val="true"/>
              </w:rPr>
              <w:t>سیری در زندگی امام جواد 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2409356_1051229030">
            <w:r>
              <w:rPr>
                <w:webHidden/>
                <w:rStyle w:val="IndexLink"/>
                <w:rtl w:val="true"/>
              </w:rPr>
              <w:t>تاریخ ولادت</w:t>
            </w:r>
            <w:r>
              <w:rPr>
                <w:rStyle w:val="IndexLink"/>
                <w:rtl w:val="true"/>
              </w:rPr>
              <w:tab/>
            </w:r>
            <w:r>
              <w:rPr>
                <w:rStyle w:val="IndexLink"/>
              </w:rPr>
              <w:t>20</w:t>
            </w:r>
          </w:hyperlink>
        </w:p>
        <w:p>
          <w:pPr>
            <w:pStyle w:val="Contents4"/>
            <w:tabs>
              <w:tab w:val="clear" w:pos="8176"/>
              <w:tab w:val="right" w:pos="9026" w:leader="dot"/>
            </w:tabs>
            <w:rPr/>
          </w:pPr>
          <w:hyperlink w:anchor="__RefHeading___Toc2409358_105122903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409360_1051229030">
            <w:r>
              <w:rPr>
                <w:webHidden/>
                <w:rStyle w:val="IndexLink"/>
                <w:rtl w:val="true"/>
              </w:rPr>
              <w:t>بررسی</w:t>
            </w:r>
            <w:r>
              <w:rPr>
                <w:rStyle w:val="IndexLink"/>
                <w:rtl w:val="true"/>
              </w:rPr>
              <w:tab/>
            </w:r>
            <w:r>
              <w:rPr>
                <w:rStyle w:val="IndexLink"/>
              </w:rPr>
              <w:t>21</w:t>
            </w:r>
          </w:hyperlink>
        </w:p>
        <w:p>
          <w:pPr>
            <w:pStyle w:val="Contents4"/>
            <w:tabs>
              <w:tab w:val="clear" w:pos="8176"/>
              <w:tab w:val="right" w:pos="9026" w:leader="dot"/>
            </w:tabs>
            <w:rPr/>
          </w:pPr>
          <w:hyperlink w:anchor="__RefHeading___Toc2409362_1051229030">
            <w:r>
              <w:rPr>
                <w:webHidden/>
                <w:rStyle w:val="IndexLink"/>
                <w:rtl w:val="true"/>
              </w:rPr>
              <w:t>خورشید نهم</w:t>
            </w:r>
            <w:r>
              <w:rPr>
                <w:rStyle w:val="IndexLink"/>
                <w:rtl w:val="true"/>
              </w:rPr>
              <w:tab/>
            </w:r>
            <w:r>
              <w:rPr>
                <w:rStyle w:val="IndexLink"/>
              </w:rPr>
              <w:t>23</w:t>
            </w:r>
          </w:hyperlink>
        </w:p>
        <w:p>
          <w:pPr>
            <w:pStyle w:val="Contents4"/>
            <w:tabs>
              <w:tab w:val="clear" w:pos="8176"/>
              <w:tab w:val="right" w:pos="9026" w:leader="dot"/>
            </w:tabs>
            <w:rPr/>
          </w:pPr>
          <w:hyperlink w:anchor="__RefHeading___Toc2409364_1051229030">
            <w:r>
              <w:rPr>
                <w:webHidden/>
                <w:rStyle w:val="IndexLink"/>
                <w:rtl w:val="true"/>
              </w:rPr>
              <w:t>چگونه متولد شد؟</w:t>
            </w:r>
            <w:r>
              <w:rPr>
                <w:rStyle w:val="IndexLink"/>
                <w:rtl w:val="true"/>
              </w:rPr>
              <w:tab/>
            </w:r>
            <w:r>
              <w:rPr>
                <w:rStyle w:val="IndexLink"/>
              </w:rPr>
              <w:t>24</w:t>
            </w:r>
          </w:hyperlink>
        </w:p>
        <w:p>
          <w:pPr>
            <w:pStyle w:val="Contents4"/>
            <w:tabs>
              <w:tab w:val="clear" w:pos="8176"/>
              <w:tab w:val="right" w:pos="9026" w:leader="dot"/>
            </w:tabs>
            <w:rPr/>
          </w:pPr>
          <w:hyperlink w:anchor="__RefHeading___Toc2409366_1051229030">
            <w:r>
              <w:rPr>
                <w:webHidden/>
                <w:rStyle w:val="IndexLink"/>
                <w:rtl w:val="true"/>
              </w:rPr>
              <w:t>جشن تولد</w:t>
            </w:r>
            <w:r>
              <w:rPr>
                <w:rStyle w:val="IndexLink"/>
                <w:rtl w:val="true"/>
              </w:rPr>
              <w:tab/>
            </w:r>
            <w:r>
              <w:rPr>
                <w:rStyle w:val="IndexLink"/>
              </w:rPr>
              <w:t>25</w:t>
            </w:r>
          </w:hyperlink>
        </w:p>
        <w:p>
          <w:pPr>
            <w:pStyle w:val="Contents4"/>
            <w:tabs>
              <w:tab w:val="clear" w:pos="8176"/>
              <w:tab w:val="right" w:pos="9026" w:leader="dot"/>
            </w:tabs>
            <w:rPr/>
          </w:pPr>
          <w:hyperlink w:anchor="__RefHeading___Toc2409368_1051229030">
            <w:r>
              <w:rPr>
                <w:webHidden/>
                <w:rStyle w:val="IndexLink"/>
                <w:rtl w:val="true"/>
              </w:rPr>
              <w:t>نام و نشان</w:t>
            </w:r>
            <w:r>
              <w:rPr>
                <w:rStyle w:val="IndexLink"/>
                <w:rtl w:val="true"/>
              </w:rPr>
              <w:tab/>
            </w:r>
            <w:r>
              <w:rPr>
                <w:rStyle w:val="IndexLink"/>
              </w:rPr>
              <w:t>27</w:t>
            </w:r>
          </w:hyperlink>
        </w:p>
        <w:p>
          <w:pPr>
            <w:pStyle w:val="Contents4"/>
            <w:tabs>
              <w:tab w:val="clear" w:pos="8176"/>
              <w:tab w:val="right" w:pos="9026" w:leader="dot"/>
            </w:tabs>
            <w:rPr/>
          </w:pPr>
          <w:hyperlink w:anchor="__RefHeading___Toc2409370_1051229030">
            <w:r>
              <w:rPr>
                <w:webHidden/>
                <w:rStyle w:val="IndexLink"/>
                <w:rtl w:val="true"/>
              </w:rPr>
              <w:t>تبار</w:t>
            </w:r>
            <w:r>
              <w:rPr>
                <w:rStyle w:val="IndexLink"/>
                <w:rtl w:val="true"/>
              </w:rPr>
              <w:tab/>
            </w:r>
            <w:r>
              <w:rPr>
                <w:rStyle w:val="IndexLink"/>
              </w:rPr>
              <w:t>29</w:t>
            </w:r>
          </w:hyperlink>
        </w:p>
        <w:p>
          <w:pPr>
            <w:pStyle w:val="Contents4"/>
            <w:tabs>
              <w:tab w:val="clear" w:pos="8176"/>
              <w:tab w:val="right" w:pos="9026" w:leader="dot"/>
            </w:tabs>
            <w:rPr/>
          </w:pPr>
          <w:hyperlink w:anchor="__RefHeading___Toc2409372_1051229030">
            <w:r>
              <w:rPr>
                <w:webHidden/>
                <w:rStyle w:val="IndexLink"/>
                <w:rtl w:val="true"/>
              </w:rPr>
              <w:t>مادری آسمانی</w:t>
            </w:r>
            <w:r>
              <w:rPr>
                <w:rStyle w:val="IndexLink"/>
                <w:rtl w:val="true"/>
              </w:rPr>
              <w:tab/>
            </w:r>
            <w:r>
              <w:rPr>
                <w:rStyle w:val="IndexLink"/>
              </w:rPr>
              <w:t>29</w:t>
            </w:r>
          </w:hyperlink>
        </w:p>
        <w:p>
          <w:pPr>
            <w:pStyle w:val="Contents3"/>
            <w:tabs>
              <w:tab w:val="clear" w:pos="8459"/>
              <w:tab w:val="right" w:pos="9026" w:leader="dot"/>
            </w:tabs>
            <w:rPr/>
          </w:pPr>
          <w:hyperlink w:anchor="__RefHeading___Toc2409374_1051229030">
            <w:r>
              <w:rPr>
                <w:webHidden/>
                <w:rStyle w:val="IndexLink"/>
                <w:rtl w:val="true"/>
              </w:rPr>
              <w:t>شکل و اندام</w:t>
            </w:r>
            <w:r>
              <w:rPr>
                <w:rStyle w:val="IndexLink"/>
                <w:rtl w:val="true"/>
              </w:rPr>
              <w:tab/>
            </w:r>
            <w:r>
              <w:rPr>
                <w:rStyle w:val="IndexLink"/>
              </w:rPr>
              <w:t>34</w:t>
            </w:r>
          </w:hyperlink>
        </w:p>
        <w:p>
          <w:pPr>
            <w:pStyle w:val="Contents4"/>
            <w:tabs>
              <w:tab w:val="clear" w:pos="8176"/>
              <w:tab w:val="right" w:pos="9026" w:leader="dot"/>
            </w:tabs>
            <w:rPr/>
          </w:pPr>
          <w:hyperlink w:anchor="__RefHeading___Toc2409376_105122903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409378_1051229030">
            <w:r>
              <w:rPr>
                <w:webHidden/>
                <w:rStyle w:val="IndexLink"/>
                <w:rtl w:val="true"/>
              </w:rPr>
              <w:t>گندمگون</w:t>
            </w:r>
            <w:r>
              <w:rPr>
                <w:rStyle w:val="IndexLink"/>
                <w:rtl w:val="true"/>
              </w:rPr>
              <w:tab/>
            </w:r>
            <w:r>
              <w:rPr>
                <w:rStyle w:val="IndexLink"/>
              </w:rPr>
              <w:t>35</w:t>
            </w:r>
          </w:hyperlink>
        </w:p>
        <w:p>
          <w:pPr>
            <w:pStyle w:val="Contents3"/>
            <w:tabs>
              <w:tab w:val="clear" w:pos="8459"/>
              <w:tab w:val="right" w:pos="9026" w:leader="dot"/>
            </w:tabs>
            <w:rPr/>
          </w:pPr>
          <w:hyperlink w:anchor="__RefHeading___Toc2409380_1051229030">
            <w:r>
              <w:rPr>
                <w:webHidden/>
                <w:rStyle w:val="IndexLink"/>
                <w:rtl w:val="true"/>
              </w:rPr>
              <w:t>تربیت</w:t>
            </w:r>
            <w:r>
              <w:rPr>
                <w:rStyle w:val="IndexLink"/>
                <w:rtl w:val="true"/>
              </w:rPr>
              <w:tab/>
            </w:r>
            <w:r>
              <w:rPr>
                <w:rStyle w:val="IndexLink"/>
              </w:rPr>
              <w:t>38</w:t>
            </w:r>
          </w:hyperlink>
        </w:p>
        <w:p>
          <w:pPr>
            <w:pStyle w:val="Contents3"/>
            <w:tabs>
              <w:tab w:val="clear" w:pos="8459"/>
              <w:tab w:val="right" w:pos="9026" w:leader="dot"/>
            </w:tabs>
            <w:rPr/>
          </w:pPr>
          <w:hyperlink w:anchor="__RefHeading___Toc2409382_1051229030">
            <w:r>
              <w:rPr>
                <w:webHidden/>
                <w:rStyle w:val="IndexLink"/>
                <w:rtl w:val="true"/>
              </w:rPr>
              <w:t>همسران</w:t>
            </w:r>
            <w:r>
              <w:rPr>
                <w:rStyle w:val="IndexLink"/>
                <w:rtl w:val="true"/>
              </w:rPr>
              <w:tab/>
            </w:r>
            <w:r>
              <w:rPr>
                <w:rStyle w:val="IndexLink"/>
              </w:rPr>
              <w:t>40</w:t>
            </w:r>
          </w:hyperlink>
        </w:p>
        <w:p>
          <w:pPr>
            <w:pStyle w:val="Contents3"/>
            <w:tabs>
              <w:tab w:val="clear" w:pos="8459"/>
              <w:tab w:val="right" w:pos="9026" w:leader="dot"/>
            </w:tabs>
            <w:rPr/>
          </w:pPr>
          <w:hyperlink w:anchor="__RefHeading___Toc2409384_1051229030">
            <w:r>
              <w:rPr>
                <w:webHidden/>
                <w:rStyle w:val="IndexLink"/>
                <w:rtl w:val="true"/>
              </w:rPr>
              <w:t>ازدواج تحمیلی</w:t>
            </w:r>
            <w:r>
              <w:rPr>
                <w:rStyle w:val="IndexLink"/>
                <w:rtl w:val="true"/>
              </w:rPr>
              <w:tab/>
            </w:r>
            <w:r>
              <w:rPr>
                <w:rStyle w:val="IndexLink"/>
              </w:rPr>
              <w:t>40</w:t>
            </w:r>
          </w:hyperlink>
        </w:p>
        <w:p>
          <w:pPr>
            <w:pStyle w:val="Contents3"/>
            <w:tabs>
              <w:tab w:val="clear" w:pos="8459"/>
              <w:tab w:val="right" w:pos="9026" w:leader="dot"/>
            </w:tabs>
            <w:rPr/>
          </w:pPr>
          <w:hyperlink w:anchor="__RefHeading___Toc2409386_1051229030">
            <w:r>
              <w:rPr>
                <w:webHidden/>
                <w:rStyle w:val="IndexLink"/>
                <w:rtl w:val="true"/>
              </w:rPr>
              <w:t>شهادت جواد اائمه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2409388_1051229030">
            <w:r>
              <w:rPr>
                <w:webHidden/>
                <w:rStyle w:val="IndexLink"/>
                <w:rtl w:val="true"/>
              </w:rPr>
              <w:t>سبب شهادت</w:t>
            </w:r>
            <w:r>
              <w:rPr>
                <w:rStyle w:val="IndexLink"/>
                <w:rtl w:val="true"/>
              </w:rPr>
              <w:tab/>
            </w:r>
            <w:r>
              <w:rPr>
                <w:rStyle w:val="IndexLink"/>
              </w:rPr>
              <w:t>45</w:t>
            </w:r>
          </w:hyperlink>
        </w:p>
        <w:p>
          <w:pPr>
            <w:pStyle w:val="Contents3"/>
            <w:tabs>
              <w:tab w:val="clear" w:pos="8459"/>
              <w:tab w:val="right" w:pos="9026" w:leader="dot"/>
            </w:tabs>
            <w:rPr/>
          </w:pPr>
          <w:hyperlink w:anchor="__RefHeading___Toc2409390_1051229030">
            <w:r>
              <w:rPr>
                <w:webHidden/>
                <w:rStyle w:val="IndexLink"/>
                <w:rtl w:val="true"/>
              </w:rPr>
              <w:t>عاقبت قاتل</w:t>
            </w:r>
            <w:r>
              <w:rPr>
                <w:rStyle w:val="IndexLink"/>
                <w:rtl w:val="true"/>
              </w:rPr>
              <w:tab/>
            </w:r>
            <w:r>
              <w:rPr>
                <w:rStyle w:val="IndexLink"/>
              </w:rPr>
              <w:t>49</w:t>
            </w:r>
          </w:hyperlink>
        </w:p>
        <w:p>
          <w:pPr>
            <w:pStyle w:val="Contents3"/>
            <w:tabs>
              <w:tab w:val="clear" w:pos="8459"/>
              <w:tab w:val="right" w:pos="9026" w:leader="dot"/>
            </w:tabs>
            <w:rPr/>
          </w:pPr>
          <w:hyperlink w:anchor="__RefHeading___Toc2409392_1051229030">
            <w:r>
              <w:rPr>
                <w:webHidden/>
                <w:rStyle w:val="IndexLink"/>
                <w:rtl w:val="true"/>
              </w:rPr>
              <w:t>تشیع</w:t>
            </w:r>
            <w:r>
              <w:rPr>
                <w:rStyle w:val="IndexLink"/>
                <w:rtl w:val="true"/>
              </w:rPr>
              <w:tab/>
            </w:r>
            <w:r>
              <w:rPr>
                <w:rStyle w:val="IndexLink"/>
              </w:rPr>
              <w:t>52</w:t>
            </w:r>
          </w:hyperlink>
        </w:p>
        <w:p>
          <w:pPr>
            <w:pStyle w:val="Contents3"/>
            <w:tabs>
              <w:tab w:val="clear" w:pos="8459"/>
              <w:tab w:val="right" w:pos="9026" w:leader="dot"/>
            </w:tabs>
            <w:rPr/>
          </w:pPr>
          <w:hyperlink w:anchor="__RefHeading___Toc2409394_1051229030">
            <w:r>
              <w:rPr>
                <w:webHidden/>
                <w:rStyle w:val="IndexLink"/>
                <w:rtl w:val="true"/>
              </w:rPr>
              <w:t>ثواب زیارت</w:t>
            </w:r>
            <w:r>
              <w:rPr>
                <w:rStyle w:val="IndexLink"/>
                <w:rtl w:val="true"/>
              </w:rPr>
              <w:tab/>
            </w:r>
            <w:r>
              <w:rPr>
                <w:rStyle w:val="IndexLink"/>
              </w:rPr>
              <w:t>54</w:t>
            </w:r>
          </w:hyperlink>
        </w:p>
        <w:p>
          <w:pPr>
            <w:pStyle w:val="Contents2"/>
            <w:tabs>
              <w:tab w:val="clear" w:pos="8743"/>
              <w:tab w:val="right" w:pos="9026" w:leader="dot"/>
            </w:tabs>
            <w:rPr/>
          </w:pPr>
          <w:hyperlink w:anchor="__RefHeading___Toc2409396_1051229030">
            <w:r>
              <w:rPr>
                <w:webHidden/>
                <w:rStyle w:val="IndexLink"/>
                <w:rtl w:val="true"/>
              </w:rPr>
              <w:t xml:space="preserve">بخش دوم </w:t>
            </w:r>
            <w:r>
              <w:rPr>
                <w:rStyle w:val="IndexLink"/>
                <w:rtl w:val="true"/>
              </w:rPr>
              <w:t xml:space="preserve">: </w:t>
            </w:r>
            <w:r>
              <w:rPr>
                <w:rStyle w:val="IndexLink"/>
                <w:rtl w:val="true"/>
              </w:rPr>
              <w:t>برخی فضایل امام جواد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2409398_105122903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409400_1051229030">
            <w:r>
              <w:rPr>
                <w:webHidden/>
                <w:rStyle w:val="IndexLink"/>
                <w:rtl w:val="true"/>
              </w:rPr>
              <w:t>آغازی بی پایان</w:t>
            </w:r>
            <w:r>
              <w:rPr>
                <w:rStyle w:val="IndexLink"/>
                <w:rtl w:val="true"/>
              </w:rPr>
              <w:tab/>
            </w:r>
            <w:r>
              <w:rPr>
                <w:rStyle w:val="IndexLink"/>
              </w:rPr>
              <w:t>56</w:t>
            </w:r>
          </w:hyperlink>
        </w:p>
        <w:p>
          <w:pPr>
            <w:pStyle w:val="Contents3"/>
            <w:tabs>
              <w:tab w:val="clear" w:pos="8459"/>
              <w:tab w:val="right" w:pos="9026" w:leader="dot"/>
            </w:tabs>
            <w:rPr/>
          </w:pPr>
          <w:hyperlink w:anchor="__RefHeading___Toc2409402_1051229030">
            <w:r>
              <w:rPr>
                <w:webHidden/>
                <w:rStyle w:val="IndexLink"/>
                <w:rtl w:val="true"/>
              </w:rPr>
              <w:t>اعترافات</w:t>
            </w:r>
            <w:r>
              <w:rPr>
                <w:rStyle w:val="IndexLink"/>
                <w:rtl w:val="true"/>
              </w:rPr>
              <w:tab/>
            </w:r>
            <w:r>
              <w:rPr>
                <w:rStyle w:val="IndexLink"/>
              </w:rPr>
              <w:t>57</w:t>
            </w:r>
          </w:hyperlink>
        </w:p>
        <w:p>
          <w:pPr>
            <w:pStyle w:val="Contents3"/>
            <w:tabs>
              <w:tab w:val="clear" w:pos="8459"/>
              <w:tab w:val="right" w:pos="9026" w:leader="dot"/>
            </w:tabs>
            <w:rPr/>
          </w:pPr>
          <w:hyperlink w:anchor="__RefHeading___Toc2409404_1051229030">
            <w:r>
              <w:rPr>
                <w:webHidden/>
                <w:rStyle w:val="IndexLink"/>
                <w:rtl w:val="true"/>
              </w:rPr>
              <w:t>مولود بابرکت</w:t>
            </w:r>
            <w:r>
              <w:rPr>
                <w:rStyle w:val="IndexLink"/>
                <w:rtl w:val="true"/>
              </w:rPr>
              <w:tab/>
            </w:r>
            <w:r>
              <w:rPr>
                <w:rStyle w:val="IndexLink"/>
              </w:rPr>
              <w:t>60</w:t>
            </w:r>
          </w:hyperlink>
        </w:p>
        <w:p>
          <w:pPr>
            <w:pStyle w:val="Contents3"/>
            <w:tabs>
              <w:tab w:val="clear" w:pos="8459"/>
              <w:tab w:val="right" w:pos="9026" w:leader="dot"/>
            </w:tabs>
            <w:rPr/>
          </w:pPr>
          <w:hyperlink w:anchor="__RefHeading___Toc2409406_1051229030">
            <w:r>
              <w:rPr>
                <w:webHidden/>
                <w:rStyle w:val="IndexLink"/>
                <w:rtl w:val="true"/>
              </w:rPr>
              <w:t>حق محوری</w:t>
            </w:r>
            <w:r>
              <w:rPr>
                <w:rStyle w:val="IndexLink"/>
                <w:rtl w:val="true"/>
              </w:rPr>
              <w:tab/>
            </w:r>
            <w:r>
              <w:rPr>
                <w:rStyle w:val="IndexLink"/>
              </w:rPr>
              <w:t>62</w:t>
            </w:r>
          </w:hyperlink>
        </w:p>
        <w:p>
          <w:pPr>
            <w:pStyle w:val="Contents3"/>
            <w:tabs>
              <w:tab w:val="clear" w:pos="8459"/>
              <w:tab w:val="right" w:pos="9026" w:leader="dot"/>
            </w:tabs>
            <w:rPr/>
          </w:pPr>
          <w:hyperlink w:anchor="__RefHeading___Toc2409408_1051229030">
            <w:r>
              <w:rPr>
                <w:webHidden/>
                <w:rStyle w:val="IndexLink"/>
                <w:rtl w:val="true"/>
              </w:rPr>
              <w:t>امام خردسال</w:t>
            </w:r>
            <w:r>
              <w:rPr>
                <w:rStyle w:val="IndexLink"/>
                <w:rtl w:val="true"/>
              </w:rPr>
              <w:tab/>
            </w:r>
            <w:r>
              <w:rPr>
                <w:rStyle w:val="IndexLink"/>
              </w:rPr>
              <w:t>63</w:t>
            </w:r>
          </w:hyperlink>
        </w:p>
        <w:p>
          <w:pPr>
            <w:pStyle w:val="Contents3"/>
            <w:tabs>
              <w:tab w:val="clear" w:pos="8459"/>
              <w:tab w:val="right" w:pos="9026" w:leader="dot"/>
            </w:tabs>
            <w:rPr/>
          </w:pPr>
          <w:hyperlink w:anchor="__RefHeading___Toc2409410_1051229030">
            <w:r>
              <w:rPr>
                <w:webHidden/>
                <w:rStyle w:val="IndexLink"/>
                <w:rtl w:val="true"/>
              </w:rPr>
              <w:t>سخن در گهواره</w:t>
            </w:r>
            <w:r>
              <w:rPr>
                <w:rStyle w:val="IndexLink"/>
                <w:rtl w:val="true"/>
              </w:rPr>
              <w:tab/>
            </w:r>
            <w:r>
              <w:rPr>
                <w:rStyle w:val="IndexLink"/>
              </w:rPr>
              <w:t>67</w:t>
            </w:r>
          </w:hyperlink>
        </w:p>
        <w:p>
          <w:pPr>
            <w:pStyle w:val="Contents3"/>
            <w:tabs>
              <w:tab w:val="clear" w:pos="8459"/>
              <w:tab w:val="right" w:pos="9026" w:leader="dot"/>
            </w:tabs>
            <w:rPr/>
          </w:pPr>
          <w:hyperlink w:anchor="__RefHeading___Toc2409412_1051229030">
            <w:r>
              <w:rPr>
                <w:webHidden/>
                <w:rStyle w:val="IndexLink"/>
                <w:rtl w:val="true"/>
              </w:rPr>
              <w:t>زهد</w:t>
            </w:r>
            <w:r>
              <w:rPr>
                <w:rStyle w:val="IndexLink"/>
                <w:rtl w:val="true"/>
              </w:rPr>
              <w:tab/>
            </w:r>
            <w:r>
              <w:rPr>
                <w:rStyle w:val="IndexLink"/>
              </w:rPr>
              <w:t>68</w:t>
            </w:r>
          </w:hyperlink>
        </w:p>
        <w:p>
          <w:pPr>
            <w:pStyle w:val="Contents3"/>
            <w:tabs>
              <w:tab w:val="clear" w:pos="8459"/>
              <w:tab w:val="right" w:pos="9026" w:leader="dot"/>
            </w:tabs>
            <w:rPr/>
          </w:pPr>
          <w:hyperlink w:anchor="__RefHeading___Toc2409414_1051229030">
            <w:r>
              <w:rPr>
                <w:webHidden/>
                <w:rStyle w:val="IndexLink"/>
                <w:rtl w:val="true"/>
              </w:rPr>
              <w:t>پرستش</w:t>
            </w:r>
            <w:r>
              <w:rPr>
                <w:rStyle w:val="IndexLink"/>
                <w:rtl w:val="true"/>
              </w:rPr>
              <w:tab/>
            </w:r>
            <w:r>
              <w:rPr>
                <w:rStyle w:val="IndexLink"/>
              </w:rPr>
              <w:t>71</w:t>
            </w:r>
          </w:hyperlink>
        </w:p>
        <w:p>
          <w:pPr>
            <w:pStyle w:val="Contents3"/>
            <w:tabs>
              <w:tab w:val="clear" w:pos="8459"/>
              <w:tab w:val="right" w:pos="9026" w:leader="dot"/>
            </w:tabs>
            <w:rPr/>
          </w:pPr>
          <w:hyperlink w:anchor="__RefHeading___Toc2409416_1051229030">
            <w:r>
              <w:rPr>
                <w:webHidden/>
                <w:rStyle w:val="IndexLink"/>
                <w:rtl w:val="true"/>
              </w:rPr>
              <w:t>حج</w:t>
            </w:r>
            <w:r>
              <w:rPr>
                <w:rStyle w:val="IndexLink"/>
                <w:rtl w:val="true"/>
              </w:rPr>
              <w:tab/>
            </w:r>
            <w:r>
              <w:rPr>
                <w:rStyle w:val="IndexLink"/>
              </w:rPr>
              <w:t>73</w:t>
            </w:r>
          </w:hyperlink>
        </w:p>
        <w:p>
          <w:pPr>
            <w:pStyle w:val="Contents3"/>
            <w:tabs>
              <w:tab w:val="clear" w:pos="8459"/>
              <w:tab w:val="right" w:pos="9026" w:leader="dot"/>
            </w:tabs>
            <w:rPr/>
          </w:pPr>
          <w:hyperlink w:anchor="__RefHeading___Toc2409418_1051229030">
            <w:r>
              <w:rPr>
                <w:webHidden/>
                <w:rStyle w:val="IndexLink"/>
                <w:rtl w:val="true"/>
              </w:rPr>
              <w:t>دانش لدُنّی</w:t>
            </w:r>
            <w:r>
              <w:rPr>
                <w:rStyle w:val="IndexLink"/>
                <w:rtl w:val="true"/>
              </w:rPr>
              <w:tab/>
            </w:r>
            <w:r>
              <w:rPr>
                <w:rStyle w:val="IndexLink"/>
              </w:rPr>
              <w:t>74</w:t>
            </w:r>
          </w:hyperlink>
        </w:p>
        <w:p>
          <w:pPr>
            <w:pStyle w:val="Contents3"/>
            <w:tabs>
              <w:tab w:val="clear" w:pos="8459"/>
              <w:tab w:val="right" w:pos="9026" w:leader="dot"/>
            </w:tabs>
            <w:rPr/>
          </w:pPr>
          <w:hyperlink w:anchor="__RefHeading___Toc2409420_1051229030">
            <w:r>
              <w:rPr>
                <w:webHidden/>
                <w:rStyle w:val="IndexLink"/>
                <w:rtl w:val="true"/>
              </w:rPr>
              <w:t>شهامت</w:t>
            </w:r>
            <w:r>
              <w:rPr>
                <w:rStyle w:val="IndexLink"/>
                <w:rtl w:val="true"/>
              </w:rPr>
              <w:tab/>
            </w:r>
            <w:r>
              <w:rPr>
                <w:rStyle w:val="IndexLink"/>
              </w:rPr>
              <w:t>78</w:t>
            </w:r>
          </w:hyperlink>
        </w:p>
        <w:p>
          <w:pPr>
            <w:pStyle w:val="Contents3"/>
            <w:tabs>
              <w:tab w:val="clear" w:pos="8459"/>
              <w:tab w:val="right" w:pos="9026" w:leader="dot"/>
            </w:tabs>
            <w:rPr/>
          </w:pPr>
          <w:hyperlink w:anchor="__RefHeading___Toc2409422_1051229030">
            <w:r>
              <w:rPr>
                <w:webHidden/>
                <w:rStyle w:val="IndexLink"/>
                <w:rtl w:val="true"/>
              </w:rPr>
              <w:t>بازی در دوران کودکی</w:t>
            </w:r>
            <w:r>
              <w:rPr>
                <w:rStyle w:val="IndexLink"/>
                <w:rtl w:val="true"/>
              </w:rPr>
              <w:t>!</w:t>
              <w:tab/>
            </w:r>
            <w:r>
              <w:rPr>
                <w:rStyle w:val="IndexLink"/>
              </w:rPr>
              <w:t>80</w:t>
            </w:r>
          </w:hyperlink>
        </w:p>
        <w:p>
          <w:pPr>
            <w:pStyle w:val="Contents3"/>
            <w:tabs>
              <w:tab w:val="clear" w:pos="8459"/>
              <w:tab w:val="right" w:pos="9026" w:leader="dot"/>
            </w:tabs>
            <w:rPr/>
          </w:pPr>
          <w:hyperlink w:anchor="__RefHeading___Toc2409424_1051229030">
            <w:r>
              <w:rPr>
                <w:webHidden/>
                <w:rStyle w:val="IndexLink"/>
                <w:rtl w:val="true"/>
              </w:rPr>
              <w:t>مدیریت</w:t>
            </w:r>
            <w:r>
              <w:rPr>
                <w:rStyle w:val="IndexLink"/>
                <w:rtl w:val="true"/>
              </w:rPr>
              <w:tab/>
            </w:r>
            <w:r>
              <w:rPr>
                <w:rStyle w:val="IndexLink"/>
              </w:rPr>
              <w:t>83</w:t>
            </w:r>
          </w:hyperlink>
        </w:p>
        <w:p>
          <w:pPr>
            <w:pStyle w:val="Contents3"/>
            <w:tabs>
              <w:tab w:val="clear" w:pos="8459"/>
              <w:tab w:val="right" w:pos="9026" w:leader="dot"/>
            </w:tabs>
            <w:rPr/>
          </w:pPr>
          <w:hyperlink w:anchor="__RefHeading___Toc2409426_1051229030">
            <w:r>
              <w:rPr>
                <w:webHidden/>
                <w:rStyle w:val="IndexLink"/>
                <w:rtl w:val="true"/>
              </w:rPr>
              <w:t>امام ملک امام ملکوت</w:t>
            </w:r>
            <w:r>
              <w:rPr>
                <w:rStyle w:val="IndexLink"/>
                <w:rtl w:val="true"/>
              </w:rPr>
              <w:tab/>
            </w:r>
            <w:r>
              <w:rPr>
                <w:rStyle w:val="IndexLink"/>
              </w:rPr>
              <w:t>85</w:t>
            </w:r>
          </w:hyperlink>
        </w:p>
        <w:p>
          <w:pPr>
            <w:pStyle w:val="Contents3"/>
            <w:tabs>
              <w:tab w:val="clear" w:pos="8459"/>
              <w:tab w:val="right" w:pos="9026" w:leader="dot"/>
            </w:tabs>
            <w:rPr/>
          </w:pPr>
          <w:hyperlink w:anchor="__RefHeading___Toc2409428_1051229030">
            <w:r>
              <w:rPr>
                <w:webHidden/>
                <w:rStyle w:val="IndexLink"/>
                <w:rtl w:val="true"/>
              </w:rPr>
              <w:t>جواد</w:t>
            </w:r>
            <w:r>
              <w:rPr>
                <w:rStyle w:val="IndexLink"/>
                <w:rtl w:val="true"/>
              </w:rPr>
              <w:tab/>
            </w:r>
            <w:r>
              <w:rPr>
                <w:rStyle w:val="IndexLink"/>
              </w:rPr>
              <w:t>86</w:t>
            </w:r>
          </w:hyperlink>
        </w:p>
        <w:p>
          <w:pPr>
            <w:pStyle w:val="Contents3"/>
            <w:tabs>
              <w:tab w:val="clear" w:pos="8459"/>
              <w:tab w:val="right" w:pos="9026" w:leader="dot"/>
            </w:tabs>
            <w:rPr/>
          </w:pPr>
          <w:hyperlink w:anchor="__RefHeading___Toc2409430_1051229030">
            <w:r>
              <w:rPr>
                <w:webHidden/>
                <w:rStyle w:val="IndexLink"/>
                <w:rtl w:val="true"/>
              </w:rPr>
              <w:t>احسان</w:t>
            </w:r>
            <w:r>
              <w:rPr>
                <w:rStyle w:val="IndexLink"/>
                <w:rtl w:val="true"/>
              </w:rPr>
              <w:tab/>
            </w:r>
            <w:r>
              <w:rPr>
                <w:rStyle w:val="IndexLink"/>
              </w:rPr>
              <w:t>88</w:t>
            </w:r>
          </w:hyperlink>
        </w:p>
        <w:p>
          <w:pPr>
            <w:pStyle w:val="Contents2"/>
            <w:tabs>
              <w:tab w:val="clear" w:pos="8743"/>
              <w:tab w:val="right" w:pos="9026" w:leader="dot"/>
            </w:tabs>
            <w:rPr/>
          </w:pPr>
          <w:hyperlink w:anchor="__RefHeading___Toc2409432_1051229030">
            <w:r>
              <w:rPr>
                <w:webHidden/>
                <w:rStyle w:val="IndexLink"/>
                <w:rtl w:val="true"/>
              </w:rPr>
              <w:t xml:space="preserve">بخش سوم </w:t>
            </w:r>
            <w:r>
              <w:rPr>
                <w:rStyle w:val="IndexLink"/>
                <w:rtl w:val="true"/>
              </w:rPr>
              <w:t xml:space="preserve">: </w:t>
            </w:r>
            <w:r>
              <w:rPr>
                <w:rStyle w:val="IndexLink"/>
                <w:rtl w:val="true"/>
              </w:rPr>
              <w:t>آموزه های عرشی</w:t>
            </w:r>
            <w:r>
              <w:rPr>
                <w:rStyle w:val="IndexLink"/>
                <w:rtl w:val="true"/>
              </w:rPr>
              <w:tab/>
            </w:r>
            <w:r>
              <w:rPr>
                <w:rStyle w:val="IndexLink"/>
              </w:rPr>
              <w:t>92</w:t>
            </w:r>
          </w:hyperlink>
        </w:p>
        <w:p>
          <w:pPr>
            <w:pStyle w:val="Contents3"/>
            <w:tabs>
              <w:tab w:val="clear" w:pos="8459"/>
              <w:tab w:val="right" w:pos="9026" w:leader="dot"/>
            </w:tabs>
            <w:rPr/>
          </w:pPr>
          <w:hyperlink w:anchor="__RefHeading___Toc2409434_1051229030">
            <w:r>
              <w:rPr>
                <w:webHidden/>
                <w:rStyle w:val="IndexLink"/>
                <w:rtl w:val="true"/>
              </w:rPr>
              <w:t>نگاه زیبا</w:t>
            </w:r>
            <w:r>
              <w:rPr>
                <w:rStyle w:val="IndexLink"/>
                <w:rtl w:val="true"/>
              </w:rPr>
              <w:tab/>
            </w:r>
            <w:r>
              <w:rPr>
                <w:rStyle w:val="IndexLink"/>
              </w:rPr>
              <w:t>92</w:t>
            </w:r>
          </w:hyperlink>
        </w:p>
        <w:p>
          <w:pPr>
            <w:pStyle w:val="Contents3"/>
            <w:tabs>
              <w:tab w:val="clear" w:pos="8459"/>
              <w:tab w:val="right" w:pos="9026" w:leader="dot"/>
            </w:tabs>
            <w:rPr/>
          </w:pPr>
          <w:hyperlink w:anchor="__RefHeading___Toc2409436_1051229030">
            <w:r>
              <w:rPr>
                <w:webHidden/>
                <w:rStyle w:val="IndexLink"/>
                <w:rtl w:val="true"/>
              </w:rPr>
              <w:t>روز تلخ</w:t>
            </w:r>
            <w:r>
              <w:rPr>
                <w:rStyle w:val="IndexLink"/>
                <w:rtl w:val="true"/>
              </w:rPr>
              <w:t>!</w:t>
              <w:tab/>
            </w:r>
            <w:r>
              <w:rPr>
                <w:rStyle w:val="IndexLink"/>
              </w:rPr>
              <w:t>94</w:t>
            </w:r>
          </w:hyperlink>
        </w:p>
        <w:p>
          <w:pPr>
            <w:pStyle w:val="Contents3"/>
            <w:tabs>
              <w:tab w:val="clear" w:pos="8459"/>
              <w:tab w:val="right" w:pos="9026" w:leader="dot"/>
            </w:tabs>
            <w:rPr/>
          </w:pPr>
          <w:hyperlink w:anchor="__RefHeading___Toc2409438_1051229030">
            <w:r>
              <w:rPr>
                <w:webHidden/>
                <w:rStyle w:val="IndexLink"/>
                <w:rtl w:val="true"/>
              </w:rPr>
              <w:t>برخورد با دگر اندیش</w:t>
            </w:r>
            <w:r>
              <w:rPr>
                <w:rStyle w:val="IndexLink"/>
                <w:rtl w:val="true"/>
              </w:rPr>
              <w:tab/>
            </w:r>
            <w:r>
              <w:rPr>
                <w:rStyle w:val="IndexLink"/>
              </w:rPr>
              <w:t>96</w:t>
            </w:r>
          </w:hyperlink>
        </w:p>
        <w:p>
          <w:pPr>
            <w:pStyle w:val="Contents4"/>
            <w:tabs>
              <w:tab w:val="clear" w:pos="8176"/>
              <w:tab w:val="right" w:pos="9026" w:leader="dot"/>
            </w:tabs>
            <w:rPr/>
          </w:pPr>
          <w:hyperlink w:anchor="__RefHeading___Toc2409440_105122903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2409442_1051229030">
            <w:r>
              <w:rPr>
                <w:webHidden/>
                <w:rStyle w:val="IndexLink"/>
                <w:rtl w:val="true"/>
              </w:rPr>
              <w:t>آیین مناظره</w:t>
            </w:r>
            <w:r>
              <w:rPr>
                <w:rStyle w:val="IndexLink"/>
                <w:rtl w:val="true"/>
              </w:rPr>
              <w:tab/>
            </w:r>
            <w:r>
              <w:rPr>
                <w:rStyle w:val="IndexLink"/>
              </w:rPr>
              <w:t>102</w:t>
            </w:r>
          </w:hyperlink>
        </w:p>
        <w:p>
          <w:pPr>
            <w:pStyle w:val="Contents3"/>
            <w:tabs>
              <w:tab w:val="clear" w:pos="8459"/>
              <w:tab w:val="right" w:pos="9026" w:leader="dot"/>
            </w:tabs>
            <w:rPr/>
          </w:pPr>
          <w:hyperlink w:anchor="__RefHeading___Toc2409444_1051229030">
            <w:r>
              <w:rPr>
                <w:webHidden/>
                <w:rStyle w:val="IndexLink"/>
                <w:rtl w:val="true"/>
              </w:rPr>
              <w:t>دوستان دروغین</w:t>
            </w:r>
            <w:r>
              <w:rPr>
                <w:rStyle w:val="IndexLink"/>
                <w:rtl w:val="true"/>
              </w:rPr>
              <w:tab/>
            </w:r>
            <w:r>
              <w:rPr>
                <w:rStyle w:val="IndexLink"/>
              </w:rPr>
              <w:t>104</w:t>
            </w:r>
          </w:hyperlink>
        </w:p>
        <w:p>
          <w:pPr>
            <w:pStyle w:val="Contents3"/>
            <w:tabs>
              <w:tab w:val="clear" w:pos="8459"/>
              <w:tab w:val="right" w:pos="9026" w:leader="dot"/>
            </w:tabs>
            <w:rPr/>
          </w:pPr>
          <w:hyperlink w:anchor="__RefHeading___Toc2409446_1051229030">
            <w:r>
              <w:rPr>
                <w:webHidden/>
                <w:rStyle w:val="IndexLink"/>
                <w:rtl w:val="true"/>
              </w:rPr>
              <w:t>نبوت شک بردار نیست</w:t>
            </w:r>
            <w:r>
              <w:rPr>
                <w:rStyle w:val="IndexLink"/>
                <w:rtl w:val="true"/>
              </w:rPr>
              <w:t>!</w:t>
              <w:tab/>
            </w:r>
            <w:r>
              <w:rPr>
                <w:rStyle w:val="IndexLink"/>
              </w:rPr>
              <w:t>107</w:t>
            </w:r>
          </w:hyperlink>
        </w:p>
        <w:p>
          <w:pPr>
            <w:pStyle w:val="Contents3"/>
            <w:tabs>
              <w:tab w:val="clear" w:pos="8459"/>
              <w:tab w:val="right" w:pos="9026" w:leader="dot"/>
            </w:tabs>
            <w:rPr/>
          </w:pPr>
          <w:hyperlink w:anchor="__RefHeading___Toc2409448_1051229030">
            <w:r>
              <w:rPr>
                <w:webHidden/>
                <w:rStyle w:val="IndexLink"/>
                <w:rtl w:val="true"/>
              </w:rPr>
              <w:t>ارکان توبه</w:t>
            </w:r>
            <w:r>
              <w:rPr>
                <w:rStyle w:val="IndexLink"/>
                <w:rtl w:val="true"/>
              </w:rPr>
              <w:tab/>
            </w:r>
            <w:r>
              <w:rPr>
                <w:rStyle w:val="IndexLink"/>
              </w:rPr>
              <w:t>109</w:t>
            </w:r>
          </w:hyperlink>
        </w:p>
        <w:p>
          <w:pPr>
            <w:pStyle w:val="Contents3"/>
            <w:tabs>
              <w:tab w:val="clear" w:pos="8459"/>
              <w:tab w:val="right" w:pos="9026" w:leader="dot"/>
            </w:tabs>
            <w:rPr/>
          </w:pPr>
          <w:hyperlink w:anchor="__RefHeading___Toc2409450_1051229030">
            <w:r>
              <w:rPr>
                <w:webHidden/>
                <w:rStyle w:val="IndexLink"/>
                <w:rtl w:val="true"/>
              </w:rPr>
              <w:t>راه اصلاح گری</w:t>
            </w:r>
            <w:r>
              <w:rPr>
                <w:rStyle w:val="IndexLink"/>
                <w:rtl w:val="true"/>
              </w:rPr>
              <w:tab/>
            </w:r>
            <w:r>
              <w:rPr>
                <w:rStyle w:val="IndexLink"/>
              </w:rPr>
              <w:t>111</w:t>
            </w:r>
          </w:hyperlink>
        </w:p>
        <w:p>
          <w:pPr>
            <w:pStyle w:val="Contents3"/>
            <w:tabs>
              <w:tab w:val="clear" w:pos="8459"/>
              <w:tab w:val="right" w:pos="9026" w:leader="dot"/>
            </w:tabs>
            <w:rPr/>
          </w:pPr>
          <w:hyperlink w:anchor="__RefHeading___Toc2409452_1051229030">
            <w:r>
              <w:rPr>
                <w:webHidden/>
                <w:rStyle w:val="IndexLink"/>
                <w:rtl w:val="true"/>
              </w:rPr>
              <w:t>راه فاطمه علیهاالسلام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2409454_1051229030">
            <w:r>
              <w:rPr>
                <w:webHidden/>
                <w:rStyle w:val="IndexLink"/>
                <w:rtl w:val="true"/>
              </w:rPr>
              <w:t>سرافرازی</w:t>
            </w:r>
            <w:r>
              <w:rPr>
                <w:rStyle w:val="IndexLink"/>
                <w:rtl w:val="true"/>
              </w:rPr>
              <w:tab/>
            </w:r>
            <w:r>
              <w:rPr>
                <w:rStyle w:val="IndexLink"/>
              </w:rPr>
              <w:t>116</w:t>
            </w:r>
          </w:hyperlink>
        </w:p>
        <w:p>
          <w:pPr>
            <w:pStyle w:val="Contents3"/>
            <w:tabs>
              <w:tab w:val="clear" w:pos="8459"/>
              <w:tab w:val="right" w:pos="9026" w:leader="dot"/>
            </w:tabs>
            <w:rPr/>
          </w:pPr>
          <w:hyperlink w:anchor="__RefHeading___Toc2409456_1051229030">
            <w:r>
              <w:rPr>
                <w:webHidden/>
                <w:rStyle w:val="IndexLink"/>
                <w:rtl w:val="true"/>
              </w:rPr>
              <w:t>هم نشینی</w:t>
            </w:r>
            <w:r>
              <w:rPr>
                <w:rStyle w:val="IndexLink"/>
                <w:rtl w:val="true"/>
              </w:rPr>
              <w:tab/>
            </w:r>
            <w:r>
              <w:rPr>
                <w:rStyle w:val="IndexLink"/>
              </w:rPr>
              <w:t>118</w:t>
            </w:r>
          </w:hyperlink>
        </w:p>
        <w:p>
          <w:pPr>
            <w:pStyle w:val="Contents3"/>
            <w:tabs>
              <w:tab w:val="clear" w:pos="8459"/>
              <w:tab w:val="right" w:pos="9026" w:leader="dot"/>
            </w:tabs>
            <w:rPr/>
          </w:pPr>
          <w:hyperlink w:anchor="__RefHeading___Toc2409458_1051229030">
            <w:r>
              <w:rPr>
                <w:webHidden/>
                <w:rStyle w:val="IndexLink"/>
                <w:rtl w:val="true"/>
              </w:rPr>
              <w:t>تعهد یا تخصص؟</w:t>
            </w:r>
            <w:r>
              <w:rPr>
                <w:rStyle w:val="IndexLink"/>
                <w:rtl w:val="true"/>
              </w:rPr>
              <w:t>!</w:t>
              <w:tab/>
            </w:r>
            <w:r>
              <w:rPr>
                <w:rStyle w:val="IndexLink"/>
              </w:rPr>
              <w:t>120</w:t>
            </w:r>
          </w:hyperlink>
        </w:p>
        <w:p>
          <w:pPr>
            <w:pStyle w:val="Contents3"/>
            <w:tabs>
              <w:tab w:val="clear" w:pos="8459"/>
              <w:tab w:val="right" w:pos="9026" w:leader="dot"/>
            </w:tabs>
            <w:rPr/>
          </w:pPr>
          <w:hyperlink w:anchor="__RefHeading___Toc2409460_1051229030">
            <w:r>
              <w:rPr>
                <w:webHidden/>
                <w:rStyle w:val="IndexLink"/>
                <w:rtl w:val="true"/>
              </w:rPr>
              <w:t>برترین اعتماد</w:t>
            </w:r>
            <w:r>
              <w:rPr>
                <w:rStyle w:val="IndexLink"/>
                <w:rtl w:val="true"/>
              </w:rPr>
              <w:tab/>
            </w:r>
            <w:r>
              <w:rPr>
                <w:rStyle w:val="IndexLink"/>
              </w:rPr>
              <w:t>122</w:t>
            </w:r>
          </w:hyperlink>
        </w:p>
        <w:p>
          <w:pPr>
            <w:pStyle w:val="Contents3"/>
            <w:tabs>
              <w:tab w:val="clear" w:pos="8459"/>
              <w:tab w:val="right" w:pos="9026" w:leader="dot"/>
            </w:tabs>
            <w:rPr/>
          </w:pPr>
          <w:hyperlink w:anchor="__RefHeading___Toc2409462_1051229030">
            <w:r>
              <w:rPr>
                <w:webHidden/>
                <w:rStyle w:val="IndexLink"/>
                <w:rtl w:val="true"/>
              </w:rPr>
              <w:t>مرگ یا پی آمد گناه</w:t>
            </w:r>
            <w:r>
              <w:rPr>
                <w:rStyle w:val="IndexLink"/>
                <w:rtl w:val="true"/>
              </w:rPr>
              <w:tab/>
            </w:r>
            <w:r>
              <w:rPr>
                <w:rStyle w:val="IndexLink"/>
              </w:rPr>
              <w:t>124</w:t>
            </w:r>
          </w:hyperlink>
        </w:p>
        <w:p>
          <w:pPr>
            <w:pStyle w:val="Contents3"/>
            <w:tabs>
              <w:tab w:val="clear" w:pos="8459"/>
              <w:tab w:val="right" w:pos="9026" w:leader="dot"/>
            </w:tabs>
            <w:rPr/>
          </w:pPr>
          <w:hyperlink w:anchor="__RefHeading___Toc2409464_1051229030">
            <w:r>
              <w:rPr>
                <w:webHidden/>
                <w:rStyle w:val="IndexLink"/>
                <w:rtl w:val="true"/>
              </w:rPr>
              <w:t>واکنش رفتار</w:t>
            </w:r>
            <w:r>
              <w:rPr>
                <w:rStyle w:val="IndexLink"/>
                <w:rtl w:val="true"/>
              </w:rPr>
              <w:tab/>
            </w:r>
            <w:r>
              <w:rPr>
                <w:rStyle w:val="IndexLink"/>
              </w:rPr>
              <w:t>126</w:t>
            </w:r>
          </w:hyperlink>
        </w:p>
        <w:p>
          <w:pPr>
            <w:pStyle w:val="Contents2"/>
            <w:tabs>
              <w:tab w:val="clear" w:pos="8743"/>
              <w:tab w:val="right" w:pos="9026" w:leader="dot"/>
            </w:tabs>
            <w:rPr/>
          </w:pPr>
          <w:hyperlink w:anchor="__RefHeading___Toc2409466_1051229030">
            <w:r>
              <w:rPr>
                <w:webHidden/>
                <w:rStyle w:val="IndexLink"/>
                <w:rtl w:val="true"/>
              </w:rPr>
              <w:t xml:space="preserve">بخش چهارم </w:t>
            </w:r>
            <w:r>
              <w:rPr>
                <w:rStyle w:val="IndexLink"/>
                <w:rtl w:val="true"/>
              </w:rPr>
              <w:t xml:space="preserve">: </w:t>
            </w:r>
            <w:r>
              <w:rPr>
                <w:rStyle w:val="IndexLink"/>
                <w:rtl w:val="true"/>
              </w:rPr>
              <w:t>امام جواد علیه السلام و جریان های اجتماعی</w:t>
            </w:r>
            <w:r>
              <w:rPr>
                <w:rStyle w:val="IndexLink"/>
                <w:rtl w:val="true"/>
              </w:rPr>
              <w:tab/>
            </w:r>
            <w:r>
              <w:rPr>
                <w:rStyle w:val="IndexLink"/>
              </w:rPr>
              <w:t>130</w:t>
            </w:r>
          </w:hyperlink>
        </w:p>
        <w:p>
          <w:pPr>
            <w:pStyle w:val="Contents3"/>
            <w:tabs>
              <w:tab w:val="clear" w:pos="8459"/>
              <w:tab w:val="right" w:pos="9026" w:leader="dot"/>
            </w:tabs>
            <w:rPr/>
          </w:pPr>
          <w:hyperlink w:anchor="__RefHeading___Toc2409468_1051229030">
            <w:r>
              <w:rPr>
                <w:webHidden/>
                <w:rStyle w:val="IndexLink"/>
                <w:rtl w:val="true"/>
              </w:rPr>
              <w:t>دوران جواد الائمه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2409470_1051229030">
            <w:r>
              <w:rPr>
                <w:webHidden/>
                <w:rStyle w:val="IndexLink"/>
                <w:rtl w:val="true"/>
              </w:rPr>
              <w:t>گردش نگرش سیاسی</w:t>
            </w:r>
            <w:r>
              <w:rPr>
                <w:rStyle w:val="IndexLink"/>
                <w:rtl w:val="true"/>
              </w:rPr>
              <w:tab/>
            </w:r>
            <w:r>
              <w:rPr>
                <w:rStyle w:val="IndexLink"/>
              </w:rPr>
              <w:t>133</w:t>
            </w:r>
          </w:hyperlink>
        </w:p>
        <w:p>
          <w:pPr>
            <w:pStyle w:val="Contents3"/>
            <w:tabs>
              <w:tab w:val="clear" w:pos="8459"/>
              <w:tab w:val="right" w:pos="9026" w:leader="dot"/>
            </w:tabs>
            <w:rPr/>
          </w:pPr>
          <w:hyperlink w:anchor="__RefHeading___Toc2409472_1051229030">
            <w:r>
              <w:rPr>
                <w:webHidden/>
                <w:rStyle w:val="IndexLink"/>
                <w:rtl w:val="true"/>
              </w:rPr>
              <w:t>انتظار از دوران جواد الائمه علیه السلام 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2409474_1051229030">
            <w:r>
              <w:rPr>
                <w:webHidden/>
                <w:rStyle w:val="IndexLink"/>
                <w:rtl w:val="true"/>
              </w:rPr>
              <w:t>ساختار حکومت عباسیان</w:t>
            </w:r>
            <w:r>
              <w:rPr>
                <w:rStyle w:val="IndexLink"/>
                <w:rtl w:val="true"/>
              </w:rPr>
              <w:tab/>
            </w:r>
            <w:r>
              <w:rPr>
                <w:rStyle w:val="IndexLink"/>
              </w:rPr>
              <w:t>135</w:t>
            </w:r>
          </w:hyperlink>
        </w:p>
        <w:p>
          <w:pPr>
            <w:pStyle w:val="Contents3"/>
            <w:tabs>
              <w:tab w:val="clear" w:pos="8459"/>
              <w:tab w:val="right" w:pos="9026" w:leader="dot"/>
            </w:tabs>
            <w:rPr/>
          </w:pPr>
          <w:hyperlink w:anchor="__RefHeading___Toc2409476_1051229030">
            <w:r>
              <w:rPr>
                <w:webHidden/>
                <w:rStyle w:val="IndexLink"/>
                <w:rtl w:val="true"/>
              </w:rPr>
              <w:t>مأمون و جوادالائمه علیه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2409478_1051229030">
            <w:r>
              <w:rPr>
                <w:webHidden/>
                <w:rStyle w:val="IndexLink"/>
                <w:rtl w:val="true"/>
              </w:rPr>
              <w:t>احضار جواد الائمه علیه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2409480_1051229030">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2409482_1051229030">
            <w:r>
              <w:rPr>
                <w:webHidden/>
                <w:rStyle w:val="IndexLink"/>
                <w:rtl w:val="true"/>
              </w:rPr>
              <w:t>نوبت دوم</w:t>
            </w:r>
            <w:r>
              <w:rPr>
                <w:rStyle w:val="IndexLink"/>
                <w:rtl w:val="true"/>
              </w:rPr>
              <w:tab/>
            </w:r>
            <w:r>
              <w:rPr>
                <w:rStyle w:val="IndexLink"/>
              </w:rPr>
              <w:t>142</w:t>
            </w:r>
          </w:hyperlink>
        </w:p>
        <w:p>
          <w:pPr>
            <w:pStyle w:val="Contents4"/>
            <w:tabs>
              <w:tab w:val="clear" w:pos="8176"/>
              <w:tab w:val="right" w:pos="9026" w:leader="dot"/>
            </w:tabs>
            <w:rPr/>
          </w:pPr>
          <w:hyperlink w:anchor="__RefHeading___Toc2409484_1051229030">
            <w:r>
              <w:rPr>
                <w:webHidden/>
                <w:rStyle w:val="IndexLink"/>
                <w:rtl w:val="true"/>
              </w:rPr>
              <w:t>نوبت سوم</w:t>
            </w:r>
            <w:r>
              <w:rPr>
                <w:rStyle w:val="IndexLink"/>
                <w:rtl w:val="true"/>
              </w:rPr>
              <w:tab/>
            </w:r>
            <w:r>
              <w:rPr>
                <w:rStyle w:val="IndexLink"/>
              </w:rPr>
              <w:t>143</w:t>
            </w:r>
          </w:hyperlink>
        </w:p>
        <w:p>
          <w:pPr>
            <w:pStyle w:val="Contents3"/>
            <w:tabs>
              <w:tab w:val="clear" w:pos="8459"/>
              <w:tab w:val="right" w:pos="9026" w:leader="dot"/>
            </w:tabs>
            <w:rPr/>
          </w:pPr>
          <w:hyperlink w:anchor="__RefHeading___Toc2409486_1051229030">
            <w:r>
              <w:rPr>
                <w:webHidden/>
                <w:rStyle w:val="IndexLink"/>
                <w:rtl w:val="true"/>
              </w:rPr>
              <w:t>معتصم عباسی</w:t>
            </w:r>
            <w:r>
              <w:rPr>
                <w:rStyle w:val="IndexLink"/>
                <w:rtl w:val="true"/>
              </w:rPr>
              <w:tab/>
            </w:r>
            <w:r>
              <w:rPr>
                <w:rStyle w:val="IndexLink"/>
              </w:rPr>
              <w:t>144</w:t>
            </w:r>
          </w:hyperlink>
        </w:p>
        <w:p>
          <w:pPr>
            <w:pStyle w:val="Contents3"/>
            <w:tabs>
              <w:tab w:val="clear" w:pos="8459"/>
              <w:tab w:val="right" w:pos="9026" w:leader="dot"/>
            </w:tabs>
            <w:rPr/>
          </w:pPr>
          <w:hyperlink w:anchor="__RefHeading___Toc2409488_1051229030">
            <w:r>
              <w:rPr>
                <w:webHidden/>
                <w:rStyle w:val="IndexLink"/>
                <w:rtl w:val="true"/>
              </w:rPr>
              <w:t>ازدواج تحمیلی</w:t>
            </w:r>
            <w:r>
              <w:rPr>
                <w:rStyle w:val="IndexLink"/>
                <w:rtl w:val="true"/>
              </w:rPr>
              <w:tab/>
            </w:r>
            <w:r>
              <w:rPr>
                <w:rStyle w:val="IndexLink"/>
              </w:rPr>
              <w:t>146</w:t>
            </w:r>
          </w:hyperlink>
        </w:p>
        <w:p>
          <w:pPr>
            <w:pStyle w:val="Contents3"/>
            <w:tabs>
              <w:tab w:val="clear" w:pos="8459"/>
              <w:tab w:val="right" w:pos="9026" w:leader="dot"/>
            </w:tabs>
            <w:rPr/>
          </w:pPr>
          <w:hyperlink w:anchor="__RefHeading___Toc2409490_1051229030">
            <w:r>
              <w:rPr>
                <w:webHidden/>
                <w:rStyle w:val="IndexLink"/>
                <w:rtl w:val="true"/>
              </w:rPr>
              <w:t>اهداف ازدواج</w:t>
            </w:r>
            <w:r>
              <w:rPr>
                <w:rStyle w:val="IndexLink"/>
                <w:rtl w:val="true"/>
              </w:rPr>
              <w:tab/>
            </w:r>
            <w:r>
              <w:rPr>
                <w:rStyle w:val="IndexLink"/>
              </w:rPr>
              <w:t>147</w:t>
            </w:r>
          </w:hyperlink>
        </w:p>
        <w:p>
          <w:pPr>
            <w:pStyle w:val="Contents3"/>
            <w:tabs>
              <w:tab w:val="clear" w:pos="8459"/>
              <w:tab w:val="right" w:pos="9026" w:leader="dot"/>
            </w:tabs>
            <w:rPr/>
          </w:pPr>
          <w:hyperlink w:anchor="__RefHeading___Toc2409492_1051229030">
            <w:r>
              <w:rPr>
                <w:webHidden/>
                <w:rStyle w:val="IndexLink"/>
                <w:rtl w:val="true"/>
              </w:rPr>
              <w:t>مناظره ها</w:t>
            </w:r>
            <w:r>
              <w:rPr>
                <w:rStyle w:val="IndexLink"/>
                <w:rtl w:val="true"/>
              </w:rPr>
              <w:tab/>
            </w:r>
            <w:r>
              <w:rPr>
                <w:rStyle w:val="IndexLink"/>
              </w:rPr>
              <w:t>151</w:t>
            </w:r>
          </w:hyperlink>
        </w:p>
        <w:p>
          <w:pPr>
            <w:pStyle w:val="Contents3"/>
            <w:tabs>
              <w:tab w:val="clear" w:pos="8459"/>
              <w:tab w:val="right" w:pos="9026" w:leader="dot"/>
            </w:tabs>
            <w:rPr/>
          </w:pPr>
          <w:hyperlink w:anchor="__RefHeading___Toc2409494_1051229030">
            <w:r>
              <w:rPr>
                <w:webHidden/>
                <w:rStyle w:val="IndexLink"/>
                <w:rtl w:val="true"/>
              </w:rPr>
              <w:t>ساختار قضایی</w:t>
            </w:r>
            <w:r>
              <w:rPr>
                <w:rStyle w:val="IndexLink"/>
                <w:rtl w:val="true"/>
              </w:rPr>
              <w:tab/>
            </w:r>
            <w:r>
              <w:rPr>
                <w:rStyle w:val="IndexLink"/>
              </w:rPr>
              <w:t>155</w:t>
            </w:r>
          </w:hyperlink>
        </w:p>
        <w:p>
          <w:pPr>
            <w:pStyle w:val="Contents3"/>
            <w:tabs>
              <w:tab w:val="clear" w:pos="8459"/>
              <w:tab w:val="right" w:pos="9026" w:leader="dot"/>
            </w:tabs>
            <w:rPr/>
          </w:pPr>
          <w:hyperlink w:anchor="__RefHeading___Toc2409496_1051229030">
            <w:r>
              <w:rPr>
                <w:webHidden/>
                <w:rStyle w:val="IndexLink"/>
                <w:rtl w:val="true"/>
              </w:rPr>
              <w:t>أبي دؤاد</w:t>
            </w:r>
            <w:r>
              <w:rPr>
                <w:rStyle w:val="IndexLink"/>
                <w:rtl w:val="true"/>
              </w:rPr>
              <w:tab/>
            </w:r>
            <w:r>
              <w:rPr>
                <w:rStyle w:val="IndexLink"/>
              </w:rPr>
              <w:t>156</w:t>
            </w:r>
          </w:hyperlink>
        </w:p>
        <w:p>
          <w:pPr>
            <w:pStyle w:val="Contents3"/>
            <w:tabs>
              <w:tab w:val="clear" w:pos="8459"/>
              <w:tab w:val="right" w:pos="9026" w:leader="dot"/>
            </w:tabs>
            <w:rPr/>
          </w:pPr>
          <w:hyperlink w:anchor="__RefHeading___Toc2409498_1051229030">
            <w:r>
              <w:rPr>
                <w:webHidden/>
                <w:rStyle w:val="IndexLink"/>
                <w:rtl w:val="true"/>
              </w:rPr>
              <w:t>يحيى بن اكثم</w:t>
            </w:r>
            <w:r>
              <w:rPr>
                <w:rStyle w:val="IndexLink"/>
                <w:rtl w:val="true"/>
              </w:rPr>
              <w:tab/>
            </w:r>
            <w:r>
              <w:rPr>
                <w:rStyle w:val="IndexLink"/>
              </w:rPr>
              <w:t>158</w:t>
            </w:r>
          </w:hyperlink>
        </w:p>
        <w:p>
          <w:pPr>
            <w:pStyle w:val="Contents3"/>
            <w:tabs>
              <w:tab w:val="clear" w:pos="8459"/>
              <w:tab w:val="right" w:pos="9026" w:leader="dot"/>
            </w:tabs>
            <w:rPr/>
          </w:pPr>
          <w:hyperlink w:anchor="__RefHeading___Toc2409500_1051229030">
            <w:r>
              <w:rPr>
                <w:webHidden/>
                <w:rStyle w:val="IndexLink"/>
                <w:rtl w:val="true"/>
              </w:rPr>
              <w:t>ساختار اقتصادی</w:t>
            </w:r>
            <w:r>
              <w:rPr>
                <w:rStyle w:val="IndexLink"/>
                <w:rtl w:val="true"/>
              </w:rPr>
              <w:tab/>
            </w:r>
            <w:r>
              <w:rPr>
                <w:rStyle w:val="IndexLink"/>
              </w:rPr>
              <w:t>163</w:t>
            </w:r>
          </w:hyperlink>
        </w:p>
        <w:p>
          <w:pPr>
            <w:pStyle w:val="Contents3"/>
            <w:tabs>
              <w:tab w:val="clear" w:pos="8459"/>
              <w:tab w:val="right" w:pos="9026" w:leader="dot"/>
            </w:tabs>
            <w:rPr/>
          </w:pPr>
          <w:hyperlink w:anchor="__RefHeading___Toc2409502_1051229030">
            <w:r>
              <w:rPr>
                <w:webHidden/>
                <w:rStyle w:val="IndexLink"/>
                <w:rtl w:val="true"/>
              </w:rPr>
              <w:t>ساختار فرهنگی</w:t>
            </w:r>
            <w:r>
              <w:rPr>
                <w:rStyle w:val="IndexLink"/>
                <w:rtl w:val="true"/>
              </w:rPr>
              <w:tab/>
            </w:r>
            <w:r>
              <w:rPr>
                <w:rStyle w:val="IndexLink"/>
              </w:rPr>
              <w:t>165</w:t>
            </w:r>
          </w:hyperlink>
        </w:p>
        <w:p>
          <w:pPr>
            <w:pStyle w:val="Contents3"/>
            <w:tabs>
              <w:tab w:val="clear" w:pos="8459"/>
              <w:tab w:val="right" w:pos="9026" w:leader="dot"/>
            </w:tabs>
            <w:rPr/>
          </w:pPr>
          <w:hyperlink w:anchor="__RefHeading___Toc2409504_1051229030">
            <w:r>
              <w:rPr>
                <w:webHidden/>
                <w:rStyle w:val="IndexLink"/>
                <w:rtl w:val="true"/>
              </w:rPr>
              <w:t>معیارهای رشد فرهنگی</w:t>
            </w:r>
            <w:r>
              <w:rPr>
                <w:rStyle w:val="IndexLink"/>
                <w:rtl w:val="true"/>
              </w:rPr>
              <w:tab/>
            </w:r>
            <w:r>
              <w:rPr>
                <w:rStyle w:val="IndexLink"/>
              </w:rPr>
              <w:t>166</w:t>
            </w:r>
          </w:hyperlink>
        </w:p>
        <w:p>
          <w:pPr>
            <w:pStyle w:val="Contents3"/>
            <w:tabs>
              <w:tab w:val="clear" w:pos="8459"/>
              <w:tab w:val="right" w:pos="9026" w:leader="dot"/>
            </w:tabs>
            <w:rPr/>
          </w:pPr>
          <w:hyperlink w:anchor="__RefHeading___Toc2409506_1051229030">
            <w:r>
              <w:rPr>
                <w:webHidden/>
                <w:rStyle w:val="IndexLink"/>
                <w:rtl w:val="true"/>
              </w:rPr>
              <w:t>دست آورد فرهنگ</w:t>
            </w:r>
            <w:r>
              <w:rPr>
                <w:rStyle w:val="IndexLink"/>
                <w:rtl w:val="true"/>
              </w:rPr>
              <w:tab/>
            </w:r>
            <w:r>
              <w:rPr>
                <w:rStyle w:val="IndexLink"/>
              </w:rPr>
              <w:t>168</w:t>
            </w:r>
          </w:hyperlink>
        </w:p>
        <w:p>
          <w:pPr>
            <w:pStyle w:val="Contents3"/>
            <w:tabs>
              <w:tab w:val="clear" w:pos="8459"/>
              <w:tab w:val="right" w:pos="9026" w:leader="dot"/>
            </w:tabs>
            <w:rPr/>
          </w:pPr>
          <w:hyperlink w:anchor="__RefHeading___Toc2409508_1051229030">
            <w:r>
              <w:rPr>
                <w:webHidden/>
                <w:rStyle w:val="IndexLink"/>
                <w:rtl w:val="true"/>
              </w:rPr>
              <w:t>امام جواد علیه السلام و تشکل همسوی اهل بیت علیهم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2409510_1051229030">
            <w:r>
              <w:rPr>
                <w:webHidden/>
                <w:rStyle w:val="IndexLink"/>
                <w:rtl w:val="true"/>
              </w:rPr>
              <w:t>موقعیت اجتماعی جوادالائمه 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2409512_1051229030">
            <w:r>
              <w:rPr>
                <w:webHidden/>
                <w:rStyle w:val="IndexLink"/>
                <w:rtl w:val="true"/>
              </w:rPr>
              <w:t>تلاش سیاسی</w:t>
            </w:r>
            <w:r>
              <w:rPr>
                <w:rStyle w:val="IndexLink"/>
                <w:rtl w:val="true"/>
              </w:rPr>
              <w:tab/>
            </w:r>
            <w:r>
              <w:rPr>
                <w:rStyle w:val="IndexLink"/>
              </w:rPr>
              <w:t>175</w:t>
            </w:r>
          </w:hyperlink>
        </w:p>
        <w:p>
          <w:pPr>
            <w:pStyle w:val="Contents3"/>
            <w:tabs>
              <w:tab w:val="clear" w:pos="8459"/>
              <w:tab w:val="right" w:pos="9026" w:leader="dot"/>
            </w:tabs>
            <w:rPr/>
          </w:pPr>
          <w:hyperlink w:anchor="__RefHeading___Toc2409514_1051229030">
            <w:r>
              <w:rPr>
                <w:webHidden/>
                <w:rStyle w:val="IndexLink"/>
                <w:rtl w:val="true"/>
              </w:rPr>
              <w:t>اجتماعی</w:t>
            </w:r>
            <w:r>
              <w:rPr>
                <w:rStyle w:val="IndexLink"/>
                <w:rtl w:val="true"/>
              </w:rPr>
              <w:tab/>
            </w:r>
            <w:r>
              <w:rPr>
                <w:rStyle w:val="IndexLink"/>
              </w:rPr>
              <w:t>176</w:t>
            </w:r>
          </w:hyperlink>
        </w:p>
        <w:p>
          <w:pPr>
            <w:pStyle w:val="Contents3"/>
            <w:tabs>
              <w:tab w:val="clear" w:pos="8459"/>
              <w:tab w:val="right" w:pos="9026" w:leader="dot"/>
            </w:tabs>
            <w:rPr/>
          </w:pPr>
          <w:hyperlink w:anchor="__RefHeading___Toc2409516_1051229030">
            <w:r>
              <w:rPr>
                <w:webHidden/>
                <w:rStyle w:val="IndexLink"/>
                <w:rtl w:val="true"/>
              </w:rPr>
              <w:t>فقه و فرهنگ</w:t>
            </w:r>
            <w:r>
              <w:rPr>
                <w:rStyle w:val="IndexLink"/>
                <w:rtl w:val="true"/>
              </w:rPr>
              <w:tab/>
            </w:r>
            <w:r>
              <w:rPr>
                <w:rStyle w:val="IndexLink"/>
              </w:rPr>
              <w:t>178</w:t>
            </w:r>
          </w:hyperlink>
        </w:p>
        <w:p>
          <w:pPr>
            <w:pStyle w:val="Contents3"/>
            <w:tabs>
              <w:tab w:val="clear" w:pos="8459"/>
              <w:tab w:val="right" w:pos="9026" w:leader="dot"/>
            </w:tabs>
            <w:rPr/>
          </w:pPr>
          <w:hyperlink w:anchor="__RefHeading___Toc2409518_1051229030">
            <w:r>
              <w:rPr>
                <w:webHidden/>
                <w:rStyle w:val="IndexLink"/>
                <w:rtl w:val="true"/>
              </w:rPr>
              <w:t>مدينة الرسول صلی الله علیه و آله و سلم</w:t>
            </w:r>
            <w:r>
              <w:rPr>
                <w:rStyle w:val="IndexLink"/>
                <w:rtl w:val="true"/>
              </w:rPr>
              <w:tab/>
            </w:r>
            <w:r>
              <w:rPr>
                <w:rStyle w:val="IndexLink"/>
              </w:rPr>
              <w:t>179</w:t>
            </w:r>
          </w:hyperlink>
        </w:p>
        <w:p>
          <w:pPr>
            <w:pStyle w:val="Contents4"/>
            <w:tabs>
              <w:tab w:val="clear" w:pos="8176"/>
              <w:tab w:val="right" w:pos="9026" w:leader="dot"/>
            </w:tabs>
            <w:rPr/>
          </w:pPr>
          <w:hyperlink w:anchor="__RefHeading___Toc2409520_105122903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2409522_1051229030">
            <w:r>
              <w:rPr>
                <w:webHidden/>
                <w:rStyle w:val="IndexLink"/>
                <w:rtl w:val="true"/>
              </w:rPr>
              <w:t>صفوان بن يحيى</w:t>
            </w:r>
            <w:r>
              <w:rPr>
                <w:rStyle w:val="IndexLink"/>
                <w:rtl w:val="true"/>
              </w:rPr>
              <w:tab/>
            </w:r>
            <w:r>
              <w:rPr>
                <w:rStyle w:val="IndexLink"/>
              </w:rPr>
              <w:t>182</w:t>
            </w:r>
          </w:hyperlink>
        </w:p>
        <w:p>
          <w:pPr>
            <w:pStyle w:val="Contents4"/>
            <w:tabs>
              <w:tab w:val="clear" w:pos="8176"/>
              <w:tab w:val="right" w:pos="9026" w:leader="dot"/>
            </w:tabs>
            <w:rPr/>
          </w:pPr>
          <w:hyperlink w:anchor="__RefHeading___Toc2409524_1051229030">
            <w:r>
              <w:rPr>
                <w:webHidden/>
                <w:rStyle w:val="IndexLink"/>
                <w:rtl w:val="true"/>
              </w:rPr>
              <w:t>حسین بن سعيد</w:t>
            </w:r>
            <w:r>
              <w:rPr>
                <w:rStyle w:val="IndexLink"/>
                <w:rtl w:val="true"/>
              </w:rPr>
              <w:tab/>
            </w:r>
            <w:r>
              <w:rPr>
                <w:rStyle w:val="IndexLink"/>
              </w:rPr>
              <w:t>183</w:t>
            </w:r>
          </w:hyperlink>
        </w:p>
        <w:p>
          <w:pPr>
            <w:pStyle w:val="Contents4"/>
            <w:tabs>
              <w:tab w:val="clear" w:pos="8176"/>
              <w:tab w:val="right" w:pos="9026" w:leader="dot"/>
            </w:tabs>
            <w:rPr/>
          </w:pPr>
          <w:hyperlink w:anchor="__RefHeading___Toc2409526_1051229030">
            <w:r>
              <w:rPr>
                <w:webHidden/>
                <w:rStyle w:val="IndexLink"/>
                <w:rtl w:val="true"/>
              </w:rPr>
              <w:t>على بن مهزیار</w:t>
            </w:r>
            <w:r>
              <w:rPr>
                <w:rStyle w:val="IndexLink"/>
                <w:rtl w:val="true"/>
              </w:rPr>
              <w:tab/>
            </w:r>
            <w:r>
              <w:rPr>
                <w:rStyle w:val="IndexLink"/>
              </w:rPr>
              <w:t>183</w:t>
            </w:r>
          </w:hyperlink>
        </w:p>
        <w:p>
          <w:pPr>
            <w:pStyle w:val="Contents4"/>
            <w:tabs>
              <w:tab w:val="clear" w:pos="8176"/>
              <w:tab w:val="right" w:pos="9026" w:leader="dot"/>
            </w:tabs>
            <w:rPr/>
          </w:pPr>
          <w:hyperlink w:anchor="__RefHeading___Toc2409528_1051229030">
            <w:r>
              <w:rPr>
                <w:webHidden/>
                <w:rStyle w:val="IndexLink"/>
                <w:rtl w:val="true"/>
              </w:rPr>
              <w:t>يونس بن عبدالرحمن</w:t>
            </w:r>
            <w:r>
              <w:rPr>
                <w:rStyle w:val="IndexLink"/>
                <w:rtl w:val="true"/>
              </w:rPr>
              <w:tab/>
            </w:r>
            <w:r>
              <w:rPr>
                <w:rStyle w:val="IndexLink"/>
              </w:rPr>
              <w:t>184</w:t>
            </w:r>
          </w:hyperlink>
        </w:p>
        <w:p>
          <w:pPr>
            <w:pStyle w:val="Contents4"/>
            <w:tabs>
              <w:tab w:val="clear" w:pos="8176"/>
              <w:tab w:val="right" w:pos="9026" w:leader="dot"/>
            </w:tabs>
            <w:rPr/>
          </w:pPr>
          <w:hyperlink w:anchor="__RefHeading___Toc2409530_1051229030">
            <w:r>
              <w:rPr>
                <w:webHidden/>
                <w:rStyle w:val="IndexLink"/>
                <w:rtl w:val="true"/>
              </w:rPr>
              <w:t>حسن بن محبوب</w:t>
            </w:r>
            <w:r>
              <w:rPr>
                <w:rStyle w:val="IndexLink"/>
                <w:rtl w:val="true"/>
              </w:rPr>
              <w:tab/>
            </w:r>
            <w:r>
              <w:rPr>
                <w:rStyle w:val="IndexLink"/>
              </w:rPr>
              <w:t>184</w:t>
            </w:r>
          </w:hyperlink>
        </w:p>
        <w:p>
          <w:pPr>
            <w:pStyle w:val="Contents4"/>
            <w:tabs>
              <w:tab w:val="clear" w:pos="8176"/>
              <w:tab w:val="right" w:pos="9026" w:leader="dot"/>
            </w:tabs>
            <w:rPr/>
          </w:pPr>
          <w:hyperlink w:anchor="__RefHeading___Toc2409532_1051229030">
            <w:r>
              <w:rPr>
                <w:webHidden/>
                <w:rStyle w:val="IndexLink"/>
                <w:rtl w:val="true"/>
              </w:rPr>
              <w:t>فضل بن شاذان</w:t>
            </w:r>
            <w:r>
              <w:rPr>
                <w:rStyle w:val="IndexLink"/>
                <w:rtl w:val="true"/>
              </w:rPr>
              <w:tab/>
            </w:r>
            <w:r>
              <w:rPr>
                <w:rStyle w:val="IndexLink"/>
              </w:rPr>
              <w:t>185</w:t>
            </w:r>
          </w:hyperlink>
        </w:p>
        <w:p>
          <w:pPr>
            <w:pStyle w:val="Contents4"/>
            <w:tabs>
              <w:tab w:val="clear" w:pos="8176"/>
              <w:tab w:val="right" w:pos="9026" w:leader="dot"/>
            </w:tabs>
            <w:rPr/>
          </w:pPr>
          <w:hyperlink w:anchor="__RefHeading___Toc2409534_1051229030">
            <w:r>
              <w:rPr>
                <w:webHidden/>
                <w:rStyle w:val="IndexLink"/>
                <w:rtl w:val="true"/>
              </w:rPr>
              <w:t>عبدالعظیم حسنی</w:t>
            </w:r>
            <w:r>
              <w:rPr>
                <w:rStyle w:val="IndexLink"/>
                <w:rtl w:val="true"/>
              </w:rPr>
              <w:tab/>
            </w:r>
            <w:r>
              <w:rPr>
                <w:rStyle w:val="IndexLink"/>
              </w:rPr>
              <w:t>186</w:t>
            </w:r>
          </w:hyperlink>
        </w:p>
        <w:p>
          <w:pPr>
            <w:pStyle w:val="Contents3"/>
            <w:tabs>
              <w:tab w:val="clear" w:pos="8459"/>
              <w:tab w:val="right" w:pos="9026" w:leader="dot"/>
            </w:tabs>
            <w:rPr/>
          </w:pPr>
          <w:hyperlink w:anchor="__RefHeading___Toc2409536_1051229030">
            <w:r>
              <w:rPr>
                <w:webHidden/>
                <w:rStyle w:val="IndexLink"/>
                <w:rtl w:val="true"/>
              </w:rPr>
              <w:t>کوفه</w:t>
            </w:r>
            <w:r>
              <w:rPr>
                <w:rStyle w:val="IndexLink"/>
                <w:rtl w:val="true"/>
              </w:rPr>
              <w:t xml:space="preserve">: </w:t>
            </w:r>
            <w:r>
              <w:rPr>
                <w:rStyle w:val="IndexLink"/>
                <w:rtl w:val="true"/>
              </w:rPr>
              <w:t>خاستگاه فرهنگ تشيع</w:t>
            </w:r>
            <w:r>
              <w:rPr>
                <w:rStyle w:val="IndexLink"/>
                <w:rtl w:val="true"/>
              </w:rPr>
              <w:tab/>
            </w:r>
            <w:r>
              <w:rPr>
                <w:rStyle w:val="IndexLink"/>
              </w:rPr>
              <w:t>187</w:t>
            </w:r>
          </w:hyperlink>
        </w:p>
        <w:p>
          <w:pPr>
            <w:pStyle w:val="Contents4"/>
            <w:tabs>
              <w:tab w:val="clear" w:pos="8176"/>
              <w:tab w:val="right" w:pos="9026" w:leader="dot"/>
            </w:tabs>
            <w:rPr/>
          </w:pPr>
          <w:hyperlink w:anchor="__RefHeading___Toc2409538_1051229030">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2409540_1051229030">
            <w:r>
              <w:rPr>
                <w:webHidden/>
                <w:rStyle w:val="IndexLink"/>
                <w:rtl w:val="true"/>
              </w:rPr>
              <w:t>دوران زرین تشيع</w:t>
            </w:r>
            <w:r>
              <w:rPr>
                <w:rStyle w:val="IndexLink"/>
                <w:rtl w:val="true"/>
              </w:rPr>
              <w:tab/>
            </w:r>
            <w:r>
              <w:rPr>
                <w:rStyle w:val="IndexLink"/>
              </w:rPr>
              <w:t>188</w:t>
            </w:r>
          </w:hyperlink>
        </w:p>
        <w:p>
          <w:pPr>
            <w:pStyle w:val="Contents4"/>
            <w:tabs>
              <w:tab w:val="clear" w:pos="8176"/>
              <w:tab w:val="right" w:pos="9026" w:leader="dot"/>
            </w:tabs>
            <w:rPr/>
          </w:pPr>
          <w:hyperlink w:anchor="__RefHeading___Toc2409542_1051229030">
            <w:r>
              <w:rPr>
                <w:webHidden/>
                <w:rStyle w:val="IndexLink"/>
                <w:rtl w:val="true"/>
              </w:rPr>
              <w:t>وفاداری مردم کوفه</w:t>
            </w:r>
            <w:r>
              <w:rPr>
                <w:rStyle w:val="IndexLink"/>
                <w:rtl w:val="true"/>
              </w:rPr>
              <w:tab/>
            </w:r>
            <w:r>
              <w:rPr>
                <w:rStyle w:val="IndexLink"/>
              </w:rPr>
              <w:t>189</w:t>
            </w:r>
          </w:hyperlink>
        </w:p>
        <w:p>
          <w:pPr>
            <w:pStyle w:val="Contents4"/>
            <w:tabs>
              <w:tab w:val="clear" w:pos="8176"/>
              <w:tab w:val="right" w:pos="9026" w:leader="dot"/>
            </w:tabs>
            <w:rPr/>
          </w:pPr>
          <w:hyperlink w:anchor="__RefHeading___Toc2409544_1051229030">
            <w:r>
              <w:rPr>
                <w:webHidden/>
                <w:rStyle w:val="IndexLink"/>
                <w:rtl w:val="true"/>
              </w:rPr>
              <w:t>نكوهش مردم کوفه</w:t>
            </w:r>
            <w:r>
              <w:rPr>
                <w:rStyle w:val="IndexLink"/>
                <w:rtl w:val="true"/>
              </w:rPr>
              <w:tab/>
            </w:r>
            <w:r>
              <w:rPr>
                <w:rStyle w:val="IndexLink"/>
              </w:rPr>
              <w:t>191</w:t>
            </w:r>
          </w:hyperlink>
        </w:p>
        <w:p>
          <w:pPr>
            <w:pStyle w:val="Contents4"/>
            <w:tabs>
              <w:tab w:val="clear" w:pos="8176"/>
              <w:tab w:val="right" w:pos="9026" w:leader="dot"/>
            </w:tabs>
            <w:rPr/>
          </w:pPr>
          <w:hyperlink w:anchor="__RefHeading___Toc2409546_1051229030">
            <w:r>
              <w:rPr>
                <w:webHidden/>
                <w:rStyle w:val="IndexLink"/>
                <w:rtl w:val="true"/>
              </w:rPr>
              <w:t>ستایش از مردم کوفه</w:t>
            </w:r>
            <w:r>
              <w:rPr>
                <w:rStyle w:val="IndexLink"/>
                <w:rtl w:val="true"/>
              </w:rPr>
              <w:tab/>
            </w:r>
            <w:r>
              <w:rPr>
                <w:rStyle w:val="IndexLink"/>
              </w:rPr>
              <w:t>192</w:t>
            </w:r>
          </w:hyperlink>
        </w:p>
        <w:p>
          <w:pPr>
            <w:pStyle w:val="Contents4"/>
            <w:tabs>
              <w:tab w:val="clear" w:pos="8176"/>
              <w:tab w:val="right" w:pos="9026" w:leader="dot"/>
            </w:tabs>
            <w:rPr/>
          </w:pPr>
          <w:hyperlink w:anchor="__RefHeading___Toc2409548_1051229030">
            <w:r>
              <w:rPr>
                <w:webHidden/>
                <w:rStyle w:val="IndexLink"/>
                <w:rtl w:val="true"/>
              </w:rPr>
              <w:t xml:space="preserve">امام صادق علیه السلام و </w:t>
            </w:r>
            <w:r>
              <w:rPr>
                <w:rStyle w:val="IndexLink"/>
                <w:rtl w:val="true"/>
              </w:rPr>
              <w:t>«</w:t>
            </w:r>
            <w:r>
              <w:rPr>
                <w:rStyle w:val="IndexLink"/>
                <w:rtl w:val="true"/>
              </w:rPr>
              <w:t>حيره</w:t>
            </w:r>
            <w:r>
              <w:rPr>
                <w:rStyle w:val="IndexLink"/>
                <w:rtl w:val="true"/>
              </w:rPr>
              <w:t>»</w:t>
              <w:tab/>
            </w:r>
            <w:r>
              <w:rPr>
                <w:rStyle w:val="IndexLink"/>
              </w:rPr>
              <w:t>199</w:t>
            </w:r>
          </w:hyperlink>
        </w:p>
        <w:p>
          <w:pPr>
            <w:pStyle w:val="Contents3"/>
            <w:tabs>
              <w:tab w:val="clear" w:pos="8459"/>
              <w:tab w:val="right" w:pos="9026" w:leader="dot"/>
            </w:tabs>
            <w:rPr/>
          </w:pPr>
          <w:hyperlink w:anchor="__RefHeading___Toc2409550_1051229030">
            <w:r>
              <w:rPr>
                <w:webHidden/>
                <w:rStyle w:val="IndexLink"/>
                <w:rtl w:val="true"/>
              </w:rPr>
              <w:t>بصره</w:t>
            </w:r>
            <w:r>
              <w:rPr>
                <w:rStyle w:val="IndexLink"/>
                <w:rtl w:val="true"/>
              </w:rPr>
              <w:tab/>
            </w:r>
            <w:r>
              <w:rPr>
                <w:rStyle w:val="IndexLink"/>
              </w:rPr>
              <w:t>203</w:t>
            </w:r>
          </w:hyperlink>
        </w:p>
        <w:p>
          <w:pPr>
            <w:pStyle w:val="Contents3"/>
            <w:tabs>
              <w:tab w:val="clear" w:pos="8459"/>
              <w:tab w:val="right" w:pos="9026" w:leader="dot"/>
            </w:tabs>
            <w:rPr/>
          </w:pPr>
          <w:hyperlink w:anchor="__RefHeading___Toc2409552_1051229030">
            <w:r>
              <w:rPr>
                <w:webHidden/>
                <w:rStyle w:val="IndexLink"/>
                <w:rtl w:val="true"/>
              </w:rPr>
              <w:t>مرزبانان باورها</w:t>
            </w:r>
            <w:r>
              <w:rPr>
                <w:rStyle w:val="IndexLink"/>
                <w:rtl w:val="true"/>
              </w:rPr>
              <w:tab/>
            </w:r>
            <w:r>
              <w:rPr>
                <w:rStyle w:val="IndexLink"/>
              </w:rPr>
              <w:t>206</w:t>
            </w:r>
          </w:hyperlink>
        </w:p>
        <w:p>
          <w:pPr>
            <w:pStyle w:val="Contents2"/>
            <w:tabs>
              <w:tab w:val="clear" w:pos="8743"/>
              <w:tab w:val="right" w:pos="9026" w:leader="dot"/>
            </w:tabs>
            <w:rPr/>
          </w:pPr>
          <w:hyperlink w:anchor="__RefHeading___Toc2409554_1051229030">
            <w:r>
              <w:rPr>
                <w:webHidden/>
                <w:rStyle w:val="IndexLink"/>
                <w:rtl w:val="true"/>
              </w:rPr>
              <w:t>برخی منابع</w:t>
            </w:r>
            <w:r>
              <w:rPr>
                <w:rStyle w:val="IndexLink"/>
                <w:rtl w:val="true"/>
              </w:rPr>
              <w:tab/>
            </w:r>
            <w:r>
              <w:rPr>
                <w:rStyle w:val="IndexLink"/>
              </w:rPr>
              <w:t>211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99_85228"/>
      <w:bookmarkStart w:id="1" w:name="pg10699_85228"/>
      <w:bookmarkEnd w:id="1"/>
    </w:p>
    <w:p>
      <w:pPr>
        <w:pStyle w:val="Heading2"/>
        <w:numPr>
          <w:ilvl w:val="1"/>
          <w:numId w:val="1"/>
        </w:numPr>
        <w:rPr/>
      </w:pPr>
      <w:bookmarkStart w:id="2" w:name="pg10699_85228"/>
      <w:bookmarkStart w:id="3" w:name="__RefHeading___Toc240933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حبیب الله احمدی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حبیب الله،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حیب اله احمدی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فاطیما،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x-03-2623-964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297/9582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7668122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09340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الله احمدی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699_85232"/>
      <w:bookmarkStart w:id="8" w:name="pg10699_85232"/>
      <w:bookmarkEnd w:id="8"/>
    </w:p>
    <w:p>
      <w:pPr>
        <w:pStyle w:val="Heading2"/>
        <w:numPr>
          <w:ilvl w:val="1"/>
          <w:numId w:val="1"/>
        </w:numPr>
        <w:rPr/>
      </w:pPr>
      <w:bookmarkStart w:id="9" w:name="pg10699_85232"/>
      <w:bookmarkStart w:id="10" w:name="__RefHeading___Toc2409342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امام خردسال</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دوران ویژه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خیزش فرهنگی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جواد الائمه علیه السلام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زندگی امام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خورشید نهم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چگونه متولد شد؟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جشن تولد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نام و نشان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مادری آسمانی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شکل و اندام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گندمگون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ازدواج تحمیلی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شهادت جواد الائمه علیه السلام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سبب شهادت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عاقبت قاتل</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تشييع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ثواب زیارت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فضایل امام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آغازی بی پایان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اعترافات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مولود بابرکت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حق محوری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امام خردسال</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سخن در گهواره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دانش لدُنّی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شهامت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بازی در دوران کودکی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امام ملک امام ملکوت</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عرشی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نگاه زیبا</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روز تلخ</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برخورد با دگر اندیش</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آیین مناظره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دوستان دروغین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نبوت شک بردار نیست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اركان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راه اصلاح گری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راه فاطمه علیهاالسلام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سرافرازی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هم نشینی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تعهد یا تخصص؟</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برترین اعتماد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مرگ یا پی آمد گناه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واکنش رفتار</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و جریان های اجتماعی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دوران جواد الائمه علیه السلام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گردش نگرش سیاسی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انتظار از دوران جوادالائمه علیه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ساختار حکومت عباسیان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مأمون و جوادالائمه علیه السلام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احضار جواد الائمه علیه السلام</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دوم</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نوبت سوم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معتصم عباسی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ازدواج تحمیلی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اهداف ازدواج</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مناظره ها</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ساختار قضایی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أبي دؤاد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ساختار اقتصادی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ساختار فرهنگی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معیارهای رشد فرهنگی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دست آورد فرهنگ</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امام جواد علیه السلام و تشکل همسوی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موقعیت اجتماعی جوادالائمه علیه السلام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تلاش سیاسی</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فقه و فرهنگ</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مدينة الرسول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حسین بن سعيد</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على بن مهزیار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يونس بن عبدالرحمن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عبدالعظیم حسنی</w:t>
      </w:r>
      <w:r>
        <w:rPr>
          <w:rFonts w:eastAsia="IRNazanin" w:cs="IRNazanin"/>
          <w:color w:val="111111"/>
          <w:sz w:val="28"/>
          <w:szCs w:val="28"/>
          <w:rtl w:val="true"/>
          <w:lang w:bidi="fa-IR"/>
        </w:rPr>
        <w:t>...</w:t>
      </w:r>
      <w:r>
        <w:rPr>
          <w:rFonts w:eastAsia="IRNazanin" w:cs="IRNazanin"/>
          <w:color w:val="111111"/>
          <w:sz w:val="28"/>
          <w:szCs w:val="28"/>
          <w:lang w:bidi="fa-IR"/>
        </w:rPr>
        <w:t>181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خاستگاه فرهنگ تشيع</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دوران زرین تشيع</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وفاداری مردم کوفه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نکوهش مردم کوفه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ستایش از مردم کوفه</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امام صادق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مرزبانان باورها</w:t>
      </w:r>
      <w:r>
        <w:rPr>
          <w:rFonts w:eastAsia="IRNazanin" w:cs="IRNazanin"/>
          <w:color w:val="111111"/>
          <w:sz w:val="28"/>
          <w:szCs w:val="28"/>
          <w:rtl w:val="true"/>
          <w:lang w:bidi="fa-IR"/>
        </w:rPr>
        <w:t>...</w:t>
      </w:r>
      <w:r>
        <w:rPr>
          <w:rFonts w:eastAsia="IRNazanin" w:cs="IRNazanin"/>
          <w:color w:val="111111"/>
          <w:sz w:val="28"/>
          <w:szCs w:val="28"/>
          <w:lang w:bidi="fa-IR"/>
        </w:rPr>
        <w:t>201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منابع</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699_85238"/>
      <w:bookmarkStart w:id="13" w:name="pg10699_85238"/>
      <w:bookmarkEnd w:id="13"/>
    </w:p>
    <w:p>
      <w:pPr>
        <w:pStyle w:val="Heading2"/>
        <w:numPr>
          <w:ilvl w:val="1"/>
          <w:numId w:val="1"/>
        </w:numPr>
        <w:rPr/>
      </w:pPr>
      <w:bookmarkStart w:id="14" w:name="pg10699_85238"/>
      <w:bookmarkStart w:id="15" w:name="__RefHeading___Toc2409344_1051229030"/>
      <w:bookmarkStart w:id="16" w:name="_Toc4"/>
      <w:bookmarkEnd w:id="14"/>
      <w:bookmarkEnd w:id="15"/>
      <w:r>
        <w:rPr>
          <w:rtl w:val="true"/>
        </w:rPr>
        <w:t>پیش گفتار</w:t>
      </w:r>
      <w:bookmarkEnd w:id="16"/>
    </w:p>
    <w:p>
      <w:pPr>
        <w:pStyle w:val="Heading3"/>
        <w:numPr>
          <w:ilvl w:val="2"/>
          <w:numId w:val="1"/>
        </w:numPr>
        <w:rPr/>
      </w:pPr>
      <w:bookmarkStart w:id="17" w:name="__RefHeading___Toc2409346_1051229030"/>
      <w:bookmarkStart w:id="18" w:name="_Toc5"/>
      <w:bookmarkEnd w:id="17"/>
      <w:r>
        <w:rPr>
          <w:rtl w:val="true"/>
        </w:rPr>
        <w:t>امام خردسال</w:t>
      </w:r>
      <w:bookmarkEnd w:id="18"/>
    </w:p>
    <w:p>
      <w:pPr>
        <w:pStyle w:val="BookText"/>
        <w:rPr/>
      </w:pPr>
      <w:r>
        <w:rPr>
          <w:rFonts w:ascii="IRNazanin" w:hAnsi="IRNazanin" w:eastAsia="IRNazanin"/>
          <w:color w:val="111111"/>
          <w:sz w:val="28"/>
          <w:sz w:val="28"/>
          <w:szCs w:val="28"/>
          <w:rtl w:val="true"/>
          <w:lang w:bidi="fa-IR"/>
        </w:rPr>
        <w:t>جواد الائمه علیه السلام اولین امام خردسالی است که به منصب مهم امامت برگزیده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هشت سالگی به این منصب نایل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جوان ترین امام است که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جواد الائمه علیه السلام بدین خاطر یاد آور این نکته است که توانمندی امام معصوم به سن و سال وی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در دوران کودکی نیز می تواند از چنان توانمندی برخوردار باشد که مسؤولیت بزرگی چون امامت و رهبری جامعه را عهده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دو مورد از پیامبران الهی نیز به تجربه آمده است که در دوران کودکی از جانب خدای سبحان به این منصب مهم برگزیده شده اند؛ یکی یحیی بن زکریا علیه السلام، دیگری عیس بن مریم علیه السلام</w:t>
      </w:r>
      <w:r>
        <w:rPr>
          <w:rFonts w:eastAsia="IRNazanin" w:cs="IRNazanin"/>
          <w:color w:val="111111"/>
          <w:sz w:val="28"/>
          <w:szCs w:val="28"/>
          <w:rtl w:val="true"/>
          <w:lang w:bidi="fa-IR"/>
        </w:rPr>
        <w:t>.</w:t>
      </w:r>
    </w:p>
    <w:p>
      <w:pPr>
        <w:pStyle w:val="Heading3"/>
        <w:numPr>
          <w:ilvl w:val="2"/>
          <w:numId w:val="1"/>
        </w:numPr>
        <w:rPr/>
      </w:pPr>
      <w:bookmarkStart w:id="19" w:name="__RefHeading___Toc2409348_1051229030"/>
      <w:bookmarkStart w:id="20" w:name="_Toc6"/>
      <w:bookmarkEnd w:id="19"/>
      <w:r>
        <w:rPr>
          <w:rtl w:val="true"/>
        </w:rPr>
        <w:t>دوران ویژه</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امامت جواد الائمه علیه السلام به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دوران هم زمان با خلافت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به ظاهر خاموش، دوران </w:t>
      </w:r>
      <w:bookmarkStart w:id="21" w:name="pg10699_85239"/>
    </w:p>
    <w:p>
      <w:pPr>
        <w:pStyle w:val="BookText"/>
        <w:rPr/>
      </w:pPr>
      <w:bookmarkEnd w:id="21"/>
      <w:r>
        <w:rPr>
          <w:rFonts w:ascii="IRNazanin" w:hAnsi="IRNazanin" w:eastAsia="IRNazanin"/>
          <w:color w:val="111111"/>
          <w:sz w:val="28"/>
          <w:sz w:val="28"/>
          <w:szCs w:val="28"/>
          <w:rtl w:val="true"/>
          <w:lang w:bidi="fa-IR"/>
        </w:rPr>
        <w:t>خلا از نظر روی دادهای مهم سیاسی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حاکمان عباسی در این دوران با دوران پیش از آن و نیز دوران بعد از جواد الائمه علیه السلام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تحول سیاسی مهم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دوران امام رضا علیه السلام به یکی از دوران های اوج حرکت های اجتماعی از جانب عباسیان و نیز اوج تشکل همسوی عترت از سوی امام رضا علیه السلام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که یک حاکم جریان ساز بود در دوران امام رضا علیه السلام تحولات مهم سیاسی در گیرد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جنگ با امین، فراخوانی امام رضا علیه السلام از مدینه به مرو و مانند مقابله با چالش های 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بعد از امام رضا علیه السلام رکود و خمود سیاسی همه جا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آن چالش ها هموار شده اند و دورانی نسبتاً آرام آغاز شده است</w:t>
      </w:r>
      <w:r>
        <w:rPr>
          <w:rFonts w:eastAsia="IRNazanin" w:cs="IRNazanin"/>
          <w:color w:val="111111"/>
          <w:sz w:val="28"/>
          <w:szCs w:val="28"/>
          <w:rtl w:val="true"/>
          <w:lang w:bidi="fa-IR"/>
        </w:rPr>
        <w:t>.</w:t>
      </w:r>
    </w:p>
    <w:p>
      <w:pPr>
        <w:pStyle w:val="Heading3"/>
        <w:numPr>
          <w:ilvl w:val="2"/>
          <w:numId w:val="1"/>
        </w:numPr>
        <w:rPr/>
      </w:pPr>
      <w:bookmarkStart w:id="22" w:name="__RefHeading___Toc2409350_1051229030"/>
      <w:bookmarkStart w:id="23" w:name="_Toc7"/>
      <w:bookmarkEnd w:id="22"/>
      <w:r>
        <w:rPr>
          <w:rtl w:val="true"/>
        </w:rPr>
        <w:t>خیزش فرهنگی</w:t>
      </w:r>
      <w:bookmarkEnd w:id="2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دوران جواد الائمه علیه السلام خیزش فرهنگی از سمت و سوی سیاسی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بعد از به شهادت رساندن امام رضا علیه السلام به یکی از اهداف مهم سیاسی خویش دست یافته و خطر جبهه بزرگی که از جانب امام رضا علیه السلام تاج و تخت مأمون را تهدید می نمود فروکش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نظر تشکل همسوی عترت تا حدی آسوده خاطر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نوع آرامش احساس می کند و از جانبی توانمندی چشمگیری فراهم آورده و به همین خاطر به توسعه سیاسی و کشورگشایی و فتح بلاد اروپا و روم روی آورده است</w:t>
      </w:r>
      <w:r>
        <w:rPr>
          <w:rFonts w:eastAsia="IRNazanin" w:cs="IRNazanin"/>
          <w:color w:val="111111"/>
          <w:sz w:val="28"/>
          <w:szCs w:val="28"/>
          <w:rtl w:val="true"/>
          <w:lang w:bidi="fa-IR"/>
        </w:rPr>
        <w:t xml:space="preserve">. </w:t>
      </w:r>
      <w:bookmarkStart w:id="24" w:name="pg10699_85240"/>
    </w:p>
    <w:p>
      <w:pPr>
        <w:pStyle w:val="BookText"/>
        <w:rPr/>
      </w:pPr>
      <w:bookmarkEnd w:id="24"/>
      <w:r>
        <w:rPr>
          <w:rFonts w:ascii="IRNazanin" w:hAnsi="IRNazanin" w:eastAsia="IRNazanin"/>
          <w:color w:val="111111"/>
          <w:sz w:val="28"/>
          <w:sz w:val="28"/>
          <w:szCs w:val="28"/>
          <w:rtl w:val="true"/>
          <w:lang w:bidi="fa-IR"/>
        </w:rPr>
        <w:t>از همه مهم تر مأمون با یک رویکرد جدید به جستاری فرهنگی و انقلاب فرهنگی و یا تعبیر تمدن فرهنگی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حکمرانی به مرکز حکومت عباسیان بازگشت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بغداد، جهان آن روز را فرا گرفته و هنوز هم یکی از پر آوازه ترین دوران بنی عباس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بيت الحكمه نه پیش از زمان مأمون و نه بعد از وی در دوران عباسیان که قرن ها به طول انجامید، نمونه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در اهداف تمدنی و فرهنگی مأمون، اهداف سیاسی نیز همراه گشته و مأمون با این رویکرد سیاست حکومت داری خویش را نیز با نگاه تمدنی و فرهنگی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فرهنگ بيت الحكمه مأمون تمدن و فرهنگ مدینه یعنی تمدن نبوی صلی الله علیه و آله و سلم بسیار کم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بين الحكمه نوعی چالش در برابر فرهنگ عترت به شمار می رود و با تمدن فرهنگ عترت که برخاسته از تمدن رسول الله صلی الله علیه و آله و سلم و عصاره آن تمدن به شمار می رود، مقابله می نماید</w:t>
      </w:r>
      <w:r>
        <w:rPr>
          <w:rFonts w:eastAsia="IRNazanin" w:cs="IRNazanin"/>
          <w:color w:val="111111"/>
          <w:sz w:val="28"/>
          <w:szCs w:val="28"/>
          <w:rtl w:val="true"/>
          <w:lang w:bidi="fa-IR"/>
        </w:rPr>
        <w:t>.</w:t>
      </w:r>
    </w:p>
    <w:p>
      <w:pPr>
        <w:pStyle w:val="Heading3"/>
        <w:numPr>
          <w:ilvl w:val="2"/>
          <w:numId w:val="1"/>
        </w:numPr>
        <w:rPr/>
      </w:pPr>
      <w:bookmarkStart w:id="25" w:name="__RefHeading___Toc2409352_1051229030"/>
      <w:bookmarkStart w:id="26" w:name="_Toc8"/>
      <w:bookmarkEnd w:id="25"/>
      <w:r>
        <w:rPr>
          <w:rtl w:val="true"/>
        </w:rPr>
        <w:t>جواد الائمه علیه السلام</w:t>
      </w:r>
      <w:bookmarkEnd w:id="2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تلاش اجتماعی امام جواد علیه السلام نیز در بعد فرهنگی پر رنگ تر از ابعاد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 علیه السلام نیز به مقدار توان خویش علی رغم محدودیت ها و تبعیدها به رونق فقه و فرهنگ می پردازد و جریان اجتماعی تشکل همسوی اهل بیت علیهم السلام را با توسعه و بارور نمودن فرهنگ آنان حراست نموده و تداوم می بخشد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پیش رو بررسی ابعاد زندگی این امام جوان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نخست زندگی نامه حضرت مورد نگر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بخش دوم به برخی از فضایل حضرت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گزیده ای از آموزه های عرشی را مورد توجه قرار داده و در بخش انتهایی نیز برغم محدودیت های منابع، تلاش های اجتماعی و فرهنگی جواد الائمه علیه السلام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قدم ولو کوچک زمینه را برای قدم های بزرگ تر فراهم گرداند و پیروان عترت و نیز همه مسلمانان شیفته زیبایی های عترت را با اندیشه و رفتار عترت آشنایی بخشد و همگان را به اندیشه و رفتار جواد الائمه علیه السلام به عنوان الگو و پیشوا فراخوانی نماید</w:t>
      </w:r>
      <w:r>
        <w:rPr>
          <w:rFonts w:eastAsia="IRNazanin" w:cs="IRNazanin"/>
          <w:color w:val="111111"/>
          <w:sz w:val="28"/>
          <w:szCs w:val="28"/>
          <w:rtl w:val="true"/>
          <w:lang w:bidi="fa-IR"/>
        </w:rPr>
        <w:t xml:space="preserve">. </w:t>
      </w:r>
      <w:bookmarkStart w:id="27" w:name="pg10699_85242"/>
    </w:p>
    <w:p>
      <w:pPr>
        <w:pStyle w:val="Heading2"/>
        <w:numPr>
          <w:ilvl w:val="1"/>
          <w:numId w:val="1"/>
        </w:numPr>
        <w:rPr/>
      </w:pPr>
      <w:bookmarkStart w:id="28" w:name="__RefHeading___Toc2409354_1051229030"/>
      <w:bookmarkStart w:id="29" w:name="_Toc9"/>
      <w:bookmarkEnd w:id="27"/>
      <w:bookmarkEnd w:id="28"/>
      <w:r>
        <w:rPr>
          <w:rtl w:val="true"/>
        </w:rPr>
        <w:t xml:space="preserve">بخش اول </w:t>
      </w:r>
      <w:r>
        <w:rPr>
          <w:rtl w:val="true"/>
        </w:rPr>
        <w:t xml:space="preserve">: </w:t>
      </w:r>
      <w:r>
        <w:rPr>
          <w:rtl w:val="true"/>
        </w:rPr>
        <w:t>سیری در زندگی امام جواد علیه السلام</w:t>
      </w:r>
      <w:bookmarkEnd w:id="29"/>
    </w:p>
    <w:p>
      <w:pPr>
        <w:pStyle w:val="Heading3"/>
        <w:numPr>
          <w:ilvl w:val="2"/>
          <w:numId w:val="1"/>
        </w:numPr>
        <w:rPr/>
      </w:pPr>
      <w:bookmarkStart w:id="30" w:name="__RefHeading___Toc2409356_1051229030"/>
      <w:bookmarkStart w:id="31" w:name="_Toc10"/>
      <w:bookmarkEnd w:id="30"/>
      <w:r>
        <w:rPr>
          <w:rtl w:val="true"/>
        </w:rPr>
        <w:t>تاریخ ولادت</w:t>
      </w:r>
      <w:bookmarkEnd w:id="31"/>
    </w:p>
    <w:p>
      <w:pPr>
        <w:pStyle w:val="Heading4"/>
        <w:numPr>
          <w:ilvl w:val="3"/>
          <w:numId w:val="1"/>
        </w:numPr>
        <w:rPr/>
      </w:pPr>
      <w:bookmarkStart w:id="32" w:name="__RefHeading___Toc2409358_1051229030"/>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در مورد تاریخ ولادت جواد الأئمه علیه السلام دیدگاهها این گونه متفاوت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ولادت محمد بن علی علیه السلام را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نگارند؛ روز و ماه ولادت را عنوان نمی کنند</w:t>
      </w:r>
      <w:r>
        <w:rPr>
          <w:rFonts w:eastAsia="IRNazanin" w:cs="IRNazanin"/>
          <w:color w:val="111111"/>
          <w:sz w:val="28"/>
          <w:szCs w:val="28"/>
          <w:rtl w:val="true"/>
          <w:lang w:bidi="fa-IR"/>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ولادت حضرت را در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نگارند روز ولادت را مشخص نمی کنند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برخی دیگر ولادت امام نهم را روز پنجم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برخی نیز روز نهم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روز ولادت می پذیرند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بعضی پانزدهم رمضان را تاریخ ولادت حضرت می نویسند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برخی نیز روز پانزدهم و یا </w:t>
      </w:r>
      <w:bookmarkStart w:id="34" w:name="pg10699_85243"/>
    </w:p>
    <w:p>
      <w:pPr>
        <w:pStyle w:val="BookText"/>
        <w:rPr/>
      </w:pPr>
      <w:bookmarkEnd w:id="34"/>
      <w:r>
        <w:rPr>
          <w:rFonts w:ascii="IRNazanin" w:hAnsi="IRNazanin" w:eastAsia="IRNazanin"/>
          <w:color w:val="111111"/>
          <w:sz w:val="28"/>
          <w:sz w:val="28"/>
          <w:szCs w:val="28"/>
          <w:rtl w:val="true"/>
          <w:lang w:bidi="fa-IR"/>
        </w:rPr>
        <w:t xml:space="preserve">هفدهم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 کنند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 نیز عدهای روز ولادت را پانزدهم یا نوزدهم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برخی سیره نگاران هم ولادت محمد بن علی علیه السلام را نوزدهم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از ابن خشاب نیز همین دیدگاه نقل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عده ای از سیره نگاران هم ولادت امام جواد علیه السلام را دهم ماه رجب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شواهدی از آثار رسیده از ائمه علیهم السلام براین دیدگاه عنوان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دعای روز ماه رجبکه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بِالْمَوْلُودَیْنِ فی رَجِبٍ مُحَمَّدِ بْنِ عَلِیٍ الثّانی و عَلِیِّ بْنِ مُحَمَّدٍ الْمُنْتَجَبِ</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هم چنین این دیدگاه به عیاشی نیز نسبت داده می شود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2409360_1051229030"/>
      <w:bookmarkStart w:id="36" w:name="_Toc12"/>
      <w:bookmarkEnd w:id="35"/>
      <w:r>
        <w:rPr>
          <w:rtl w:val="true"/>
        </w:rPr>
        <w:t>بررسی</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در مورد سال ولادت جواد الائمه علیه السلام اختلافی نیست، بلکه بالاتفاق سال ولادت را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مورد روز و ماه ولادت دیدگاه ها بسیار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دیدگاه ها معروفترین </w:t>
      </w:r>
    </w:p>
    <w:p>
      <w:pPr>
        <w:pStyle w:val="BookText"/>
        <w:rPr/>
      </w:pPr>
      <w:r>
        <w:rPr>
          <w:rFonts w:ascii="IRNazanin" w:hAnsi="IRNazanin" w:eastAsia="IRNazanin"/>
          <w:color w:val="111111"/>
          <w:sz w:val="28"/>
          <w:sz w:val="28"/>
          <w:szCs w:val="28"/>
          <w:rtl w:val="true"/>
          <w:lang w:bidi="fa-IR"/>
        </w:rPr>
        <w:t xml:space="preserve">آن همان دهم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دینی هم آن را تأیید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دعای ماه رجب ولادت ائمه علیهم السلام در ماه رجب را منحصر به این دو مورد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 مورد سوم نیز که ولادت امیر المؤمنین علی بن ابی طالب علیه السلام طبق نقل معروف در این ماه است، ناسازگار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 ولادت هر سه امام را در ماه رجب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ولادت امام هادی علیه السلام، روز دهم امام جواد علیه السلام ، روز سیزدهم امير المؤمنين على علیه السلام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بین شیعیان نیز روز دهم رجب به عنوان روز ولادت جواد الائمه علیه السلام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ولادت امام باقر علیه السلام در اول ماه رجب هم اضافه شود،</w:t>
      </w:r>
      <w:r>
        <w:rPr>
          <w:rStyle w:val="FootnoteAnchor"/>
          <w:rtl w:val="true"/>
        </w:rPr>
        <w:footnoteReference w:id="14"/>
      </w:r>
      <w:r>
        <w:rPr>
          <w:rFonts w:ascii="IRNazanin" w:hAnsi="IRNazanin" w:eastAsia="IRNazanin"/>
          <w:color w:val="111111"/>
          <w:sz w:val="28"/>
          <w:sz w:val="28"/>
          <w:szCs w:val="28"/>
          <w:rtl w:val="true"/>
          <w:lang w:bidi="fa-IR"/>
        </w:rPr>
        <w:t xml:space="preserve">ولادت چهار امام همام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این فرزند با برکت در اواخر عمر علی بن موسی علیه السلام به حضرت ارزانی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شهادت امام جواد علیه السلام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 عمر حضرت بیست و پنج سال و از هفت یا هشت سالگی منصب امامت به ایشان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شهادت امام رضا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مدت امامت جواد الائمه علیه السلام هم هفده سال خواهد بود</w:t>
      </w:r>
      <w:r>
        <w:rPr>
          <w:rFonts w:eastAsia="IRNazanin" w:cs="IRNazanin"/>
          <w:color w:val="111111"/>
          <w:sz w:val="28"/>
          <w:szCs w:val="28"/>
          <w:rtl w:val="true"/>
          <w:lang w:bidi="fa-IR"/>
        </w:rPr>
        <w:t xml:space="preserve">. </w:t>
      </w:r>
      <w:bookmarkStart w:id="37" w:name="pg10699_85245"/>
    </w:p>
    <w:p>
      <w:pPr>
        <w:pStyle w:val="Heading4"/>
        <w:numPr>
          <w:ilvl w:val="3"/>
          <w:numId w:val="1"/>
        </w:numPr>
        <w:rPr/>
      </w:pPr>
      <w:bookmarkStart w:id="38" w:name="__RefHeading___Toc2409362_1051229030"/>
      <w:bookmarkStart w:id="39" w:name="_Toc13"/>
      <w:bookmarkEnd w:id="37"/>
      <w:bookmarkEnd w:id="38"/>
      <w:r>
        <w:rPr>
          <w:rtl w:val="true"/>
        </w:rPr>
        <w:t>خورشید نهم</w:t>
      </w:r>
      <w:bookmarkEnd w:id="39"/>
    </w:p>
    <w:p>
      <w:pPr>
        <w:pStyle w:val="BookText"/>
        <w:rPr/>
      </w:pPr>
      <w:r>
        <w:rPr>
          <w:rFonts w:ascii="IRNazanin" w:hAnsi="IRNazanin" w:eastAsia="IRNazanin"/>
          <w:color w:val="111111"/>
          <w:sz w:val="28"/>
          <w:sz w:val="28"/>
          <w:szCs w:val="28"/>
          <w:rtl w:val="true"/>
          <w:lang w:bidi="fa-IR"/>
        </w:rPr>
        <w:t>قلم آن مقدار خوشحال و در جست و خیز است که در میان انگشتان قرار نمی گیرد، زیرا که می خواهد درباره فرزندی دیگر از فرزندان رسول الله صلی الله علیه و آله و سلم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در مورد پاره تن فاطمه علیهاالسلام سخن بگوید و می خواهد صفحه های کاغذ را به نگار بی بدیل شاخص دیگری از عترت آزين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آن گونه شاداب است که اشک شوق می چکامد تا پاکی پاکان بی آلایش را ترسیم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پاک و ساده به سادگی همه فطرت ها و زلالی آب آسمان آبی تراوش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شیرین و لذت بخش است، وصف پاکان و شمارش فضایل آل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قلم چه مقدار سرور آور است که در آسمان ولایت به پرواز در آید و ارزش هایفرزندان فاطمه و ستارگان زیبا را به تماشا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 قلم بر بال فرشتگان فخر می فروشند، هنگامی که بر فراز آسمان امامت به پرواز آمده مناقب زیباترین ها را می نگارند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بر این بال های زرین خویش افتخار می کند که به اوج عرش برین پرواز می کندو أفق امامت را نظاره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خورشیدهای امامت از افق سپیده زیبا طلوع نموده اند برای همیشه در گردش اند تا همگان را پرتوافکنی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نوبت طلوع خورشید نهم از این صبح صادق یعنی جواد الائمه علیه السلام با فرارسیده است، تا با پرواز در این آسمان بی کران دیگران را نیز پرواز دهد و با خورشید پاکی و روشنایی قرین سازد</w:t>
      </w:r>
      <w:r>
        <w:rPr>
          <w:rFonts w:eastAsia="IRNazanin" w:cs="IRNazanin"/>
          <w:color w:val="111111"/>
          <w:sz w:val="28"/>
          <w:szCs w:val="28"/>
          <w:rtl w:val="true"/>
          <w:lang w:bidi="fa-IR"/>
        </w:rPr>
        <w:t xml:space="preserve">. </w:t>
      </w:r>
      <w:bookmarkStart w:id="40" w:name="pg10699_85246"/>
    </w:p>
    <w:p>
      <w:pPr>
        <w:pStyle w:val="Heading4"/>
        <w:numPr>
          <w:ilvl w:val="3"/>
          <w:numId w:val="1"/>
        </w:numPr>
        <w:rPr/>
      </w:pPr>
      <w:bookmarkStart w:id="41" w:name="__RefHeading___Toc2409364_1051229030"/>
      <w:bookmarkStart w:id="42" w:name="_Toc14"/>
      <w:bookmarkEnd w:id="40"/>
      <w:bookmarkEnd w:id="41"/>
      <w:r>
        <w:rPr>
          <w:rtl w:val="true"/>
        </w:rPr>
        <w:t>چگونه متولد شد؟</w:t>
      </w:r>
      <w:bookmarkEnd w:id="42"/>
    </w:p>
    <w:p>
      <w:pPr>
        <w:pStyle w:val="BookText"/>
        <w:rPr/>
      </w:pPr>
      <w:r>
        <w:rPr>
          <w:rFonts w:ascii="IRNazanin" w:hAnsi="IRNazanin" w:eastAsia="IRNazanin"/>
          <w:color w:val="111111"/>
          <w:sz w:val="28"/>
          <w:sz w:val="28"/>
          <w:szCs w:val="28"/>
          <w:rtl w:val="true"/>
          <w:lang w:bidi="fa-IR"/>
        </w:rPr>
        <w:t>شرح ولادت محمد بن على علیه السلام را در منابع اینگونه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خواهر امام رضا علیه السلام می گوید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زایمان نزدیک شد، امام رضا علیه السلام به من فرمود وی را همراهی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تاریکی شب من و قابله را در درون اتاقی که خیزران در آن بود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چراغی را روشن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اتاق خارج شدند و در را بر ما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خیزران را درد زایمان گرفت وی را بر روی طشتی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چراغ هم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خاموش شدن چراغ نگران شدیم در همین حال کودک متولد شد و در درون طشت قرار گرفت در حالی که پرده سفید نورانی که اتاق را نورانی نموده بود به بدنش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 را بر دامن خود نشاندم و آن پرده را کنار زدم در همین هنگام علی بن موسی علیه السلام وارد شدند کودک را گرفتند و در گهواره نهادند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روز سوم ولادت شنیدم که گفت أَشْهَدُ أَنْ لاَ إِلَهَ إِلاَّ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هراسان این موضوع را به علی بن موسی علیه السلام خبر دادم، حضرت فرمودند از این نوع عجایب از این کودک بیش از این خواهی دید</w:t>
      </w:r>
      <w:r>
        <w:rPr>
          <w:rFonts w:eastAsia="IRNazanin" w:cs="IRNazanin"/>
          <w:color w:val="111111"/>
          <w:sz w:val="28"/>
          <w:szCs w:val="28"/>
          <w:rtl w:val="true"/>
          <w:lang w:bidi="fa-IR"/>
        </w:rPr>
        <w:t>.</w:t>
      </w:r>
      <w:r>
        <w:rPr>
          <w:rStyle w:val="FootnoteAnchor"/>
          <w:rtl w:val="true"/>
        </w:rPr>
        <w:footnoteReference w:id="16"/>
      </w:r>
      <w:bookmarkStart w:id="43" w:name="pg10699_85247"/>
    </w:p>
    <w:p>
      <w:pPr>
        <w:pStyle w:val="BookText"/>
        <w:rPr/>
      </w:pPr>
      <w:bookmarkEnd w:id="43"/>
      <w:r>
        <w:rPr>
          <w:rFonts w:ascii="IRNazanin" w:hAnsi="IRNazanin" w:eastAsia="IRNazanin"/>
          <w:color w:val="111111"/>
          <w:sz w:val="28"/>
          <w:sz w:val="28"/>
          <w:szCs w:val="28"/>
          <w:rtl w:val="true"/>
          <w:lang w:bidi="fa-IR"/>
        </w:rPr>
        <w:t>رستم طبری نیز می نویسد هنگامی که متولد شد شهادتین را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وقتی عطسه نمود گفت اَلْحَمْدللّهِ وَ صَلَّی اللّه مُحَمَّدٍ وَ عَلَی اْلاَئِمَّةِ الرّاشِدینَ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آری فرزند خیزران در آغازین روز ولادت بر یکتایی خدا و رسالت رسول الله صلی الله علیه و آله و سلم شهادت می دهد و در روز سوم نیز هنگامی که عطسه می کند حمد و ستایش خداوند را بر زبان جاری می سازد و بر محمد و خاندانش که رهبران جامعه هستند درود می فرستد</w:t>
      </w:r>
      <w:r>
        <w:rPr>
          <w:rFonts w:eastAsia="IRNazanin" w:cs="IRNazanin"/>
          <w:color w:val="111111"/>
          <w:sz w:val="28"/>
          <w:szCs w:val="28"/>
          <w:rtl w:val="true"/>
          <w:lang w:bidi="fa-IR"/>
        </w:rPr>
        <w:t>!</w:t>
      </w:r>
    </w:p>
    <w:p>
      <w:pPr>
        <w:pStyle w:val="Heading4"/>
        <w:numPr>
          <w:ilvl w:val="3"/>
          <w:numId w:val="1"/>
        </w:numPr>
        <w:rPr/>
      </w:pPr>
      <w:bookmarkStart w:id="44" w:name="__RefHeading___Toc2409366_1051229030"/>
      <w:bookmarkStart w:id="45" w:name="_Toc15"/>
      <w:bookmarkEnd w:id="44"/>
      <w:r>
        <w:rPr>
          <w:rtl w:val="true"/>
        </w:rPr>
        <w:t>جشن تولد</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عمری از امام رضا علیه السلام گذشته بود که خدای سبحان هنوز به ایشان فرزندی نبخشیده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در مورد امامت حضرت شبهه افکنی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واقفی مسلکی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می کند تو چون فرزند نداری امام نمی توانی باشی، امام در پاسخ وی فرمود تو از کجا می دانی که من فرزند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طولی نخواهد کشید که خداوند فرزندی به من خواهد بخشید که جانشین من خواهد شد و حق را در جامعه مستقر خواهد ساخت و باطل را محو و نابود خواهد نمود، یُحْیِی اَلْحَقَّ وَ یُمْحِی اَلْبَاطِلَ</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گونه موضوع فرزند علی بن موسی علیه السلام مورد توجه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دیگران هماره در انتظار بودند تا ببینند خدا به ایشان فرزند خواهد داد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انتظار پایان می پذیرد و فرزند برومندی چون محمد بن على علیه السلام متولد می شود، معلوم است که تا چه مقدار باعث شادی و خوشحالی خانواده و شیعیان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هنگامی که چنین فرزندی به دنیا آید پدر و مادر چه مقدار خوشحال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گرامی می دارند و جشن و سرور بپا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اظهار شادمانی و برپایی جشن تولد از این نعمت بزرگ خدا، امری طبیعی می نماید در این هنگام پدر و مادر را شادمانی فرا می گیرد، وَ غَمْرَةٍ الامام الرِّضَا مُوجِبَاتِ الْفَرَحِ وَ السُّرُورِ وَ طَفِقَ يَقُولُ قَدْ وَلَدِى شِبْهَ موسی بْنِ عِمْرَانَ فَالِقِ الْبِحَارِ وَ شِبْهُ عیسی بْنِ مریم تَقَدَّسَتْ أَمْ وَلَدَتْهُ</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را سرور فراگرفته می فرمود خدا به من فرزندی همانند موسی شکافند دریا و همانند عیسی بن مریم عطا نموده است، پاک و منزه است آن مادری که این کودک را به دامن آورده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کودک متولد می شود حضرت آن را در آغوش گرفته و در گوش راست وی أذان و در گوش چپش اقامه می خواند و کودک را در گهواره می گذارد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ولادت چنین کودکی جشن و </w:t>
      </w:r>
      <w:bookmarkStart w:id="46" w:name="pg10699_85249"/>
    </w:p>
    <w:p>
      <w:pPr>
        <w:pStyle w:val="BookText"/>
        <w:rPr/>
      </w:pPr>
      <w:bookmarkEnd w:id="46"/>
      <w:r>
        <w:rPr>
          <w:rFonts w:ascii="IRNazanin" w:hAnsi="IRNazanin" w:eastAsia="IRNazanin"/>
          <w:color w:val="111111"/>
          <w:sz w:val="28"/>
          <w:sz w:val="28"/>
          <w:szCs w:val="28"/>
          <w:rtl w:val="true"/>
          <w:lang w:bidi="fa-IR"/>
        </w:rPr>
        <w:t>سرور دارد، که رضای آل محمد صلی الله علیه و آله و سلم اینگونه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اظهار سرور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خدوند مولود بابرکت به وی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جواد و کریم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کرده است</w:t>
      </w:r>
      <w:r>
        <w:rPr>
          <w:rFonts w:eastAsia="IRNazanin" w:cs="IRNazanin"/>
          <w:color w:val="111111"/>
          <w:sz w:val="28"/>
          <w:szCs w:val="28"/>
          <w:rtl w:val="true"/>
          <w:lang w:bidi="fa-IR"/>
        </w:rPr>
        <w:t>.</w:t>
      </w:r>
    </w:p>
    <w:p>
      <w:pPr>
        <w:pStyle w:val="Heading4"/>
        <w:numPr>
          <w:ilvl w:val="3"/>
          <w:numId w:val="1"/>
        </w:numPr>
        <w:rPr/>
      </w:pPr>
      <w:bookmarkStart w:id="47" w:name="__RefHeading___Toc2409368_1051229030"/>
      <w:bookmarkStart w:id="48" w:name="_Toc16"/>
      <w:bookmarkEnd w:id="47"/>
      <w:r>
        <w:rPr>
          <w:rtl w:val="true"/>
        </w:rPr>
        <w:t>نام و نشان</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نامگذاری امامان همانند بسیاری از شئون آنان از جانب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در مورد نام گذاری امامان این گونه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جابر بن عبدالله انصاری به امام باقر علیه السلام عرض می کند بر فاطمه علیهاالسلام وارد شدم دیدم در پیش روی وی لوحی وجود دارد که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چیست گفت دوازده نفر 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آنها 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نفر از فرزندان وی که آخری آنان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نامها سه محمد و چهار على وجود داشت، رَأَيْتُ محمدأ فِي ثَلَاثِ مَوَاضِعَ وَ عَلِيّاً فِي أَرْبَعَةِ مَوَاضِعَ </w:t>
      </w:r>
      <w:r>
        <w:rPr>
          <w:rStyle w:val="FootnoteAnchor"/>
          <w:rtl w:val="true"/>
        </w:rPr>
        <w:footnoteReference w:id="21"/>
      </w:r>
      <w:r>
        <w:rPr>
          <w:rFonts w:ascii="IRNazanin" w:hAnsi="IRNazanin" w:eastAsia="IRNazanin"/>
          <w:color w:val="111111"/>
          <w:sz w:val="28"/>
          <w:sz w:val="28"/>
          <w:szCs w:val="28"/>
          <w:rtl w:val="true"/>
          <w:lang w:bidi="fa-IR"/>
        </w:rPr>
        <w:t xml:space="preserve">و نیز در مورد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وارد شده است که سَمَّاهُ اللَّهُ بِالتُّقَى فِي اللَّوْحِ الَّذِي أَهْدَاهُ اللَّهِ الَىَّ نَبِيِّهِ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وی را در لوحی که به پیامبرش اهدا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مورد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آمده است که چون خدای سبحان از خطر مأمون مصون نگه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بدین صورت نام مبارک جواد الائمه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دومین امام است که محمد نامیده می شود اولین آنها باقر العلوم علیه السلام محمد بن على علیه السلام و سومی آنها هم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امام نیز تامشان على است، علی بن ابیطالب علیه السلام، علی بن الحسين علیه السلام، علی بن موسی علیه السلام و علی بن محمد علیه السلام که فرزند جوادالائمه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امام جواد علیه السلام را این گونه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به رضای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کننده امور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وی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قليل التوانی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 و سترگ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قرة عين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غیظ الملحدين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خشم ملحدان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معروفترین لقب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امام جواد علیه السلام به سه گنيه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ابو جعفر ،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به لحاظ فرزندش علی بن محمد علیه السلام ابو جعفر هم کنیه مشترک بین ایشان و امام باقر علیه السلام است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ثانی</w:t>
      </w:r>
      <w:r>
        <w:rPr>
          <w:rFonts w:eastAsia="IRNazanin" w:cs="IRNazanin"/>
          <w:color w:val="111111"/>
          <w:sz w:val="28"/>
          <w:szCs w:val="28"/>
          <w:rtl w:val="true"/>
          <w:lang w:bidi="fa-IR"/>
        </w:rPr>
        <w:t xml:space="preserve">» </w:t>
      </w:r>
      <w:bookmarkStart w:id="49" w:name="pg10699_85251"/>
    </w:p>
    <w:p>
      <w:pPr>
        <w:pStyle w:val="BookText"/>
        <w:rPr/>
      </w:pPr>
      <w:bookmarkEnd w:id="49"/>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ابو عبدالله</w:t>
      </w:r>
      <w:r>
        <w:rPr>
          <w:rStyle w:val="FootnoteAnchor"/>
          <w:rtl w:val="true"/>
        </w:rPr>
        <w:footnoteReference w:id="25"/>
      </w:r>
      <w:r>
        <w:rPr>
          <w:rFonts w:ascii="IRNazanin" w:hAnsi="IRNazanin" w:eastAsia="IRNazanin"/>
          <w:color w:val="111111"/>
          <w:sz w:val="28"/>
          <w:sz w:val="28"/>
          <w:szCs w:val="28"/>
          <w:rtl w:val="true"/>
          <w:lang w:bidi="fa-IR"/>
        </w:rPr>
        <w:t>در بین عرب مرسوم است که افراد حتی بدون داشتن فرزند پسر کنیه به وی منتسب می نمودند ابو جعفر و ابو عبدالله بدین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فرزند پسری به نام جعفر یا عبدالله در منابع مشاهده نمی شود</w:t>
      </w:r>
      <w:r>
        <w:rPr>
          <w:rFonts w:eastAsia="IRNazanin" w:cs="IRNazanin"/>
          <w:color w:val="111111"/>
          <w:sz w:val="28"/>
          <w:szCs w:val="28"/>
          <w:rtl w:val="true"/>
          <w:lang w:bidi="fa-IR"/>
        </w:rPr>
        <w:t>.</w:t>
      </w:r>
    </w:p>
    <w:p>
      <w:pPr>
        <w:pStyle w:val="Heading4"/>
        <w:numPr>
          <w:ilvl w:val="3"/>
          <w:numId w:val="1"/>
        </w:numPr>
        <w:rPr/>
      </w:pPr>
      <w:bookmarkStart w:id="50" w:name="__RefHeading___Toc2409370_1051229030"/>
      <w:bookmarkStart w:id="51" w:name="_Toc17"/>
      <w:bookmarkEnd w:id="50"/>
      <w:r>
        <w:rPr>
          <w:rtl w:val="true"/>
        </w:rPr>
        <w:t>تبار</w:t>
      </w:r>
      <w:bookmarkEnd w:id="51"/>
    </w:p>
    <w:p>
      <w:pPr>
        <w:pStyle w:val="BookText"/>
        <w:rPr/>
      </w:pPr>
      <w:r>
        <w:rPr>
          <w:rFonts w:ascii="IRNazanin" w:hAnsi="IRNazanin" w:eastAsia="IRNazanin"/>
          <w:color w:val="111111"/>
          <w:sz w:val="28"/>
          <w:sz w:val="28"/>
          <w:szCs w:val="28"/>
          <w:rtl w:val="true"/>
          <w:lang w:bidi="fa-IR"/>
        </w:rPr>
        <w:t>نسب پاک جوادالائمه علیه السلام از جانب پدر به رسول الله صلی الله علیه و آله و سلم متصل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موسی بن جعفر بن محمد بن علی بن الحسين بن فاطمه بنت رسول الله صلی الله علیه و آله و سلم و نیز حسین بن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پاکترین نسب در بین فرزندان آدم علیه السلام نسب ائمه اطهار می باشد که اصلاب شامخه از آنان در روایات و زیارت ها عنوان می شود، بدین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محمد بن علی علیه السلام از جانب پدر این گونه پاک و شفاف است که هیچ فردی ولو عنود به فضایل اهل بیت باشد، در مورد نسب آنان و پاکی تبار آن شک و تردید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از جانب پدر بی نیاز از وصف و توضیح می باشد</w:t>
      </w:r>
      <w:r>
        <w:rPr>
          <w:rFonts w:eastAsia="IRNazanin" w:cs="IRNazanin"/>
          <w:color w:val="111111"/>
          <w:sz w:val="28"/>
          <w:szCs w:val="28"/>
          <w:rtl w:val="true"/>
          <w:lang w:bidi="fa-IR"/>
        </w:rPr>
        <w:t>.</w:t>
      </w:r>
    </w:p>
    <w:p>
      <w:pPr>
        <w:pStyle w:val="Heading4"/>
        <w:numPr>
          <w:ilvl w:val="3"/>
          <w:numId w:val="1"/>
        </w:numPr>
        <w:rPr/>
      </w:pPr>
      <w:bookmarkStart w:id="52" w:name="__RefHeading___Toc2409372_1051229030"/>
      <w:bookmarkStart w:id="53" w:name="_Toc18"/>
      <w:bookmarkEnd w:id="52"/>
      <w:r>
        <w:rPr>
          <w:rtl w:val="true"/>
        </w:rPr>
        <w:t>مادری آسمانی</w:t>
      </w:r>
      <w:bookmarkEnd w:id="5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امام جواد علیه السلام کنیزی از مغرب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نوبيه</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 فعلی که از مناطق مصر آنزمان به شمار می رفته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خانم از </w:t>
      </w:r>
    </w:p>
    <w:p>
      <w:pPr>
        <w:pStyle w:val="BookText"/>
        <w:rPr/>
      </w:pP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موقیفس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 سرزمین در آن زمان بعد از مسلمان شدن به رسول الله صلی الله علیه و آله و سلم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خاندان پاک و مطهر از هر گونه آلودگی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رضا علیه السلام نیز از این خاندان بود و مادر امامان بعد از جواد الائمه علیه السلام نیز از همین بلاد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به چند عنوان 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قالب ها و تکه های نقره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گرد آورده شده اشیا و نقره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گل و گیاه خوشبو،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مروارید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پسران، سکینه نیز گفته شده که ممکن است همان سبیکه به سكينه تحریف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که امام رضا علیه السلام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شاید این باشد که خواسته تشبیه کند به درخت 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خیزران درختی است که شاخه های بلند و مستقیم دارد و سریع رشد می کند و لطیف و نرم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چون این کنیز رشید و سرو قامت بوده است، حضرت آن را خیزران نامیده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توضیحات در مورد شکل و اندام زیبای این کنیز می باشد، که از نام های گوناگون آن می توان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ویژگی های روحی و تقوا و طهارت این مادر را از آثار روایی می توان بدست آورد که درباره آن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مورد نگر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فردی است که دامنش محل تولد و رشد امام معصوم قرار می گیرد، بی تردید رحم از رحم هایی است که از آنها به عنوان تبار پاک یاد شده است، أَرْحَامُ مُطَهَّرَةً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رسول الله صلی الله علیه و آله و سلم پیشاپیش در این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ابْنُ خِيَرَةِ أَمَامَ النُّوبِيَّةِ الطبية الْفَمِ المنتجية الرَّحِمِ يَكُونُ مِنْ وُلْدِهِ الطَّرِيدُ الشَّرِيدُ الْمَوْتُورُ بِأَبِيهِ وَ جَدِّهِ </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برترین کنیزهای نوبیه که خوشبو دهان و از رحم برگزیده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تبار ایشان فردی به دنیا می آید که از جامعه دور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حامیان از خاندانش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وی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الْمُنْتَجَبَةِ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نجیب به دنیا می آورد و فرد سخی و جواد به دنیا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رحم و تبار به زبان رسول الله صلی الله علیه و آله و سلم طبق فرموده امام رضا علیه السلام این گونه آمده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خانمی است که موسی بن جعفر علیه السلام به وی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سليط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تو فرزندم على را ملاقات خواهی کرد </w:t>
      </w:r>
    </w:p>
    <w:p>
      <w:pPr>
        <w:pStyle w:val="BookText"/>
        <w:rPr/>
      </w:pPr>
      <w:r>
        <w:rPr>
          <w:rFonts w:ascii="IRNazanin" w:hAnsi="IRNazanin" w:eastAsia="IRNazanin"/>
          <w:color w:val="111111"/>
          <w:sz w:val="28"/>
          <w:sz w:val="28"/>
          <w:szCs w:val="28"/>
          <w:rtl w:val="true"/>
          <w:lang w:bidi="fa-IR"/>
        </w:rPr>
        <w:t>وقتی وی را ملاقات کردی به او بشارت بده که خدا از کنیزی که از خاندان ماریه قبطیه است به وی فرزندی که امانت دار و مبارک است،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کنیز را ملاقات کردی سلام مرا به وی برسان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امام رضا علیه السلام در مورد این کنیز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 أَمْ وَلَدَتْهُ قَدْ خَلَقْتُ طَاهِرَةُ مُطَهَّرَةُ بِاَبي وَ اُمّي شَهيدٌ تَبْکِی عَلَیْهِ أَهْلُ اَلسَّمَاءِ وَ الْأَرْضِ</w:t>
      </w:r>
      <w:r>
        <w:rPr>
          <w:rStyle w:val="FootnoteAnchor"/>
          <w:rtl w:val="true"/>
        </w:rPr>
        <w:footnoteReference w:id="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مقدس است مادری که وی را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پدرم فدای فرزند شهیدی است، که بر مظلومیت وی اهل آسمان و زمین گریان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به مادر جواد الائمه علیه السلام را این گونه معرفی می کند، خُلِقَتِ طَاهِرَةُ 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أم ولد تکنی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الحسن</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و منزه آفریده شده است، وی کنیز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نیز می نویسد مادر برترین زنان زمان خودش بود، فَإِنَّهَا كَانَتْ أَفْضَلُ نِسَاءِ زَمَانِهَا</w:t>
      </w:r>
      <w:r>
        <w:rPr>
          <w:rStyle w:val="FootnoteAnchor"/>
          <w:rtl w:val="true"/>
        </w:rPr>
        <w:footnoteReference w:id="3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اینگونه سخنان در پاکی و پاکدامنی این فرد کفایت نمی کند؟ آیا این اظهارات دلالت ندارد که تبار ائمه اطهار علیهم السلام از اصلاب شامخه و ارحام مطهر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کنیزها گرچه از بلاد غير مسلمان به </w:t>
      </w:r>
    </w:p>
    <w:p>
      <w:pPr>
        <w:pStyle w:val="BookText"/>
        <w:rPr/>
      </w:pPr>
      <w:r>
        <w:rPr>
          <w:rFonts w:ascii="IRNazanin" w:hAnsi="IRNazanin" w:eastAsia="IRNazanin"/>
          <w:color w:val="111111"/>
          <w:sz w:val="28"/>
          <w:sz w:val="28"/>
          <w:szCs w:val="28"/>
          <w:rtl w:val="true"/>
          <w:lang w:bidi="fa-IR"/>
        </w:rPr>
        <w:t>اسارت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افرادی هستند پیش از مسلمان شدنشان از نظر اعتقادی پاک و مطهر و خداشناس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منطقه ای مانند مصر آن زمان زندگی می کرده اند این منطقه منطقه بعثت انبیاء بنی اسرائیل مانند موسی و عیسی بن مریم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بلاد آن زمان نوعاً به دین حضرت مسیح علیه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هم که به بلاد اسلام آورده شده اند دین اسلام را پذیرفته و موحد خالص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لحاظ اخلاقی نیز افراد پاکدامن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رذیلتی آلوده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پاکی و تقوا و طهارت آنان در زبان رسول الله صلی الله علیه و آله و سلم و امامان معصوم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رسول الله صلی الله علیه و آله و سلم به عنوان برترین کنیزان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به وی می گوید پدرم فدای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باره وی می فرماید پدر و مادرم فدای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در حق وی می فرماید خوشبو دهان و پاک 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رضا علیه السلام و امام عسکری علیه السلام پاک دامنی وی را مورد ستایش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 ها از این خانم در حد عصمت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مادر در تمام دوران زندگی پاک و منزه از هر گونه آلودگی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مریم نیز این گونه ستایش شده است، یا مَرْيَمَ انَّ اللَّهَ اصْطَفاكِ وَ طَهَّرَكِ وَ اصْطَفاكِ عَلى نِساءِ الْعالَمِينَ </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خدا تو را برگزید و خدا تو را پاک گردانید و بر زنان عالم برگزید</w:t>
      </w:r>
      <w:r>
        <w:rPr>
          <w:rFonts w:eastAsia="IRNazanin" w:cs="IRNazanin"/>
          <w:color w:val="111111"/>
          <w:sz w:val="28"/>
          <w:szCs w:val="28"/>
          <w:rtl w:val="true"/>
          <w:lang w:bidi="fa-IR"/>
        </w:rPr>
        <w:t xml:space="preserve">». </w:t>
      </w:r>
      <w:bookmarkStart w:id="54" w:name="pg10699_85256"/>
    </w:p>
    <w:p>
      <w:pPr>
        <w:pStyle w:val="BookText"/>
        <w:rPr/>
      </w:pPr>
      <w:bookmarkEnd w:id="54"/>
      <w:r>
        <w:rPr>
          <w:rFonts w:ascii="IRNazanin" w:hAnsi="IRNazanin" w:eastAsia="IRNazanin"/>
          <w:color w:val="111111"/>
          <w:sz w:val="28"/>
          <w:sz w:val="28"/>
          <w:szCs w:val="28"/>
          <w:rtl w:val="true"/>
          <w:lang w:bidi="fa-IR"/>
        </w:rPr>
        <w:t xml:space="preserve">اگر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قرآن این گونه ستایش آمده است و بر عصمت و تقوا و طهارت مریم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زبان رسول الله صلی الله علیه و آله و سلم و عترت همین ستایش ها رسیده است که بر پاکی و عصمت وي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معصومه هستند که در دامن آنان معصوم تربیت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گونه این مادران آن سویی و آسمانی اند</w:t>
      </w:r>
      <w:r>
        <w:rPr>
          <w:rFonts w:eastAsia="IRNazanin" w:cs="IRNazanin"/>
          <w:color w:val="111111"/>
          <w:sz w:val="28"/>
          <w:szCs w:val="28"/>
          <w:rtl w:val="true"/>
          <w:lang w:bidi="fa-IR"/>
        </w:rPr>
        <w:t>.</w:t>
      </w:r>
    </w:p>
    <w:p>
      <w:pPr>
        <w:pStyle w:val="Heading3"/>
        <w:numPr>
          <w:ilvl w:val="2"/>
          <w:numId w:val="1"/>
        </w:numPr>
        <w:rPr/>
      </w:pPr>
      <w:bookmarkStart w:id="55" w:name="__RefHeading___Toc2409374_1051229030"/>
      <w:bookmarkStart w:id="56" w:name="_Toc19"/>
      <w:bookmarkEnd w:id="55"/>
      <w:r>
        <w:rPr>
          <w:rtl w:val="true"/>
        </w:rPr>
        <w:t>شکل و اندام</w:t>
      </w:r>
      <w:bookmarkEnd w:id="56"/>
    </w:p>
    <w:p>
      <w:pPr>
        <w:pStyle w:val="Heading4"/>
        <w:numPr>
          <w:ilvl w:val="3"/>
          <w:numId w:val="1"/>
        </w:numPr>
        <w:rPr/>
      </w:pPr>
      <w:bookmarkStart w:id="57" w:name="__RefHeading___Toc2409376_1051229030"/>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اندام انبیا و امامان معصوم که پیشوایان مردم می باشند، شکیل و زیبا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مردم از دیدن و انس با آنها شاداب و خوشحال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توصیفاتی که در مورد اندام انبیا به ویژه رسول الله صلی الله علیه و آله و سلم و نیز امامان معصوم رسیده همین نکات را تأیید می نماید</w:t>
      </w:r>
      <w:r>
        <w:rPr>
          <w:rFonts w:eastAsia="IRNazanin" w:cs="IRNazanin"/>
          <w:color w:val="111111"/>
          <w:sz w:val="28"/>
          <w:szCs w:val="28"/>
          <w:rtl w:val="true"/>
          <w:lang w:bidi="fa-IR"/>
        </w:rPr>
        <w:t>.</w:t>
      </w:r>
      <w:r>
        <w:rPr>
          <w:rStyle w:val="FootnoteAnchor"/>
          <w:rtl w:val="true"/>
        </w:rPr>
        <w:footnoteReference w:id="3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اندام زیبای جواد الائمه علیه السلام نیز سخن در منابع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رنگ پوست حضرت برخی می نگارند با این که مادر از بلاد آفریقا و سیاه پوست بوده است، رنگ حضرت سفید بوده است، صفته ابيض</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و نیز آمده است، كَانَ ابْيَضَّ اللَّوْنَ ،</w:t>
      </w:r>
      <w:r>
        <w:rPr>
          <w:rStyle w:val="FootnoteAnchor"/>
          <w:rtl w:val="true"/>
        </w:rPr>
        <w:footnoteReference w:id="38"/>
      </w:r>
      <w:r>
        <w:rPr>
          <w:rFonts w:ascii="IRNazanin" w:hAnsi="IRNazanin" w:eastAsia="IRNazanin"/>
          <w:color w:val="111111"/>
          <w:sz w:val="28"/>
          <w:sz w:val="28"/>
          <w:szCs w:val="28"/>
          <w:rtl w:val="true"/>
          <w:lang w:bidi="fa-IR"/>
        </w:rPr>
        <w:t>و نیز در منابع این گونه آمده است که ابیض، معتدل بوده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عده ای از نویسندگان هم </w:t>
      </w:r>
      <w:bookmarkStart w:id="59" w:name="pg10699_85257"/>
    </w:p>
    <w:p>
      <w:pPr>
        <w:pStyle w:val="BookText"/>
        <w:rPr/>
      </w:pPr>
      <w:bookmarkEnd w:id="59"/>
      <w:r>
        <w:rPr>
          <w:rFonts w:ascii="IRNazanin" w:hAnsi="IRNazanin" w:eastAsia="IRNazanin"/>
          <w:color w:val="111111"/>
          <w:sz w:val="28"/>
          <w:sz w:val="28"/>
          <w:szCs w:val="28"/>
          <w:rtl w:val="true"/>
          <w:lang w:bidi="fa-IR"/>
        </w:rPr>
        <w:t>این دیدگاه را پذیرفته اند و بر آن دلیل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دیدگاه دیگر را مردود دانسته اند</w:t>
      </w:r>
      <w:r>
        <w:rPr>
          <w:rFonts w:eastAsia="IRNazanin" w:cs="IRNazanin"/>
          <w:color w:val="111111"/>
          <w:sz w:val="28"/>
          <w:szCs w:val="28"/>
          <w:rtl w:val="true"/>
          <w:lang w:bidi="fa-IR"/>
        </w:rPr>
        <w:t>.</w:t>
      </w:r>
    </w:p>
    <w:p>
      <w:pPr>
        <w:pStyle w:val="Heading4"/>
        <w:numPr>
          <w:ilvl w:val="3"/>
          <w:numId w:val="1"/>
        </w:numPr>
        <w:rPr/>
      </w:pPr>
      <w:bookmarkStart w:id="60" w:name="__RefHeading___Toc2409378_1051229030"/>
      <w:bookmarkStart w:id="61" w:name="_Toc21"/>
      <w:bookmarkEnd w:id="60"/>
      <w:r>
        <w:rPr>
          <w:rtl w:val="true"/>
        </w:rPr>
        <w:t>گندمگون</w:t>
      </w:r>
      <w:bookmarkEnd w:id="61"/>
    </w:p>
    <w:p>
      <w:pPr>
        <w:pStyle w:val="BookText"/>
        <w:rPr/>
      </w:pPr>
      <w:r>
        <w:rPr>
          <w:rFonts w:ascii="IRNazanin" w:hAnsi="IRNazanin" w:eastAsia="IRNazanin"/>
          <w:color w:val="111111"/>
          <w:sz w:val="28"/>
          <w:sz w:val="28"/>
          <w:szCs w:val="28"/>
          <w:rtl w:val="true"/>
          <w:lang w:bidi="fa-IR"/>
        </w:rPr>
        <w:t>در برابر این دیدگاه منابع فراوان دیگر این گونه گواهی می دهند، که رنگ پوست حضرت گندمگون و متمایل به سیاهی بوده است، كَانَ شَدِيدَ أُدِمَتْ شَكَّ فِيهِ الْمُرْتَابُونَ</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و نیز آمده مَا أَشَدَّ سَمُرَةَ مَوْلَايَ وَ أضوى جَسَدِهِ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وی گندمگون و تا چه مقدار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دؤاد نیز هنگامی که در اثر غرور در مناظره با جواد الائمه علیه السلام علیه السلام به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حضرت این گونه گفت، لَمَّا كَانَ مِنْ هَذَا الاسود أَبِي جَعْفَرٍ مُحَمَّدِ بْنِ علی</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سیاه پوست این گونه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نگارند، وَ كَانَ شَدِيدَ السُّمْرَةِ </w:t>
      </w:r>
      <w:r>
        <w:rPr>
          <w:rFonts w:eastAsia="IRNazanin" w:cs="IRNazanin"/>
          <w:color w:val="111111"/>
          <w:sz w:val="28"/>
          <w:szCs w:val="28"/>
          <w:rtl w:val="true"/>
          <w:lang w:bidi="fa-IR"/>
        </w:rPr>
        <w:t>.</w:t>
      </w:r>
      <w:r>
        <w:rPr>
          <w:rStyle w:val="FootnoteAnchor"/>
          <w:rtl w:val="true"/>
        </w:rPr>
        <w:footnoteReference w:id="4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حادثه تاریخی در همین راستا نیز در منابع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حادثه مربوط به زمان کودکی حضرت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در مکه، هنگامی که علی بن موسی الرضا در نزد مأمون به سر می بردند به خاطر رنگین پوست بودن حضرت عده ای در مورد این که محمد بن على علیه السلام، فرزند امام رضا علیه السلام باشد تردید نمودند و وی را </w:t>
      </w:r>
    </w:p>
    <w:p>
      <w:pPr>
        <w:pStyle w:val="BookText"/>
        <w:rPr/>
      </w:pPr>
      <w:r>
        <w:rPr>
          <w:rFonts w:ascii="IRNazanin" w:hAnsi="IRNazanin" w:eastAsia="IRNazanin"/>
          <w:color w:val="111111"/>
          <w:sz w:val="28"/>
          <w:sz w:val="28"/>
          <w:szCs w:val="28"/>
          <w:rtl w:val="true"/>
          <w:lang w:bidi="fa-IR"/>
        </w:rPr>
        <w:t xml:space="preserve">به نزد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هنگامی که اندام شناسان تأیید نمودند، در برابر عظمت و جمال حضرت تعظیم کردند و سجده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هم رستم طبری، و هم مناقب به احتمال به نقل از طبری و هم دیگران گزارش می نمایند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ليكن در مورد ویژگی های این اتفاق چند سؤال مطرح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 جواد الائمه علیه السلام در مدینه سپری شده است، چگونه این جریان در مکه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هنگام دو سالگی نیز همراه پدر به حج مشرف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جواد الائمه علیه السلام تا قریب هفت سالگی امام رضا علیه السلام در مدینه بودند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چگونه در این جریان آمده امام رضا علیه السلام در نزد مأمون در مرو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گفته شود در نزد مأمون بودن امام رضا علیه السلام سهو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علیه السلام همراه پدرش علی بن موسی در مکه بوده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دیگری که مرحوم کلینی گزارش می کند این که بعد از ولادت جوادالائمه علیه السلام، برادران امام رضا علیه السلام یعنی عموهای جواد الائمه بر حضرت جفا روا داشتند، از زبان علی بن جعفر علیه السلام عموی امام رضا علیه السلام داستان را گزارش می کند که عموها بر این باور بودند که در بین امامان امامی با اندام گندمگون تا کنون وجود نداشته است، وَ ما كانَ فِينَا أَمَامَ قَطُّ حَائِلَ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پاسخ برادرانش فرمود ایشان </w:t>
      </w:r>
    </w:p>
    <w:p>
      <w:pPr>
        <w:pStyle w:val="BookText"/>
        <w:rPr/>
      </w:pPr>
      <w:r>
        <w:rPr>
          <w:rFonts w:ascii="IRNazanin" w:hAnsi="IRNazanin" w:eastAsia="IRNazanin"/>
          <w:color w:val="111111"/>
          <w:sz w:val="28"/>
          <w:sz w:val="28"/>
          <w:szCs w:val="28"/>
          <w:rtl w:val="true"/>
          <w:lang w:bidi="fa-IR"/>
        </w:rPr>
        <w:t>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برادرها گفتند رسول الله صلی الله علیه و آله و سلم در این گونه موارد به کارشناس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نپذیرفتند که رسول الله صلی الله علیه و آله و سلم این کا را می کرده اند و فرمودند من این کار را نمی کنم شما اگر تردید دارید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اندام شناسان را دعوت نمودند در داخل باغی که در آن عموها و جواد الائمه علیه السلام حضور به هم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 دور هم کودک هم در کنار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هم خواستند لباس پشمی به همراه کلاه بپوشد و بیلیبه دست گرفته دور از حضور جمع مشغول آبیاری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اندام شناسان را وارد کردند و از آنها خواستند که داوری کنند که بچه از کدام یک از افراد جمع حاضر مربوط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شناسان نیز بعد از کار و تحقیق بالاتفاق گفتند پدر این کودک در جمع اینان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همان مرد بیل به دستی است که مشغول آبیاری می باشد، وَ انَّ يَكُنْ لَهُ ههنا أَبُ فَهُوَ صَاحِبُ الْبُسْتَانِ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شواهد به خوبی تأیید می کنند که رنگ پوست جواد الائمه علیه السلام گندمگون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گندمگون بودن رنگ بدن وی امر طبیعی است، زیرا مادرش که از آفریقا است این گونه بوده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رنگ پوست سفید یا سیاه هیچ گونه امتیازی برای انسان به شمار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 ولو سیاه باشد نکوهیده نیست افزون بر این اینکه گندمگون بودن رنگی نمکین است</w:t>
      </w:r>
      <w:r>
        <w:rPr>
          <w:rFonts w:eastAsia="IRNazanin" w:cs="IRNazanin"/>
          <w:color w:val="111111"/>
          <w:sz w:val="28"/>
          <w:szCs w:val="28"/>
          <w:rtl w:val="true"/>
          <w:lang w:bidi="fa-IR"/>
        </w:rPr>
        <w:t xml:space="preserve">. </w:t>
      </w:r>
      <w:bookmarkStart w:id="62" w:name="pg10699_85260"/>
    </w:p>
    <w:p>
      <w:pPr>
        <w:pStyle w:val="BookText"/>
        <w:rPr/>
      </w:pPr>
      <w:bookmarkEnd w:id="62"/>
      <w:r>
        <w:rPr>
          <w:rFonts w:ascii="IRNazanin" w:hAnsi="IRNazanin" w:eastAsia="IRNazanin"/>
          <w:color w:val="111111"/>
          <w:sz w:val="28"/>
          <w:sz w:val="28"/>
          <w:szCs w:val="28"/>
          <w:rtl w:val="true"/>
          <w:lang w:bidi="fa-IR"/>
        </w:rPr>
        <w:t>با توجه به طبیعی بودن رنگ پوست فرزند در همانندی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رنگ پوست ارزش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شواهدی تاریخی هم به خوبی تأیید می نمایند و گندمگون بودن نیز نمکین و زیبا است؛ مبرری و وجهی به نظر نمی رسد که کسی در صدد انکار این موضوع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بفرماید روایات ضعیف است و یا روایات در نقل موضوع است اعتنا به آن نمی شود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این نوع اظهارات ظاهراً چالشی بی مورد در راستای شواهد تاریخی است و هیچ گونه مبرری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می توان پذیرفت که اندام جواد الائمه علیه السلام شکیل و زیبا و رنگ پوست حضرت گندمگون و نمکین و دوست داشتنی بوده است</w:t>
      </w:r>
      <w:r>
        <w:rPr>
          <w:rFonts w:eastAsia="IRNazanin" w:cs="IRNazanin"/>
          <w:color w:val="111111"/>
          <w:sz w:val="28"/>
          <w:szCs w:val="28"/>
          <w:rtl w:val="true"/>
          <w:lang w:bidi="fa-IR"/>
        </w:rPr>
        <w:t>.</w:t>
      </w:r>
    </w:p>
    <w:p>
      <w:pPr>
        <w:pStyle w:val="Heading3"/>
        <w:numPr>
          <w:ilvl w:val="2"/>
          <w:numId w:val="1"/>
        </w:numPr>
        <w:rPr/>
      </w:pPr>
      <w:bookmarkStart w:id="63" w:name="__RefHeading___Toc2409380_1051229030"/>
      <w:bookmarkStart w:id="64" w:name="_Toc22"/>
      <w:bookmarkEnd w:id="63"/>
      <w:r>
        <w:rPr>
          <w:rtl w:val="true"/>
        </w:rPr>
        <w:t>تربیت</w:t>
      </w:r>
      <w:bookmarkEnd w:id="64"/>
    </w:p>
    <w:p>
      <w:pPr>
        <w:pStyle w:val="BookText"/>
        <w:rPr/>
      </w:pPr>
      <w:r>
        <w:rPr>
          <w:rFonts w:ascii="IRNazanin" w:hAnsi="IRNazanin" w:eastAsia="IRNazanin"/>
          <w:color w:val="111111"/>
          <w:sz w:val="28"/>
          <w:sz w:val="28"/>
          <w:szCs w:val="28"/>
          <w:rtl w:val="true"/>
          <w:lang w:bidi="fa-IR"/>
        </w:rPr>
        <w:t>تربیت فرزندی فرزانه چون جوادالائمه علیه السلام از افتخارات علی بن موسی علیه السلام و مادرش خیزران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هماره در انتظار قدوم چنین فرزند که بعد از گذشت عمری خدای سبحان به وی بخشید،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داند که این فرزند منصب امامت را عهده دار خواهد بود و می داند که تبار امامت از نسل این فرزند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داند که مهدی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نسل پاک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به تربیت چنین فرزندی چگونه عشق می ورزد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این فرزند را می بوید و می بوسد در دامن پر مهر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ولادت وی زنان پاکدامن را چون حكيمه </w:t>
      </w:r>
    </w:p>
    <w:p>
      <w:pPr>
        <w:pStyle w:val="BookText"/>
        <w:rPr/>
      </w:pPr>
      <w:r>
        <w:rPr>
          <w:rFonts w:ascii="IRNazanin" w:hAnsi="IRNazanin" w:eastAsia="IRNazanin"/>
          <w:color w:val="111111"/>
          <w:sz w:val="28"/>
          <w:sz w:val="28"/>
          <w:szCs w:val="28"/>
          <w:rtl w:val="true"/>
          <w:lang w:bidi="fa-IR"/>
        </w:rPr>
        <w:t>خواهرش می گمارد تا مادرش را یاری رساند و به وی می فرماید تا یک هفته در کنار مادر پرستاری مادر و کودک را عهده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کنار گهواره کودک شب تا به صبح باوی انس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طُولُ لَيْلَةَ يناغية فِي مهده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آنگونه این کودک مورد توجه پدر است که وی را با احترام و با لقب صدا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به همراه خویش به حج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مکه فرزندش را به زانو نشانده و موز پوست می کند و به کود کش می دهد، وَ هُوَ يُقَشِّرُ موزة وَ يُطْعِمُ أَبَا جَعْفَرٍ علیه السلام و وی را با بر کت ترین فرزند می نامد، هَذَا الْمَوْلُودُ الَّذِي لَمْ يُولَدْ فِي الاسلام مِثْلُهُ مَوْلُودُ أَعْظَمُ بَرَكَةً عَلَى شِيعَتِنَا مِنْهُ </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فرزندی که کودکی با برکت تر از آن برای شیعیان ما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گواهی می دهند که پدر در تربیت فرزند فرزانه اش تا چه مقدار تلاش می نماید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شواهد می توان بدست آورد که امام رضا علیه السلام علیه السلام دو نوبت جواد الائمه علیه السلام را به همراه خویش به حج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هنگام حدود دو سالگی که بر زانو می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نقل طبری هم که آورده بود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بوده همین نوبت منظور باشد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نوبت دوم در هفت سالگی یعنی همان سالی که امام رضا علیه السلام با کعبه وداع نموده و جواد الائمه علیه السلام نیز همراهش بودند</w:t>
      </w:r>
      <w:r>
        <w:rPr>
          <w:rFonts w:eastAsia="IRNazanin" w:cs="IRNazanin"/>
          <w:color w:val="111111"/>
          <w:sz w:val="28"/>
          <w:szCs w:val="28"/>
          <w:rtl w:val="true"/>
          <w:lang w:bidi="fa-IR"/>
        </w:rPr>
        <w:t>.</w:t>
      </w:r>
      <w:r>
        <w:rPr>
          <w:rStyle w:val="FootnoteAnchor"/>
          <w:rtl w:val="true"/>
        </w:rPr>
        <w:footnoteReference w:id="51"/>
      </w:r>
      <w:bookmarkStart w:id="65" w:name="pg10699_85262"/>
    </w:p>
    <w:p>
      <w:pPr>
        <w:pStyle w:val="BookText"/>
        <w:rPr/>
      </w:pPr>
      <w:bookmarkEnd w:id="65"/>
      <w:r>
        <w:rPr>
          <w:rFonts w:ascii="IRNazanin" w:hAnsi="IRNazanin" w:eastAsia="IRNazanin"/>
          <w:color w:val="111111"/>
          <w:sz w:val="28"/>
          <w:sz w:val="28"/>
          <w:szCs w:val="28"/>
          <w:rtl w:val="true"/>
          <w:lang w:bidi="fa-IR"/>
        </w:rPr>
        <w:t>در هر صورت این شواهد این نکته را گواهی میدهند که از هنگام که نطفه این کودک در رحم مادرش قرار گرفت تا هفت سالگی که در زیر سایه پدرش علی بن موسی علیه السلام بودند، امام رضا علیه السلام تمام تلاش خویش را به کار گرفتند تا فرزند برومندش را شایسته تربیت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مادر نیز که نقش محوری در تربیت فرزند دارد، مادری پاک و فرزانه است که کودک را در آغوش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به پرورش و تربیت کودک می پردازد و بعد از پدر هم بقیه دوران کودکی نیز در دامن مادرش خیزران که پاکی و فرزانگی آن بر همگان روشن است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مادر در تربیت و پرورش کودک خویش که برترین فرزند بود کمال اهتمام را داشتند تا جواد الائمه علیه السلام تربیت کنند</w:t>
      </w:r>
      <w:r>
        <w:rPr>
          <w:rFonts w:eastAsia="IRNazanin" w:cs="IRNazanin"/>
          <w:color w:val="111111"/>
          <w:sz w:val="28"/>
          <w:szCs w:val="28"/>
          <w:rtl w:val="true"/>
          <w:lang w:bidi="fa-IR"/>
        </w:rPr>
        <w:t>.</w:t>
      </w:r>
    </w:p>
    <w:p>
      <w:pPr>
        <w:pStyle w:val="Heading3"/>
        <w:numPr>
          <w:ilvl w:val="2"/>
          <w:numId w:val="1"/>
        </w:numPr>
        <w:rPr/>
      </w:pPr>
      <w:bookmarkStart w:id="66" w:name="__RefHeading___Toc2409382_1051229030"/>
      <w:bookmarkStart w:id="67" w:name="_Toc23"/>
      <w:bookmarkEnd w:id="66"/>
      <w:r>
        <w:rPr>
          <w:rtl w:val="true"/>
        </w:rPr>
        <w:t>همسران</w:t>
      </w:r>
      <w:bookmarkEnd w:id="67"/>
    </w:p>
    <w:p>
      <w:pPr>
        <w:pStyle w:val="BookText"/>
        <w:rPr/>
      </w:pPr>
      <w:r>
        <w:rPr>
          <w:rFonts w:ascii="IRNazanin" w:hAnsi="IRNazanin" w:eastAsia="IRNazanin"/>
          <w:color w:val="111111"/>
          <w:sz w:val="28"/>
          <w:sz w:val="28"/>
          <w:szCs w:val="28"/>
          <w:rtl w:val="true"/>
          <w:lang w:bidi="fa-IR"/>
        </w:rPr>
        <w:t xml:space="preserve">در مورد همسران جواد الائمه علیه السلام می تواند گفت تنها همسر آزاده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مأمون می باشد که از جانب مأمون بر حضرت تحميل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ایشان جواد الائمه علیه السلام علیه السلام همسر آزاده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کنار همسر تحمیلی کنیزهای دیگری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 مغربیه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68" w:name="__RefHeading___Toc2409384_1051229030"/>
      <w:bookmarkStart w:id="69" w:name="_Toc24"/>
      <w:bookmarkEnd w:id="68"/>
      <w:r>
        <w:rPr>
          <w:rtl w:val="true"/>
        </w:rPr>
        <w:t>ازدواج تحمیلی</w:t>
      </w:r>
      <w:bookmarkEnd w:id="6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از فراخوانی امام رضا علیه السلام علیه السلام مرو اهداف شومی را دنبال می نمود یکی از این اهداف این بود که در جامعه وانمود کند که </w:t>
      </w:r>
    </w:p>
    <w:p>
      <w:pPr>
        <w:pStyle w:val="BookText"/>
        <w:rPr/>
      </w:pPr>
      <w:r>
        <w:rPr>
          <w:rFonts w:ascii="IRNazanin" w:hAnsi="IRNazanin" w:eastAsia="IRNazanin"/>
          <w:color w:val="111111"/>
          <w:sz w:val="28"/>
          <w:sz w:val="28"/>
          <w:szCs w:val="28"/>
          <w:rtl w:val="true"/>
          <w:lang w:bidi="fa-IR"/>
        </w:rPr>
        <w:t>دوستدار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ازدواج یکی از شاخصه های اظهار علاقه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این طرفند بهره کافی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ورود امام رضا علیه السلام به مرو در پیوند ازدواج تحمیلی را تدارک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دختران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عقد امام رضا علیه السلام در می آورد و در همین هنگام دختر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نامزد جواد الائمه علیه السلام می نماید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خود نیز در همین سال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حسن بن فضل عروسی می کند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عقد و عروسی این دختر با جواد الائمه علیه السلام در آن زمان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امام جواد علیه السلام در مدینه به سر می برد، وانگهی حضرت در سن هفت سالگی بودند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لیکن بعد از شهادت امام رضا علیه السلام و ورود مأمون به بغداد این فرصت پدیدار می شود، تا مأمون آن هدف شوم را اجرایی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یک سال بعد از شهادت امام رضا علیه السلام و ورود مأمون به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جواد الائمه علیه السلام را از مدینه به بغداد فرا می خواند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مأمون بر این پندار بود که با این پیوند ازدواج می تواند امام جواد علیه السلام را نیز همانند امام رضا علیه السلام در کنار دربار خویش </w:t>
      </w:r>
    </w:p>
    <w:p>
      <w:pPr>
        <w:pStyle w:val="BookText"/>
        <w:rPr/>
      </w:pPr>
      <w:r>
        <w:rPr>
          <w:rFonts w:ascii="IRNazanin" w:hAnsi="IRNazanin" w:eastAsia="IRNazanin"/>
          <w:color w:val="111111"/>
          <w:sz w:val="28"/>
          <w:sz w:val="28"/>
          <w:szCs w:val="28"/>
          <w:rtl w:val="true"/>
          <w:lang w:bidi="fa-IR"/>
        </w:rPr>
        <w:t>اسكان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جواد علیه السلام این اقامت تحمیلی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از بغداد به مکه رفته و بعد از انجام مناسک حج به مدینه باز می گردد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آنگاه مأمون برای بار دوم حضرت را 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فرا می خواند که مأمون در حال عزیمت به سمت روم بوده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ملاقات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جواد الائمه علیه السلام به همراه همسرش بعد از زیارت خانه خدا مجدداً به مدینه بر می گردد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هر صورت ازدواج تحمیلی انجام می گیرد و مأمون امام جواد علیه السلام را وادار می کند بعد از آمدن به بغداد از دخترش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خواستگاری و تعیین مهریه به مقدار مهریه حضرت فاطمه علیهاالسلام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عقد اجرا می گردد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این ازدواج رسمی حضرت با ام الفضل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حضرت با این زن در مدینه تا زمان معتصم سپری می شود و روابط دو همسر نیز از روابط شایسته و مستحکم برخوردار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ازدواج بر حضرت تحمیل شده و حضرت علاقه مند به این پیوند نبوده و به همسر تحمیلی خود هم توجهی نداشت به گونه ای که ام الفضل از مدینه به پدرش مأمون نامه نگاشت و از بی مهری همسرش شکایت نمود که مأمون به نامه وی نیز توجهی نکرد</w:t>
      </w:r>
      <w:r>
        <w:rPr>
          <w:rFonts w:eastAsia="IRNazanin" w:cs="IRNazanin"/>
          <w:color w:val="111111"/>
          <w:sz w:val="28"/>
          <w:szCs w:val="28"/>
          <w:rtl w:val="true"/>
          <w:lang w:bidi="fa-IR"/>
        </w:rPr>
        <w:t>.</w:t>
      </w:r>
      <w:r>
        <w:rPr>
          <w:rStyle w:val="FootnoteAnchor"/>
          <w:rtl w:val="true"/>
        </w:rPr>
        <w:footnoteReference w:id="60"/>
      </w:r>
      <w:bookmarkStart w:id="70" w:name="pg10699_85265"/>
    </w:p>
    <w:p>
      <w:pPr>
        <w:pStyle w:val="BookText"/>
        <w:rPr/>
      </w:pPr>
      <w:bookmarkEnd w:id="70"/>
      <w:r>
        <w:rPr>
          <w:rFonts w:ascii="IRNazanin" w:hAnsi="IRNazanin" w:eastAsia="IRNazanin"/>
          <w:color w:val="111111"/>
          <w:sz w:val="28"/>
          <w:sz w:val="28"/>
          <w:szCs w:val="28"/>
          <w:rtl w:val="true"/>
          <w:lang w:bidi="fa-IR"/>
        </w:rPr>
        <w:t>شاهد دیگر بر بی مهری حضرت نسبت به این پیوند همانند پدرش امام رضا علیه السلام که ازدواج با ام حبیب خوشایندش نبود، این که هیچ کدام از این دو امام از این دو همسر بچه 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بیشتر در مورد این رویداد و نیز انگیزه های این ازدواج در بخش چهارم نوشتار آمده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جواد الائمه علیه السلام تنها همین یک مورد را به عنوان همسر آزاده داشتند آن هم با ازدواج تحمیلی، لیکن کنیزان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 مغربيه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نسل و تبار امامان بعدی از ایشان بوده است</w:t>
      </w:r>
      <w:r>
        <w:rPr>
          <w:rFonts w:eastAsia="IRNazanin" w:cs="IRNazanin"/>
          <w:color w:val="111111"/>
          <w:sz w:val="28"/>
          <w:szCs w:val="28"/>
          <w:rtl w:val="true"/>
          <w:lang w:bidi="fa-IR"/>
        </w:rPr>
        <w:t>.</w:t>
      </w:r>
    </w:p>
    <w:p>
      <w:pPr>
        <w:pStyle w:val="Heading3"/>
        <w:numPr>
          <w:ilvl w:val="2"/>
          <w:numId w:val="1"/>
        </w:numPr>
        <w:rPr/>
      </w:pPr>
      <w:bookmarkStart w:id="71" w:name="__RefHeading___Toc2409386_1051229030"/>
      <w:bookmarkStart w:id="72" w:name="_Toc25"/>
      <w:bookmarkEnd w:id="71"/>
      <w:r>
        <w:rPr>
          <w:rtl w:val="true"/>
        </w:rPr>
        <w:t>شهادت جواد اائمه علیه السلام</w:t>
      </w:r>
      <w:bookmarkEnd w:id="72"/>
    </w:p>
    <w:p>
      <w:pPr>
        <w:pStyle w:val="BookText"/>
        <w:rPr/>
      </w:pPr>
      <w:r>
        <w:rPr>
          <w:rFonts w:ascii="IRNazanin" w:hAnsi="IRNazanin" w:eastAsia="IRNazanin"/>
          <w:color w:val="111111"/>
          <w:sz w:val="28"/>
          <w:sz w:val="28"/>
          <w:szCs w:val="28"/>
          <w:rtl w:val="true"/>
          <w:lang w:bidi="fa-IR"/>
        </w:rPr>
        <w:t>از رویدادهای مهم زمان هر کدام از امامان معصوم شهادت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اجتماعی که در زمان هر امام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در موضع گیری های امامان تأثیر 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هماره یکی از جریان های مهم اجتماعی یعنی تشکل همسوی اهل بیت ها را رهبری نموده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همین تشکل موجب جبهه گیری جریان چالشگر آنان بوده به گونه ای که بعد از طی مراحلی در نهایت جریان اجتماعی چالشگر حضور امامان را بر نمی تابد برای کنترل مخالفت ها و قیامها، امامان را به شهادت می 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جواد الائمه علیه السلام نیز به همین گونه سپری شده، جریان مخالف راه و روش عترت را تحمل ننموده و تصمیم به قتل را ره چاره نهایی 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مأمون، معتصم عباسی فرزند هارون الرشید که شرح زندگی وی در بخش چهارم بررسی شده است، خليفه معاصر جواد الائمه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ستم پیشه است که دستش را به خون فرزند فاطمه علیهاالسلام آغشته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شهادت جواد الائمه علیه السلام معروف بین نویسندگان و جامعه تشیع این است که شهادت حضرت در آخر ذوالقعده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به همین خاطر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ذوالقعده اگر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باشد و روز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ام ذو القعده اگر ماه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 روز شهادت حضرت خواهد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دیدگاه معروف و با توجه به این که ولادت حضرت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سن حضرت در هنگام شهادت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که حضرت جوان ترین امامان به شمار می رود و با توجه به شهادت علی بن موسی علیه 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جواد الائمه علیه السلام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حضرت هم کنار قبر جدش موسی بن جعفر علیه السلام که اکنون کاظمین علیه السلام نامیده شده، می باشد</w:t>
      </w:r>
      <w:r>
        <w:rPr>
          <w:rFonts w:eastAsia="IRNazanin" w:cs="IRNazanin"/>
          <w:color w:val="111111"/>
          <w:sz w:val="28"/>
          <w:szCs w:val="28"/>
          <w:rtl w:val="true"/>
          <w:lang w:bidi="fa-IR"/>
        </w:rPr>
        <w:t xml:space="preserve">. </w:t>
      </w:r>
      <w:bookmarkStart w:id="73" w:name="pg10699_85267"/>
    </w:p>
    <w:p>
      <w:pPr>
        <w:pStyle w:val="BookText"/>
        <w:rPr/>
      </w:pPr>
      <w:bookmarkEnd w:id="73"/>
      <w:r>
        <w:rPr>
          <w:rFonts w:ascii="IRNazanin" w:hAnsi="IRNazanin" w:eastAsia="IRNazanin"/>
          <w:color w:val="111111"/>
          <w:sz w:val="28"/>
          <w:sz w:val="28"/>
          <w:szCs w:val="28"/>
          <w:rtl w:val="true"/>
          <w:lang w:bidi="fa-IR"/>
        </w:rPr>
        <w:t>دیدگاه های دیگر نیز در مورد شهادت حضرت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روایات ششم ذوالحجه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 نیز پنجم ذوالحجه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برخی نیز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ذوالحجه را می نگارند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برخی تنها ماه شهادت حضرت را عنوان نموده اند که ذوالحجه بوده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او نیز دیدگاه دیگر در مورد شهادت امام جواد علیه السلام دهم رجب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به هر روی اختلاف دیدگاه در مورد ولادت و شهادت ائمه اطهار علیهم السلام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هنگامی که شواهدی بر یکی از دیدگاه ها نباشد می توان به همان دیدگاه معروف یعنی آخر ماه ذو القعده اطمینان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اعْلَمْ</w:t>
      </w:r>
    </w:p>
    <w:p>
      <w:pPr>
        <w:pStyle w:val="Heading3"/>
        <w:numPr>
          <w:ilvl w:val="2"/>
          <w:numId w:val="1"/>
        </w:numPr>
        <w:rPr/>
      </w:pPr>
      <w:bookmarkStart w:id="74" w:name="__RefHeading___Toc2409388_1051229030"/>
      <w:bookmarkStart w:id="75" w:name="_Toc26"/>
      <w:bookmarkEnd w:id="74"/>
      <w:r>
        <w:rPr>
          <w:rtl w:val="true"/>
        </w:rPr>
        <w:t>سبب شهادت</w:t>
      </w:r>
      <w:bookmarkEnd w:id="7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عباسیان همانند امویان کینه دیرینه با عترت رسول الله صلی الله علیه و آله و سلم داشتند و در ستیز با عترت از هیچ تلاشی فروگذار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عباسیان هماره بر روی رفتار خویش پرده نفاق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رفتارهای ناهنجار خویش را زیر پرده نفاق پنهان می 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به خوبی از موقعیت عترت آگاه بودند و می دانستند که در میان مردم نباید به عنوان چالشگر و یا قاتل عترت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هماره جنایات خود را نسبت به عترت پنهان می ساختند به طوری که بر بسیاری حتی نویسندگان موضوع مشتبه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مثل مرحوم مفید می فرماید برای من مسمومیت حضرت ثابت نشده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تردید شیخ مفید موجب تردید دیگران مانند اربلی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شده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 عباسیان را محب و هوادار اهل بیت علیهم السلام فرض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شواهد تاریخی را هم نمی توان به طور کامل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حاکمیت سیاسی توانمند هم باشد حقایق به خواست خدا به گونه ای مطرح و شفاف می شوند و این سنت تغییر ناپذیر الهی است که در جامعه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قاتلی سرنخی از قتل باقی می گذارد و به همان سرنخ شناسایی و رسوا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شهادت جوادالائمه علیه السلام که در دوران جوانی و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حضرت رخ داده است،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معتصم تلاش می کند اقدام به قتل را پنهان ساز توانمند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دسیسه جنایت بارش رو شده و وی را رسوا می نماید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می نگارد جواد الائمه علیه السلام توسط ام الفضل همسرش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بعد از شهادت حضرت ام الفضل به دربار معتصم </w:t>
      </w:r>
    </w:p>
    <w:p>
      <w:pPr>
        <w:pStyle w:val="BookText"/>
        <w:rPr/>
      </w:pPr>
      <w:r>
        <w:rPr>
          <w:rFonts w:ascii="IRNazanin" w:hAnsi="IRNazanin" w:eastAsia="IRNazanin"/>
          <w:color w:val="111111"/>
          <w:sz w:val="28"/>
          <w:sz w:val="28"/>
          <w:szCs w:val="28"/>
          <w:rtl w:val="true"/>
          <w:lang w:bidi="fa-IR"/>
        </w:rPr>
        <w:t>پناهنده شد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پناهنده شدن ام الفضل به دربار معتصم را ذهبی نیز می نگارد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طبری در دلائل الامامه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سَمَّتَهُ فِي عِنَبٍ،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 با انگور حضرت را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که معروف است از نویسندگان اهل سنت می باشد، در دو کتاب تاریخی خویش موضوع را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اثبات الوصیه که بیشتر به تاریخ الائمه پرداخته است می نگارد حضرت توسط ام الفضل مسموم شدند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در مروج الذهب که موضوعی تاریخ عام است این دیدگاه را به گزارش از دیگران واگذار می کند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مسعودی شهادت جوادالائمه علیه السلام در نقل دیگر در زمان عیاشی می نگارد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نیز از صدوق نقل می کند که امام جواد علیه السلام توسط معتصم مسموم شدند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هنگامی که طعام تناول نمود احساس مسمومیت نمود، فَلَمَّا اطْعَمْ مِنْهَا أَحَسَّ السَّمِّ </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مناقب علت مسموم شدن را به نوعی دیگر یعنی از طریق تماس بدن امام با لباس های زهرآگین نیز عنوان می سازد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عيون المعجزات نقل می کند، علت شهادت </w:t>
      </w:r>
    </w:p>
    <w:p>
      <w:pPr>
        <w:pStyle w:val="BookText"/>
        <w:rPr/>
      </w:pPr>
      <w:r>
        <w:rPr>
          <w:rFonts w:ascii="IRNazanin" w:hAnsi="IRNazanin" w:eastAsia="IRNazanin"/>
          <w:color w:val="111111"/>
          <w:sz w:val="28"/>
          <w:sz w:val="28"/>
          <w:szCs w:val="28"/>
          <w:rtl w:val="true"/>
          <w:lang w:bidi="fa-IR"/>
        </w:rPr>
        <w:t>مسمومیت توسط انگور رازقی می باشد</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xml:space="preserve">فتال می نویسد حضرت با سم به قتل رسید، قُبِضَ بِبَغْدَادَ قَتِيلًا مَسْمُوماً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دعای ماه رمضان قاتل جوادالائمه علیه السلام معتصم عنوان شده است، وَ ضَاعِفِ الْعَذَابَ عَلَى مَنْ شَرِكَ فِي دَمِهِ وَ هُوَ الْمُعْتَصِمِ </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ابن صباغ نیز مسموم شدن حضرت را مطرح می سازد</w:t>
      </w:r>
      <w:r>
        <w:rPr>
          <w:rFonts w:eastAsia="IRNazanin" w:cs="IRNazanin"/>
          <w:color w:val="111111"/>
          <w:sz w:val="28"/>
          <w:szCs w:val="28"/>
          <w:rtl w:val="true"/>
          <w:lang w:bidi="fa-IR"/>
        </w:rPr>
        <w:t>.</w:t>
      </w:r>
      <w:r>
        <w:rPr>
          <w:rStyle w:val="FootnoteAnchor"/>
          <w:rtl w:val="true"/>
        </w:rPr>
        <w:footnoteReference w:id="8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منابع در چگونگی مسمومیت حضرت دو گزارش آمده است، یکی مسمومیت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مهمانی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لیکن این دو نقل قابل هماهنگی می باشند، زیرا ممکن است در دو نوبت توسط دو نفر اقدام به مسموم نمودن حضرت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اصلی از معتصم است که برای رسیدن به هدف شوم از این روش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قتل جواد الائمه علیه السلام ابن ابی دؤاد نیز نقش ایفا نموده است، که شرح آن در بخش چهارم نوشتار آمده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نیز نقش ابی دؤاد قابل جمع با مسموم نمودن توسط ام الفضل با هم دستی جعفر بن مأمون برادرش است که مسعودی گزارش می نماید</w:t>
      </w:r>
      <w:r>
        <w:rPr>
          <w:rFonts w:eastAsia="IRNazanin" w:cs="IRNazanin"/>
          <w:color w:val="111111"/>
          <w:sz w:val="28"/>
          <w:szCs w:val="28"/>
          <w:rtl w:val="true"/>
          <w:lang w:bidi="fa-IR"/>
        </w:rPr>
        <w:t>.</w:t>
      </w:r>
      <w:r>
        <w:rPr>
          <w:rStyle w:val="FootnoteAnchor"/>
          <w:rtl w:val="true"/>
        </w:rPr>
        <w:footnoteReference w:id="84"/>
      </w:r>
      <w:bookmarkStart w:id="76" w:name="pg10699_85271"/>
    </w:p>
    <w:p>
      <w:pPr>
        <w:pStyle w:val="BookText"/>
        <w:rPr/>
      </w:pPr>
      <w:bookmarkEnd w:id="76"/>
      <w:r>
        <w:rPr>
          <w:rFonts w:ascii="IRNazanin" w:hAnsi="IRNazanin" w:eastAsia="IRNazanin"/>
          <w:color w:val="111111"/>
          <w:sz w:val="28"/>
          <w:sz w:val="28"/>
          <w:szCs w:val="28"/>
          <w:rtl w:val="true"/>
          <w:lang w:bidi="fa-IR"/>
        </w:rPr>
        <w:t>اسماعیل بن مهران نیز روایت می کند هنگامی معتصم برای بار دوم امام جواد الائمه علیه السلام را به سامرا احضار می نماید، هنگام حرکت من به محضر جواد الائمه علیه السلام علیه السلام رسیدم پرسیدم اگر منصب امامت بعد از شما به چه کسی واگذار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 که از اشکش محاسنش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من فرمود در این سفر بر من خطر در پیش است بعد از من منصب امامت به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هَذِهِ يُخَافُ عَلَى الْأَمْرِ مِنْ بَعْدِى إِلَى ابْنِي عَلَى</w:t>
      </w:r>
      <w:r>
        <w:rPr>
          <w:rStyle w:val="FootnoteAnchor"/>
          <w:rtl w:val="true"/>
        </w:rPr>
        <w:footnoteReference w:id="85"/>
      </w:r>
    </w:p>
    <w:p>
      <w:pPr>
        <w:pStyle w:val="Heading3"/>
        <w:numPr>
          <w:ilvl w:val="2"/>
          <w:numId w:val="1"/>
        </w:numPr>
        <w:rPr/>
      </w:pPr>
      <w:bookmarkStart w:id="77" w:name="__RefHeading___Toc2409390_1051229030"/>
      <w:bookmarkStart w:id="78" w:name="_Toc27"/>
      <w:bookmarkEnd w:id="77"/>
      <w:r>
        <w:rPr>
          <w:rtl w:val="true"/>
        </w:rPr>
        <w:t>عاقبت قاتل</w:t>
      </w:r>
      <w:bookmarkEnd w:id="78"/>
    </w:p>
    <w:p>
      <w:pPr>
        <w:pStyle w:val="BookText"/>
        <w:rPr/>
      </w:pPr>
      <w:r>
        <w:rPr>
          <w:rFonts w:ascii="IRNazanin" w:hAnsi="IRNazanin" w:eastAsia="IRNazanin"/>
          <w:color w:val="111111"/>
          <w:sz w:val="28"/>
          <w:sz w:val="28"/>
          <w:szCs w:val="28"/>
          <w:rtl w:val="true"/>
          <w:lang w:bidi="fa-IR"/>
        </w:rPr>
        <w:t>کشتن افراد معصوم از جنایات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انسان ها به این گونه جنایات آلوده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جنایات این گونه نکوهش می کند، بنی اسرائیل یکی از رفتارهای زشت و ناپسندی که به آن مبتلا بودند کشتن پیامبران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پیام آوران رحمت و مهربانی را به ناحق می کشتند، وَ يَقْتُلُونَ النَّبِيِّينَ بِغَيْرِ حَقٍّ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رسول الله صلی الله علیه و آله و سلم در معرفی قاتل امیرالمؤمنین علیه السلام فرمود، قاتل على پست ترین فرد از میان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أَشْقَى الْأَوَّلِينَ وَ اَلْآخِرِینَ</w:t>
      </w:r>
      <w:r>
        <w:rPr>
          <w:rStyle w:val="FootnoteAnchor"/>
          <w:rtl w:val="true"/>
        </w:rPr>
        <w:footnoteReference w:id="8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برمکیان که در قتل موسی بن جعفر علیه السلام سعایت نمودند به دعای امام رضا علیه السلام به نابودی و خسران دنیا و آخرت دچار شدند، فَقَالَ إِنِّی کُنْتُ </w:t>
      </w:r>
    </w:p>
    <w:p>
      <w:pPr>
        <w:pStyle w:val="BookText"/>
        <w:rPr/>
      </w:pPr>
      <w:r>
        <w:rPr>
          <w:rFonts w:ascii="Amiri" w:hAnsi="Amiri" w:eastAsia="Amiri" w:cs="Amiri"/>
          <w:color w:val="111111"/>
          <w:sz w:val="28"/>
          <w:sz w:val="28"/>
          <w:szCs w:val="28"/>
          <w:rtl w:val="true"/>
          <w:lang w:bidi="ar-SA"/>
        </w:rPr>
        <w:t xml:space="preserve">ادْعُوا اللَّهُ تَعَالَى عَلَى الْبِرِّ مکه بِمَا فَعَلُوا بِاَبی عَلَیهِ السَّلَامُ فَاسْتَجَابَ اللَّهُ إِلَى الْيَوْمِ فِيهِمْ </w:t>
      </w:r>
      <w:r>
        <w:rPr>
          <w:rStyle w:val="FootnoteAnchor"/>
          <w:rtl w:val="true"/>
        </w:rPr>
        <w:footnoteReference w:id="88"/>
      </w:r>
      <w:r>
        <w:rPr>
          <w:rFonts w:ascii="IRNazanin" w:hAnsi="IRNazanin" w:eastAsia="IRNazanin"/>
          <w:color w:val="111111"/>
          <w:sz w:val="28"/>
          <w:sz w:val="28"/>
          <w:szCs w:val="28"/>
          <w:rtl w:val="true"/>
          <w:lang w:bidi="fa-IR"/>
        </w:rPr>
        <w:t>حاکمان عباسیان نیز یکی پس از دیگری به نگون بختی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نوبت دست اندر کاران قتل جوادالائمه علیه السلام چه مسبب چه مباشر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قتل و شهادت جواد الائمه علیه السلام به نوعی نقش داشتند، به نگون بختی و بد عاقبتی دچار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است که در این جنایت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 مستی در داخل چاه افتاد و مرد</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القضاء معتضم که هم در فتنه خلق القرآن و هم در تحریک معتصم برای کشتن جواد الائمه علیه السلام نقش ایفا نمود،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متوکل به صورت فلج در گذشت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اقدام به این کار به دربار معتصم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دچار درد بی درمان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 آكِلَةِ فِي فَرْجِهَا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همین بیماری رسوا شد و در گذشت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ماه رمضان که در کتاب اقبال نقل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و نفرین قرار گرفته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از امام رضا نیز در مورد قاتلان جواد الائمه علیه السلام به این گونه روایت است، که يَغْضَبُ اللَّهُ تَعَالَى عَلَى عَدُوِّهِ وَ </w:t>
      </w:r>
    </w:p>
    <w:p>
      <w:pPr>
        <w:pStyle w:val="BookText"/>
        <w:rPr/>
      </w:pPr>
      <w:r>
        <w:rPr>
          <w:rFonts w:ascii="Amiri" w:hAnsi="Amiri" w:eastAsia="Amiri" w:cs="Amiri"/>
          <w:color w:val="111111"/>
          <w:sz w:val="28"/>
          <w:sz w:val="28"/>
          <w:szCs w:val="28"/>
          <w:rtl w:val="true"/>
          <w:lang w:bidi="ar-SA"/>
        </w:rPr>
        <w:t xml:space="preserve">ظَالِمُهُ ، فَلَا يَلْبَثِ الَّا يَسِيراً حَتَّى يُعَجِّلُ اللَّهُ بِهِ الَىَّ عَذَابِهِ الاليم وَ عِقَابَهُ الشَّدِيدِ </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بر دشمن و ستمگر وی غضب نموده است وی بسیار اندک زنده می ماند گرفتار عذاب دردناک و عقاب شدید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قاتلان شهدای کربلا به ویژه سالار شهیدان حسین علیه السلام همگان آگاه هستید که به چه سرنوشت شومی گرفتار آمدند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خداوند سبحان قاتل اهل بیت علیهم السلام را در دنیا و آخرت رسوا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های آنان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قاتل ناحق که مظلومان را به ناحق به قتل رساند هر چند زیرک و توانمند هم باشد قادر به پنهان سازی قتل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قاتل را هم در دنیا رسوا می سازد که نمی تواند قتل را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هماره سرنخی از خود در صحنه قتل باقی می گذارد که همان باعث رسوایی 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که خداوند سبحان که در کیمن ستمگران است، إِنَّ رَبَّكَ لَبِالْمِرْصادِ</w:t>
      </w:r>
      <w:r>
        <w:rPr>
          <w:rStyle w:val="FootnoteAnchor"/>
          <w:rtl w:val="true"/>
        </w:rPr>
        <w:footnoteReference w:id="94"/>
      </w:r>
      <w:r>
        <w:rPr>
          <w:rFonts w:ascii="IRNazanin" w:hAnsi="IRNazanin" w:eastAsia="IRNazanin"/>
          <w:color w:val="111111"/>
          <w:sz w:val="28"/>
          <w:sz w:val="28"/>
          <w:szCs w:val="28"/>
          <w:rtl w:val="true"/>
          <w:lang w:bidi="fa-IR"/>
        </w:rPr>
        <w:t>خدا نخواهد گذاشت قاتل هم شخص مظلوم را بکشد و هم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این گونه نیست بلکه سنت الهی به این اساس مستقر است که قاتل در نهایت جنایتش آشکار می گردد و در پیش مردم و خدا رسوا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قدرت مند عباسیان نیز از این سنت الهی مستثنی نیستند هر مقدار هوشمند و توانمند هم باشند پنهان های آنان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bookmarkStart w:id="79" w:name="pg10699_85274"/>
    </w:p>
    <w:p>
      <w:pPr>
        <w:pStyle w:val="BookText"/>
        <w:rPr/>
      </w:pPr>
      <w:bookmarkEnd w:id="79"/>
      <w:r>
        <w:rPr>
          <w:rFonts w:ascii="IRNazanin" w:hAnsi="IRNazanin" w:eastAsia="IRNazanin"/>
          <w:color w:val="111111"/>
          <w:sz w:val="28"/>
          <w:sz w:val="28"/>
          <w:szCs w:val="28"/>
          <w:rtl w:val="true"/>
          <w:lang w:bidi="fa-IR"/>
        </w:rPr>
        <w:t>گونه هارون نتوانست قتل اما کاظم علیه السلام را پنهان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همه زیرکی و توانمندی اش نتوانست قتل علی بن موسی علیه السلام را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نیز نتوانست جنایت قتل جواد الائمه علیه السلام را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يَدُ اللّهِ فَوْقَ أَيْدِيهِمْ </w:t>
      </w:r>
      <w:r>
        <w:rPr>
          <w:rStyle w:val="FootnoteAnchor"/>
          <w:rtl w:val="true"/>
        </w:rPr>
        <w:footnoteReference w:id="95"/>
      </w:r>
    </w:p>
    <w:p>
      <w:pPr>
        <w:pStyle w:val="Heading3"/>
        <w:numPr>
          <w:ilvl w:val="2"/>
          <w:numId w:val="1"/>
        </w:numPr>
        <w:rPr/>
      </w:pPr>
      <w:bookmarkStart w:id="80" w:name="__RefHeading___Toc2409392_1051229030"/>
      <w:bookmarkStart w:id="81" w:name="_Toc28"/>
      <w:bookmarkEnd w:id="80"/>
      <w:r>
        <w:rPr>
          <w:rtl w:val="true"/>
        </w:rPr>
        <w:t>تشیع</w:t>
      </w:r>
      <w:bookmarkEnd w:id="81"/>
    </w:p>
    <w:p>
      <w:pPr>
        <w:pStyle w:val="BookText"/>
        <w:rPr/>
      </w:pPr>
      <w:r>
        <w:rPr>
          <w:rFonts w:ascii="IRNazanin" w:hAnsi="IRNazanin" w:eastAsia="IRNazanin"/>
          <w:color w:val="111111"/>
          <w:sz w:val="28"/>
          <w:sz w:val="28"/>
          <w:szCs w:val="28"/>
          <w:rtl w:val="true"/>
          <w:lang w:bidi="fa-IR"/>
        </w:rPr>
        <w:t>حاکمان بنی عباس از هیچ تلاشی در جهت شکستن موقعیت اجتماعی عترت فروگذار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شاخص های عترت در میان مردم و رهبری نمودن تشکل همسوی عترت و هماره خطر جدی بر تاج و تخت عباسیان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تلاش آنان در کنترل این جریان اجتماعی بود که نگذارند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فضایل عترت در میان مردم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عباسی که اقدام به قتل عترت رسول الله صلی الله علیه و آله و سلم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کردند این جنایات را پنهان سازند و در ظاهر خود را علاقه مند به عترت جلوه گر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حتی در مراسم تجهیز و تشییع و تدفین امامان معصوم به طور مستقیم نقش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را آنگونه که به سود خودشان بود پیش بینی می نمودند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موسی بن جعفر علیه السلام هارون الرشید با تلاش فراوان می خواست جنازه حضرت را غریبانه به دور از دیدگان مردم به خاک </w:t>
      </w:r>
    </w:p>
    <w:p>
      <w:pPr>
        <w:pStyle w:val="BookText"/>
        <w:rPr/>
      </w:pPr>
      <w:r>
        <w:rPr>
          <w:rFonts w:ascii="IRNazanin" w:hAnsi="IRNazanin" w:eastAsia="IRNazanin"/>
          <w:color w:val="111111"/>
          <w:sz w:val="28"/>
          <w:sz w:val="28"/>
          <w:szCs w:val="28"/>
          <w:rtl w:val="true"/>
          <w:lang w:bidi="fa-IR"/>
        </w:rPr>
        <w:t>سپارد که البته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تشییع باشکوهی از امام انجام گرفت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مأمون با آن همه زیرکی تلاش نمود نقش خود را در قتل اما رضا علیه السلام پنهان سازد و خود را علاقه مند و عزادار علی بن موسی علیه السلام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پدرش را قبله قبر امام رضا علیه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نیز به این اقدام ها موفق نشد گرچه جنازه امام را غریبانه و پنهانی به خاک سپرد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اما دست خون آلود مأمون پنهان نماند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نوبت معتصم رسیده است که می خواهد خود را علاقه مند به جوادالائمه علیه السلام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خود را از مشارکت در قتل جواد الائمه علیه السلام تبرئه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با نیرنگ بدون سر و صدا جنازه امام را به خاک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وی نیز به هدف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خدا بر خلاف نیت معتصم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از موقعیت اجتماعی جواد الائمه بیشتر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وی بر همگان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تشییع باشکوهی از حضرت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جمعیت شرکت کنندگان به دهها هزار نفر می رسند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به رغم حاکم عباسی جنازه حضرت را انبوه جمعیت تشییع در کنار قبر موسی بن جعفر علیه السلام درمقابر قريش بغداد که اکنون به اعتبار دفن دو امام همام کاظمین علیه السلام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می شود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در این محل </w:t>
      </w:r>
      <w:bookmarkStart w:id="82" w:name="pg10699_85276"/>
    </w:p>
    <w:p>
      <w:pPr>
        <w:pStyle w:val="BookText"/>
        <w:rPr/>
      </w:pPr>
      <w:bookmarkEnd w:id="82"/>
      <w:r>
        <w:rPr>
          <w:rFonts w:ascii="IRNazanin" w:hAnsi="IRNazanin" w:eastAsia="IRNazanin"/>
          <w:color w:val="111111"/>
          <w:sz w:val="28"/>
          <w:sz w:val="28"/>
          <w:szCs w:val="28"/>
          <w:rtl w:val="true"/>
          <w:lang w:bidi="fa-IR"/>
        </w:rPr>
        <w:t>مقدس دو نور پاک از سلاله زهرا علیهاالسلام مدفون می شوند که هر دو کاظم و هر دو جواد می باشند این مکان هم کاظمین است و هم جوادین، کاظمین به اعتبار لقب موسی کاظم علیه السلام و جوادین به اعتبار لقب جوادالائمه علیه السلام درود خدا و فرشتگان و همه پاکان بر روح پاکشان</w:t>
      </w:r>
      <w:r>
        <w:rPr>
          <w:rFonts w:eastAsia="IRNazanin" w:cs="IRNazanin"/>
          <w:color w:val="111111"/>
          <w:sz w:val="28"/>
          <w:szCs w:val="28"/>
          <w:rtl w:val="true"/>
          <w:lang w:bidi="fa-IR"/>
        </w:rPr>
        <w:t>.</w:t>
      </w:r>
    </w:p>
    <w:p>
      <w:pPr>
        <w:pStyle w:val="Heading3"/>
        <w:numPr>
          <w:ilvl w:val="2"/>
          <w:numId w:val="1"/>
        </w:numPr>
        <w:rPr/>
      </w:pPr>
      <w:bookmarkStart w:id="83" w:name="__RefHeading___Toc2409394_1051229030"/>
      <w:bookmarkStart w:id="84" w:name="_Toc29"/>
      <w:bookmarkEnd w:id="83"/>
      <w:r>
        <w:rPr>
          <w:rtl w:val="true"/>
        </w:rPr>
        <w:t>ثواب زیارت</w:t>
      </w:r>
      <w:bookmarkEnd w:id="84"/>
    </w:p>
    <w:p>
      <w:pPr>
        <w:pStyle w:val="BookText"/>
        <w:rPr/>
      </w:pPr>
      <w:r>
        <w:rPr>
          <w:rFonts w:ascii="IRNazanin" w:hAnsi="IRNazanin" w:eastAsia="IRNazanin"/>
          <w:color w:val="111111"/>
          <w:sz w:val="28"/>
          <w:sz w:val="28"/>
          <w:szCs w:val="28"/>
          <w:rtl w:val="true"/>
          <w:lang w:bidi="fa-IR"/>
        </w:rPr>
        <w:t>خداوند سبحان مردم را به سمت و سوی رهبران الهی پیامبران و امامان معصوم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امامان معصوم شاخص ها و الگوهای زندگی جامعه انسانی می باشند، که اندیشه و رفتار آنان را آشکار و زلال ترسیم نموده در مقابل چشمان همگان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بودن اندیشه و رفتار رهبران الهی پیامبران و امامان اختصاص به زمان زنده بودن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مناقب بی بدیل آنان بعد از رحلت آنان نیز مردم را به سمت پاکی و تقوافرامی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دین مزار و مشهد پیامبران و امامان را محل فضیلت و روی کرد جامعه به ارزشهای الهی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سمت این مشاهد ترغیب می نماید زیرا که روی آوردن به مشاهد مشرفه امامان معصوم روی کرد به فضایل و ارزشهای الهی می باشد و فلسفه زیارت رسول الله صلی الله علیه و آله و سلم و امامان معصوم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در آثار دینی به زیارت مزار عترت ترغیب شده است و ثواب جزیل برای زیارت شاخص های عترت منظور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زیارت جواد الائمه علیه السلام نیز این گونه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امام صادق علیه السلام در مورد فضیلت زیارت هر کدام از امامان </w:t>
      </w:r>
    </w:p>
    <w:p>
      <w:pPr>
        <w:pStyle w:val="BookText"/>
        <w:rPr/>
      </w:pPr>
      <w:r>
        <w:rPr>
          <w:rFonts w:ascii="IRNazanin" w:hAnsi="IRNazanin" w:eastAsia="IRNazanin"/>
          <w:color w:val="111111"/>
          <w:sz w:val="28"/>
          <w:sz w:val="28"/>
          <w:szCs w:val="28"/>
          <w:rtl w:val="true"/>
          <w:lang w:bidi="fa-IR"/>
        </w:rPr>
        <w:t>می پرسد، امام صادق علیه السلام در پاسخ می فرماید ثواب زیارت هر کدام از امامان پاداش زیارت رسول الله صلی الله علیه و آله و سلم می باشد، مَا لِمَنْ زَارَ أَحَداً مِنْکُمْ قَالَ کَمَنْ زَارَ رَسُولَ اَللَّهِ صلی الله علیه و آله و سلم</w:t>
      </w:r>
      <w:r>
        <w:rPr>
          <w:rStyle w:val="FootnoteAnchor"/>
          <w:rtl w:val="true"/>
        </w:rPr>
        <w:footnoteReference w:id="10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عقبة بن ابراهيم از امام هادی علیه السلام از پاداش زیارت امام حسين علیه السلام و امام رضا علیه السلام و امام جواد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وی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الَىَّ أَبُو عبدالله صَلَوَاتُ اللَّهِ عَلَيْهِ الْمُقَدَّمُ وَ هَذَا أَجْمَعُ وَ أَعْظَمُ أَجْراً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حسین علیه السلام مقدم است و زیارت دو امام دیگر نیز پاداش فراوان دارد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پاداش فراوان برای زیارت امام جواد علیه السلام برای روی کرد مردم به سمت و سوی اهل بیت علیهم السلام است که اهل بیت علیهم السلام نباید هیچگاه از خاطره ها زدوده شوند بلکه راه آنها همیشه باید به صورت روشن بر مردم معرفی شود، تا هماره راهشان پر رهرو بماند</w:t>
      </w:r>
      <w:r>
        <w:rPr>
          <w:rFonts w:eastAsia="IRNazanin" w:cs="IRNazanin"/>
          <w:color w:val="111111"/>
          <w:sz w:val="28"/>
          <w:szCs w:val="28"/>
          <w:rtl w:val="true"/>
          <w:lang w:bidi="fa-IR"/>
        </w:rPr>
        <w:t xml:space="preserve">. </w:t>
      </w:r>
      <w:bookmarkStart w:id="85" w:name="pg10699_85278"/>
    </w:p>
    <w:p>
      <w:pPr>
        <w:pStyle w:val="Heading2"/>
        <w:numPr>
          <w:ilvl w:val="1"/>
          <w:numId w:val="1"/>
        </w:numPr>
        <w:rPr/>
      </w:pPr>
      <w:bookmarkStart w:id="86" w:name="__RefHeading___Toc2409396_1051229030"/>
      <w:bookmarkStart w:id="87" w:name="_Toc30"/>
      <w:bookmarkEnd w:id="85"/>
      <w:bookmarkEnd w:id="86"/>
      <w:r>
        <w:rPr>
          <w:rtl w:val="true"/>
        </w:rPr>
        <w:t xml:space="preserve">بخش دوم </w:t>
      </w:r>
      <w:r>
        <w:rPr>
          <w:rtl w:val="true"/>
        </w:rPr>
        <w:t xml:space="preserve">: </w:t>
      </w:r>
      <w:r>
        <w:rPr>
          <w:rtl w:val="true"/>
        </w:rPr>
        <w:t>برخی فضایل امام جواد علیه السلام</w:t>
      </w:r>
      <w:bookmarkEnd w:id="87"/>
    </w:p>
    <w:p>
      <w:pPr>
        <w:pStyle w:val="Heading3"/>
        <w:numPr>
          <w:ilvl w:val="2"/>
          <w:numId w:val="1"/>
        </w:numPr>
        <w:rPr/>
      </w:pPr>
      <w:bookmarkStart w:id="88" w:name="__RefHeading___Toc2409398_1051229030"/>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كيف أصف حسن ثناءكم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w:t>
      </w:r>
    </w:p>
    <w:p>
      <w:pPr>
        <w:pStyle w:val="Heading3"/>
        <w:numPr>
          <w:ilvl w:val="2"/>
          <w:numId w:val="1"/>
        </w:numPr>
        <w:rPr/>
      </w:pPr>
      <w:bookmarkStart w:id="90" w:name="__RefHeading___Toc2409400_1051229030"/>
      <w:bookmarkStart w:id="91" w:name="_Toc32"/>
      <w:bookmarkEnd w:id="90"/>
      <w:r>
        <w:rPr>
          <w:rtl w:val="true"/>
        </w:rPr>
        <w:t>آغازی بی پایان</w:t>
      </w:r>
      <w:bookmarkEnd w:id="91"/>
    </w:p>
    <w:p>
      <w:pPr>
        <w:pStyle w:val="BookText"/>
        <w:rPr/>
      </w:pPr>
      <w:r>
        <w:rPr>
          <w:rFonts w:ascii="IRNazanin" w:hAnsi="IRNazanin" w:eastAsia="IRNazanin"/>
          <w:color w:val="111111"/>
          <w:sz w:val="28"/>
          <w:sz w:val="28"/>
          <w:szCs w:val="28"/>
          <w:rtl w:val="true"/>
          <w:lang w:bidi="fa-IR"/>
        </w:rPr>
        <w:t>گویاترین زبان در ستایش اهل بیت رسول الله صلی الله علیه و آله و سلم این گونه اعتراف می کند که، چگونه زیبایی های شما را ستایش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زبان امام هادی علیه السلام اینگونه به اعتراف باز ایستد ، حال دیگر زبان ها و قلم ها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اعتراف برخی اعتراف ها را در مورد فضایل جواد الائمه علیه السلام به نظاره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بیان فضایل عترت که آغازی بی پایان است، از سخنان خود عترت آغاز می نماییم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موسی علیه السلام در مورد فرزندش این گونه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با برکت تر از وی برای شیعیان سراغ ندارم، هَذَا الْمَوْلُودُ الَّذِي لَمْ يُولَدْ أَعْظَمُ عَلَى شِيعَتِنَا بَرَكَةً مِنْهُ</w:t>
      </w:r>
      <w:r>
        <w:rPr>
          <w:rStyle w:val="FootnoteAnchor"/>
          <w:rtl w:val="true"/>
        </w:rPr>
        <w:footnoteReference w:id="103"/>
      </w:r>
      <w:bookmarkStart w:id="92" w:name="pg10699_85279"/>
    </w:p>
    <w:p>
      <w:pPr>
        <w:pStyle w:val="BookText"/>
        <w:rPr/>
      </w:pPr>
      <w:bookmarkEnd w:id="92"/>
      <w:r>
        <w:rPr>
          <w:rFonts w:ascii="Amiri" w:hAnsi="Amiri" w:eastAsia="Amiri" w:cs="Amiri"/>
          <w:color w:val="111111"/>
          <w:sz w:val="28"/>
          <w:sz w:val="28"/>
          <w:szCs w:val="28"/>
          <w:rtl w:val="true"/>
          <w:lang w:bidi="ar-SA"/>
        </w:rPr>
        <w:t>و نیز در مورد فضایل بی بدیل وی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وَ أُمِّي شهید یبکی عَلَيْهِ أَهْلِ السَّمَاءِ يُقْتَلُ غَيْظاً يَغْضَبُ اللَّهُ عَزَّ وَ جَلَّ عَلَى قَاتِلَهُ </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 در اثر کينه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بر وی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قاتل وی غضب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بی شماراست و مناقب منحصر به ایشان است که شخصیتی چون امام رضا علیه السلام می فرماید پدر و مادرم فدای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بزرگترین فضیلت بر جواد الائمه علیه السلام است که از زبان معصوم علیه السلام در حق وی عنوان شده است</w:t>
      </w:r>
      <w:r>
        <w:rPr>
          <w:rFonts w:eastAsia="IRNazanin" w:cs="IRNazanin"/>
          <w:color w:val="111111"/>
          <w:sz w:val="28"/>
          <w:szCs w:val="28"/>
          <w:rtl w:val="true"/>
          <w:lang w:bidi="fa-IR"/>
        </w:rPr>
        <w:t>.</w:t>
      </w:r>
    </w:p>
    <w:p>
      <w:pPr>
        <w:pStyle w:val="Heading3"/>
        <w:numPr>
          <w:ilvl w:val="2"/>
          <w:numId w:val="1"/>
        </w:numPr>
        <w:rPr/>
      </w:pPr>
      <w:bookmarkStart w:id="93" w:name="__RefHeading___Toc2409402_1051229030"/>
      <w:bookmarkStart w:id="94" w:name="_Toc33"/>
      <w:bookmarkEnd w:id="93"/>
      <w:r>
        <w:rPr>
          <w:rtl w:val="true"/>
        </w:rPr>
        <w:t>اعترافات</w:t>
      </w:r>
      <w:bookmarkEnd w:id="94"/>
    </w:p>
    <w:p>
      <w:pPr>
        <w:pStyle w:val="BookText"/>
        <w:rPr/>
      </w:pPr>
      <w:r>
        <w:rPr>
          <w:rFonts w:ascii="IRNazanin" w:hAnsi="IRNazanin" w:eastAsia="IRNazanin"/>
          <w:color w:val="111111"/>
          <w:sz w:val="28"/>
          <w:sz w:val="28"/>
          <w:szCs w:val="28"/>
          <w:rtl w:val="true"/>
          <w:lang w:bidi="fa-IR"/>
        </w:rPr>
        <w:t>بعد از کلام معصوم سخن را از اعتراف های أربلی که بسیار گویا و رسا و شیوا می باشند،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 النَّاسِ بِطَهَارَةِ العنصر وَ زكاء الْمِيلَادِ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پاکی جسم و طهارت مولد و تبار بر همه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بلندای مرتبه وی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از ستارگان بلند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روشنایی وی از همه فراز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رذیلت و پستی به دور است و به هر فضیلت و راستی قرین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از قله وی سرازیر و قطره های بزرگواری از قامت وى غلطان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غنایم بزرگواری تقسیم شود برگزیده 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ترین موج آقایی و سیادت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و بخشش وی باران </w:t>
      </w:r>
    </w:p>
    <w:p>
      <w:pPr>
        <w:pStyle w:val="BookText"/>
        <w:rPr/>
      </w:pPr>
      <w:r>
        <w:rPr>
          <w:rFonts w:ascii="IRNazanin" w:hAnsi="IRNazanin" w:eastAsia="IRNazanin"/>
          <w:color w:val="111111"/>
          <w:sz w:val="28"/>
          <w:sz w:val="28"/>
          <w:szCs w:val="28"/>
          <w:rtl w:val="true"/>
          <w:lang w:bidi="fa-IR"/>
        </w:rPr>
        <w:t>را شرمسار می نماید، و هیبت وی شیر را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وی تمام نیکی ها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همانند وی پدر و 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رسول الله صلی الله علیه و آله و سلم پدر و جد وی و مادرش فاطمه علیهاالسلام؛ کیست در قدر و منزلت به پای 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رهنمون از آنان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شوکت آنان پایدار و همیشگی بازار آقایی و سربلندی آنان هماره گرم و پر رونق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تَعْرِفُ الْوَرَى سُبُلِ العالی وَ هُمْ أَهْلُ دَلْواً الانام عَلَى الرِشادی</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آنان مردم راههای رهنمون را می شناسند و به رشد تعالی رهنمود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عموی امام رضا علیه السلام به بندگی و اعتراف می کند، بَلْ أَنَا عَبْدُ لَهُ،</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او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 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لِفَضْلِهِ عَلَى جَمَاعَةٍ أُخُوَّتُهُ وَ أَهْلِ بیته وَ ظُهُورِ عِلْمِهِ وَ حُكْمِهِ وَ وَرَعِهِ وَ اجْتِهَادِهِ وَ اجْتِمَاعِ الْخَاصَّةِ وَ الْعَامَّةِ عَلَى ذَلِكَ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و بردباری و پرهیز کاری و تلاش و کوشش به اعتراف خاص و عام بر همه برتری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طلحه 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انَّ كَانَ صَغِيرُ السِّنِّ فَهُوَ كَبِيرُ الْقَدْرِ وَ رَفِيعِ الذِّكْرِ</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گرچه سنش کم است لیکن بزرگ منش و بلند آوازه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شبلنجی، فضل و دانش وی بر همگان آشکار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ابن حجر، از نظر دانش بر همگان سرآمد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ذهبی، كَانَ مِنْ سردات آلَ بَيْتِ النَّبِيِّ صلی اللَّهِ علیه وَ آلِهِ وَ سَلَّمَ وَ لذالك أَ لَقَبُ بِالْجَوَادِ،</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از بزرگان اهل بیت است که به جود و سخاوت معروف است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مَنَاهِجُ أَبِيهِ فِي الْعِلْمِ وَ التُّقَى وَ الزُّهْدِ وَ الْجُودِ </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علم و تقوا و زهد و سخاوت بر روش پدرش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کِراماتِه كَثِيرَةً وَ مَنَاقِبِهِ شَهِیرةٌ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هَذَا اَلْبَیْتِ لَیْسُوا خَلْقاً مِنْ هَذَا اَلْخَلْقِ</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این خانه همانند دیگران نیستند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لإِنَّهُ لأَفْقَهُ مِنْكُمْ وَ أَعْلَمُ بِاللَّهِ وَ رَسُولِهِ وَ سُنَّتِهِ وَ أَحْكَامِهِ </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همه شما، به احکام الهی و سنت و روش رسول الله صلی الله علیه و آله و سلم لا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أَمْثَلُ هَذَا الْكَوَاكِبِ الدُّرِّيِّ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چگونه همانند این ستاره درخشان به کف می آورید</w:t>
      </w:r>
      <w:r>
        <w:rPr>
          <w:rFonts w:eastAsia="IRNazanin" w:cs="IRNazanin"/>
          <w:color w:val="111111"/>
          <w:sz w:val="28"/>
          <w:szCs w:val="28"/>
          <w:rtl w:val="true"/>
          <w:lang w:bidi="fa-IR"/>
        </w:rPr>
        <w:t xml:space="preserve">» </w:t>
      </w:r>
      <w:bookmarkStart w:id="95" w:name="pg10699_85282"/>
    </w:p>
    <w:p>
      <w:pPr>
        <w:pStyle w:val="BookText"/>
        <w:rPr/>
      </w:pPr>
      <w:bookmarkEnd w:id="95"/>
      <w:r>
        <w:rPr>
          <w:rFonts w:ascii="Amiri" w:hAnsi="Amiri" w:eastAsia="Amiri" w:cs="Amiri"/>
          <w:color w:val="111111"/>
          <w:sz w:val="28"/>
          <w:sz w:val="28"/>
          <w:szCs w:val="28"/>
          <w:rtl w:val="true"/>
          <w:lang w:bidi="ar-SA"/>
        </w:rPr>
        <w:t>ابن تیمیه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الْجَوَادِّ كَانَ مِنْ أَعْيَانِ بنی هَاشِمٍ وَ هُوَ مَعْرُوفُ بِالسَّخَاءِ وَ لِهَذَا سُمِّيَ بِالْجَوَادِ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از بزرگان بنی هاشم که به جود و سخاوت مندی معروف است و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الدِّينِ زَرکُلُی، أَبُو جَعْفَرِ الْمُلَقَّبِ بِالْجَوَادِ تَاسِعَ الْأَئِمَّةِ اثْنَيْ عَشَرَ عِنْدَ الامامية رَفِيعُ الْقَدْرِ کاسلافه ذَكِيّاً طَلِيقُ اللِّسَانِ قُوَى البَيهيّه</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نهمین پیشوای اثناعشریه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اثناعشری یعنی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تبار پیشینیان خویش زیرک و زبانی باز و آزاد و از هیبت بزرگی برخوردار است</w:t>
      </w:r>
      <w:r>
        <w:rPr>
          <w:rFonts w:eastAsia="IRNazanin" w:cs="IRNazanin"/>
          <w:color w:val="111111"/>
          <w:sz w:val="28"/>
          <w:szCs w:val="28"/>
          <w:rtl w:val="true"/>
          <w:lang w:bidi="fa-IR"/>
        </w:rPr>
        <w:t>» .</w:t>
      </w:r>
    </w:p>
    <w:p>
      <w:pPr>
        <w:pStyle w:val="Heading3"/>
        <w:numPr>
          <w:ilvl w:val="2"/>
          <w:numId w:val="1"/>
        </w:numPr>
        <w:rPr/>
      </w:pPr>
      <w:bookmarkStart w:id="96" w:name="__RefHeading___Toc2409404_1051229030"/>
      <w:bookmarkStart w:id="97" w:name="_Toc34"/>
      <w:bookmarkEnd w:id="96"/>
      <w:r>
        <w:rPr>
          <w:rtl w:val="true"/>
        </w:rPr>
        <w:t>مولود بابرکت</w:t>
      </w:r>
      <w:bookmarkEnd w:id="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مهربان جامعه انسانی را هماره از افراد با برکت بهره مند می سازد، تا در تمام ابعاد زندگی به مقصد الهی آنان را رهنمون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بودن خداوند سبحان در ولادت افراد شاخص چون پیامبران و امامان معصوم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فیضی برتر از نعمت رهبران معصوم الهی وجود ندارد، لَقَدْ مَنَّ اللَّهُ عَلَى الْمُؤْمِنِينَ اذ بَعَثَ فِيهِمْ رَسُولاً مِنْ أَنْفُسِهِمْ </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به همین خاطر ارزانی شدن این افراد بر جامعه مظهر </w:t>
      </w:r>
    </w:p>
    <w:p>
      <w:pPr>
        <w:pStyle w:val="BookText"/>
        <w:rPr/>
      </w:pPr>
      <w:r>
        <w:rPr>
          <w:rFonts w:ascii="IRNazanin" w:hAnsi="IRNazanin" w:eastAsia="IRNazanin"/>
          <w:color w:val="111111"/>
          <w:sz w:val="28"/>
          <w:sz w:val="28"/>
          <w:szCs w:val="28"/>
          <w:rtl w:val="true"/>
          <w:lang w:bidi="fa-IR"/>
        </w:rPr>
        <w:t>برکت الهی می باشند در هنگامی ولادت این گونه افراد جامعه از برترین نعمت های الهی سرشار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هر کدام از پیامبران این گونه و ولادت خاتم الانبياء از همه بابرکت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زیراکه پرتوافکنی وی از همه فراتر، پیام آن جهان شمول برای همگان است که رَحْمَةً لِلْعالَمِينَ </w:t>
      </w:r>
      <w:r>
        <w:rPr>
          <w:rStyle w:val="FootnoteAnchor"/>
          <w:rtl w:val="true"/>
        </w:rPr>
        <w:footnoteReference w:id="1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امامان معصوم نیز این گونه است که در مورد ولادت جوادالائمه علیه السلام رضای آل محمد این گونه اظهار می دارد که مولودی بابرکت تر از ایشان برای شیعیان ما پدیدار نشده است، هَذَا الْمَوْلُودُ الَّذِي لَمْ يُولَدْ أَعْظَمُ عَلَى شِيعَتِنَا بَرَكَةً مِنْهُ </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وی بابرکت ترین مولود برای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حدیث شریف مرحوم علامه مجلسی دو بیان زیبا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منظور از بابرکت ترین نسبت به افراد زمان خود جواد الائمه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جواد الائمه مولودی بابرکت تر از ایشان برای شیعیان به دنیا نیامده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 که این نسبت سنجی به غیر ائمه علیه السلام است یعنی بعد از ائمه اطهار مولودی با برکت تر از ایشان برای شیعیان به دنیا نیامده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هر دو بیان صحیح وپذیرفتنی است، چون در نسبت سنجی با امامان نمی توان گفت جواد الائمه علیه السلام برترین و با برکت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bookmarkStart w:id="98" w:name="pg10699_85284"/>
    </w:p>
    <w:p>
      <w:pPr>
        <w:pStyle w:val="BookText"/>
        <w:rPr/>
      </w:pPr>
      <w:bookmarkEnd w:id="98"/>
      <w:r>
        <w:rPr>
          <w:rFonts w:ascii="IRNazanin" w:hAnsi="IRNazanin" w:eastAsia="IRNazanin"/>
          <w:color w:val="111111"/>
          <w:sz w:val="28"/>
          <w:sz w:val="28"/>
          <w:szCs w:val="28"/>
          <w:rtl w:val="true"/>
          <w:lang w:bidi="fa-IR"/>
        </w:rPr>
        <w:t>همه با برکت و از همه با برکت تر امیر المؤمنین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برکت ترین مولود و شجره طیبه حضرت فاطمه علیهاالسلام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مقایسه با دیگران این سخن امام رضا علیه السلام تفسیر صحیح دارد</w:t>
      </w:r>
      <w:r>
        <w:rPr>
          <w:rFonts w:eastAsia="IRNazanin" w:cs="IRNazanin"/>
          <w:color w:val="111111"/>
          <w:sz w:val="28"/>
          <w:szCs w:val="28"/>
          <w:rtl w:val="true"/>
          <w:lang w:bidi="fa-IR"/>
        </w:rPr>
        <w:t>.</w:t>
      </w:r>
    </w:p>
    <w:p>
      <w:pPr>
        <w:pStyle w:val="Heading3"/>
        <w:numPr>
          <w:ilvl w:val="2"/>
          <w:numId w:val="1"/>
        </w:numPr>
        <w:rPr/>
      </w:pPr>
      <w:bookmarkStart w:id="99" w:name="__RefHeading___Toc2409406_1051229030"/>
      <w:bookmarkStart w:id="100" w:name="_Toc35"/>
      <w:bookmarkEnd w:id="99"/>
      <w:r>
        <w:rPr>
          <w:rtl w:val="true"/>
        </w:rPr>
        <w:t>حق محوری</w:t>
      </w:r>
      <w:bookmarkEnd w:id="100"/>
    </w:p>
    <w:p>
      <w:pPr>
        <w:pStyle w:val="BookText"/>
        <w:rPr/>
      </w:pPr>
      <w:r>
        <w:rPr>
          <w:rFonts w:ascii="IRNazanin" w:hAnsi="IRNazanin" w:eastAsia="IRNazanin"/>
          <w:color w:val="111111"/>
          <w:sz w:val="28"/>
          <w:sz w:val="28"/>
          <w:szCs w:val="28"/>
          <w:rtl w:val="true"/>
          <w:lang w:bidi="fa-IR"/>
        </w:rPr>
        <w:t>از ویژگی های محوری عترت رسول الله صلی الله علیه و آله و سلم از حق محور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شؤون زندگی عترت و موضع گیری های آنان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گفتار و رفتار عترت در همه ابعاد و سویه های آن حق است، عَلَى مَعَ الْحَقَّ وَ الْحَقُّ مَعَ عَلَى،</w:t>
      </w:r>
      <w:r>
        <w:rPr>
          <w:rStyle w:val="FootnoteAnchor"/>
          <w:rtl w:val="true"/>
        </w:rPr>
        <w:footnoteReference w:id="122"/>
      </w:r>
      <w:r>
        <w:rPr>
          <w:rFonts w:ascii="IRNazanin" w:hAnsi="IRNazanin" w:eastAsia="IRNazanin"/>
          <w:color w:val="111111"/>
          <w:sz w:val="28"/>
          <w:sz w:val="28"/>
          <w:szCs w:val="28"/>
          <w:rtl w:val="true"/>
          <w:lang w:bidi="fa-IR"/>
        </w:rPr>
        <w:t>اختصاص به علی بن ابی طالب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اساس حدیث متواتر ثقلین که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تَارِكُ فِيكُمُ الثَّقَلَيْنِ كِتَابَ اللَّهِ وَ عترتی ، عِتْرَةَ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الْحَقَّ وَ الْحَقُّ مَعَ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چون از هر گناه معصوم و از هر خطا مصون است حق محور است و تمام اندیشه و رفتار آنان الگوی دیگران می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الائمه علیه السلام یکی از شاخص های عترت است که قرآن در آیه تطهیر به عصمت و پاکی آنان گواهی می دهد، أَنَّما يُرِيدُ اللَّهُ لِيُذْهِبَ عَنْكُمُ الرِّجْسَ أَهْلَ الْبَيْتِ وَ يُطَهِّرَكُمْ تَطْهِيراً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اراده نموده است که هر گونه آلودگی را از اهل بیت بزداید و آنان پاک و مطهر قرار دهد</w:t>
      </w:r>
      <w:r>
        <w:rPr>
          <w:rFonts w:eastAsia="IRNazanin" w:cs="IRNazanin"/>
          <w:color w:val="111111"/>
          <w:sz w:val="28"/>
          <w:szCs w:val="28"/>
          <w:rtl w:val="true"/>
          <w:lang w:bidi="fa-IR"/>
        </w:rPr>
        <w:t xml:space="preserve">». </w:t>
      </w:r>
      <w:bookmarkStart w:id="101" w:name="pg10699_85285"/>
    </w:p>
    <w:p>
      <w:pPr>
        <w:pStyle w:val="BookText"/>
        <w:rPr/>
      </w:pPr>
      <w:bookmarkEnd w:id="101"/>
      <w:r>
        <w:rPr>
          <w:rFonts w:ascii="IRNazanin" w:hAnsi="IRNazanin" w:eastAsia="IRNazanin"/>
          <w:color w:val="111111"/>
          <w:sz w:val="28"/>
          <w:sz w:val="28"/>
          <w:szCs w:val="28"/>
          <w:rtl w:val="true"/>
          <w:lang w:bidi="fa-IR"/>
        </w:rPr>
        <w:t xml:space="preserve">امام رضا علیه السلام در مورد جواد الائمه علیه السلام می فرماید عمر من به پایان نمی رسد، تا اینکه خدا فرزند پسری که بین حق و باطل فارق و محور خواهد بود عطا نماید، وَ اللَّهِ لَا تَمْضِي الْأَيَّامُ وَ اللَّيَالِي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يَرْزُقَنِيَ اللَّهُ وَلَداً ذَكَراً يَفْرُقُ بِهِ بَيْنَ الْحَقِّ وَ الْبَاطِلِ</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خدا فرزندی حق محور به من عطا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 بَيْنَ الْحَقِّ وَ الْبَاطِلِ کسی می تواند باشد که تمام اندیشه رفتارش و موضع گیری هایش به حق، یعنی معصوم از گناه و مصون از هر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به جز در عترت رسول الله صلی الله علیه و آله و سلم در فرد دیگری تحققش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به جز در جواد الائمه علیه السلام که در دیگران در زمان امام رضا علیه السلام به اثبات نرسیده است</w:t>
      </w:r>
      <w:r>
        <w:rPr>
          <w:rFonts w:eastAsia="IRNazanin" w:cs="IRNazanin"/>
          <w:color w:val="111111"/>
          <w:sz w:val="28"/>
          <w:szCs w:val="28"/>
          <w:rtl w:val="true"/>
          <w:lang w:bidi="fa-IR"/>
        </w:rPr>
        <w:t>.</w:t>
      </w:r>
    </w:p>
    <w:p>
      <w:pPr>
        <w:pStyle w:val="Heading3"/>
        <w:numPr>
          <w:ilvl w:val="2"/>
          <w:numId w:val="1"/>
        </w:numPr>
        <w:rPr/>
      </w:pPr>
      <w:bookmarkStart w:id="102" w:name="__RefHeading___Toc2409408_1051229030"/>
      <w:bookmarkStart w:id="103" w:name="_Toc36"/>
      <w:bookmarkEnd w:id="102"/>
      <w:r>
        <w:rPr>
          <w:rtl w:val="true"/>
        </w:rPr>
        <w:t>امام خردسال</w:t>
      </w:r>
      <w:bookmarkEnd w:id="10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منصب امامت منصب بزرگ و سنگین می باشد، که شخص باید از توانمندی برخوردار بوده تا بتواند این مسؤولیت سنگین را به دوش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یعنی رهبری تمام جامعه انسانی یعنی مدیریت و ساماندهی به تمام شؤون فرهنگی و اجتماعی و اقتصادی و سیاسی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 یعنی قائم مقام و جانشین رسول الله صلی الله علیه و آله و سلم در تمام ابعاد و شؤون به غیر شأن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منصب هایی که رسول الله صلی الله علیه و آله و سلم داشتند بعد از وی به جانشینانش که عترت باشند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شناختی است که شیعه از منصب امامت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خاطر که منصب امامت بسی خطیر است، شرایط امامت نیز بسیار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از حد بالای تقوا و طهارت و علم دانش لدنی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این دو نکته شخص امام باید فردی توانمند و سترگ بوده تا این ویژگی ها را در خود فراهم ساخته و این مسؤولیت بزرگ را عهده 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علت خردسال بودن امام نه تنها برای عموم مردم شیعه، بلکه برای افراد خاص و آشنا با موازین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زمان جواد الائمه علیه السلام اتفاق می افتد که امام فردی خردسال و کودک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برای اصحاب خاص امامان نیز این موضوع سؤال برانگیز می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يحيی از صحابه موثق و مورد اعتماد می باشد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همین سؤال را به صورت زیبا در محضر امام رضا علیه السلام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می دارد که تاکنون منتظر بودیم که خداوند به تو فرزندی عنایت نماید، تا منصب امامت را بعد از تو عهده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به شما فرزند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چشم ما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ایشان که خردسال و کودک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علیه السلام سه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نکرده اگر اتفاقی برای شما بیافتد امامت به چه کسی واگذار می گردد، امام رضا علیه السلام به فرزندش جواد الائمه علیه السلام علیه السلام اشاره می کند می فرماید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تعجب می کند که وی سه ساله است، </w:t>
      </w:r>
    </w:p>
    <w:p>
      <w:pPr>
        <w:pStyle w:val="BookText"/>
        <w:rPr/>
      </w:pPr>
      <w:r>
        <w:rPr>
          <w:rFonts w:ascii="IRNazanin" w:hAnsi="IRNazanin" w:eastAsia="IRNazanin"/>
          <w:color w:val="111111"/>
          <w:sz w:val="28"/>
          <w:sz w:val="28"/>
          <w:szCs w:val="28"/>
          <w:rtl w:val="true"/>
          <w:lang w:bidi="fa-IR"/>
        </w:rPr>
        <w:t>چگونه این منصب مهم را عهده 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زدودن شگفتی وی می فرماید حضرت عیسی منصب نبوت را در سه سالگی عهده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عیسی علیه السَّلَامُ بِالْحُجَّةِ وَ هُوَ ابْنُ ثَلَاثِ سِنِينَ </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منظور روایت این است که عیسی علیه السلام در سه سالگی پیامبر بود نه اینکه آغاز نبوت وی از سه سالگی باشد، زیرا آغاز رسالت حضرت مسیح علیه السلام از هنگام تولدش بود که اظهار داشت، قالَ إِنِّي عبدالله آتانِيَ الْكِتابَ وَ جَعَلَنِي نَبِيًّا</w:t>
      </w:r>
      <w:r>
        <w:rPr>
          <w:rStyle w:val="FootnoteAnchor"/>
          <w:rtl w:val="true"/>
        </w:rPr>
        <w:footnoteReference w:id="12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از سوی امام رضا علیه السلام برای ایجاد این باور حق است، که توانمندی افراد به سن و سال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که قادر است انسان کامل سال را آن گونه توانمند کند به منصب نبوت و یا امامت را به دوش بکشد، نیز قادر است کودک هفت ساله بلکه نوزاد تازه به دنیا آمده را توانمند این منصب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نص آیه مبارکه در مورد حضرت مسیح علیه السلام این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اعجاب ها را در این مورد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موضوع را قرآن یاد آوری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هنگامی که نوزاد و تازه بر دامن مادر پاکش مریم قرار گرفته بود اتهام ناپاکی را از دامن مریم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به مریم تهمت ناروا نسبت دادند، یا أُخْتَ هارُونَ ما كانَ أَبُوكِ امرء سَوْءٍ وَ ما كانَتْ أُمُّكِ بَغِيًّا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دیگری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کودکی خداوند سبحان وی را به منصب نبوت برگزید، یا يُحْيِي خُذِ الْكِتابَ بِقُوَّةٍ وَ آتَيْناهُ الْحُكْمَ صَبِيًّا</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کتاب را با توانمندی بگیر نبوت را در کودکی به وی دادیم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 قرآنی این باور حق را مستقر می سازد که در توانمندی افراد، سن آنها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هزار سال دوران نبوت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 در گهواره و دوران کودکی مانند عیسی و یحیی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پاسخ این سؤال است که در مورد امامت نیز این منصب در خردسالگی برای فرد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امامت جواد الائمه علیه السلام و نیز امامان بعد از وی که، در دوران کودکی به این منصب نایل شوند هیچ گونه شبهه و شکی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روایایی و تاریخی در این راستا فراوان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چون جواب صحیح سؤال از سوی امام رضا علیه السلام مطرح شد، به همین مقدار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شاهد قرآنی بیان نمود و نیز فرمود ما اهل بیت کوچک و بزرگمان یکسان می باشند، أَنَّا أَهْلَ الْبَيْتِ يَتَوَارَثُونَ أَصَاغِرُنَا مِنْ أَكَابِرِنَا الْقُذَّةَ بِالْقُذَّةِ </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کوچک هایمان از بزرگانمان فضایل را بدون کم و کاست به ارث می بریم</w:t>
      </w:r>
      <w:r>
        <w:rPr>
          <w:rFonts w:eastAsia="IRNazanin" w:cs="IRNazanin"/>
          <w:color w:val="111111"/>
          <w:sz w:val="28"/>
          <w:szCs w:val="28"/>
          <w:rtl w:val="true"/>
          <w:lang w:bidi="fa-IR"/>
        </w:rPr>
        <w:t xml:space="preserve">» . </w:t>
      </w:r>
      <w:bookmarkStart w:id="104" w:name="pg10699_85289"/>
    </w:p>
    <w:p>
      <w:pPr>
        <w:pStyle w:val="Heading3"/>
        <w:numPr>
          <w:ilvl w:val="2"/>
          <w:numId w:val="1"/>
        </w:numPr>
        <w:rPr/>
      </w:pPr>
      <w:bookmarkStart w:id="105" w:name="__RefHeading___Toc2409410_1051229030"/>
      <w:bookmarkStart w:id="106" w:name="_Toc37"/>
      <w:bookmarkEnd w:id="104"/>
      <w:bookmarkEnd w:id="105"/>
      <w:r>
        <w:rPr>
          <w:rtl w:val="true"/>
        </w:rPr>
        <w:t>سخن در گهواره</w:t>
      </w:r>
      <w:bookmarkEnd w:id="106"/>
    </w:p>
    <w:p>
      <w:pPr>
        <w:pStyle w:val="BookText"/>
        <w:rPr/>
      </w:pPr>
      <w:r>
        <w:rPr>
          <w:rFonts w:ascii="IRNazanin" w:hAnsi="IRNazanin" w:eastAsia="IRNazanin"/>
          <w:color w:val="111111"/>
          <w:sz w:val="28"/>
          <w:sz w:val="28"/>
          <w:szCs w:val="28"/>
          <w:rtl w:val="true"/>
          <w:lang w:bidi="fa-IR"/>
        </w:rPr>
        <w:t xml:space="preserve">هنگامی که ولادت جواد الائمه علیه السلام نزدیک می شود، امام رضا علیه السلام به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سپارد که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جواد الائمه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زایمان نوزاد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معتبر از زبان حکیمه نگاشته اند که امام رضا علیه السلام لحظه ولادت را نیز مشخص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نوزاد متولد می شود شهادتین را يعني لااله الا الله و محمد رسول الله صلی الله علیه و آله و سلم را بر زبان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نیز هنگامی که عطسه می نماید این جمله را بر زبان می آورد که الْحَمْدُ لِلَّهِ وَ صَلَّى اللَّهُ عَلَى مُحَمَّدٍ وَ عَلَى الأثمه الرَّاشِدِينَ</w:t>
      </w:r>
      <w:r>
        <w:rPr>
          <w:rFonts w:eastAsia="IRNazanin" w:cs="IRNazanin"/>
          <w:color w:val="111111"/>
          <w:sz w:val="28"/>
          <w:szCs w:val="28"/>
          <w:rtl w:val="true"/>
          <w:lang w:bidi="fa-IR"/>
        </w:rPr>
        <w:t>!.</w:t>
      </w:r>
      <w:r>
        <w:rPr>
          <w:rStyle w:val="FootnoteAnchor"/>
          <w:rtl w:val="true"/>
        </w:rPr>
        <w:footnoteReference w:id="13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پدیده یک امر خارق العاده و کرامت به شمار می رود، که نوزاد کام خویش را با ذکر شهادتین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اعجاز بدین خاطر است که مردم متوجه فضایل بی بدیل اهل 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باور کنند که اهل بیت رسول الله صلی الله علیه و آله و سلم شؤون برتر از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آنان متفاوت با دیگران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همان دوران نوزادی صاحب کرامت می باشند و در گهواره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پدیده غیر عادی جلب نگرها به سوی فضائل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چنین پدیده ای در مورد حضرت مسیح اتفاق افتاد و عیسی که تازه به دامن مادرش مریم قدم نهاده بود، برای رفع اتهام از دامن مادر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یهودیان انگشت اتهام به سوی مریم گشودند و از </w:t>
      </w:r>
      <w:bookmarkStart w:id="107" w:name="pg10699_85290"/>
    </w:p>
    <w:p>
      <w:pPr>
        <w:pStyle w:val="BookText"/>
        <w:rPr/>
      </w:pPr>
      <w:bookmarkEnd w:id="107"/>
      <w:r>
        <w:rPr>
          <w:rFonts w:ascii="IRNazanin" w:hAnsi="IRNazanin" w:eastAsia="IRNazanin"/>
          <w:color w:val="111111"/>
          <w:sz w:val="28"/>
          <w:sz w:val="28"/>
          <w:szCs w:val="28"/>
          <w:rtl w:val="true"/>
          <w:lang w:bidi="fa-IR"/>
        </w:rPr>
        <w:t>وی پرسیدند که تو که پدر و مادرت پاک و متدین بودند بدون داشتن همسر چگونه فرزند به دامن آورده ای، یا أُخْتَ هارُونَ ما كانَ أَبُوكِ امرء سَوْءٍ وَ ما كانَتْ أُمُّكِ بَغِيًّا</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مریم برای رفع این اتهام به دستور خدا اشاره به کودک کرد که بروید این سؤال را از نوزاد بپرسید که آنان شگفت زده گفتند نوزاد در گهواره چگونه توان سخن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فَأَشارَتْ إِلَيْهِ فَقَالُوا كَيْفَ تکلم مَنْ كانَ فِي الْمَهْدِ صَبِيًّا </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کودکی که در گهواره قرار دارد چگونه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در گهواره همین که این سخنان را شنید به قدرت الهی زبان گشود و گفت، انِّی عَبْدُاللّهِ آتانِیَ الکِتابَ وَ جَعَلَنِی نَبِیّاً</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هستم که خدا به من کتاب ارزانی نموده است و مرا پیامبر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کرامت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همگان را از حیرت انگشت به دهان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کرامتفرزند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 زایمان در گهواره سخن می گوید</w:t>
      </w:r>
      <w:r>
        <w:rPr>
          <w:rFonts w:eastAsia="IRNazanin" w:cs="IRNazanin"/>
          <w:color w:val="111111"/>
          <w:sz w:val="28"/>
          <w:szCs w:val="28"/>
          <w:rtl w:val="true"/>
          <w:lang w:bidi="fa-IR"/>
        </w:rPr>
        <w:t>!</w:t>
      </w:r>
    </w:p>
    <w:p>
      <w:pPr>
        <w:pStyle w:val="Heading3"/>
        <w:numPr>
          <w:ilvl w:val="2"/>
          <w:numId w:val="1"/>
        </w:numPr>
        <w:rPr/>
      </w:pPr>
      <w:bookmarkStart w:id="108" w:name="__RefHeading___Toc2409412_1051229030"/>
      <w:bookmarkStart w:id="109" w:name="_Toc38"/>
      <w:bookmarkEnd w:id="108"/>
      <w:r>
        <w:rPr>
          <w:rtl w:val="true"/>
        </w:rPr>
        <w:t>زهد</w:t>
      </w:r>
      <w:bookmarkEnd w:id="10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تقوا سیره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علاقگی به دنیا تاروپود زندگی آنان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به معنای دل نبستن به زندگی </w:t>
      </w:r>
    </w:p>
    <w:p>
      <w:pPr>
        <w:pStyle w:val="BookText"/>
        <w:rPr/>
      </w:pPr>
      <w:r>
        <w:rPr>
          <w:rFonts w:ascii="IRNazanin" w:hAnsi="IRNazanin" w:eastAsia="IRNazanin"/>
          <w:color w:val="111111"/>
          <w:sz w:val="28"/>
          <w:sz w:val="28"/>
          <w:szCs w:val="28"/>
          <w:rtl w:val="true"/>
          <w:lang w:bidi="fa-IR"/>
        </w:rPr>
        <w:t>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یعنی وابسته نبودن به شؤون دنیا، مانند مال دنیا مقام دنیا شهرت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عناوین جذاب که نوع انسان ها را فریب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زهد غير از زهد نمایی و ریاکاری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شیادان دنیا طلب، زهد نمایی می کنند تا به دنیا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در کسوت های گوناگون نفس شیطانی و دیوصفت خویش را پنهان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معرکه گیری برخی با مرید پروری و برخی با ظاهری زیبا و سیمای مردم فریب و ذکر دورغین بر لب و تسبیح و انگشتر زیبا بر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 اندیشه و رفتار زاهدانه عترت بیگانه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زهد و بی رغبتی عترت به دنیا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در فراز و نشیب های زندگی هماره زاهد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هنگام که در خانه گلین محقر خویش نشسته است و چه آن هنگامی که بر عرش فرمان روایی نشسته و در عین حال کفش پاره خویش را وصله می نماید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 به شؤون دنیا بی اعتنا است چه آن هنگام سفره سخاوت می گستراند و بندگان خدا در گرد کرم وی گرد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هنگام که تنها نان و نمک خویش سفره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آن هنگام که در گوشه زندان های مخوف انواع شکنجه ها را بر جان خویش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به دنیا زاهد و بی اعتنا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هنگام که باغستان دنیا بیل به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آن هنگام که در دربار رنگین و ننگین عباسیان قرار می گیرد، که مأمون با فراهم آوردن انواع تشریفات درباری نتوانست دامن امام رضا علیه السلام را به دنیا طلبی آلوده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رضا علیه السلام نقشه های مأمون را رسوا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اینک نوبت جواد الائمه علیه السلام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با ازدواج تحمیلی دیگر دختر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کابین جواد الائمه علیه السلام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جواد الائمه علیه السلام را به دربار خویش فرا می خواند، و زمینه زندگی اشرافی و پر تمطراق را برای داماد خویش به همراه دخترش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جواد الائمه علیه السلام نه به دختر مأمون مهرورزی می نماید و نه به تشریفات دربار دل خوش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درباری را که قصد متهم ساختن دامن اهل بیت علیهم السلام را دارد رها ساخته از بغداد به مدینه الرسول صلی الله علیه و آله و سلم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می دارد نان جو و نمک و سفره بی آلایش مدینه در نزد من از این تشریفات زندگی رنگارنگ بهتر است، خُبْزُ شَعِیرٍ وَ مِلْحُ جَرِیشٍ فِی حَرَمِ رَسُولِ اَللَّهِ أَحَبُّ إِلَیَّ مِمَّا تَرَانِی فِیهَا</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سخن را امام علیه السلام در پاسخ به سؤال برخی از همراهان خود می دهد که آنان بر این پندار بودند، اکنون که جواد الائمه علیه السلام به دربار مأمون راه پیدا کرده و زندگی تشریفاتی برای وی فراهم شده است، دیگر از بغداد به مدینه باز نخواهد گشت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عباسیان را در رسیدن به اهداف ناکام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فراهم آوردن این نوع تشریفات و پیشنهاد نمودن منصب های مهم حکومتی مانند ولایت عهدی به عترت، در صدد لکه دار ساختن سیره و پاکی عترت بودند که هرگز به این اهداف شوم دستیازی ننمودند</w:t>
      </w:r>
      <w:r>
        <w:rPr>
          <w:rFonts w:eastAsia="IRNazanin" w:cs="IRNazanin"/>
          <w:color w:val="111111"/>
          <w:sz w:val="28"/>
          <w:szCs w:val="28"/>
          <w:rtl w:val="true"/>
          <w:lang w:bidi="fa-IR"/>
        </w:rPr>
        <w:t xml:space="preserve">. </w:t>
      </w:r>
      <w:bookmarkStart w:id="110" w:name="pg10699_85293"/>
    </w:p>
    <w:p>
      <w:pPr>
        <w:pStyle w:val="Heading3"/>
        <w:numPr>
          <w:ilvl w:val="2"/>
          <w:numId w:val="1"/>
        </w:numPr>
        <w:rPr/>
      </w:pPr>
      <w:bookmarkStart w:id="111" w:name="__RefHeading___Toc2409414_1051229030"/>
      <w:bookmarkStart w:id="112" w:name="_Toc39"/>
      <w:bookmarkEnd w:id="110"/>
      <w:bookmarkEnd w:id="111"/>
      <w:r>
        <w:rPr>
          <w:rtl w:val="true"/>
        </w:rPr>
        <w:t>پرستش</w:t>
      </w:r>
      <w:bookmarkEnd w:id="112"/>
    </w:p>
    <w:p>
      <w:pPr>
        <w:pStyle w:val="BookText"/>
        <w:rPr/>
      </w:pPr>
      <w:r>
        <w:rPr>
          <w:rFonts w:ascii="IRNazanin" w:hAnsi="IRNazanin" w:eastAsia="IRNazanin"/>
          <w:color w:val="111111"/>
          <w:sz w:val="28"/>
          <w:sz w:val="28"/>
          <w:szCs w:val="28"/>
          <w:rtl w:val="true"/>
          <w:lang w:bidi="fa-IR"/>
        </w:rPr>
        <w:t>پرستش و خضوع برابر خدا اولین و اساس فضیلت 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پرستش پایه دیگر فضایل انسانی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هر کمالی دستیازی می نماید از برکت پرستش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به مقام والای نبوت می رسد و اگر بنده ای به مقام والای خاتم الانبیایی می رسد، از برکت عبودیت است که بر همه فضایل برتری و پیشی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هنگامی که سخن از شهادت به رسالت و نبوت رسول الله صلی الله علیه و آله و سلم می باشد، پیش از آن شهادت به عبودیت و پرستش وی است، اَشْهَد 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عبد و بنده بودن آنگاه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پرستش آنگاه عروج به مقام های والا که پرواز به سوی منزلگاه ها و مقام های والای عرشی از سکوی پرستش و خشوع می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علیه السلام اگر صاحب قدرت است چون عبد خداست، وَاذْکُرْ عَبْدَنَا دَاوُدَ ذَا الاَْیْدِ إِنَّهُ أَوَّابٌ</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ایوب اگر با دعا از گرفتاری نجات می یابد به خاطر عبودیت وی است وَ اذْكُرْ عَبْدَنا ایوب اذ نادى رَبَّهُ أَنِّي مَسَّنِيَ الشيطن بِنُصْبٍ وَ عَذابٍ</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يونس اگر از دل مخوف ماهی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عبودیت است، فَنادى فِي الظُّلُمَاتِ وَ انَّ لَا اله الَّا أَنْتَ سُبْحَانَكَ أَنِّي كُنْتُ مِنَ الظَّالِمِينَ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اگر پیامبرانی چون ابراهیم و اسحاق يعقوب صاحبان بینش و توانمندی شدند، به خاطر عبودیت است، وَ اذْكُرْ عِبادَنا ابراهيم وَ اسْحَقِ وَ یعقوب أَوْلَى الْأَيْدِي وَ الْأَبْصَارِ</w:t>
      </w:r>
      <w:r>
        <w:rPr>
          <w:rStyle w:val="FootnoteAnchor"/>
          <w:rtl w:val="true"/>
        </w:rPr>
        <w:footnoteReference w:id="140"/>
      </w:r>
      <w:r>
        <w:rPr>
          <w:rFonts w:ascii="IRNazanin" w:hAnsi="IRNazanin" w:eastAsia="IRNazanin"/>
          <w:color w:val="111111"/>
          <w:sz w:val="28"/>
          <w:sz w:val="28"/>
          <w:szCs w:val="28"/>
          <w:rtl w:val="true"/>
          <w:lang w:bidi="fa-IR"/>
        </w:rPr>
        <w:t xml:space="preserve">اگر به رسول الله صلی الله علیه و آله و سلم کتابی چون قرآن ارزانی می شود به خاطر عبودیت وی است، الْحَمْدُ لِلَّهِ أَنْزَلَ عَلى عَبْدِهِ الْكِتابَ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اگر پیامبر به معراج عروج می کند به خاطر عبد بودنش است، سُبْحانَ الَّذِي أَسْرى بِعَبْدِهِ لَيْلًا مِنَ الْمَسْجِدِ الْحَرامِ الَىَّ الْمَسْجِدِ الاَقصى</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پایان کار هم اگر کسی به بهشت رضوان و جنة الله نه بهشت نعمت ها، راه پیدا می نماید به خاطر این است که از زمره عباد الله،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ورود در جمع عباد الله آنگاه ورود به لقاء الله و آنگاه بهشت برین الهی، فَادْخُلِي فِي عبادی وَ ادْخُلِي جَنَّتِي</w:t>
      </w:r>
      <w:r>
        <w:rPr>
          <w:rStyle w:val="FootnoteAnchor"/>
          <w:rtl w:val="true"/>
        </w:rPr>
        <w:footnoteReference w:id="14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است که بندگان خاص خدا با تمام وجود به عبودیت و بندگی خدا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همانند سایر شاخص های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زیاد نماز مستحبی می خواند در برخی نمازهای مستحبی بعد از حمد هفتاد مرتبه سوره توحيد قرائت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مستحبی اول ماه بعد از حمد سی </w:t>
      </w:r>
      <w:bookmarkStart w:id="113" w:name="pg10699_85295"/>
    </w:p>
    <w:p>
      <w:pPr>
        <w:pStyle w:val="BookText"/>
        <w:rPr/>
      </w:pPr>
      <w:bookmarkEnd w:id="113"/>
      <w:r>
        <w:rPr>
          <w:rFonts w:ascii="IRNazanin" w:hAnsi="IRNazanin" w:eastAsia="IRNazanin"/>
          <w:color w:val="111111"/>
          <w:sz w:val="28"/>
          <w:sz w:val="28"/>
          <w:szCs w:val="28"/>
          <w:rtl w:val="true"/>
          <w:lang w:bidi="fa-IR"/>
        </w:rPr>
        <w:t>مرتبه سوره توحید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بعد از حمد سی مرتبه سوره قدر را قرائت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ذکرها و دعاهایی که در اوقات مختلف شبانه روز و قنوت نماز و روزهای ماه بر زبان حضرت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روزهایی که حضرت می گرفته است و انجام مناسک حج در خردسالی و بقیه عمر شریفش که در فصل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گواه بر عبودیت و پرستش همراه با خشوع حضرت می باشد، که پایه و اساس سایر فضایل جواد الائمه علیه السلام قرار گرفته است</w:t>
      </w:r>
      <w:r>
        <w:rPr>
          <w:rFonts w:eastAsia="IRNazanin" w:cs="IRNazanin"/>
          <w:color w:val="111111"/>
          <w:sz w:val="28"/>
          <w:szCs w:val="28"/>
          <w:rtl w:val="true"/>
          <w:lang w:bidi="fa-IR"/>
        </w:rPr>
        <w:t>.</w:t>
      </w:r>
    </w:p>
    <w:p>
      <w:pPr>
        <w:pStyle w:val="Heading3"/>
        <w:numPr>
          <w:ilvl w:val="2"/>
          <w:numId w:val="1"/>
        </w:numPr>
        <w:rPr/>
      </w:pPr>
      <w:bookmarkStart w:id="114" w:name="__RefHeading___Toc2409416_1051229030"/>
      <w:bookmarkStart w:id="115" w:name="_Toc40"/>
      <w:bookmarkEnd w:id="114"/>
      <w:r>
        <w:rPr>
          <w:rtl w:val="true"/>
        </w:rPr>
        <w:t>حج</w:t>
      </w:r>
      <w:bookmarkEnd w:id="115"/>
    </w:p>
    <w:p>
      <w:pPr>
        <w:pStyle w:val="BookText"/>
        <w:rPr/>
      </w:pPr>
      <w:r>
        <w:rPr>
          <w:rFonts w:ascii="IRNazanin" w:hAnsi="IRNazanin" w:eastAsia="IRNazanin"/>
          <w:color w:val="111111"/>
          <w:sz w:val="28"/>
          <w:sz w:val="28"/>
          <w:szCs w:val="28"/>
          <w:rtl w:val="true"/>
          <w:lang w:bidi="fa-IR"/>
        </w:rPr>
        <w:t>مظهر عبودیت و پرستش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مناسک حج در مشاهد مشرفه و اماکن مکرمه و مواقف کریمه بی 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مناسک حج فضیلت و نورانیتی نصیب حج گزار می گردد که از هیچ راه و از هیچ عبادتی این فضیلت نصیب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است که بندگان خدا پیامبران و امامان معصوم، تلاش وافر به انجام مناسک حج به صورت متعدد و مکرر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برای حضور در مشاهد مشرفه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از سیره رسول الله صلی الله علیه و آله و سلم و امامان دیگر به خوبی مشهود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الائمه علیه السلام نیز از این فضیلت بهره کافی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عمر کوتاه خود در نوبت های متعدد خود را به مواقف مكرمه می رساند، </w:t>
      </w:r>
      <w:bookmarkStart w:id="116" w:name="pg10699_85296"/>
    </w:p>
    <w:p>
      <w:pPr>
        <w:pStyle w:val="BookText"/>
        <w:rPr/>
      </w:pPr>
      <w:bookmarkEnd w:id="116"/>
      <w:r>
        <w:rPr>
          <w:rFonts w:ascii="IRNazanin" w:hAnsi="IRNazanin" w:eastAsia="IRNazanin"/>
          <w:color w:val="111111"/>
          <w:sz w:val="28"/>
          <w:sz w:val="28"/>
          <w:szCs w:val="28"/>
          <w:rtl w:val="true"/>
          <w:lang w:bidi="fa-IR"/>
        </w:rPr>
        <w:t>مناسک حج را انجام داده و نورانیت و فضیلت حج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جواد الائمه علیه السلام چند نوبت حج از شواهد تاریخی بدست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اول در هنگام خردسالی و کودکی، به همراه پدرش علی بن موسی علیه السلام که حضرت وی را آغوش کشیده و موز پوست می کند و به کودک خردسالش می دهد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هفت سالگی که همراه پدر به مشرف شده است و هنگامی که متوجه می شود پدر با کعبه وداع آخر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متأثر شده و در حجر اسماعیل به ناله و انابه می پردازد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 همسرش ام الفضل هنگام عزیمت از بغداد به مدینه به حج مشرف شده بعد از انجام مناسک حج به مدينة الرسول صلی الله علیه و آله و سلم بر می گردد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چهار سالگی نیز حضرت به حج مشرف شده و با کعبه وداع می نماید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17" w:name="__RefHeading___Toc2409418_1051229030"/>
      <w:bookmarkStart w:id="118" w:name="_Toc41"/>
      <w:bookmarkEnd w:id="117"/>
      <w:r>
        <w:rPr>
          <w:rtl w:val="true"/>
        </w:rPr>
        <w:t>دانش لدُنّی</w:t>
      </w:r>
      <w:bookmarkEnd w:id="11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هدهد خبر از ملکه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از پیرامونیان خود خواست که تخت بلقیس را در نزد وی </w:t>
      </w:r>
    </w:p>
    <w:p>
      <w:pPr>
        <w:pStyle w:val="BookText"/>
        <w:rPr/>
      </w:pPr>
      <w:r>
        <w:rPr>
          <w:rFonts w:ascii="IRNazanin" w:hAnsi="IRNazanin" w:eastAsia="IRNazanin"/>
          <w:color w:val="111111"/>
          <w:sz w:val="28"/>
          <w:sz w:val="28"/>
          <w:szCs w:val="28"/>
          <w:rtl w:val="true"/>
          <w:lang w:bidi="fa-IR"/>
        </w:rPr>
        <w:t>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 از أجنه گفت من کمتر از نصف روز آن را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 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لدنی می دانست گفت من پیش از این که نگاهت به تو باز گردد تخت وی را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کمتر از چشم به هم زدن تخت در نزد سلیمان حاضر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 این فرد توانمند را قرآن تأیید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 دانش لدنی داشت، الَّذِي عِنْدَهُ عِلْمُ مِنَ الْكِتابِ </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توانمندی این فرد به خاطر دانش وی بوده است که در کوتاهترین زمان تخت را درنزد سليمان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این شخص چه می دانسته است، بین صاحب نظران تفاوت دیدگاه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 گویند وی اسم اعظم می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وی به لوح محفوظ علم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به کتاب های آسمانی علم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این نکته که اسم اعظم چیست و کدام یک از اسماء حسنای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حي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دیدگاه وجود دارد</w:t>
      </w:r>
      <w:r>
        <w:rPr>
          <w:rFonts w:eastAsia="IRNazanin" w:cs="IRNazanin"/>
          <w:color w:val="111111"/>
          <w:sz w:val="28"/>
          <w:szCs w:val="28"/>
          <w:rtl w:val="true"/>
          <w:lang w:bidi="fa-IR"/>
        </w:rPr>
        <w:t>.</w:t>
      </w:r>
      <w:r>
        <w:rPr>
          <w:rStyle w:val="FootnoteAnchor"/>
          <w:rtl w:val="true"/>
        </w:rPr>
        <w:footnoteReference w:id="14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مفسر کبیر علامه دارد و آن این که اسم اعظم الهی از سنخ لفظ و واژه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ظهور اسماء الهی است که در نظام هستی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از سنخ دانش اندیشه ای نیست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نکته مهم دیگر این است که دو نوع دانش برای انسان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اندیشه معمولی که از راه تجربه و کسب دانش یعنی مدرسه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لدنی که از راه پاکی و تقوی و تعلیم مستقیم الهی نصیب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انبیا و اولیا از قسم اول نیست از مدرسه و مکتب نیست، بلکه از نزد خداست، مِنْ لَدُنْ حکیم خَبِيرُ </w:t>
      </w:r>
      <w:r>
        <w:rPr>
          <w:rStyle w:val="FootnoteAnchor"/>
          <w:rtl w:val="true"/>
        </w:rPr>
        <w:footnoteReference w:id="151"/>
      </w:r>
      <w:r>
        <w:rPr>
          <w:rFonts w:ascii="IRNazanin" w:hAnsi="IRNazanin" w:eastAsia="IRNazanin"/>
          <w:color w:val="111111"/>
          <w:sz w:val="28"/>
          <w:sz w:val="28"/>
          <w:szCs w:val="28"/>
          <w:rtl w:val="true"/>
          <w:lang w:bidi="fa-IR"/>
        </w:rPr>
        <w:t>علم لدنی است که این گونه فرد را توانمند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کسی از علم لدنی بهره مند شد، فراخور علم خویش به حقایق عالم آگاهی فراهم می کند و به انجام کارهای غیر عادی باذن الله توانمند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را هر گاه به آن اسماء حسنا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در نظام هستی و تکوین شکوفا می گردد و کاری خارق العاده شکل می 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دانش عترت و جواد الائمه علیه السلام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همگان در این فضیلت یکسان هستند، أَنَّا أَهْلَ الْبَيْتِ يَتَوَارَثُونَ أَصَاغِرُنَا أَكَابِرِنَا </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عترت در این فضيلت بر همگان برتری دارد عترت در فضیلت علم لدنی حتی بر پیامبران پیشین و حتی پیامبران اولوالعزم مانند نوح و ابراهیم علیهماالسلام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نکته در کتاب فاطمه علیهاالسلام الگوی زندگی آمده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یکی از همراهان جواد الائمه علیه السلام در کنار رود دجله به حضرت می گوید پیروان تو بر این باورند که تو وزن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دانی آیا این باور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وی می فرماید آیا خدا می تواند یک پشه را توانمند به این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می دهد من که برترین هستم سزاوارتر به این امر می باشم، فَقالَ أَنَا اکرم عَلَى اللَّهِ تَعَالَى مِنْ بَعُوضَةٍ وَ مَنْ أَكْثَرَ خُلِقَة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یک نمونه از دهها موارد علم و آگاهی حضرت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یعنی امام معصوم به وزن آب دریاها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برگ های درختان آگاه است، به تعداد ریگ های بیابان آگاه است، از تعداد ستارگان آسمان آگاه است، به همه هستی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یعنی امام معصوم علم لدنی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آصف برخیا بهره فراوان از علم لدنی داشت و آنگونه اعجاز نمود که تخت ملکه سبأ را در اسرع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چشم به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سليمان حاضر نمود، امام معصوم مصداق بارز و راسخ در علم لدنی است، برترین مرحله علم لدنی و آگاه و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برخیا و نیز سلیمان پیامبر در برابر فضیلت و برتری جوادالائمه علیه السلام فروتن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عترت برترین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برتر حتی از انبیاء پیش از رسول الله صلی الله علیه و آله و 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توانمندتر از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عترت از دانش لدنی وی است، که بدون واسطه از نزد خداوند سبحان بهره می گیرد</w:t>
      </w:r>
      <w:r>
        <w:rPr>
          <w:rFonts w:eastAsia="IRNazanin" w:cs="IRNazanin"/>
          <w:color w:val="111111"/>
          <w:sz w:val="28"/>
          <w:szCs w:val="28"/>
          <w:rtl w:val="true"/>
          <w:lang w:bidi="fa-IR"/>
        </w:rPr>
        <w:t xml:space="preserve">. </w:t>
      </w:r>
      <w:bookmarkStart w:id="119" w:name="pg10699_85300"/>
    </w:p>
    <w:p>
      <w:pPr>
        <w:pStyle w:val="BookText"/>
        <w:rPr/>
      </w:pPr>
      <w:bookmarkEnd w:id="119"/>
      <w:r>
        <w:rPr>
          <w:rFonts w:ascii="IRNazanin" w:hAnsi="IRNazanin" w:eastAsia="IRNazanin"/>
          <w:color w:val="111111"/>
          <w:sz w:val="28"/>
          <w:sz w:val="28"/>
          <w:szCs w:val="28"/>
          <w:rtl w:val="true"/>
          <w:lang w:bidi="fa-IR"/>
        </w:rPr>
        <w:t>نکته ای نیز شایسته یاد آوری است که در آثار تاریخی در مورد علم و دانش حضرت این مطلب آورده شده است که حضرت در ده سالگی در یک مجلس سی هزار سؤال را پاسخ دادند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این نکته با وضع عرفی و عادی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برای هر سؤال و جواب یک دقیقه هم وقت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طرح سی هزار سؤال و جواب پانصد ساعت وقت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مفهوم صحیحی از این گونه آثار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گونه تأویل شود که فرضاً با پاسخ یک سؤال پاسخ دهها سؤال مشابه نیز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بیان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مطلب از امام معصوم روایت نشده است، از ابراهیم بن هاشم قمی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انگیزه ای برای توجیه آن وجود ندارد</w:t>
      </w:r>
      <w:r>
        <w:rPr>
          <w:rFonts w:eastAsia="IRNazanin" w:cs="IRNazanin"/>
          <w:color w:val="111111"/>
          <w:sz w:val="28"/>
          <w:szCs w:val="28"/>
          <w:rtl w:val="true"/>
          <w:lang w:bidi="fa-IR"/>
        </w:rPr>
        <w:t>.</w:t>
      </w:r>
    </w:p>
    <w:p>
      <w:pPr>
        <w:pStyle w:val="Heading3"/>
        <w:numPr>
          <w:ilvl w:val="2"/>
          <w:numId w:val="1"/>
        </w:numPr>
        <w:rPr/>
      </w:pPr>
      <w:bookmarkStart w:id="120" w:name="__RefHeading___Toc2409420_1051229030"/>
      <w:bookmarkStart w:id="121" w:name="_Toc42"/>
      <w:bookmarkEnd w:id="120"/>
      <w:r>
        <w:rPr>
          <w:rtl w:val="true"/>
        </w:rPr>
        <w:t>شهامت</w:t>
      </w:r>
      <w:bookmarkEnd w:id="12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فراوانی نگاشته اند که مأمون روزی عزم 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حرکت به سوی صحرا در جلو مسیر حرکت وی جمعی از بچه ها در حال بازی بودند که محمد بن على علیه السلام نیز در جمع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بازی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مأمون به جمع بچه ها، آنها از هیبت و شکوه خلیفه هراسناک شده به اطراف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جواد الائمه علیه السلام که یازده ساله بود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هنگامی که رسید از وی </w:t>
      </w:r>
    </w:p>
    <w:p>
      <w:pPr>
        <w:pStyle w:val="BookText"/>
        <w:rPr/>
      </w:pPr>
      <w:r>
        <w:rPr>
          <w:rFonts w:ascii="IRNazanin" w:hAnsi="IRNazanin" w:eastAsia="IRNazanin"/>
          <w:color w:val="111111"/>
          <w:sz w:val="28"/>
          <w:sz w:val="28"/>
          <w:szCs w:val="28"/>
          <w:rtl w:val="true"/>
          <w:lang w:bidi="fa-IR"/>
        </w:rPr>
        <w:t>پرسید تو چرا همانند دیگر بچه ها فرار نکردی 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برای عبور خليفه تنگ نبود و من هم تخلفی نکرده بودم که از ترس فرار کنم و به خلیفه هم خوش بین هستم که بی سبب کسی را مجازات نمی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از پاسخ وی شگفت زده شد از نام و نشان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پرسش دلیل بر این نیست که مأمون حضرت را نمی شناخته است، زیرا در همین سن و سال مأمون جواد الائمه علیه السلام را به دامادی خود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خود را معرفی نمود که فرزند علی بن موسی بن جعفر بن محمد بن علی بن الحسين بن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شکار رفته بعد از چند ساعت از همان مسیر باز می گردد دوباره جمع همان بچه ها را مشاهده می کند که از شوکت وی هراس نموده پراکند می شوند و تنها محمد بن علی در جای خود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از رفتار وی شگفت زده بود سؤال دیگری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بازهای شکاری برای شکار فرستاده بود و بازها از آسمان ماهی های ریز شکار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در شگفت بود که در آسمان چگونه ماهی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های ریز را در مشت خود قرار داده از محمد بن علی علیه السلام می پرسد در مشت من چه چیزی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علیه السلام پاسخ می دهد ماهی های ریزی که در هنگام بخار آب دریاها به همراه ذرات ریز آب به آسمان می روند و بازهای خلیفه آنها را شکار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خلیفه آن ماهی ها را در </w:t>
      </w:r>
      <w:bookmarkStart w:id="122" w:name="pg10699_85302"/>
    </w:p>
    <w:p>
      <w:pPr>
        <w:pStyle w:val="BookText"/>
        <w:rPr/>
      </w:pPr>
      <w:bookmarkEnd w:id="122"/>
      <w:r>
        <w:rPr>
          <w:rFonts w:ascii="IRNazanin" w:hAnsi="IRNazanin" w:eastAsia="IRNazanin"/>
          <w:color w:val="111111"/>
          <w:sz w:val="28"/>
          <w:sz w:val="28"/>
          <w:szCs w:val="28"/>
          <w:rtl w:val="true"/>
          <w:lang w:bidi="fa-IR"/>
        </w:rPr>
        <w:t>مشت خود پنهان ساخته و می خواهند سلاله نبوت را مورد آزمایش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بیش از پیش از پاسخ امام شگفت زده شده اظهار می دارد که حقیقتاً تو فرزند رضا میباشی</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این نکته تاریخی شهامت و سترگی جواد الائمه علیه السلام را گواه است، که همانند سایر هم سال های خویش از هیبت خلیفه هراس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 می ایستد و با شهامت سؤال های خلیفه را پاسخ می دهد</w:t>
      </w:r>
      <w:r>
        <w:rPr>
          <w:rFonts w:eastAsia="IRNazanin" w:cs="IRNazanin"/>
          <w:color w:val="111111"/>
          <w:sz w:val="28"/>
          <w:szCs w:val="28"/>
          <w:rtl w:val="true"/>
          <w:lang w:bidi="fa-IR"/>
        </w:rPr>
        <w:t>.</w:t>
      </w:r>
    </w:p>
    <w:p>
      <w:pPr>
        <w:pStyle w:val="Heading3"/>
        <w:numPr>
          <w:ilvl w:val="2"/>
          <w:numId w:val="1"/>
        </w:numPr>
        <w:rPr/>
      </w:pPr>
      <w:bookmarkStart w:id="123" w:name="__RefHeading___Toc2409422_1051229030"/>
      <w:bookmarkStart w:id="124" w:name="_Toc43"/>
      <w:bookmarkEnd w:id="123"/>
      <w:r>
        <w:rPr>
          <w:rtl w:val="true"/>
        </w:rPr>
        <w:t>بازی در دوران کودکی</w:t>
      </w:r>
      <w:r>
        <w:rPr>
          <w:rtl w:val="true"/>
        </w:rPr>
        <w:t>!</w:t>
      </w:r>
      <w:bookmarkEnd w:id="124"/>
    </w:p>
    <w:p>
      <w:pPr>
        <w:pStyle w:val="BookText"/>
        <w:rPr/>
      </w:pPr>
      <w:r>
        <w:rPr>
          <w:rFonts w:ascii="IRNazanin" w:hAnsi="IRNazanin" w:eastAsia="IRNazanin"/>
          <w:color w:val="111111"/>
          <w:sz w:val="28"/>
          <w:sz w:val="28"/>
          <w:szCs w:val="28"/>
          <w:rtl w:val="true"/>
          <w:lang w:bidi="fa-IR"/>
        </w:rPr>
        <w:t>شناخت فضایل عترت آل رسول صلی الله علیه و آله و سلم خیلی هم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 از منابع و مصادری که عمده آنها از زبان قرآن و عترت می باشد، بسیار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زمینه تحقیق در اندیشه و رفتار عترت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به خوبی این نکته به دست می آید که زندگی ائمه اطهار با دیگران بسیار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دوران کودکی صاحب کمال و رشد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تا آن مرحله تکامل بار یافته اند که منصب امامت نصیب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سخن گفتند و حتی پیش از دوران گهواره در رحم مادر ذکر و نام خدا بر زبان جاری ساخته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آنان حتی در دوران کودکی کاملاً با دیگران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کودکان در این دوره بیشترین علاقه را به بازی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هماره با همسالان خویش به بازی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معتبر این مطلب به خوبی به دست می آید که امامان معصوم در دوران کودکی به بازی نمی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سرگرمی که در خیال بازی کنان ترسیم زیبا و لذت گویا دارد و در حد خیال پردازی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 دوران کودکی آنان تناسب دارد و هر مقدار انسان رشد می نماید از بازی های دوران کودکی نیز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دوران بزرگسالی از بازی های دوران کودکی متنفر 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دنیای امروز ما بزرگسالان نیز به نوعی دیگر به بازی و سرگرمی در ورزشگاه ها عمر خویش را سپری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معرفی عترت از زبان عترت این نکته شفاف است، که شاخص های عترت حتی در دوران کودکی به بازی نمی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بازی که ساخته خیال انسان است با شؤون والای عترت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توضیح این نکته را از زبان عترت می نگاریم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معرفی شاخص عترت موسی بن جعفر علیه السلام می فرماید، إِنَّ صَاحِبَ هَذَا الامر لَا يَلْهُو وَ لَا يَلْعَبُ </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این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لهو و بازی نمی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فرهنگی روایات چه بسا به کارهای گناه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لهوى غنای 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لهو گناه باشد البته امام معصوم منزه </w:t>
      </w:r>
    </w:p>
    <w:p>
      <w:pPr>
        <w:pStyle w:val="BookText"/>
        <w:rPr/>
      </w:pPr>
      <w:r>
        <w:rPr>
          <w:rFonts w:ascii="IRNazanin" w:hAnsi="IRNazanin" w:eastAsia="IRNazanin"/>
          <w:color w:val="111111"/>
          <w:sz w:val="28"/>
          <w:sz w:val="28"/>
          <w:szCs w:val="28"/>
          <w:rtl w:val="true"/>
          <w:lang w:bidi="fa-IR"/>
        </w:rPr>
        <w:t>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بازی است که نه تنها گناه از زندگی عترت به دور است بلکه بازی نیز با مقام آنان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روایت این است که سخن در مورد موسی بن جعفر علیه السلام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امام صادق علیه السلام می فرماید صاحب منصب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نمی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مورد دیگر امام صادق علیه السلام در باره فرزندش موسی علیه السلام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وَ امی مَنْ لَا يَلْهُو وَ لَا يَلْعَبُ </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کسی که به کار لهو و بازی نمی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مورد دیگری در روایت آمده که در این هنگام که امام صادق علیه السلام فرمود صاحب این منصب بازی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که کودک بود به همراه گوسفندی وارد شدند در حالی که به گوسفند می گفت أسجدي لِرَبِّكَ </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خدای خود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گوسفند است که ما با گوسفند این گونه گفتگو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بازی نیست این رفتار حق وتوحيد و خداشناسی و آموزش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زبان امام عسکری علیه السلام نیز این گونه روایت شده است که، مَا لِلَّعْبِ خَلَقْنَا لِلْعِلْمِ وَ الْعِبَادَةِ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بازی خلق نشده ایم ما برای فضیلتی برتر دانش و عبادت و پرستش خدای سبحان خلق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دانش و </w:t>
      </w:r>
      <w:bookmarkStart w:id="125" w:name="pg10699_85305"/>
    </w:p>
    <w:p>
      <w:pPr>
        <w:pStyle w:val="BookText"/>
        <w:rPr/>
      </w:pPr>
      <w:bookmarkEnd w:id="125"/>
      <w:r>
        <w:rPr>
          <w:rFonts w:ascii="IRNazanin" w:hAnsi="IRNazanin" w:eastAsia="IRNazanin"/>
          <w:color w:val="111111"/>
          <w:sz w:val="28"/>
          <w:sz w:val="28"/>
          <w:szCs w:val="28"/>
          <w:rtl w:val="true"/>
          <w:lang w:bidi="fa-IR"/>
        </w:rPr>
        <w:t>پرستش برترین فضیلت انسان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انسان از آفرینش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مهم در زندگی و اندیشه و رفتار عترت است، که فضیلت و برتری آنان را بر دیگران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زبان بسیاری از گویندگان این نکته جاری است که جواد الائمه علیه السلام به همراه دیگر کودکان در مسیر راه مأمون به بازی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نکته یاد شده این سخن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همراه کودکان بازی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منابع هم این گونه است که جواد الائمه علیه السلام آنجا ایستاده بوده است، محمد واقف معهم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نیز تعبیر این گونه است که محمد الجواد واقف عندهم</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سخن از بازی وی به همراه دیگر کودکان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در مورد رسول الله صلی الله علیه و آله و سلم صل یا فاطمه علیهاالسلام سخن از همراه شدن با حسن و حسین علیهماالسلام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نمی توان گفت آنان در دوران کودکی بازی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 با کودکان آغوش گرفتن آنان و بوسیدن و بوییدن کودکان غیر از بازی های کودکانه و همراه شدن با دیگر کودکان است</w:t>
      </w:r>
      <w:r>
        <w:rPr>
          <w:rFonts w:eastAsia="IRNazanin" w:cs="IRNazanin"/>
          <w:color w:val="111111"/>
          <w:sz w:val="28"/>
          <w:szCs w:val="28"/>
          <w:rtl w:val="true"/>
          <w:lang w:bidi="fa-IR"/>
        </w:rPr>
        <w:t>.</w:t>
      </w:r>
    </w:p>
    <w:p>
      <w:pPr>
        <w:pStyle w:val="Heading3"/>
        <w:numPr>
          <w:ilvl w:val="2"/>
          <w:numId w:val="1"/>
        </w:numPr>
        <w:rPr/>
      </w:pPr>
      <w:bookmarkStart w:id="126" w:name="__RefHeading___Toc2409424_1051229030"/>
      <w:bookmarkStart w:id="127" w:name="_Toc44"/>
      <w:bookmarkEnd w:id="126"/>
      <w:r>
        <w:rPr>
          <w:rtl w:val="true"/>
        </w:rPr>
        <w:t>مدیریت</w:t>
      </w:r>
      <w:bookmarkEnd w:id="12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از ویژگی های برتر شاخص های عترت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شیوه مدیریت اجتماعی آنان نیز بر همگان الگو و اسوه است </w:t>
      </w:r>
    </w:p>
    <w:p>
      <w:pPr>
        <w:pStyle w:val="BookText"/>
        <w:rPr/>
      </w:pPr>
      <w:r>
        <w:rPr>
          <w:rFonts w:ascii="IRNazanin" w:hAnsi="IRNazanin" w:eastAsia="IRNazanin"/>
          <w:color w:val="111111"/>
          <w:sz w:val="28"/>
          <w:sz w:val="28"/>
          <w:szCs w:val="28"/>
          <w:rtl w:val="true"/>
          <w:lang w:bidi="fa-IR"/>
        </w:rPr>
        <w:t>تدبیر امور اجتماعی امامان تشکل همسوی عترت را هماره منسجم ساخته و از بحران ها عبور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های سیاسی و جریان های اجتماعی چالشگر عترت نتوانسته به اهداف عترت و تشکل همسوی عترت آسیب جدی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مدیریت در ابعاد گوناگون زندگی اجتماعی و اقتصادی و نیز سیاسی عترت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عترت در حوزه فرهنگی مدیریتی را ساماندهی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قدرت های مخالف، مقابله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قرآن و عترت را هماره در جامعه مستقر ساختند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فرصت تحلیل مدیریت های اجتماعی و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تنها اشاره به یک ویژگی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بازگو نمودن توانمندی جواد الائمه علیه السلام در دوران کودکی است که در این دوران حضرت چه آن هنگام که همراه پدرش علی بن موسی علیه السلام بودند و چه بعد از تبعید امام رضا علیه السلام به مرو و تنها ماندن محمد به على علیه السلام در مدينه، حضرت به امور اجتماعی بیت امامت به زیباترین شکل آن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يَزَلْ ابوجعفر علیه السَّلَامُ مَعَ حَدَاثَتِهِ وَ صباه يُدَبِّرُ أَمَرَ الرِّضَا علیه السَّلَامُ بالمدينه وَ يَأْمُرُ الْمَوَالِي وَ يَنْهاهُمْ </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حضرت در مدینه بودند به امور علی بن موسی علیه السلام می پرداختند و امور بیت امامت را عهده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از لحاظ </w:t>
      </w:r>
      <w:bookmarkStart w:id="128" w:name="pg10699_85307"/>
    </w:p>
    <w:p>
      <w:pPr>
        <w:pStyle w:val="BookText"/>
        <w:rPr/>
      </w:pPr>
      <w:bookmarkEnd w:id="128"/>
      <w:r>
        <w:rPr>
          <w:rFonts w:ascii="IRNazanin" w:hAnsi="IRNazanin" w:eastAsia="IRNazanin"/>
          <w:color w:val="111111"/>
          <w:sz w:val="28"/>
          <w:sz w:val="28"/>
          <w:szCs w:val="28"/>
          <w:rtl w:val="true"/>
          <w:lang w:bidi="fa-IR"/>
        </w:rPr>
        <w:t>سن در دوران کودکی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این ویژگی را دلالت دارد که عترت در تمام دوران زندگی از مدیریت و ساماندهی اجتماعی برتر بهره 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حقیقت را به طور شفاف در جریان های اجتماعی زمان عترت که در نوشتارهای گوناگون شاخص های عترت در بخش چهارم نگاشته شده است، به خوبی می توان مشاهده نمود</w:t>
      </w:r>
      <w:r>
        <w:rPr>
          <w:rFonts w:eastAsia="IRNazanin" w:cs="IRNazanin"/>
          <w:color w:val="111111"/>
          <w:sz w:val="28"/>
          <w:szCs w:val="28"/>
          <w:rtl w:val="true"/>
          <w:lang w:bidi="fa-IR"/>
        </w:rPr>
        <w:t>.</w:t>
      </w:r>
    </w:p>
    <w:p>
      <w:pPr>
        <w:pStyle w:val="Heading3"/>
        <w:numPr>
          <w:ilvl w:val="2"/>
          <w:numId w:val="1"/>
        </w:numPr>
        <w:rPr/>
      </w:pPr>
      <w:bookmarkStart w:id="129" w:name="__RefHeading___Toc2409426_1051229030"/>
      <w:bookmarkStart w:id="130" w:name="_Toc45"/>
      <w:bookmarkEnd w:id="129"/>
      <w:r>
        <w:rPr>
          <w:rtl w:val="true"/>
        </w:rPr>
        <w:t>امام ملک امام ملکوت</w:t>
      </w:r>
      <w:bookmarkEnd w:id="130"/>
    </w:p>
    <w:p>
      <w:pPr>
        <w:pStyle w:val="BookText"/>
        <w:rPr/>
      </w:pPr>
      <w:r>
        <w:rPr>
          <w:rFonts w:ascii="IRNazanin" w:hAnsi="IRNazanin" w:eastAsia="IRNazanin"/>
          <w:color w:val="111111"/>
          <w:sz w:val="28"/>
          <w:sz w:val="28"/>
          <w:szCs w:val="28"/>
          <w:rtl w:val="true"/>
          <w:lang w:bidi="fa-IR"/>
        </w:rPr>
        <w:t>ابراز کرامت و امر خارق العاده برای اولیاء الهی چون عترت آل رسول صلی الله علیه و آله و سلم آسان ترین اقدام برای آنان است، امام المتقين محمد تقی علیه السلام از غیب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 می آفریند خبر دادن از غیب مانند با خبر شدن از هنگام شهادت پدرش علی بن موسی علیه السلام و دست خویش را بر درخت خشک نهاده سبز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حیوانات گفت و شنود 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 مسيب درخت سدر که میوه نمی داده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پای درخت وضو گرفته و نماز می خواند درخت سبز شده و میوه به بار می آورد که حضرت و هم اهالی از آن تناول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را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های زمین را تبدیل به جواهر می نماید و دهها مورد دیگر از کرامات حضرت در آثار روایی و تاریخی ثبت شده است</w:t>
      </w:r>
      <w:r>
        <w:rPr>
          <w:rFonts w:eastAsia="IRNazanin" w:cs="IRNazanin"/>
          <w:color w:val="111111"/>
          <w:sz w:val="28"/>
          <w:szCs w:val="28"/>
          <w:rtl w:val="true"/>
          <w:lang w:bidi="fa-IR"/>
        </w:rPr>
        <w:t>.</w:t>
      </w:r>
      <w:r>
        <w:rPr>
          <w:rStyle w:val="FootnoteAnchor"/>
          <w:rtl w:val="true"/>
        </w:rPr>
        <w:footnoteReference w:id="164"/>
      </w:r>
      <w:bookmarkStart w:id="131" w:name="pg10699_85308"/>
    </w:p>
    <w:p>
      <w:pPr>
        <w:pStyle w:val="BookText"/>
        <w:rPr/>
      </w:pPr>
      <w:bookmarkEnd w:id="131"/>
      <w:r>
        <w:rPr>
          <w:rFonts w:ascii="IRNazanin" w:hAnsi="IRNazanin" w:eastAsia="IRNazanin"/>
          <w:color w:val="111111"/>
          <w:sz w:val="28"/>
          <w:sz w:val="28"/>
          <w:szCs w:val="28"/>
          <w:rtl w:val="true"/>
          <w:lang w:bidi="fa-IR"/>
        </w:rPr>
        <w:t>منشأ و مبدأ این کرامت ولایت مداری و مظهر أسما و صفات حسنای الهی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پاکی و تقوا بینش و پرستش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آن حد از کمال رسید که اراده اش اراده الهی شد و نگاهش نگاه خدا، دستش دست خدایی گردیده، یَدُاللّهِ فَوْقَ اَیْدیهِمْ آنگاه به اذن قدرت الهی کارهای خارق العاده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کرامت از جانب اولیاء الهی هم برای تثبیت باورهای پیروان به حقایق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به سمت فضایل بی بدیل عترت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امام معصوم کرامت ببینند باورشان فزونی یافته و گرایش آنها به رهبری آنان عمیق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با ارزش های الهی و انسانی آنان بهتر و بیشتر آشنا شده و با قلبی مطمئمن اندیشه و رفتار عترت را الگوی خویش بر می گزینند</w:t>
      </w:r>
      <w:r>
        <w:rPr>
          <w:rFonts w:eastAsia="IRNazanin" w:cs="IRNazanin"/>
          <w:color w:val="111111"/>
          <w:sz w:val="28"/>
          <w:szCs w:val="28"/>
          <w:rtl w:val="true"/>
          <w:lang w:bidi="fa-IR"/>
        </w:rPr>
        <w:t>.</w:t>
      </w:r>
    </w:p>
    <w:p>
      <w:pPr>
        <w:pStyle w:val="Heading3"/>
        <w:numPr>
          <w:ilvl w:val="2"/>
          <w:numId w:val="1"/>
        </w:numPr>
        <w:rPr/>
      </w:pPr>
      <w:bookmarkStart w:id="132" w:name="__RefHeading___Toc2409428_1051229030"/>
      <w:bookmarkStart w:id="133" w:name="_Toc46"/>
      <w:bookmarkEnd w:id="132"/>
      <w:r>
        <w:rPr>
          <w:rtl w:val="true"/>
        </w:rPr>
        <w:t>جواد</w:t>
      </w:r>
      <w:bookmarkEnd w:id="133"/>
    </w:p>
    <w:p>
      <w:pPr>
        <w:pStyle w:val="BookText"/>
        <w:rPr/>
      </w:pPr>
      <w:r>
        <w:rPr>
          <w:rFonts w:ascii="Amiri" w:hAnsi="Amiri" w:eastAsia="Amiri" w:cs="Amiri"/>
          <w:color w:val="111111"/>
          <w:sz w:val="28"/>
          <w:sz w:val="28"/>
          <w:szCs w:val="28"/>
          <w:rtl w:val="true"/>
          <w:lang w:bidi="ar-SA"/>
        </w:rPr>
        <w:t>وَسَجِيَّتُكُمُ الْكَرَمُ</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p>
    <w:p>
      <w:pPr>
        <w:pStyle w:val="BookText"/>
        <w:rPr/>
      </w:pPr>
      <w:r>
        <w:rPr>
          <w:rFonts w:ascii="IRNazanin" w:hAnsi="IRNazanin" w:eastAsia="IRNazanin"/>
          <w:color w:val="111111"/>
          <w:sz w:val="28"/>
          <w:sz w:val="28"/>
          <w:szCs w:val="28"/>
          <w:rtl w:val="true"/>
          <w:lang w:bidi="fa-IR"/>
        </w:rPr>
        <w:t>عترت از زبان عترت این گونه ستایش می شود که کرم و بخشش سیره و روش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شاخص های عترت در بذل و بخشش و جود و سخا بر همگان پیشی گرفته 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الائمه علیه السلام نیز یکی از همین تبار است که شهرت جود و سخاوتش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صفت و سجیه بارز وی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تیمیه اعتراف کرد، و هو معروف بِالسَّخَاءِ وَ لِهَذَا سُمِّيَ بِالْجَوَادِ </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ذهبی نیز آورده یکی از افرادی که معروف به جود سخاء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الائمه است و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گرفته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در صحرا سفره پهن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غلام همراه حضرت که ته مانده سفره را جمع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وی فرمود در صحرا هر مقدار از غذا مانده است واگذار ولو ران گوسفند باشد، ما كانَ فِي الصحرا فَدَعْهُ وَ لَوْ فَخِذَ الشَّاةِ وَ مَا كَانَ فِي الْبَيْتِ فَتَتَبَّعْهُ وَ الْقُطْهُ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عازم سفر حج بود، راهزنان به آنان هجوم برده و تمام زاد و اموال آنان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محضر جوادالائمه علیه السلام رسیدند و جریان رابازگو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علیه السلام به مقداری از اموال که از آنان به سرقت رفته بود برای همه همراهان تأمین نمود</w:t>
      </w:r>
      <w:r>
        <w:rPr>
          <w:rFonts w:eastAsia="IRNazanin" w:cs="IRNazanin"/>
          <w:color w:val="111111"/>
          <w:sz w:val="28"/>
          <w:szCs w:val="28"/>
          <w:rtl w:val="true"/>
          <w:lang w:bidi="fa-IR"/>
        </w:rPr>
        <w:t>.</w:t>
      </w:r>
      <w:r>
        <w:rPr>
          <w:rStyle w:val="FootnoteAnchor"/>
          <w:rtl w:val="true"/>
        </w:rPr>
        <w:footnoteReference w:id="16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جواد این گونه برازنده حضرت است که خود حضرت نیز خویشتن را جواد می نامد و به آن افتخار می کند، أَنَا مُحَمَّدُ بْنُ علی الرِّضَا أَنَا الْجَوَادِّ </w:t>
      </w:r>
      <w:r>
        <w:rPr>
          <w:rFonts w:eastAsia="IRNazanin" w:cs="IRNazanin"/>
          <w:color w:val="111111"/>
          <w:sz w:val="28"/>
          <w:szCs w:val="28"/>
          <w:rtl w:val="true"/>
          <w:lang w:bidi="fa-IR"/>
        </w:rPr>
        <w:t>.</w:t>
      </w:r>
      <w:r>
        <w:rPr>
          <w:rStyle w:val="FootnoteAnchor"/>
          <w:rtl w:val="true"/>
        </w:rPr>
        <w:footnoteReference w:id="170"/>
      </w:r>
      <w:bookmarkStart w:id="134" w:name="pg10699_85310"/>
    </w:p>
    <w:p>
      <w:pPr>
        <w:pStyle w:val="Heading3"/>
        <w:numPr>
          <w:ilvl w:val="2"/>
          <w:numId w:val="1"/>
        </w:numPr>
        <w:rPr/>
      </w:pPr>
      <w:bookmarkStart w:id="135" w:name="__RefHeading___Toc2409430_1051229030"/>
      <w:bookmarkStart w:id="136" w:name="_Toc47"/>
      <w:bookmarkEnd w:id="134"/>
      <w:bookmarkEnd w:id="135"/>
      <w:r>
        <w:rPr>
          <w:rtl w:val="true"/>
        </w:rPr>
        <w:t>احسان</w:t>
      </w:r>
      <w:bookmarkEnd w:id="136"/>
    </w:p>
    <w:p>
      <w:pPr>
        <w:pStyle w:val="BookText"/>
        <w:rPr/>
      </w:pPr>
      <w:r>
        <w:rPr>
          <w:rFonts w:ascii="Amiri" w:hAnsi="Amiri" w:eastAsia="Amiri" w:cs="Amiri"/>
          <w:color w:val="111111"/>
          <w:sz w:val="28"/>
          <w:sz w:val="28"/>
          <w:szCs w:val="28"/>
          <w:rtl w:val="true"/>
          <w:lang w:bidi="ar-SA"/>
        </w:rPr>
        <w:t>عَادَتُكُمُ الْإِحْسَانُ</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امام هادی علیه السلام</w:t>
      </w:r>
    </w:p>
    <w:p>
      <w:pPr>
        <w:pStyle w:val="BookText"/>
        <w:rPr/>
      </w:pPr>
      <w:r>
        <w:rPr>
          <w:rFonts w:ascii="IRNazanin" w:hAnsi="IRNazanin" w:eastAsia="IRNazanin"/>
          <w:color w:val="111111"/>
          <w:sz w:val="28"/>
          <w:sz w:val="28"/>
          <w:szCs w:val="28"/>
          <w:rtl w:val="true"/>
          <w:lang w:bidi="fa-IR"/>
        </w:rPr>
        <w:t>احسان به معنای نیکی کردن به دیگران چه انسان های دیگر و چه حیوانات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دیگران از ویژگی های پسندیده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 ها از این ارزش انسانی ستایش می کنند و به آن علاقه مند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ریشه معارف و اخلاق است، از این ارزش این گونه ستایش می نماید، وَ أَحْسِنُوا انَّ اللَّهُ يُحِبُّ الْمُحْسِنِينَ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نیکی کنید که خداوند نیکی کنندگان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در تثبیت این ارزش به سبط اکبر نبوی صلی الله علیه و آله و سلم و همگان این گونه خطاب می نماید، به دیگران نیکی نما همانگونه که دوست می داری بر تو نیکو کنند، أَحْسِنْ كَمَا تُحِبُّ أَنْ يُحْسَنَ اليك </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که این ارزش را امام هادی علیه السلام به عنوان روش و سیره اهل بیت عنوان می نماید، وَ عَادَتُكُمُ الْإِحْسَانُ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مهم دیگر در مورد احسان قرآن شفاف می سازد که بازتاب احسان به خودنیکی کننده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دیگران نیکی کند به خود نیکی کرده است همان گونه که پیگرد جفا به دیگران نیز به خود جفا کار بازگشت دارد، إِنْ أَحْسَنْتُمْ، أَحْسَنْتُمْ لِأَنْفُسِکُمْ، وَ إِنْ </w:t>
      </w:r>
    </w:p>
    <w:p>
      <w:pPr>
        <w:pStyle w:val="BookText"/>
        <w:rPr/>
      </w:pPr>
      <w:r>
        <w:rPr>
          <w:rFonts w:ascii="Amiri" w:hAnsi="Amiri" w:eastAsia="Amiri" w:cs="Amiri"/>
          <w:color w:val="111111"/>
          <w:sz w:val="28"/>
          <w:sz w:val="28"/>
          <w:szCs w:val="28"/>
          <w:rtl w:val="true"/>
          <w:lang w:bidi="ar-SA"/>
        </w:rPr>
        <w:t>أَسَأْتُمْ، فَلَها</w:t>
      </w:r>
      <w:r>
        <w:rPr>
          <w:rStyle w:val="FootnoteAnchor"/>
          <w:rtl w:val="true"/>
        </w:rPr>
        <w:footnoteReference w:id="174"/>
      </w:r>
      <w:r>
        <w:rPr>
          <w:rFonts w:ascii="IRNazanin" w:hAnsi="IRNazanin" w:eastAsia="IRNazanin"/>
          <w:color w:val="111111"/>
          <w:sz w:val="28"/>
          <w:sz w:val="28"/>
          <w:szCs w:val="28"/>
          <w:rtl w:val="true"/>
          <w:lang w:bidi="fa-IR"/>
        </w:rPr>
        <w:t>بازتاب اصلی کار نیک به نیکو کار بازگشت دارد گرچه دیگری نیز از احسان وی بهره مند گردد و پیگرد بدی و جفا به دیگران نیز به فرد جفاکار بازگشت دارد گرچه دیگری نیز از جفای وی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اصل مهم دیگر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عترت بر این محور پافشاری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رسول الله صلی الله علیه و آله و سلم احسان و نیکی به دیگران را به طرزی زیبا جلوه گر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احسان و نیکی به دشمنان خود حتی احسان و نیکی به افراد که در حق آنان جفا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به فرزندش حسن مجتبی دستور داد به فرزند مرادی قاتل حضرت که در اسارت آنان بود احسان کند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امام مجتبی از کنار بوستان عبور می کرد به غلامی سیاه چهره برخورد کرد که مقداری نان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از آن را می خورد تکه دیگری را به سگی که در کنارش قرار دارد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اندگی به کار وی نظاره کرد از وی پرسید چه چیز باعث شده به این حیوان احسان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من شرم دارم که من چیزی بخورم و حیوان نگاه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وی امام را پسند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و سراغ صاحب بوستان و غلام را گرفت غلام را خرید و آزاد کرد و بوستان را نیز خرید به وی هدیه نمود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این نمونه احسان آل رسول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شکوفایی احسان به </w:t>
      </w:r>
    </w:p>
    <w:p>
      <w:pPr>
        <w:pStyle w:val="BookText"/>
        <w:rPr/>
      </w:pPr>
      <w:r>
        <w:rPr>
          <w:rFonts w:ascii="IRNazanin" w:hAnsi="IRNazanin" w:eastAsia="IRNazanin"/>
          <w:color w:val="111111"/>
          <w:sz w:val="28"/>
          <w:sz w:val="28"/>
          <w:szCs w:val="28"/>
          <w:rtl w:val="true"/>
          <w:lang w:bidi="fa-IR"/>
        </w:rPr>
        <w:t>دیگران است که در دست مبارک فرزند فاطمه علیهاالسلام این گونه متجلی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جواد الائمه علیه السلام منبع جود و سخاوت عفو و گذشت، احسان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جوادالائمه آن گونه جود و احسان روا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در حق دیگران امداد دیگران به برای برطرف شدن گرفتاری های زندگی، سجیه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اهالی بست و سجستان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سفر حضرت در سفر حج می باشد از حضرت می خواهد به والی سجستان نامه بنگارد که در حق وی احسان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می گوید من وی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اظهار می دارد وی از دوستان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والی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إِلَی إِخْوَانِکَ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سیستان از اقدام امام خوشحال شده و فرد را مورد عنایت قرار داده وی را از پرداخت مالیات و خراج تا والی زنده است، معاف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هدایا نیز به وی اعطا می نماید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ابراهيم بن محمد از جانب والی و حکومت مورد ستم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علیه السلام نامه نگاشته از وی دلجویی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وی اظهار همدردی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وی دعا می کند، عَجَّلَ اللَّهُ نُصْرَتِكَ عَلَى مَنْ ظَلَمَكَ </w:t>
      </w:r>
      <w:r>
        <w:rPr>
          <w:rStyle w:val="FootnoteAnchor"/>
          <w:rtl w:val="true"/>
        </w:rPr>
        <w:footnoteReference w:id="17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مصیبت دیده فرزند عزیزش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الائمه علیه السلام به وی نامه نگاشته می نویسد خدا عزیز ترین را می گیرد تا اجر و پاداش </w:t>
      </w:r>
    </w:p>
    <w:p>
      <w:pPr>
        <w:pStyle w:val="BookText"/>
        <w:rPr/>
      </w:pPr>
      <w:r>
        <w:rPr>
          <w:rFonts w:ascii="Amiri" w:hAnsi="Amiri" w:eastAsia="Amiri" w:cs="Amiri"/>
          <w:color w:val="111111"/>
          <w:sz w:val="28"/>
          <w:sz w:val="28"/>
          <w:szCs w:val="28"/>
          <w:rtl w:val="true"/>
          <w:lang w:bidi="ar-SA"/>
        </w:rPr>
        <w:t xml:space="preserve">فراوان نصيب طرف نماید، أَنَّما يَأْخُذُ مِنَ الْوَلَدِ وَ غَيْرِهِ أزکی مَا عِنْدَ أَهْلِهِ لِيُعْظِمَ بِهِ أَجْراً مُصَابِ بِالْمُصِيبَةِ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شخصی از شیعیان به جواد الائمه علیه السلام، نامه نگاشته از مصیبت وارده بر خود شکوه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پاسخ وی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نفیس ترین و عزیز ترین را از طرف می گیرد، تا پاداش فراوان نصیب وی کند، أَمَا عَلِمْتَ أَنَّ اللَّهَ عزوجل اخْتَارَ مِنْ مَالِ الْمُؤْمِنِينَ وَ مِنْ وُلْدِهِ أَنْفَسَهُ ليؤجر عَلَى ذَلِكَ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گوسفند قربانی نمودن حضرت هم در همین بخش اشاره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جواد الائمه علیه السلام با نیکی و احسان به دیگران از رنج و اندوه آنان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حقایق و معارف الهی آشنا می سازد</w:t>
      </w:r>
      <w:r>
        <w:rPr>
          <w:rFonts w:eastAsia="IRNazanin" w:cs="IRNazanin"/>
          <w:color w:val="111111"/>
          <w:sz w:val="28"/>
          <w:szCs w:val="28"/>
          <w:rtl w:val="true"/>
          <w:lang w:bidi="fa-IR"/>
        </w:rPr>
        <w:t xml:space="preserve">. </w:t>
      </w:r>
      <w:bookmarkStart w:id="137" w:name="pg10699_85314"/>
    </w:p>
    <w:p>
      <w:pPr>
        <w:pStyle w:val="Heading2"/>
        <w:numPr>
          <w:ilvl w:val="1"/>
          <w:numId w:val="1"/>
        </w:numPr>
        <w:rPr/>
      </w:pPr>
      <w:bookmarkStart w:id="138" w:name="__RefHeading___Toc2409432_1051229030"/>
      <w:bookmarkStart w:id="139" w:name="_Toc48"/>
      <w:bookmarkEnd w:id="137"/>
      <w:bookmarkEnd w:id="138"/>
      <w:r>
        <w:rPr>
          <w:rtl w:val="true"/>
        </w:rPr>
        <w:t xml:space="preserve">بخش سوم </w:t>
      </w:r>
      <w:r>
        <w:rPr>
          <w:rtl w:val="true"/>
        </w:rPr>
        <w:t xml:space="preserve">: </w:t>
      </w:r>
      <w:r>
        <w:rPr>
          <w:rtl w:val="true"/>
        </w:rPr>
        <w:t>آموزه های عرشی</w:t>
      </w:r>
      <w:bookmarkEnd w:id="139"/>
    </w:p>
    <w:p>
      <w:pPr>
        <w:pStyle w:val="Heading3"/>
        <w:numPr>
          <w:ilvl w:val="2"/>
          <w:numId w:val="1"/>
        </w:numPr>
        <w:rPr/>
      </w:pPr>
      <w:bookmarkStart w:id="140" w:name="__RefHeading___Toc2409434_1051229030"/>
      <w:bookmarkStart w:id="141" w:name="_Toc49"/>
      <w:bookmarkEnd w:id="140"/>
      <w:r>
        <w:rPr>
          <w:rtl w:val="true"/>
        </w:rPr>
        <w:t>نگاه زیبا</w:t>
      </w:r>
      <w:bookmarkEnd w:id="141"/>
    </w:p>
    <w:p>
      <w:pPr>
        <w:pStyle w:val="BookText"/>
        <w:rPr/>
      </w:pPr>
      <w:r>
        <w:rPr>
          <w:rFonts w:ascii="IRNazanin" w:hAnsi="IRNazanin" w:eastAsia="IRNazanin"/>
          <w:color w:val="111111"/>
          <w:sz w:val="28"/>
          <w:sz w:val="28"/>
          <w:szCs w:val="28"/>
          <w:rtl w:val="true"/>
          <w:lang w:bidi="fa-IR"/>
        </w:rPr>
        <w:t>عترت آل رسول صلی الله علیه و آله و سلم کوثر معارف الهی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عترت دانش الدنی و آموزه های آنان عرشی و آن سویی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رفتار عترت راهگشا و الگوی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عترت معصوم از گناه و مصون از خطاست تمام شؤون آن سوی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برخی از اندیشه ها و آموزه ها ویژگی هایی دارند، که تعدادی از آنها را برگزیده مورد نگر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 انسان حادثه ناگوار وارد می شود، اموال خویش را از دست می دهد و یا عزیزی از عزیزانش را خدا از وی می گیرد، شخص حادثه دیده مضطرب و نگران و گریان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گونه برداشت می کند که مورد بی مهری خدا قرار گرفته که عزیزش را از وی گرفته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این گونه به حوادث و مصیبت ها نگاهی ناروا و چه بسا زشت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برداشت، برداشت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عترت به حقایق </w:t>
      </w:r>
    </w:p>
    <w:p>
      <w:pPr>
        <w:pStyle w:val="BookText"/>
        <w:rPr/>
      </w:pPr>
      <w:r>
        <w:rPr>
          <w:rFonts w:ascii="IRNazanin" w:hAnsi="IRNazanin" w:eastAsia="IRNazanin"/>
          <w:color w:val="111111"/>
          <w:sz w:val="28"/>
          <w:sz w:val="28"/>
          <w:szCs w:val="28"/>
          <w:rtl w:val="true"/>
          <w:lang w:bidi="fa-IR"/>
        </w:rPr>
        <w:t>آگاه است اندیشه و رفتار عترت اصلاح الگوها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الگوی صحیح در برابر چشمان همگان ترسیم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را دگرگون می سازد و نگاه زشت را به نگاه زیبا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چون راز این گونه پدیده ها را می داند نگاهی زیبا به این گونه پدیده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حق را شفاف می سازد که اگر خدا عزیزترین فرد انسان را از وی می گیرد و یا اگر نفیس ترین اموال وی را از وی می گیرد در پی آن پاداش بزرگی را نصب آن شخص می کند که به مراتب برتر از آن فرزند و از آن مال نفیس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پاداش از این راه نصیب آن 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راز پدیده آگاهی حاصل کند، نگرانی برطرف شده و آرامش به وی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علیه السلام دراین باره این گونه آموزه عرشی را شفاف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مهزبار گزارش می کند شخصی که از مصیبت فرزندش سخت آشفته شده بود، به جوادالائمه علیه السلام نامه نوشت و شکوه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پاسخ وی نگاشت خداوند از مال مؤمن و فرزندانش نفیس ترین آنها یعنی با ارزش ترین و عزیز ترین را بر می گزیند، تا وی را بر این مصیبت پاداش دهد، أَمَا عَلِمْتَ أَنَّ اللَّهَ عَزَّ وَجَلٍ يَخْتَارُ مِنْ مَالِ الْمُؤْمِنِ وَ مِنْ وُلْدِهِ أَ نَفَّسْتِ لِيَأْجُرَهُ عَلَى ذَلِكَ</w:t>
      </w:r>
      <w:r>
        <w:rPr>
          <w:rFonts w:eastAsia="IRNazanin" w:cs="IRNazanin"/>
          <w:color w:val="111111"/>
          <w:sz w:val="28"/>
          <w:szCs w:val="28"/>
          <w:rtl w:val="true"/>
          <w:lang w:bidi="fa-IR"/>
        </w:rPr>
        <w:t>.</w:t>
      </w:r>
      <w:r>
        <w:rPr>
          <w:rStyle w:val="FootnoteAnchor"/>
          <w:rtl w:val="true"/>
        </w:rPr>
        <w:footnoteReference w:id="18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سخن دیگر در مورد شخصی که پسر عزیزش را از دست داده بود فرمودند، خدا پاکترین فرزند را انتخاب می کند، تا پاداش </w:t>
      </w:r>
      <w:bookmarkStart w:id="142" w:name="pg10699_85316"/>
    </w:p>
    <w:p>
      <w:pPr>
        <w:pStyle w:val="BookText"/>
        <w:rPr/>
      </w:pPr>
      <w:bookmarkEnd w:id="142"/>
      <w:r>
        <w:rPr>
          <w:rFonts w:ascii="IRNazanin" w:hAnsi="IRNazanin" w:eastAsia="IRNazanin"/>
          <w:color w:val="111111"/>
          <w:sz w:val="28"/>
          <w:sz w:val="28"/>
          <w:szCs w:val="28"/>
          <w:rtl w:val="true"/>
          <w:lang w:bidi="fa-IR"/>
        </w:rPr>
        <w:t xml:space="preserve">بزرگی را نصیب آن خانواده نماید، اللَّهُ عزوجل يَأْخُذُ مِنَ الْوَلَدِ وَ غیره أزکی مَا عِنْدَ أَهْلِهِ لِيُعْظِمَ بِهِ أَجْرَ الْمُصَابِ بِالْمُصِيبَةِ </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این آموزه عرشی دیدگاه ها را تغییر می دهد که خدا چون وی را دوست داشته این گونه به مصیبت گرفتارش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این آموزه عرشی شخص دیدش نسبت به مصيبت تغییر می کند به مصیبت زیبا می نگرد و زیبا می بیند، که الْبَلاءُ لِلْوَلاءِ</w:t>
      </w:r>
    </w:p>
    <w:p>
      <w:pPr>
        <w:pStyle w:val="BookText"/>
        <w:rPr/>
      </w:pPr>
      <w:r>
        <w:rPr>
          <w:rFonts w:ascii="IRNazanin" w:hAnsi="IRNazanin" w:eastAsia="IRNazanin"/>
          <w:color w:val="111111"/>
          <w:sz w:val="28"/>
          <w:sz w:val="28"/>
          <w:szCs w:val="28"/>
          <w:rtl w:val="true"/>
          <w:lang w:bidi="fa-IR"/>
        </w:rPr>
        <w:t>مصیبتی بزرگتر از شهادت حسین بن علی علیه السلام و یارانش بر اهل بیت علیهم السلام در دنیا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زینب کبری علیهاالسلام عقیله بنی هاشم خطاب کرد که دیدی خدا بر شما چه مصیبتی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امیر المؤمنين علیهاالسلام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الَّا جمیلاً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حادثه کربلا جز زیبایی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عرشی عترت رسول الله صلی الله علیه و آله و سلم و تربیت یافتگان مکتب علوی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حوادث و مصائب را زیبا می نگرند؟</w:t>
      </w:r>
      <w:r>
        <w:rPr>
          <w:rFonts w:eastAsia="IRNazanin" w:cs="IRNazanin"/>
          <w:color w:val="111111"/>
          <w:sz w:val="28"/>
          <w:szCs w:val="28"/>
          <w:rtl w:val="true"/>
          <w:lang w:bidi="fa-IR"/>
        </w:rPr>
        <w:t>!</w:t>
      </w:r>
    </w:p>
    <w:p>
      <w:pPr>
        <w:pStyle w:val="Heading3"/>
        <w:numPr>
          <w:ilvl w:val="2"/>
          <w:numId w:val="1"/>
        </w:numPr>
        <w:rPr/>
      </w:pPr>
      <w:bookmarkStart w:id="143" w:name="__RefHeading___Toc2409436_1051229030"/>
      <w:bookmarkStart w:id="144" w:name="_Toc50"/>
      <w:bookmarkEnd w:id="143"/>
      <w:r>
        <w:rPr>
          <w:rtl w:val="true"/>
        </w:rPr>
        <w:t>روز تلخ</w:t>
      </w:r>
      <w:r>
        <w:rPr>
          <w:rtl w:val="true"/>
        </w:rPr>
        <w:t>!</w:t>
      </w:r>
      <w:bookmarkEnd w:id="14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انسان همه فضایل و خوبی ها را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پاک انسان پاکی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اقدام که بر اساس پاکی و رعایت موازین باشد منطبق بر خواسته های فطری انسان می باشد، عدالت در </w:t>
      </w:r>
    </w:p>
    <w:p>
      <w:pPr>
        <w:pStyle w:val="BookText"/>
        <w:rPr/>
      </w:pPr>
      <w:r>
        <w:rPr>
          <w:rFonts w:ascii="IRNazanin" w:hAnsi="IRNazanin" w:eastAsia="IRNazanin"/>
          <w:color w:val="111111"/>
          <w:sz w:val="28"/>
          <w:sz w:val="28"/>
          <w:szCs w:val="28"/>
          <w:rtl w:val="true"/>
          <w:lang w:bidi="fa-IR"/>
        </w:rPr>
        <w:t>رفتار امری حق است و فطرت چون حق پذیر است، عدالت را می پذیرد بر این اساس حق و عدل منطبق بر فطرت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از خواسته های فطری خویش فاصله گرفت و به هنجارشکنی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خواهش های نفسانی را پی جویی نموده و گرایش های طبیعی را بر گرایش های فطری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که در بنیان پایه را کج نهاده است، در تمایلات و خواسته های وی نیز گردش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 به ناهنجاری روش 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خواسته های فطری برای وی ناگوار خواهد بود، که امیر 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مُرّّ</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عدل و انصاف بر فطرت انسان تلخ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شیرین ترین بر کام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حق به خاطر این است مزاج دگرگون شده و مزاج فطری بیمار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مزاج بیمار عسل نیز تلخ کام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حق بر کام فطرت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مُر مربوط به خواهش ها و طبیعت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طبیعت انسان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طبع انسان گرایش به هنجار شکنی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جوادالائمه علیه السلام افق دیگری از معرفت عرشی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خواسته های فطری و طبیعی انسان این گونه اظهار می دارد که انسان ناهنجار و ستم پیشه روز تلخی در انتظارش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الْعَدْلِ عَلَى الظَّالِمِ أَشَدُّ مِنْ يَوْمِ الْجَوْرِ، </w:t>
      </w:r>
      <w:bookmarkStart w:id="145" w:name="pg10699_85318"/>
    </w:p>
    <w:p>
      <w:pPr>
        <w:pStyle w:val="BookText"/>
        <w:rPr/>
      </w:pPr>
      <w:bookmarkEnd w:id="145"/>
      <w:r>
        <w:rPr>
          <w:rFonts w:ascii="Amiri" w:hAnsi="Amiri" w:eastAsia="Amiri" w:cs="Amiri"/>
          <w:color w:val="111111"/>
          <w:sz w:val="28"/>
          <w:sz w:val="28"/>
          <w:szCs w:val="28"/>
          <w:rtl w:val="true"/>
          <w:lang w:bidi="ar-SA"/>
        </w:rPr>
        <w:t>عَلَى الْمَظْلُومِ</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عدل بر ستمگر تلخ تر است از روز ستم بر ستم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است؟</w:t>
      </w:r>
    </w:p>
    <w:p>
      <w:pPr>
        <w:pStyle w:val="BookText"/>
        <w:rPr/>
      </w:pPr>
      <w:r>
        <w:rPr>
          <w:rFonts w:ascii="IRNazanin" w:hAnsi="IRNazanin" w:eastAsia="IRNazanin"/>
          <w:color w:val="111111"/>
          <w:sz w:val="28"/>
          <w:sz w:val="28"/>
          <w:szCs w:val="28"/>
          <w:rtl w:val="true"/>
          <w:lang w:bidi="fa-IR"/>
        </w:rPr>
        <w:t>علت تلخ بودن روز عدل بر ظالم این نکته می تواند باشد که انسان ستمگر خواسته های طبع و خواهش های نفسانی را بر فطرت خویش ترجیح داده و فطرت خویش را با خواهش های نفسانی سر کوب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فردی خواهش های نفسانی برایش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عدل و انصاف که بر وفاق خواسته های فطری می باشند، برای افراد ناهنجار تلخ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روز عدل هنگامی که بر اساس حقیقت و حق بر عليه ظالم داوری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به مجازات رفتار ناهنجار خویش می رسد، چون عذاب و در واقع کیفر کارش به طبع وی سازگار نیست، برای ستمگر بسیار تلخ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ستم دیده که مظلوم واقع شده است چون امید مجازات و انتقام دارد و چون داوری فطرت و وجدان و نیز داوری محکمه الهی به سود وی است، تحمل ستم را بر وی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راه پاکی و ارزشهای الهی است، تحمل ظلم به وی شیرین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تحمل ستم غیر از ستم پذیری است</w:t>
      </w:r>
      <w:r>
        <w:rPr>
          <w:rFonts w:eastAsia="IRNazanin" w:cs="IRNazanin"/>
          <w:color w:val="111111"/>
          <w:sz w:val="28"/>
          <w:szCs w:val="28"/>
          <w:rtl w:val="true"/>
          <w:lang w:bidi="fa-IR"/>
        </w:rPr>
        <w:t>.</w:t>
      </w:r>
    </w:p>
    <w:p>
      <w:pPr>
        <w:pStyle w:val="Heading3"/>
        <w:numPr>
          <w:ilvl w:val="2"/>
          <w:numId w:val="1"/>
        </w:numPr>
        <w:rPr/>
      </w:pPr>
      <w:bookmarkStart w:id="146" w:name="__RefHeading___Toc2409438_1051229030"/>
      <w:bookmarkStart w:id="147" w:name="_Toc51"/>
      <w:bookmarkEnd w:id="146"/>
      <w:r>
        <w:rPr>
          <w:rtl w:val="true"/>
        </w:rPr>
        <w:t>برخورد با دگر اندیش</w:t>
      </w:r>
      <w:bookmarkEnd w:id="147"/>
    </w:p>
    <w:p>
      <w:pPr>
        <w:pStyle w:val="Heading4"/>
        <w:numPr>
          <w:ilvl w:val="3"/>
          <w:numId w:val="1"/>
        </w:numPr>
        <w:rPr/>
      </w:pPr>
      <w:bookmarkStart w:id="148" w:name="__RefHeading___Toc2409440_1051229030"/>
      <w:bookmarkStart w:id="149" w:name="_Toc52"/>
      <w:bookmarkEnd w:id="148"/>
      <w:r>
        <w:rPr>
          <w:rtl w:val="true"/>
        </w:rPr>
        <w:t>اشاره</w:t>
      </w:r>
      <w:bookmarkEnd w:id="14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و گفتمان هماره بین پیروان مرام ها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موارد در اثر اینکه یک طرف گفتمان یا هر دو طرف تحمل </w:t>
      </w:r>
    </w:p>
    <w:p>
      <w:pPr>
        <w:pStyle w:val="BookText"/>
        <w:rPr/>
      </w:pPr>
      <w:r>
        <w:rPr>
          <w:rFonts w:ascii="IRNazanin" w:hAnsi="IRNazanin" w:eastAsia="IRNazanin"/>
          <w:color w:val="111111"/>
          <w:sz w:val="28"/>
          <w:sz w:val="28"/>
          <w:szCs w:val="28"/>
          <w:rtl w:val="true"/>
          <w:lang w:bidi="fa-IR"/>
        </w:rPr>
        <w:t>دیگری را ندارد مناظره به نزاع و کدورت می انجامد و پی آمد آن هم تفرقه و جدایی بین پیروان فرقه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موجب رنجش و نیز نزاع بین دو طرف گفتمان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ننمودن آداب و أدب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به طرف مقابل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بر موضع خویش و نپذیرفتن سخن مبرهن و مستند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پایبند نبودن به اصول پذیرفته شده محاوره باعث رنجش طرف مقابل و ایجاد تنش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هماره در برابر دگراندیشان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رفتار آنان برای پیروان آنان در این راستا می تواند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به لحاظ رعایت نهایت آداب و أدب در گفتگو و نیز به لحاظ سعه صدر و تحمل وسیعی که از آن بهره مند بودند، از گفتگوهای تنش زا و از موضع گیری ها نزاع افکن هماره به 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روش توانستند بر مخالفان و دیگراندیشان خویش فایق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 و گفتمان هایی میان امامان و دیگر اندیشان که در سینه تاریخ ثبت و ضبط است، بهترین گواه بر این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مذاکرات امام سجاد علیه السلام سفیان ثوری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مناظره های متعدد امام صادق علیه السلام با سران مذاهب و فرق مسلمان و مانند مناظره های امام رضا علیه السلام با رهبران ادیان و مرام ها در زمان مأمون</w:t>
      </w:r>
      <w:r>
        <w:rPr>
          <w:rFonts w:eastAsia="IRNazanin" w:cs="IRNazanin"/>
          <w:color w:val="111111"/>
          <w:sz w:val="28"/>
          <w:szCs w:val="28"/>
          <w:rtl w:val="true"/>
          <w:lang w:bidi="fa-IR"/>
        </w:rPr>
        <w:t>.</w:t>
      </w:r>
      <w:r>
        <w:rPr>
          <w:rStyle w:val="FootnoteAnchor"/>
          <w:rtl w:val="true"/>
        </w:rPr>
        <w:footnoteReference w:id="18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جوادالائمه علیه السلام می آموزد که در برابر دیگر اندیش چگونه باید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و گفتگویی بین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 الائمه علیه السلام با جدال أحسن و بهره وری از باورهای طرف مقابل طرف را منکوب سخنان خویش قرار می دهد و بر وی فایق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أدب و آداب را به طور کامل رعایت می نماید این گفتگو را پی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گفتگو یحیی بن اکثم را وادار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مطالبی که در مورد خلفا حقیقت ندارد و با باورهای جواد الائمه علیه السلام نیز سازگار نیست،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جواد علیه السلام جواب مطالبه نماید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اکثم می پرسد نظر شما در مورد روایتی که می گوید خدا به جبرئیل خطاب کرد و گفت خدا از ابوبکر راضی است از وی بپرس آیا وی نیز از خدا راض می باشد یا خیر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پاسخ می فرماید من منكر فضايل ابوبکر نیستم لیکن آن کسی که این سخن را روایت کرده باید به روایت دیگری نیز توجه داشته باشد، که رسول الله صلی الله علیه و آله و سلم بد در حجة الوداع فرمودند اکنون دروغگویان بر من زیاد شده اند و بعد از من زیادتر هم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سخنی از من نقل شد آن را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کنید اگر مطابق با کتاب الله بود آن را پیروی نمایید، اگر مخالف كتاب الله و سنت و روش من بود، آن را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مخالف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می فرماید ما از تمام وسوسه ها و آنچه در درون انسان هاست با خبر هستیم، وَ لَقَدْ خَلَقْنَا الانسان وَ نَعْلَمُ ما تُوَسْوِسُ بِهِ نَفْسُهُ وَ نَحْنُ أَقْرَبُ اليه مِنْ حَبْلِ الْوَرِيدِ </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چگونه می شود رضایت و عدم رضایت ابوبکر از خدا برخدا </w:t>
      </w:r>
    </w:p>
    <w:p>
      <w:pPr>
        <w:pStyle w:val="BookText"/>
        <w:rPr/>
      </w:pPr>
      <w:r>
        <w:rPr>
          <w:rFonts w:ascii="IRNazanin" w:hAnsi="IRNazanin" w:eastAsia="IRNazanin"/>
          <w:color w:val="111111"/>
          <w:sz w:val="28"/>
          <w:sz w:val="28"/>
          <w:szCs w:val="28"/>
          <w:rtl w:val="true"/>
          <w:lang w:bidi="fa-IR"/>
        </w:rPr>
        <w:t xml:space="preserve">پنهان باشد، از جبرئیل سؤال نماید، حتي سَأَلَ عَنْ مَكْنُونِ سِرِّهِ ، هَذَا مُستَحیلٌ فِي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از دیدگاه عقلی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یحیی بن اکثم سخن دیگری را در مورد ابوبکر و عمر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ابی بکر و عمر مانند مثل جبرئیل و میکائیل در آسمان است، أَنَّ مَثَلَ أَبِی بَکْرٍ وَ عُمَرَ فِی الْأَرْضِ کَمَثَلِ جَبْرَئِیلَ وَ مِیکَائِیلَ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این گونه حديث ساختگی می فرماید این سخن نیز خدشه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ابوبکر و عمر بیشتر عمر خویش را مشرک و بت پرست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همانند فرشتگان چون جبرئیل و میکائیل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اکثم حدیث ساختگی دیگری مطرح می سازد، که روایت شده ابوبکر و عمر سروران پیران بهشتند، أَنَّهُمَا سَيِّداً الْكُهُولِ أَهْلِ الْجَنَّةِ ، امام جواد علیه السلام در پاسخ این سؤال نیز می فرماید این حدیث نیز محال است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بهشتیان همگی جوان هستند و فرد پیر در بهشت وجود ندارد و این حدیث را بنی امیه در برابر حدیث رسول الله صلی الله علیه و آله و سلم ساختند، که رسول الله صلی الله علیه و آله و سلم در مورد حسن و حسین علیهماالسلام فرمودند، الْحَسَنُ وَ الْحُسَيْنُ سَيِّدَا شَبَابِ أَهْلِ الْجَنَّةِ </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سروران جوانان بهشتند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 اکثم حدیث دیگری را مطرح ساخت که روایت شده است که عمر بن الخطاب چراغ اهل بهشت است، إِنَّ عُمَرَ بْنَ الْخَطَّابِ </w:t>
      </w:r>
    </w:p>
    <w:p>
      <w:pPr>
        <w:pStyle w:val="BookText"/>
        <w:rPr/>
      </w:pPr>
      <w:r>
        <w:rPr>
          <w:rFonts w:ascii="IRNazanin" w:hAnsi="IRNazanin" w:eastAsia="IRNazanin"/>
          <w:color w:val="111111"/>
          <w:sz w:val="28"/>
          <w:sz w:val="28"/>
          <w:szCs w:val="28"/>
          <w:rtl w:val="true"/>
          <w:lang w:bidi="fa-IR"/>
        </w:rPr>
        <w:t>سِرَاجُ أَهْلِ الْجَنَّةِ، امام محمد تقی علیه السلام در پاسخ فرمودند در بهشت فرشتگان مقرب درگاه خدا و نیز آدم و محمد و سایر پیامبران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به نور هیچکدام از آنها روشن نیست تا چه رسد به روشنایی نور عمر ، حَتَّى تُضِي‌ءُ بِنُورِ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یحیی می گوید روایت شده که سکینه با زبان عمر عمر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وی می فرماید اگر فضیلتی برای عمر باشد من آن را منکر نمی شوم و ليكن ابوبکر که افضل از عمر بود بر بالای منبر اعتراف کرد همراه من شیطانی است که هماره مرا فریب می دهد هنگامی که من به آن تمایل کردم مرا دریابید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یحیی گفت از رسول الله صلی الله علیه و آله و سلم روایت شده است که اگر من به پیامبری مبعوث نمی شدم عمر انتخاب می شد، لَوْ لَمْ أَبْعَثُ لَبَعَثَ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پاسخ این حديث ساختگی هم می فرماید قرآن راستگوتر از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مورد انبیا می فرماید وَ اذا أَخَذْنا مِنَ النَّبِيِّينَ مِيثاقَهُمْ وَ مِنْكَ وَ مِنْ نُوحٍ </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از پیامبران و از تو و از نوح پیمان گرفتیم پیمان بر توحيد و 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پیامبری پیمان شکنی کند و مشرک شود و هیچ یک از انبیا حتی یک لحظه مشرک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کسی که بیشتر عمر خود را مشرک بوده می تواند به پیامبری برگزیده شود، فَكَيْفَ يَبْعَثُ بِالنُّبُوَّةِ مَنْ أَشْرَكَ وَ كَانَ أَكْثَرَ أَيَّامِهِ مَعَ الشِّرْكِ بِاللَّهِ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ابن اکثم می گوید روایت شده که رسول الله صلی الله علیه و آله و سلم فرمودند هیچ گاه وحی از من قطع نمی شد، الا این که به این گمان بودم که بر آل خطاب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علیه السلام در پاسخ می فرماید این نیز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پیامبری نبوت خود تردید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شک می کند که نبوت از وی به دیگری منتقل شده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پیامبر برگزیده خداست، اللَّهُ يَصْطَفِي مِنَ الْمَلائِكَةِ رُسُلاً وَ مِنَ النَّاسِ </w:t>
      </w:r>
      <w:r>
        <w:rPr>
          <w:rStyle w:val="FootnoteAnchor"/>
          <w:rtl w:val="true"/>
        </w:rPr>
        <w:footnoteReference w:id="19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ابن اکثم دروغ دیگری مطرح ساخت که روایت شده اگر عذاب نازل شود تنها عمر از عذاب الهی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 این هم بر 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دو چیز را ایمنی از عذاب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رسول الله صلی الله علیه و آله و سلم و دیگری استغفار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زمانی که رسول الله صلی الله علیه و آله و سلم در میان مردم است به برکت رسول الله صلی الله علیه و آله و سلم خدا مردم را عذاب نمی کند و تا زمانی که مردم استغفار می کنند خدا آنها را عذاب نمی کند، وَ ما كانَ اللَّهُ لِيُعَذِّبَهُمْ وَ أَنْتَ فِيهِمْ وَ ما كانَ اللَّهُ مُعَذِّبَهُمْ وَ هُمْ يَسْتَغْفِرُونَ </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این برخورد در موضع گیری امام جواد علیه السلام در برابر دگراندیش است که به مصاف مناظره با حضرت آمده از این روش أمام نکات مهمی را می توان به دست آورد</w:t>
      </w:r>
      <w:r>
        <w:rPr>
          <w:rFonts w:eastAsia="IRNazanin" w:cs="IRNazanin"/>
          <w:color w:val="111111"/>
          <w:sz w:val="28"/>
          <w:szCs w:val="28"/>
          <w:rtl w:val="true"/>
          <w:lang w:bidi="fa-IR"/>
        </w:rPr>
        <w:t xml:space="preserve">. </w:t>
      </w:r>
      <w:bookmarkStart w:id="150" w:name="pg10699_85324"/>
    </w:p>
    <w:p>
      <w:pPr>
        <w:pStyle w:val="Heading4"/>
        <w:numPr>
          <w:ilvl w:val="3"/>
          <w:numId w:val="1"/>
        </w:numPr>
        <w:rPr/>
      </w:pPr>
      <w:bookmarkStart w:id="151" w:name="__RefHeading___Toc2409442_1051229030"/>
      <w:bookmarkStart w:id="152" w:name="_Toc53"/>
      <w:bookmarkEnd w:id="150"/>
      <w:bookmarkEnd w:id="151"/>
      <w:r>
        <w:rPr>
          <w:rtl w:val="true"/>
        </w:rPr>
        <w:t>آیین مناظره</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دگراندیشان که باورهای حق شیعه و مسلمانان را نپذیرفته اند باید كمال أدب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محاوره در گفتگو با دیگران باید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توهین و اهانت و نکوهش طرف مقابل باید پرهیز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نیاز، از اصول پذیرفته شده طرف مقابل برای بهره گیری و وادار ساختن شخص به پذیرش حق بهره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آیات قرآن که مورد پذیرش طرف است و نیز سابقه شرک افراد مورد نظر که مورد قبول طرف است، برای رد حدیث های ساختگی کاملاً بهره 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آن را تأیید می نماید و می فرماید، أَدَعَ إِلَى سَبِيلِ رَبِّكَ بِالْحِكْمَةِ وَ الْمَوْعِظَةِ الْحَسَنَةِ وَ جادِلْهُمْ بِالَّتِي هِيَ أَحْسَنُ</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این یک محور آموزنده این روش این است که کذابین و جاعلان احادیث را رسوا می سازد و روش یاد می دهد که احادیث نقل شده را به کتاب الله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میزان سنجش است که کدام حدیث صحیح و کدام ساختگی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باورهای طرف گفتگو برای تألیف قلب و ایجاد زمینه در جهت پذیرفتن باور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ابن اکثم خطاب می کند من منكر فضايل ابوبكر وعمر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این موارد که تو اشاره می کنی ساختگی و دروغ می باشند و قرآن که مورد پذیرش شماست به کذب آنها گواهی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بیان کاستی ها و طعن های افراد مورد مناظره صرف نظر می کند، تا احساسات شخص مقابل را برانگیخته نسازد و طرف مقابل الجاجت و عناد وادار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آزادی اندیشه از روش و منش امام جواد علیه السلام در این مناظره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هیچگاه به صورت خشک و بسته با دگراندیش روبرو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باورهای طرف مورد پذیرش امام نیست با روحیه بسیار باز و انسانی با طرف مواجه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کاستی های مورد قبول و غیر قابل انکار دگراندیش را بر ملا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فرصت بهترین بهره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سابقه شرک آلود افراد مورد گفتگو را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استدلال قرآنی طرف را وادار به پذیرش کاستی های افراد می نماید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برای پیروان اهل بیت علیهم السلام الگو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اصلاح الگوی آیین مناظره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مخالفين باورهای خود، نباید با آنها تند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باورهای مقدس آنها اهانت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نقطه ضعف های آنها را رو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از اهانت به دیگران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و موضع گیری باید بر اساس منطق و برهان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محاوره و گفتگو آداب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نسبت به زدودن باورهای غلط و ناپایدار آنها موفق می شود و آنها را چه بسا با باورهای خودشان مجاب کرده و حربه ها و بهانه های را از دست آنها می گیرد</w:t>
      </w:r>
      <w:r>
        <w:rPr>
          <w:rFonts w:eastAsia="IRNazanin" w:cs="IRNazanin"/>
          <w:color w:val="111111"/>
          <w:sz w:val="28"/>
          <w:szCs w:val="28"/>
          <w:rtl w:val="true"/>
          <w:lang w:bidi="fa-IR"/>
        </w:rPr>
        <w:t xml:space="preserve">. </w:t>
      </w:r>
      <w:bookmarkStart w:id="153" w:name="pg10699_85326"/>
    </w:p>
    <w:p>
      <w:pPr>
        <w:pStyle w:val="BookText"/>
        <w:rPr/>
      </w:pPr>
      <w:bookmarkEnd w:id="153"/>
      <w:r>
        <w:rPr>
          <w:rFonts w:ascii="IRNazanin" w:hAnsi="IRNazanin" w:eastAsia="IRNazanin"/>
          <w:color w:val="111111"/>
          <w:sz w:val="28"/>
          <w:sz w:val="28"/>
          <w:szCs w:val="28"/>
          <w:rtl w:val="true"/>
          <w:lang w:bidi="fa-IR"/>
        </w:rPr>
        <w:t>این روش ایجاد تنش در میان فرق مسلمانان مانند شیعه و سنی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هر کدام به باورهای خویش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مسالمت و همدلی و هماهنگی میان فرق را باعث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بهترین شیوه بهره وری حضرت از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فرصت سازی است، برای طرح و اثبات برتری اندیشه های حق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و این نوع فضيلت های ساختگی در مورد افراد، نمی توان آنان را شایسته جانشینی رسول الله صلی الله علیه و آله و سلم قلمداد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منش در بسیاری از موارد در برخوردها با دیگران کارساز و شایسته الگوپذیری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به ما می آموزد که در طرح اندیشه ها و رفتار عترت باید با اسلوب و روش عترت آشنا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مخالفین را آزرده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مقدسات آنها ایجاد تنش ننماییم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توهین، افکار، اندیشه حق را بخواهیم به کرسی 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روش ها از دیدگاه عترت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ماه ربیع در سایر ایام اظهار شادی در مراسم های مذهبی نباید با ایجاد تنش و توهین و سخن و حرکات خارج أدب و آداب باعث برانگیخته شدن احساسات دیگران شویم، و نباید با ایجاد تنش و نزاع باعث اختلاف و فتنه بین پیروان مذاهب اسلامی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شاخص های عترت هیچ کدام این رفتارها را نداشته اند و همه شان پیروان خویش را از این رفتارهای نکوهیده پرهیز داده اند </w:t>
      </w:r>
      <w:r>
        <w:rPr>
          <w:rFonts w:eastAsia="IRNazanin" w:cs="IRNazanin"/>
          <w:color w:val="111111"/>
          <w:sz w:val="28"/>
          <w:szCs w:val="28"/>
          <w:rtl w:val="true"/>
          <w:lang w:bidi="fa-IR"/>
        </w:rPr>
        <w:t>.</w:t>
      </w:r>
    </w:p>
    <w:p>
      <w:pPr>
        <w:pStyle w:val="Heading3"/>
        <w:numPr>
          <w:ilvl w:val="2"/>
          <w:numId w:val="1"/>
        </w:numPr>
        <w:rPr/>
      </w:pPr>
      <w:bookmarkStart w:id="154" w:name="__RefHeading___Toc2409444_1051229030"/>
      <w:bookmarkStart w:id="155" w:name="_Toc54"/>
      <w:bookmarkEnd w:id="154"/>
      <w:r>
        <w:rPr>
          <w:rtl w:val="true"/>
        </w:rPr>
        <w:t>دوستان دروغین</w:t>
      </w:r>
      <w:bookmarkEnd w:id="15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آثار و اندیشه عترت جامعه اسلامی را یک جامعه و با یک هویت می دادند و همگان را به اتحاد و برادری و دوستی با یکدیگر </w:t>
      </w:r>
    </w:p>
    <w:p>
      <w:pPr>
        <w:pStyle w:val="BookText"/>
        <w:rPr/>
      </w:pPr>
      <w:r>
        <w:rPr>
          <w:rFonts w:ascii="Amiri" w:hAnsi="Amiri" w:eastAsia="Amiri" w:cs="Amiri"/>
          <w:color w:val="111111"/>
          <w:sz w:val="28"/>
          <w:sz w:val="28"/>
          <w:szCs w:val="28"/>
          <w:rtl w:val="true"/>
          <w:lang w:bidi="ar-SA"/>
        </w:rPr>
        <w:t xml:space="preserve">فرا می خواند، أَنَّما الْمُؤْمِنُونَ إِخْوَةُ </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منظور از ایمان در این گونه آیات ایمان به خدا و باور نبوت و قیامت است که همه فرق مسلمانان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مورد برادری و دوستی مؤمنان این است، که دوستی مؤمنان با یکدیگر یک حقیقت پایدار و مستقر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مؤمنان با یکدیگر پدیدار شدن یک هویت برای جامعه دینی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برادری انسان های مؤمن دوستی راستین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خاستگاه آن فطرت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خواسته های فطری هم گرایی و أخوت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این دوستی چون بر اساس ارزشهای فطری و انسانی پایه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آن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برادری و صورت و سیرت هر دو یکسان و با یکدیگر همخوانی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دوستی و برادری انسان های مؤمن می باشد، که هم در دنیا و هم در جهان آخرت متجلی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قیامت و عالم آخرت نیز با هم برادر و صمیمی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سیرت آنان هم دوستی بوده و روز قیامت روز آشکار شدن سیرت هاست، يَوْمَ تُبْلَى السَّرائِرُ </w:t>
      </w:r>
      <w:r>
        <w:rPr>
          <w:rStyle w:val="FootnoteAnchor"/>
          <w:rtl w:val="true"/>
        </w:rPr>
        <w:footnoteReference w:id="19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به خدا چون دوستی و برادرش بر اساس ایمان و برای خداست در هر دو سرا بروز و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دوستی های غیر </w:t>
      </w:r>
    </w:p>
    <w:p>
      <w:pPr>
        <w:pStyle w:val="BookText"/>
        <w:rPr/>
      </w:pPr>
      <w:r>
        <w:rPr>
          <w:rFonts w:ascii="IRNazanin" w:hAnsi="IRNazanin" w:eastAsia="IRNazanin"/>
          <w:color w:val="111111"/>
          <w:sz w:val="28"/>
          <w:sz w:val="28"/>
          <w:szCs w:val="28"/>
          <w:rtl w:val="true"/>
          <w:lang w:bidi="fa-IR"/>
        </w:rPr>
        <w:t>مؤمن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غیر مؤمن اگر در این دنیا با هم طرح دوستی هم داشته باشند، به خاطر هویت و نوع گرایش و هم گرایی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رسیدن به منافع مادی و خواهش 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 گروه درنده که با هم متحد می شوند تا طعمه ای را شکار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با یکدیگر دشمن خشن و درنده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دوستی انسان های غیر مؤمن چون به خاطر پیوند ایمان و ارزش های الهی نیست،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آنان دوگانگی و تظاهر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دوستی ، در سیرت عداوت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سيرت ها آشکار می شوند، آن روز روشن می شود که این دوستی ها دشمنی 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الائمه علیه السلام به این نکته عرشی را تبیین می سازد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برادری ها و دوستی ها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برادری اش برای خدا و بر اساس ایمان باشد پایدار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برادری و دوستی شان بر اساس ایمان و به خاطر خدا نبوده، صورت دوستی در درون دشمنی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که روز آشکار شدن پنهان ها وسيرت هاست همان سیرت دشمنی پدیدار می گردد، النَّاسُ أَخَوَانِ فَمَنْ كَانَتْ أُخُوَّتُهُ فِي غَيْرِ ذَاتِ اللَّهِ تَعَالَى فَاِنَها تَعُودَ عَدَاوَةً وَ ذَلِكَ قَوْلُ اللَّهِ عَزّوَجَلّ الْأَخِلَّاءُ بَعْضُهُمْ لِبَعْضٍ عَدُوُّ الَّا الْمُتَّقِينَ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برادرند هر کس برادری اش در غیر مسیر خدا باشد به دشمنی بازگشت دارد</w:t>
      </w:r>
      <w:r>
        <w:rPr>
          <w:rFonts w:eastAsia="IRNazanin" w:cs="IRNazanin"/>
          <w:color w:val="111111"/>
          <w:sz w:val="28"/>
          <w:szCs w:val="28"/>
          <w:rtl w:val="true"/>
          <w:lang w:bidi="fa-IR"/>
        </w:rPr>
        <w:t xml:space="preserve">. </w:t>
      </w:r>
      <w:bookmarkStart w:id="156" w:name="pg10699_85329"/>
    </w:p>
    <w:p>
      <w:pPr>
        <w:pStyle w:val="BookText"/>
        <w:rPr/>
      </w:pPr>
      <w:bookmarkEnd w:id="156"/>
      <w:r>
        <w:rPr>
          <w:rFonts w:ascii="IRNazanin" w:hAnsi="IRNazanin" w:eastAsia="IRNazanin"/>
          <w:color w:val="111111"/>
          <w:sz w:val="28"/>
          <w:sz w:val="28"/>
          <w:szCs w:val="28"/>
          <w:rtl w:val="true"/>
          <w:lang w:bidi="fa-IR"/>
        </w:rPr>
        <w:t xml:space="preserve">و این همان است که خدای عزوجل می فرماید دوستان برخی نسبت به برخی دشمن می باشند، مگر انسان های با تقوا و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الائمه علیه السلام این حقیقت عرشی را شفاف می سازد که دوستی و برادری که بر اساس ایمان و تقوا نباشد در حقیقت پیوند دوستی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عداوت درونی است که روزی پدیدار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اینان دوستی راستینی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دروغین بود که آن روز آشکار می گردد</w:t>
      </w:r>
      <w:r>
        <w:rPr>
          <w:rFonts w:eastAsia="IRNazanin" w:cs="IRNazanin"/>
          <w:color w:val="111111"/>
          <w:sz w:val="28"/>
          <w:szCs w:val="28"/>
          <w:rtl w:val="true"/>
          <w:lang w:bidi="fa-IR"/>
        </w:rPr>
        <w:t>.</w:t>
      </w:r>
    </w:p>
    <w:p>
      <w:pPr>
        <w:pStyle w:val="Heading3"/>
        <w:numPr>
          <w:ilvl w:val="2"/>
          <w:numId w:val="1"/>
        </w:numPr>
        <w:rPr/>
      </w:pPr>
      <w:bookmarkStart w:id="157" w:name="__RefHeading___Toc2409446_1051229030"/>
      <w:bookmarkStart w:id="158" w:name="_Toc55"/>
      <w:bookmarkEnd w:id="157"/>
      <w:r>
        <w:rPr>
          <w:rtl w:val="true"/>
        </w:rPr>
        <w:t>نبوت شک بردار نیست</w:t>
      </w:r>
      <w:r>
        <w:rPr>
          <w:rtl w:val="true"/>
        </w:rPr>
        <w:t>!</w:t>
      </w:r>
      <w:bookmarkEnd w:id="158"/>
    </w:p>
    <w:p>
      <w:pPr>
        <w:pStyle w:val="BookText"/>
        <w:rPr/>
      </w:pPr>
      <w:r>
        <w:rPr>
          <w:rFonts w:ascii="IRNazanin" w:hAnsi="IRNazanin" w:eastAsia="IRNazanin"/>
          <w:color w:val="111111"/>
          <w:sz w:val="28"/>
          <w:sz w:val="28"/>
          <w:szCs w:val="28"/>
          <w:rtl w:val="true"/>
          <w:lang w:bidi="fa-IR"/>
        </w:rPr>
        <w:t>یکی از آموزه های عرشی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صحیح از وحی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در گفتارش هماره این موضوع را شفاف ساخته است که آموزه های وحی تردید بردار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آموزه های وحیانی با القاءات شیطانی بر پیامبران مشتبه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آموزه های وحیانی آنگونه شفاف و زلال هستند، که هیچ گونه غبار و شبهه بر روی آنها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هیچگاه در نبوت خود شک و تردید نمی کند، بلکه صحنه وحی برای وی آشکار و شفاف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این آموزه آنگاه روشن می شود که عده ای از اهل سنت بر این پندارند که پیامبر چه بسا در نبوت خویش تردید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تأیید نبوت خویش به دیگران مراجعه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باور حاصل کند که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افسانه هایی را نیز استناد می کنند، مانند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افسانه غرانیق این گونه آمده که شیاطین در نزول بخشی از آیات سوره نجم دخالت نمودند و جمله هایی مانند تِلْکَ الْغَرَانِیقُ الْعُلْیَ وَ إِنَّ شَفاَعَتَهُنَّ لَتُرْجَی، را در لابلای آيات أَفَرَأَيْتُمُ اللاَّتَ وَ الْعُزَّى وَ مَناةَ الثَّالِثَةَ الْأُخْرى </w:t>
      </w:r>
      <w:r>
        <w:rPr>
          <w:rStyle w:val="FootnoteAnchor"/>
          <w:rtl w:val="true"/>
        </w:rPr>
        <w:footnoteReference w:id="196"/>
      </w:r>
      <w:r>
        <w:rPr>
          <w:rFonts w:ascii="IRNazanin" w:hAnsi="IRNazanin" w:eastAsia="IRNazanin"/>
          <w:color w:val="111111"/>
          <w:sz w:val="28"/>
          <w:sz w:val="28"/>
          <w:szCs w:val="28"/>
          <w:rtl w:val="true"/>
          <w:lang w:bidi="fa-IR"/>
        </w:rPr>
        <w:t>گنجاندند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نتوانست تشخیص دهد این جمله ها وحی نیستند و آنها را به عنوان وحی قرائت نمود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افسانه ورقة بن نوفل نیز این گونه آورده اند که رسول الله صلی الله علیه و آله و سلم هنگامی که به مقام نبوت نایل گردید، خود قادر به تشخیص نبود که این سخن هایی که می شنود از سروش غیبی و فرشته وحی است و یا القاءات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منزل مراجعه کرد و شرح حال خویش را بر همسرش خدیجه بازگو نمود خدیجه برای تحقیق از حالات همسرش به نزد پسر عموی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نصاری در مکه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شرح حال همسر را بازگو نمود و ورقه بن نوفل نیز قرائتی را که برای وحی می دانست و شواهدی را بر القاءات شیطانی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هنگامی که خدیجه آن قرائن را برای رسول الله صلی الله علیه و آله و سلم توضیح داد، رسول الله مشاهده نمود که این سخن ها نشانه های وحی را دارند و باورش آمد که به مقام رسالت رسیده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این سخنان افسانه ای بیش نیستند و شرح بیشتر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متأسفانه این گونه افسانه ها </w:t>
      </w:r>
      <w:bookmarkStart w:id="159" w:name="pg10699_85331"/>
    </w:p>
    <w:p>
      <w:pPr>
        <w:pStyle w:val="BookText"/>
        <w:rPr/>
      </w:pPr>
      <w:bookmarkEnd w:id="159"/>
      <w:r>
        <w:rPr>
          <w:rFonts w:ascii="IRNazanin" w:hAnsi="IRNazanin" w:eastAsia="IRNazanin"/>
          <w:color w:val="111111"/>
          <w:sz w:val="28"/>
          <w:sz w:val="28"/>
          <w:szCs w:val="28"/>
          <w:rtl w:val="true"/>
          <w:lang w:bidi="fa-IR"/>
        </w:rPr>
        <w:t>مورد باور برخی از اهل سنت قرار گرفته است و صحنه وحی و مقام نبوت را این گونه تنزل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عترت این سخنان افسانه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نشأه وحی نشأه شک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آموزه زلال و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هیچگاه در نبوت خویش شک و تردید ندارد که نیاز به تأیید یک عالم نصرانی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جواد الائمه علیه السلام این باور را این گونه شفاف می سازد که پیامبر هیچگاه در نبوت خویش شک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يَجُوزُ أَنْ يُشَكُّ النَّبِيِّ صلی اللَّهِ علیه وَ آلِهِ وَ سَلَّمَ فِي نُبُوَّتِهِ قَالَ اللَّهُ تَعَالَى اللَّهُ يَصْطَفِي مِنَ الملائكه رُسُلاً وَ مِنَ النَّاسِ</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پیامبری و صحنه و نشأ وحی شک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روز قیامت که لاريب فيه است وحی نیز لاریب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از بین فرشتگان و نیز انسان ها، پیام رسان هایی را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که خدا آنها را به عنوان پیامبر انتخاب می کند افرادی توانمند در شناخت وحی از غیر وحی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تأيید دیگران در شناخت وحی نمی باشند</w:t>
      </w:r>
      <w:r>
        <w:rPr>
          <w:rFonts w:eastAsia="IRNazanin" w:cs="IRNazanin"/>
          <w:color w:val="111111"/>
          <w:sz w:val="28"/>
          <w:szCs w:val="28"/>
          <w:rtl w:val="true"/>
          <w:lang w:bidi="fa-IR"/>
        </w:rPr>
        <w:t>.</w:t>
      </w:r>
    </w:p>
    <w:p>
      <w:pPr>
        <w:pStyle w:val="Heading3"/>
        <w:numPr>
          <w:ilvl w:val="2"/>
          <w:numId w:val="1"/>
        </w:numPr>
        <w:rPr/>
      </w:pPr>
      <w:bookmarkStart w:id="160" w:name="__RefHeading___Toc2409448_1051229030"/>
      <w:bookmarkStart w:id="161" w:name="_Toc56"/>
      <w:bookmarkEnd w:id="160"/>
      <w:r>
        <w:rPr>
          <w:rtl w:val="true"/>
        </w:rPr>
        <w:t>ارکان توبه</w:t>
      </w:r>
      <w:bookmarkEnd w:id="16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گرچه تلاش می کند به گناه آلوده نشود، ليكن اگر چنین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 چاره اش ندامت و پشیمانی و در واقع پاک کردن نفس از آن آلودگی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دیگر در مورد توبه کارآیی توبه در ایجاد امید و بازسازی انسان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بازگشت به پاکی هموار نبود؛ انسان با آلوده شدن به گناه راه تباهی را پی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وجود راه بازگشت، انسان عاقل از هر کجای بی راهه خود را به راه مستقیم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توبه از گناه، دری رحمت الهی است که به سوی تمام بندگانش هماره باز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در مورد توبه این که راه بازگشت از آلودگی بر همگان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این راه را به هیچ گروهی اختصاص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نعمت الهی محروم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کافر و مشرک و منافق هم که به بدترین گناه یعنی شرک و کفر و نفاق دچارند نیز از این نعمت محروم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می توانند با بازگشت به توحید آلودگی شرک و کفر را از خویش پاک گردانند، إِنَّ اللَّهَ يَغْفِرُ الذُّنُوبَ جَمِيعاً انْهَ هُوَ الْغَفُورُ الرَّحِيمُ وَ اَنیبوا الَىَّ رَبِّكُمْ </w:t>
      </w:r>
      <w:r>
        <w:rPr>
          <w:rStyle w:val="FootnoteAnchor"/>
          <w:rtl w:val="true"/>
        </w:rPr>
        <w:footnoteReference w:id="201"/>
      </w:r>
      <w:r>
        <w:rPr>
          <w:rFonts w:ascii="IRNazanin" w:hAnsi="IRNazanin" w:eastAsia="IRNazanin"/>
          <w:color w:val="111111"/>
          <w:sz w:val="28"/>
          <w:sz w:val="28"/>
          <w:szCs w:val="28"/>
          <w:rtl w:val="true"/>
          <w:lang w:bidi="fa-IR"/>
        </w:rPr>
        <w:t>هنگامی که به سوی خدا توبه و انابه نمایید خدا تمام گناهان را می بخشد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بدون تو به خدای سبحان تنها شرک را استثنا نموده است که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دیگر را به هر کس که صلاح باشد احتمال بخشش وجود دارد، انَّ اللَّهَ لا يَغْفِرُ أَنْ يُشْرَكَ بِهِ وَ يَغْفِرُ ما دُونَ ذلِكَ لِمَنْ يَشاءُ </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شرک را نمی بخشد اما غیر شرک را برای کسی که بخواهد می بخشد</w:t>
      </w:r>
      <w:r>
        <w:rPr>
          <w:rFonts w:eastAsia="IRNazanin" w:cs="IRNazanin"/>
          <w:color w:val="111111"/>
          <w:sz w:val="28"/>
          <w:szCs w:val="28"/>
          <w:rtl w:val="true"/>
          <w:lang w:bidi="fa-IR"/>
        </w:rPr>
        <w:t xml:space="preserve">». </w:t>
      </w:r>
      <w:bookmarkStart w:id="162" w:name="pg10699_85333"/>
    </w:p>
    <w:p>
      <w:pPr>
        <w:pStyle w:val="BookText"/>
        <w:rPr/>
      </w:pPr>
      <w:bookmarkEnd w:id="162"/>
      <w:r>
        <w:rPr>
          <w:rFonts w:ascii="IRNazanin" w:hAnsi="IRNazanin" w:eastAsia="IRNazanin"/>
          <w:color w:val="111111"/>
          <w:sz w:val="28"/>
          <w:sz w:val="28"/>
          <w:szCs w:val="28"/>
          <w:rtl w:val="true"/>
          <w:lang w:bidi="fa-IR"/>
        </w:rPr>
        <w:t>با یاد آوری این چند نکته در مورد توبه و راه بازگشت، اینک آموزه عرشی جواد الائمه علیه السلام را مورد نگر قرار می دهیم، که حضرت برای توبه چهار مرحله توضیح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 اول پیشمانی از صمیم قلب از گناهی که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طلب بخشش با زبان از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تلاش عملی با اعضا و جوارح خویش برای جبران گناه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تصمیم قطعی به بازنگشتن دوباره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به عنوان چهار ستون توبه در کلام جواد الائمه علیه السلام تبیین شده اند، التوبه عَلَى ارْبِعْ دَعَائِمُ ، نَدَمُ بِالْقَلْبِ وَ اسْتِغْفَارُ بِاللِّسَانِ وَ عَمَلُ بِالْجَوَارِحِ ، وَ عَزَمَ أَنْ لَا يَعُودُ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بر اساس این رهنمون عرشی توبه واقعی و بازگشت از گناه در صورتی شکل می گیرد که این چهار مرحله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ستون استوار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نسبت گناه انجام گرفته پشیمان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گذشته طلب بخشش نماید، با زبان و دیگر اعضای خویش گناه قبلی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قطعی به بازنگشتن دوباره به گناه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توبه حقیقی شکل گرفته است و پاکی از گناه پیشین فراهم آمد است</w:t>
      </w:r>
      <w:r>
        <w:rPr>
          <w:rFonts w:eastAsia="IRNazanin" w:cs="IRNazanin"/>
          <w:color w:val="111111"/>
          <w:sz w:val="28"/>
          <w:szCs w:val="28"/>
          <w:rtl w:val="true"/>
          <w:lang w:bidi="fa-IR"/>
        </w:rPr>
        <w:t>.</w:t>
      </w:r>
    </w:p>
    <w:p>
      <w:pPr>
        <w:pStyle w:val="Heading3"/>
        <w:numPr>
          <w:ilvl w:val="2"/>
          <w:numId w:val="1"/>
        </w:numPr>
        <w:rPr/>
      </w:pPr>
      <w:bookmarkStart w:id="163" w:name="__RefHeading___Toc2409450_1051229030"/>
      <w:bookmarkStart w:id="164" w:name="_Toc57"/>
      <w:bookmarkEnd w:id="163"/>
      <w:r>
        <w:rPr>
          <w:rtl w:val="true"/>
        </w:rPr>
        <w:t>راه اصلاح گری</w:t>
      </w:r>
      <w:bookmarkEnd w:id="1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پاک و سالم هنگامی که از دیگری هنجار شکنی مشاهده می کنند در پی آن بر می آیند که به گونه ای فرد ناهنجار را به </w:t>
      </w:r>
    </w:p>
    <w:p>
      <w:pPr>
        <w:pStyle w:val="BookText"/>
        <w:rPr/>
      </w:pPr>
      <w:r>
        <w:rPr>
          <w:rFonts w:ascii="IRNazanin" w:hAnsi="IRNazanin" w:eastAsia="IRNazanin"/>
          <w:color w:val="111111"/>
          <w:sz w:val="28"/>
          <w:sz w:val="28"/>
          <w:szCs w:val="28"/>
          <w:rtl w:val="true"/>
          <w:lang w:bidi="fa-IR"/>
        </w:rPr>
        <w:t>هنجارهای اجتماعی و موازین بازگشت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اصلاح گری ندای فطرت 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پاک و منزه از آلودگی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تمایل دارند دیگران نیز پاک و سالم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دین همه افراد جامعه را ملزم می دارد که با یکدیگر تعامل داشته باشند و خطا و گناه و بزهکاری را برنتابند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هماره جامعه را به تقوا و طهارت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اصلاح خود و دیگران از مسؤولیت مهم دینی هر فرد متدین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به نیکی و وادار کردن به امور پسندیده و واداشتن از امور ناپسند در همین راستا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اصلاح گری دیگران باید ظرافت هایی در نظر باشد، تا زمینه پذیرش طرف مقابل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هر سخنی و پیام را طرف در هر شرایط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بسیاری از موارد سخن اصلاح گر باعث تنش شده و شخص مقابل را به واکنش وادار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و شخصیت شخص مقابل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اصلاح گر باید به گونه ای نرم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آن شخص مورد مراقبت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جوادالائمه علیه السلام یکی از همین محورها را توجه داده و نکته عرشی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موعظه و بازگو نمودن عیوب دیگران باید به صورت پنهانی باشد تا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آشکارا و در حضور دیگران باشد نه تنها زمینه پذیرش را از طرف مقابل گرفته است، بلکه </w:t>
      </w:r>
    </w:p>
    <w:p>
      <w:pPr>
        <w:pStyle w:val="BookText"/>
        <w:rPr/>
      </w:pPr>
      <w:r>
        <w:rPr>
          <w:rFonts w:ascii="IRNazanin" w:hAnsi="IRNazanin" w:eastAsia="IRNazanin"/>
          <w:color w:val="111111"/>
          <w:sz w:val="28"/>
          <w:sz w:val="28"/>
          <w:szCs w:val="28"/>
          <w:rtl w:val="true"/>
          <w:lang w:bidi="fa-IR"/>
        </w:rPr>
        <w:t>موجب شرمندگی و آزردگی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رنجش شخص مقابل زمینه اصلاح و پذیرش را نیز از بین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رو جوادالائمه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وُعِظَ أَخَاهُ سِرّاً فَقَدْ زائه وَ مَنْ وُعِظَ عَلَانِيَةً فَقَدْ شَانَهُ </w:t>
      </w:r>
      <w:r>
        <w:rPr>
          <w:rFonts w:eastAsia="Amiri" w:cs="Amiri" w:ascii="Amiri" w:hAnsi="Amiri"/>
          <w:color w:val="111111"/>
          <w:sz w:val="28"/>
          <w:szCs w:val="28"/>
          <w:rtl w:val="true"/>
          <w:lang w:bidi="ar-SA"/>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برادر خویش در پنهانی موعظه نماید وی را به زینت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برادرش را آشکارا موعظه نماید وی را رسوا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پنهانی و سری عیوب شخص را بازگو نمایی در عین حال که شخصیت وی را حراست نمودهای عیب را نیز برطرف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روش باعث زینت 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آشکارا وی را مورد تعرض قرار دهی با و شفاف سازی عیوب وی باعث رسوایی او شده و خاطر وی را آزرده ساخته، آنگاه سخن اصلاح گر هیچگاه در وی تأثیر گذار نخواهد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اول شخصیت طرف مقابل آسیب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خواهی فرد اصلاح گر نیز برای وی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رهنمود را پذیرا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دوم چون حیثیت طرف آسیب دیده شخص در حضور دیگران احساس شرمندگی می نماید، در این صورت نه تنها زمینه پذیرش از بین رفته، بلکه باعث آزردگی نیز می گردد</w:t>
      </w:r>
      <w:r>
        <w:rPr>
          <w:rFonts w:eastAsia="IRNazanin" w:cs="IRNazanin"/>
          <w:color w:val="111111"/>
          <w:sz w:val="28"/>
          <w:szCs w:val="28"/>
          <w:rtl w:val="true"/>
          <w:lang w:bidi="fa-IR"/>
        </w:rPr>
        <w:t xml:space="preserve">. </w:t>
      </w:r>
      <w:bookmarkStart w:id="165" w:name="pg10699_85336"/>
    </w:p>
    <w:p>
      <w:pPr>
        <w:pStyle w:val="Heading3"/>
        <w:numPr>
          <w:ilvl w:val="2"/>
          <w:numId w:val="1"/>
        </w:numPr>
        <w:rPr/>
      </w:pPr>
      <w:bookmarkStart w:id="166" w:name="__RefHeading___Toc2409452_1051229030"/>
      <w:bookmarkStart w:id="167" w:name="_Toc58"/>
      <w:bookmarkEnd w:id="165"/>
      <w:bookmarkEnd w:id="166"/>
      <w:r>
        <w:rPr>
          <w:rtl w:val="true"/>
        </w:rPr>
        <w:t>راه فاطمه علیهاالسلام</w:t>
      </w:r>
      <w:bookmarkEnd w:id="167"/>
    </w:p>
    <w:p>
      <w:pPr>
        <w:pStyle w:val="BookText"/>
        <w:rPr/>
      </w:pPr>
      <w:r>
        <w:rPr>
          <w:rFonts w:ascii="IRNazanin" w:hAnsi="IRNazanin" w:eastAsia="IRNazanin"/>
          <w:color w:val="111111"/>
          <w:sz w:val="28"/>
          <w:sz w:val="28"/>
          <w:szCs w:val="28"/>
          <w:rtl w:val="true"/>
          <w:lang w:bidi="fa-IR"/>
        </w:rPr>
        <w:t>یاد آوری فضایل فاطمه علیهاالسلام و بیان ویژگی های حضرت سیره همه امامان معصوم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هماره نام و یاد فاطمه علیهاالسلام را زنده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این باور را در میان مردم و پیروان اهل بیت علیهم السلام مستقر ساختند، که ارزش های انسانی فاطمه علیهاالسلام را به عنوان یک انسان نمونه و انسان کامل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پیروی و الگوگیری از اندیشه و رفتار دختر رسول الله صلی الله علیه و آله و سلم فراخواندند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الائمه علیه السلام هنگامی که در مدینه زندگی می نمود هر روز برای زیارت رسول الله صلی الله علیه و آله و سلم به حرم رسول الله صلی الله علیه و آله و سلم مشرف می شدند و حضرت را زیارت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بعد از زیارت رسول الله صلی الله علیه و آله و سلم به خانه فاطمه الزهرا مراجعه می نمودند و در آنجا نماز می گزاردند، کان أَبُو جَعْفَرٍ علیه السَّلَامَ فِي كُلِّ يَوْمٍ مَعَ الزَّوَالِ الَىَّ الْمَسْجِدِ فَيَنْزِلُ فِي الصَّحْنِ وَ يَصِيرُ إِلَى رسول الله صلی اللَّهِ علیه وَ آلِهِ وَ سَلَّمَ يُسَلَّمُ عَلَيْهِ وَ يَرْجِعُ الَىَّ بَيْتِ فاطمه علیهاالسلام فَيُخْلَعُ نَعْلَيْهِ وَ يَقُومُ وَ يُصَلَّى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رفتار یعنی زیارت فاطمه علیهاالسلام همانند زیارت رسول الله صلی الله علیه و آله و سلم اهتمام دارد، که هر روز جواد الائمه علیه السلام به آن مبادرت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رسول الله صلی الله علیه و آله و سلم این گونه روایت است، مَنْ زَارَ فاطمه فکانما زَارَنِي </w:t>
      </w:r>
      <w:r>
        <w:rPr>
          <w:rStyle w:val="FootnoteAnchor"/>
          <w:rtl w:val="true"/>
        </w:rPr>
        <w:footnoteReference w:id="20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فاطمه را زیارت نماید، همانند این است که مرا زیارت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جوادالائمه در ستایش مادر پاک و معصوم خویش می فرماید، انَّ فَاطِمَةَ أَحْصَنَتْ فَرْجَها فَحَرَّمَ اللَّهُ ذُرِّيَّتِهَا عَلَى النَّارِ ، قالَ ذلِكَ خَاصُّ بِالْحَسَنِ وَ الْحُسَيْنُ </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فاطمه پاکدامن بوده، فاطمه در تقوا و طهارت تا مقام والای عصمت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فاطمه و نسل و تبارش از آتش جهنم مصون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المتقين محمد تقی، در توضیح این روایت می فرماید ایمن از آتش جهنم مربوط به همه تبار و نسل فاطمه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برخی از سادات از این فضیلت فاطمه و از این وابستگی مغرور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ایمنی از آتش جهنم مربوط به افراد خاص است، افرادی مانند حسن و حسین علیهاالسلام که معصوم می باشند و از گناه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آتش جهنم ایمن می باشند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الائمه علیه السلام در عین حال که فضائل و مناقب فاطمه علیهاالسلام را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 را بر همگان آشکار می سازد که ایمن از آتش جهنم مربوط به افرادی است که از گناه پرهیز می کنند، تا وابستگی به نسل فاطمه علیهاالسلام موجب سوء بهره وری برخی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علیه السلام همانند دیگر امامان معصوم، به تبیین و تحلیل راه فاطمه اصرار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پیروی از پاکی و طهارت فاطمه علیهاالسلام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راه فاطمه را زنده و پایدار می سازد</w:t>
      </w:r>
      <w:r>
        <w:rPr>
          <w:rFonts w:eastAsia="IRNazanin" w:cs="IRNazanin"/>
          <w:color w:val="111111"/>
          <w:sz w:val="28"/>
          <w:szCs w:val="28"/>
          <w:rtl w:val="true"/>
          <w:lang w:bidi="fa-IR"/>
        </w:rPr>
        <w:t xml:space="preserve">. </w:t>
      </w:r>
      <w:bookmarkStart w:id="168" w:name="pg10699_85338"/>
    </w:p>
    <w:p>
      <w:pPr>
        <w:pStyle w:val="Heading3"/>
        <w:numPr>
          <w:ilvl w:val="2"/>
          <w:numId w:val="1"/>
        </w:numPr>
        <w:rPr/>
      </w:pPr>
      <w:bookmarkStart w:id="169" w:name="__RefHeading___Toc2409454_1051229030"/>
      <w:bookmarkStart w:id="170" w:name="_Toc59"/>
      <w:bookmarkEnd w:id="168"/>
      <w:bookmarkEnd w:id="169"/>
      <w:r>
        <w:rPr>
          <w:rtl w:val="true"/>
        </w:rPr>
        <w:t>سرافرازی</w:t>
      </w:r>
      <w:bookmarkEnd w:id="170"/>
    </w:p>
    <w:p>
      <w:pPr>
        <w:pStyle w:val="BookText"/>
        <w:rPr/>
      </w:pPr>
      <w:r>
        <w:rPr>
          <w:rFonts w:ascii="IRNazanin" w:hAnsi="IRNazanin" w:eastAsia="IRNazanin"/>
          <w:color w:val="111111"/>
          <w:sz w:val="28"/>
          <w:sz w:val="28"/>
          <w:szCs w:val="28"/>
          <w:rtl w:val="true"/>
          <w:lang w:bidi="fa-IR"/>
        </w:rPr>
        <w:t xml:space="preserve">از آموزه های عرشی اندیشه و سیره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کریم و عزتمند است و نمی پسندد در هیچ شرایطی خدشه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خواهان عزت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ذلت و تحقیر به وی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آنچه عزت و سرافرازی انسان را تهدید می نماید نیاز انسان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طمع ورزی به آنچه در دست دیگران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خطر اول انسان را مصون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و قناعت به دست رنج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کار و تلاش می تواند خویش را از نیاز به دیگران بی 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و تلاش برکت الهی است و قناعت به آنچه از دست رنج خویش به دست می آید نیز کنجی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مَالُ لَا يَنْفَدُ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ثروتی بی پایان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جانبی قطع طمع و آزمندی از آنچه در اختیار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بیماری و مقابله با خطر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داده های دیگران چشم 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هایی که خدای سبحان نصیب خودش نموده است، اكتفا نماید نفس خویش از هر دو بیماری و از هر دو خطر رهانیده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یک زندگی سرافراز و دلپذیر بهره ور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آموزه عرشی در گفتار امامان معصوم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هماره از آلوده شدن به این خطر و بیماری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علیه السَّلَامُ ، الْمَنِيَّةُ لَا الدنيه </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آغوش بگیر پستی را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صَادِقُ علیه السَّلَامُ شَرَفُ الْمُؤْمِنِ قِيَامُ اللَّيْلِ وَ عِزُّهُ اسْتِغْنَاءً عَنِ النَّاسِ</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شرف مؤمن در شب زنده داری و بی نیازی وی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طمع ورزی را فقر نقد و حاضر نامید و الطَّمَعُ هوالفقر الْحَاضِرُ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امام جواد علیه السلام می فرماید عزت مندی و سرافرازی انسان در بی نیاز از مردم است، عِزُّ الْمُؤْمِنِ غِنَاهُ عَنِ النَّاسِ</w:t>
      </w:r>
      <w:r>
        <w:rPr>
          <w:rStyle w:val="FootnoteAnchor"/>
          <w:rtl w:val="true"/>
        </w:rPr>
        <w:footnoteReference w:id="21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رهنمون می دهد که اگر می خواهی گوهر نفس تو به ذلت آسیب نبیند، چشم از آنچه در اختیار مردم است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از مردم یعنی چشم داشت نداشتن به آنچه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انسان به دور از اجتماع به زندگی تنهایی روی آورد، زیرا زندگی انسان زندگی اجتماعی است و انسان ها در زندگی اجتماعی نیاز متقابل و در کار و تکامل با یکدیگر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اقشار و گروه ها به همدیگر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مسؤولیتی را عهده دار است، تا زندگی اجتماعی در گردش باشد</w:t>
      </w:r>
      <w:r>
        <w:rPr>
          <w:rFonts w:eastAsia="IRNazanin" w:cs="IRNazanin"/>
          <w:color w:val="111111"/>
          <w:sz w:val="28"/>
          <w:szCs w:val="28"/>
          <w:rtl w:val="true"/>
          <w:lang w:bidi="fa-IR"/>
        </w:rPr>
        <w:t xml:space="preserve">. </w:t>
      </w:r>
      <w:bookmarkStart w:id="171" w:name="pg10699_85340"/>
    </w:p>
    <w:p>
      <w:pPr>
        <w:pStyle w:val="BookText"/>
        <w:rPr/>
      </w:pPr>
      <w:bookmarkEnd w:id="171"/>
      <w:r>
        <w:rPr>
          <w:rFonts w:ascii="IRNazanin" w:hAnsi="IRNazanin" w:eastAsia="IRNazanin"/>
          <w:color w:val="111111"/>
          <w:sz w:val="28"/>
          <w:sz w:val="28"/>
          <w:szCs w:val="28"/>
          <w:rtl w:val="true"/>
          <w:lang w:bidi="fa-IR"/>
        </w:rPr>
        <w:t>منظور روایت این است که آنچه در دست مردم است، نباید چشم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خویش را نباید با چشم داشت و چشم طمع به دیگران به ذلت بکشانی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هماره عزیز و سربلند با تمام گروه های اجتماعی با تعامل و همدلی زندگی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 آموزد دست نیاز به دیگران دراز کردن شایسته انسان مؤمن نیست، انسان مؤمن نباید کرامت خویش را با نیاز خود آسیب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جواد الائمه علیه السلام بازتاب بی نیازی از مردم را نیز بیان و تحلیل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از دیگران بی نیاز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مردم را به سوی او گسیل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فردی عزتمند و توانمند شده و پناهگاه امور مردم می گردد، مَنِ اسْتَغْنَى بِاللَّهِ افْتَقَرَ النَّاسُ اليه</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مردم بی نیاز باشد، توجه مردم به سمت او بر می گردد</w:t>
      </w:r>
      <w:r>
        <w:rPr>
          <w:rFonts w:eastAsia="IRNazanin" w:cs="IRNazanin"/>
          <w:color w:val="111111"/>
          <w:sz w:val="28"/>
          <w:szCs w:val="28"/>
          <w:rtl w:val="true"/>
          <w:lang w:bidi="fa-IR"/>
        </w:rPr>
        <w:t>».</w:t>
      </w:r>
    </w:p>
    <w:p>
      <w:pPr>
        <w:pStyle w:val="Heading3"/>
        <w:numPr>
          <w:ilvl w:val="2"/>
          <w:numId w:val="1"/>
        </w:numPr>
        <w:rPr/>
      </w:pPr>
      <w:bookmarkStart w:id="172" w:name="__RefHeading___Toc2409456_1051229030"/>
      <w:bookmarkStart w:id="173" w:name="_Toc60"/>
      <w:bookmarkEnd w:id="172"/>
      <w:r>
        <w:rPr>
          <w:rtl w:val="true"/>
        </w:rPr>
        <w:t>هم نشینی</w:t>
      </w:r>
      <w:bookmarkEnd w:id="17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و طبع انسان اثر پذیر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همراهان خویش چه هم نشین خوب و چه هم نشین ناشایست خلق و خوی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خوپذیری مربوط به نوع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های برجسته کمتر از دیگران اثر می پذیرند، بلکه خود اثر گذار در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خوپذیری انسان است که هماره در رهنمودهای دینی نسبت به دوست </w:t>
      </w:r>
    </w:p>
    <w:p>
      <w:pPr>
        <w:pStyle w:val="BookText"/>
        <w:rPr/>
      </w:pPr>
      <w:r>
        <w:rPr>
          <w:rFonts w:ascii="IRNazanin" w:hAnsi="IRNazanin" w:eastAsia="IRNazanin"/>
          <w:color w:val="111111"/>
          <w:sz w:val="28"/>
          <w:sz w:val="28"/>
          <w:szCs w:val="28"/>
          <w:rtl w:val="true"/>
          <w:lang w:bidi="fa-IR"/>
        </w:rPr>
        <w:t>هم نشینان انسان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پیروان دین را به انتخاب هم نشین خوب سفارش نموده و از همراه شدن با افراد ناهنجار پرهیز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همانگونه که هم نشین شایسته در روح و روان انسان تأثیر مثبت می نهد و انسان را به خوبی ها و فضایل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و دوست ناهنجار نیز انسان را به هنجارشکنی و اخلاق ناپسند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از فضایل و اخلاق شایسته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جوادالائمه علیه السلام یکی از پی آمدهای هم نشین ناشایست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همراه شدن با افراد ناشایست هشدار داده شده می فرماید همنشین با بدان باعث بدگمانی به خوبان می گردد، مُجَالَسَةُ الْأَشْرَارِ تُورِثُ سُوءَ الظَّنِّ بِالْأَخْيَارِ</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نشینی با افراد بد موجب بدگمانی به افراد نیک می 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دینی جامعه مهربانی و صمیمیت است جامعه دینی جامعه خوش بینی به دیگران به ویژه برادران مؤمن خویش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جامعه ای را می پسندد که افراد آن با هم مهربان همیار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تنازع بدگمانی به یکدیگر که باعث ایجاد تفرقه و فاصله می شود،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شدن با بدخواهان جامعه و اشرار این پی آمد را دارد که باعث ایجاد بدگمانی به خوبان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انسان به افراد نیک نیز اعتماد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اثر هم نشینی با اشرار به خاطر بدخواهی و </w:t>
      </w:r>
      <w:bookmarkStart w:id="174" w:name="pg10699_85342"/>
    </w:p>
    <w:p>
      <w:pPr>
        <w:pStyle w:val="BookText"/>
        <w:rPr/>
      </w:pPr>
      <w:bookmarkEnd w:id="174"/>
      <w:r>
        <w:rPr>
          <w:rFonts w:ascii="IRNazanin" w:hAnsi="IRNazanin" w:eastAsia="IRNazanin"/>
          <w:color w:val="111111"/>
          <w:sz w:val="28"/>
          <w:sz w:val="28"/>
          <w:szCs w:val="28"/>
          <w:rtl w:val="true"/>
          <w:lang w:bidi="fa-IR"/>
        </w:rPr>
        <w:t>بد گویی از افراد شایسته جامعه انسان را به خوبان نیز بدگمان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اعتماد و همدلی از جامعه رخت برمی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گانگی و تفرقه و سوءظن جایگزین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همراه شدن با افراد شرور و ناهنجار هشدار داد که همراهی با آنان ظاهری دل نشین و پی آمد و عاقبتی بد دارد، ایاك وَ مُصَاحَبَةَ الشَّرِيرِ فانه كَالسَّيْفِ يَحْسُنُ مَنْظَرُهُ وَ يَقْبُحُ أَثَرُهُ </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باش از همراهی با افراد شر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ناهنجار و بد همانند شمشیری می ماند که ظاهرش زیباست اما اثرش بد و ناگوار است</w:t>
      </w:r>
      <w:r>
        <w:rPr>
          <w:rFonts w:eastAsia="IRNazanin" w:cs="IRNazanin"/>
          <w:color w:val="111111"/>
          <w:sz w:val="28"/>
          <w:szCs w:val="28"/>
          <w:rtl w:val="true"/>
          <w:lang w:bidi="fa-IR"/>
        </w:rPr>
        <w:t>».</w:t>
      </w:r>
    </w:p>
    <w:p>
      <w:pPr>
        <w:pStyle w:val="Heading3"/>
        <w:numPr>
          <w:ilvl w:val="2"/>
          <w:numId w:val="1"/>
        </w:numPr>
        <w:rPr/>
      </w:pPr>
      <w:bookmarkStart w:id="175" w:name="__RefHeading___Toc2409458_1051229030"/>
      <w:bookmarkStart w:id="176" w:name="_Toc61"/>
      <w:bookmarkEnd w:id="175"/>
      <w:r>
        <w:rPr>
          <w:rtl w:val="true"/>
        </w:rPr>
        <w:t>تعهد یا تخصص؟</w:t>
      </w:r>
      <w:r>
        <w:rPr>
          <w:rtl w:val="true"/>
        </w:rPr>
        <w:t>!</w:t>
      </w:r>
      <w:bookmarkEnd w:id="176"/>
    </w:p>
    <w:p>
      <w:pPr>
        <w:pStyle w:val="BookText"/>
        <w:rPr/>
      </w:pPr>
      <w:r>
        <w:rPr>
          <w:rFonts w:ascii="IRNazanin" w:hAnsi="IRNazanin" w:eastAsia="IRNazanin"/>
          <w:color w:val="111111"/>
          <w:sz w:val="28"/>
          <w:sz w:val="28"/>
          <w:szCs w:val="28"/>
          <w:rtl w:val="true"/>
          <w:lang w:bidi="fa-IR"/>
        </w:rPr>
        <w:t>در انجام کارهای موفق، پیش از انجام هر کاری دو شرط باید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تعهد که فرد در انجام کار خود را ملزم بداند که کار را صحیح و با دقت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تخصص یعنی کاری که عهده دار شده باید دانش آن را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چگونگی انجام کار کاملاً آشنا و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هر کدام از این دو شرط آسیب جدی به حوزه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مقدار حوزه کاری گسترده تر باشد آسیب آن نیز بیشتر خواهد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کدام یک از این دو بر دیگری مقدم است، مجال طرح نیست، و خیلی هم آسان نمی نماید که کسی اثبات کند تقدم با تعهد </w:t>
      </w:r>
    </w:p>
    <w:p>
      <w:pPr>
        <w:pStyle w:val="BookText"/>
        <w:rPr/>
      </w:pPr>
      <w:r>
        <w:rPr>
          <w:rFonts w:ascii="IRNazanin" w:hAnsi="IRNazanin" w:eastAsia="IRNazanin"/>
          <w:color w:val="111111"/>
          <w:sz w:val="28"/>
          <w:sz w:val="28"/>
          <w:szCs w:val="28"/>
          <w:rtl w:val="true"/>
          <w:lang w:bidi="fa-IR"/>
        </w:rPr>
        <w:t>است یا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 تقدمی در کار نیست این دو شرط با یکدیگر تعامل دارند هر دو شرط لازم انجام کار هستند و هیچ کدام شرط کافی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تعهد در کار همان مقدار آسیب می رساند که کسی بدون آگاهی و تخصص وارد بر عرصه 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دینی نیز همان گونه که به تعهد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تخصص نیز غفلت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داری در کار کم نگذاشتن از کار تعهد به زمان و مقدار کار تأكيد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به اتفاق در کار و دقت و تخصص در آن نیز پافشاری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به تخصص کاری نیز به همان مقدار تعهد پافشاری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بدون تخصص سازندگی و آبادگری که نیست با هدر دادن نیروهاو سرمایه و آسیب رسانی نیز هست، اگر کسی آگاهی صحیح و کافی از مسؤولیت و کاری که به عهده گرفته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ها، وقت و نیروی انسانی که در جهت انجام آن کار هزینه می شود همه را هدر می 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جواد الائمه علیه السلام به اهمیت تخصص می پردازد و می فرماید کار بدون تخصص تخریب و آسیبش بیش از انجام نگرفتن آن کار است، مَنْ عَمِلَ عَلَى غَيْرِ عِلْمٍ مَا أَفْسَدَ أَكْثَرَ مِمَّا يُصْلِحُ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تخصص کاری را انجام دهد، تخریبش بیش از اصلاح و آبادگری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نیز روشن است زیرا اگر کار انجام نگیرد </w:t>
      </w:r>
      <w:bookmarkStart w:id="177" w:name="pg10699_85344"/>
    </w:p>
    <w:p>
      <w:pPr>
        <w:pStyle w:val="BookText"/>
        <w:rPr/>
      </w:pPr>
      <w:bookmarkEnd w:id="177"/>
      <w:r>
        <w:rPr>
          <w:rFonts w:ascii="IRNazanin" w:hAnsi="IRNazanin" w:eastAsia="IRNazanin"/>
          <w:color w:val="111111"/>
          <w:sz w:val="28"/>
          <w:sz w:val="28"/>
          <w:szCs w:val="28"/>
          <w:rtl w:val="true"/>
          <w:lang w:bidi="fa-IR"/>
        </w:rPr>
        <w:t>حداقل سرمایه ها هدر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کاری بدون تخصص انجام گیرد سرمایه ها را نیز هدر می روند بدین خار پیران اهل بیت علیهم السلام بیش از دیگران باید مراقب باشند تا نسبت به کار و انجام مسؤولیت های مهم اجتماعی و اقتصادی و علمی و سیاسی تخصص کافی ندارند نباید عهده دار آن شوند که این گونه افراد بی تعهد نیز خواهند بود زیرا خدمت آنان تبدیل به خیانت می گردد</w:t>
      </w:r>
      <w:r>
        <w:rPr>
          <w:rFonts w:eastAsia="IRNazanin" w:cs="IRNazanin"/>
          <w:color w:val="111111"/>
          <w:sz w:val="28"/>
          <w:szCs w:val="28"/>
          <w:rtl w:val="true"/>
          <w:lang w:bidi="fa-IR"/>
        </w:rPr>
        <w:t>.</w:t>
      </w:r>
    </w:p>
    <w:p>
      <w:pPr>
        <w:pStyle w:val="Heading3"/>
        <w:numPr>
          <w:ilvl w:val="2"/>
          <w:numId w:val="1"/>
        </w:numPr>
        <w:rPr/>
      </w:pPr>
      <w:bookmarkStart w:id="178" w:name="__RefHeading___Toc2409460_1051229030"/>
      <w:bookmarkStart w:id="179" w:name="_Toc62"/>
      <w:bookmarkEnd w:id="178"/>
      <w:r>
        <w:rPr>
          <w:rtl w:val="true"/>
        </w:rPr>
        <w:t>برترین اعتماد</w:t>
      </w:r>
      <w:bookmarkEnd w:id="179"/>
    </w:p>
    <w:p>
      <w:pPr>
        <w:pStyle w:val="BookText"/>
        <w:rPr/>
      </w:pPr>
      <w:r>
        <w:rPr>
          <w:rFonts w:ascii="IRNazanin" w:hAnsi="IRNazanin" w:eastAsia="IRNazanin"/>
          <w:color w:val="111111"/>
          <w:sz w:val="28"/>
          <w:sz w:val="28"/>
          <w:szCs w:val="28"/>
          <w:rtl w:val="true"/>
          <w:lang w:bidi="fa-IR"/>
        </w:rPr>
        <w:t>از آموزه های عرشی وحی الهی توکل به خدای قادر در تمام شؤون و امور زندگی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و مؤمن کارهای خویش را به منبع قدرت و منشأ عزت و توانمندی واگذار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برتری ایمان به خداوند شناخت صحیح از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بسیاری از موارد خود را در انجام کارها توانمند نمی بیند به دنبال قدرتی است که آن کمبودی که احساس می نماید جبران نماید بسیاری از افراد در هنگام احساس نیاز به دنبال توانمندهای جامعه رفته از آنها استمداد می نمایند، تا در انجام كار و رسیدن به هدف توفيق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که این نوع استمدادها تا چه حد کارساز است، امر دیگری است که بسیاری سرافکنده و دست خالی برمی گردند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انسان مؤمن چون خدای سبحان را منشأ همه توانمندی ها می داند، در همه موارد به خصوص در مواردی که احساس نیاز </w:t>
      </w:r>
    </w:p>
    <w:p>
      <w:pPr>
        <w:pStyle w:val="BookText"/>
        <w:rPr/>
      </w:pPr>
      <w:r>
        <w:rPr>
          <w:rFonts w:ascii="IRNazanin" w:hAnsi="IRNazanin" w:eastAsia="IRNazanin"/>
          <w:color w:val="111111"/>
          <w:sz w:val="28"/>
          <w:sz w:val="28"/>
          <w:szCs w:val="28"/>
          <w:rtl w:val="true"/>
          <w:lang w:bidi="fa-IR"/>
        </w:rPr>
        <w:t>می کند به خدای قادر پناه برده و امور خویش را به خدا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ویژگی های ایمان به خداست، وَ عَلَى اللَّهِ فَلْيَتَوَكَّلِ الْمُؤْمِنُونَ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جواد الائمه علیه السلام این معرفت الهی را این گونه تحلیل می نماید، اعتماد به خداوند بهای هر گرانی و نردبان رسیدن به هر مرتبه از بلندی است، الثِّقَةُ بِاللَّهِ تَعَالَى ثَمَنُ لِكُلِّ غَالٍ وَ سُلِّمَ إِلَى كُلِّ عَالَ </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هر گونه سرمایه گذاری سنگین باید در اعتماد به خدا باشد و در رسیدن هر بهای بلندی با اعتماد به خدا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اعتماد به خداوند هیچ راهی دور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قله ای از قله ها غیر قابل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به خداوند همت ها بلند پایه شده و تصمیم ها جدی و عمیق گشته و کارهای کلان در زندگی فردی و اجتماعی سامان می پذیرد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فرمودند مَنْ وَثِقَ بِاللَّهِ أَ رَاءِ السُّرُورِ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اعتماد کند سرور و خوشحالی نصیبش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تَوَكَّلَ عَلَى اللَّهِ كَفَاهُ الْأُمُورِ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اعتماد کند، تمام امور وی را عهده دار و کفایت می نماید</w:t>
      </w:r>
      <w:r>
        <w:rPr>
          <w:rFonts w:eastAsia="IRNazanin" w:cs="IRNazanin"/>
          <w:color w:val="111111"/>
          <w:sz w:val="28"/>
          <w:szCs w:val="28"/>
          <w:rtl w:val="true"/>
          <w:lang w:bidi="fa-IR"/>
        </w:rPr>
        <w:t xml:space="preserve">». </w:t>
      </w:r>
      <w:bookmarkStart w:id="180" w:name="pg10699_85346"/>
    </w:p>
    <w:p>
      <w:pPr>
        <w:pStyle w:val="Heading3"/>
        <w:numPr>
          <w:ilvl w:val="2"/>
          <w:numId w:val="1"/>
        </w:numPr>
        <w:rPr/>
      </w:pPr>
      <w:bookmarkStart w:id="181" w:name="__RefHeading___Toc2409462_1051229030"/>
      <w:bookmarkStart w:id="182" w:name="_Toc63"/>
      <w:bookmarkEnd w:id="180"/>
      <w:bookmarkEnd w:id="181"/>
      <w:r>
        <w:rPr>
          <w:rtl w:val="true"/>
        </w:rPr>
        <w:t>مرگ یا پی آمد گناه</w:t>
      </w:r>
      <w:bookmarkEnd w:id="182"/>
    </w:p>
    <w:p>
      <w:pPr>
        <w:pStyle w:val="BookText"/>
        <w:rPr/>
      </w:pPr>
      <w:r>
        <w:rPr>
          <w:rFonts w:ascii="Amiri" w:hAnsi="Amiri" w:eastAsia="Amiri" w:cs="Amiri"/>
          <w:color w:val="111111"/>
          <w:sz w:val="28"/>
          <w:sz w:val="28"/>
          <w:szCs w:val="28"/>
          <w:rtl w:val="true"/>
          <w:lang w:bidi="ar-SA"/>
        </w:rPr>
        <w:t>از آموزه های عرشی قرآن توضیح قضا و قدر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دو نوع أجل و مدت برای انسان توضیح می دهد، هُوَ الَّذِي خَلَقَكُمْ مِنْ طِينٍ ثُمَّ قَضى أَجَلاً وَ أَجَلُ مُسَمًّى عِنْدَهُ </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خدایی است که شما را از گل پدید آورد آنگاه حکم نمود أجلى را أجل نامیده شده در نزد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اجل یکی اجل معلق دیگری 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این است که اجل معلق یا به تعبیر روایات موقوف و تغییر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و تأخیر دارد و اما اجل مسمی یا به تعبیر روایات اجل مختوم در آن تغییر و تقديم و تأخیر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أَنَّهُمَا أَجَلَانِ أَجَلُ مَخْتُومٍ وَ أَجَلُ مَوْقُوفُ </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در أجل هستند یکی اجل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اجل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أَمَامَ صَادِقُ علیه السَّلَامُ الاجل الَّذِي غَيَّرَ مسمی مَوْقُوفُ يُقَدِّمُ مِنْهُ مَا يَشَاءُ وَ يُؤَخِّرُ مِنْهُ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أَجَلِ الْمُسَمَّى فَهُوَ الَّذِي يَنْزِلُ مِمَّا يُرِيدُ انَّ يَكُونُ مِنْ لَيْلَةِ الْقَدْرِ الَىَّ مِثْلِهَا مِنْ قَابِلٍ قَالَ ذَلِكَ قَوْلُ اللَّهِ فاذا جاءَ أَجَلُهُمْ لا يَسْتَأْخِرُونَ ساعَةً وَ لا يَسْتَقْدِمُونَ </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غير مسمی همان اجلی است که در آن تقدیم و تأخیر راه دارد اما اجل مسمی اجلی است که در شب قدر هر سال تا شب قدر </w:t>
      </w:r>
    </w:p>
    <w:p>
      <w:pPr>
        <w:pStyle w:val="BookText"/>
        <w:rPr/>
      </w:pPr>
      <w:r>
        <w:rPr>
          <w:rFonts w:ascii="IRNazanin" w:hAnsi="IRNazanin" w:eastAsia="IRNazanin"/>
          <w:color w:val="111111"/>
          <w:sz w:val="28"/>
          <w:sz w:val="28"/>
          <w:szCs w:val="28"/>
          <w:rtl w:val="true"/>
          <w:lang w:bidi="fa-IR"/>
        </w:rPr>
        <w:t>سال بعدی تصمیم گیری حتمی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تقديم و تأخیر در آن راه ندارد همان که در آیه دیگر فرمود هنگامی که اجل آنها فرارسد نه لحظه ای تأخیر و نه لحظه ای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و روایات این نکته آشکار است که برای هر انسانی دو اجل و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ثابت و حتی غیر قابل تغییر، دیگری قابل تقديم و تأخير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طرح این نکته اینک این سؤال مطرح می گردد، که این تقدیم و تأخيرها بر چه اساس است؟ چگونه مدت و اجل جلوتر از موعد مقرر و یا دیرتر از موعد مقرر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علیه السلام پاسخ همین سؤال را توضیح می دهد که این تقدیم و تأخیر بر اساس اندیشه و رفتار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رفتار انسان عمر انسان را طولانی می کند و انسانی که مقدر بوده مثلاً شصت سال عمر کند هفتاد سال عمر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رفتار اجل و مدت عمر را کوتاه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مقرر بوده هفتاد سال عمر کند در اثر رفتار خویش در چهل سالگی اجلش فرا می رسد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شایسته و پسندیده عمر انسان را طولانی می نماید، رفتار ناپسند و گناه عمر انسان را کوتاه می نماید، مَوْتُ الاِنسان بِالذُّنُوبِ أَكْثَرَ مِنْ مَوْتِهِ بِالاَجَل وَ حَيَاتِهِ بِالْبِرِّ أَكْثَرَ مِنْ حَيَاتِهِ بِالعُمر</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 در اثر گناه بیشتر از مرگ وی در اثر رسیدن اجل است و زنده ماندن انسان در اثر کار نیک بیش از زنده ماندنش در اثر پایان عمرش است</w:t>
      </w:r>
      <w:r>
        <w:rPr>
          <w:rFonts w:eastAsia="IRNazanin" w:cs="IRNazanin"/>
          <w:color w:val="111111"/>
          <w:sz w:val="28"/>
          <w:szCs w:val="28"/>
          <w:rtl w:val="true"/>
          <w:lang w:bidi="fa-IR"/>
        </w:rPr>
        <w:t xml:space="preserve">». </w:t>
      </w:r>
      <w:bookmarkStart w:id="183" w:name="pg10699_85348"/>
    </w:p>
    <w:p>
      <w:pPr>
        <w:pStyle w:val="BookText"/>
        <w:rPr/>
      </w:pPr>
      <w:bookmarkEnd w:id="183"/>
      <w:r>
        <w:rPr>
          <w:rFonts w:ascii="IRNazanin" w:hAnsi="IRNazanin" w:eastAsia="IRNazanin"/>
          <w:color w:val="111111"/>
          <w:sz w:val="28"/>
          <w:sz w:val="28"/>
          <w:szCs w:val="28"/>
          <w:rtl w:val="true"/>
          <w:lang w:bidi="fa-IR"/>
        </w:rPr>
        <w:t xml:space="preserve">این بیان امام جواد علیه السلام توضیح همان دو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سوره انعام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تفسیری روشن از قضا و قدر الهی است، قضا الهی همان اجل مسمی و حتمی است که تغییر و تحول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الهی همان اجل معلق است که تغییر و تحول آن به اندیشه و رفتار انسان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حوادث و پدیده های یک سال در شب قدر هر سال تقدیر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قدر اجلها حتمی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 قدر معلوم است که هر انسانی به چه کارهایی در طول سال دستیازی می کند به همین اساس اجل ها و مدت ها حتمی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قضای حتمی نیز هیچ چالش و منافات با اختیار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تصمیم گیری های انسان بر اساس اختیار انسان است، زیرا که انسان چه برای انجام کارهای نیک و چه برای انجام کارهای ناپسند با اراده و اختیار خودش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انسان با اختیار خویش تقدیرها را رغم می زند و بر اساس تقديرها قضای الهی حتمی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 در مورد فرمایش جواد الائمه علیه السلام است که این نکته مهم عرشی را شفاف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متغیر در اثر رفتار انسان کم و زیاد می گردد و مرگ و عمر هر فرد را تقدیم و تأخیر می نماید</w:t>
      </w:r>
      <w:r>
        <w:rPr>
          <w:rFonts w:eastAsia="IRNazanin" w:cs="IRNazanin"/>
          <w:color w:val="111111"/>
          <w:sz w:val="28"/>
          <w:szCs w:val="28"/>
          <w:rtl w:val="true"/>
          <w:lang w:bidi="fa-IR"/>
        </w:rPr>
        <w:t>.</w:t>
      </w:r>
    </w:p>
    <w:p>
      <w:pPr>
        <w:pStyle w:val="Heading3"/>
        <w:numPr>
          <w:ilvl w:val="2"/>
          <w:numId w:val="1"/>
        </w:numPr>
        <w:rPr/>
      </w:pPr>
      <w:bookmarkStart w:id="184" w:name="__RefHeading___Toc2409464_1051229030"/>
      <w:bookmarkStart w:id="185" w:name="_Toc64"/>
      <w:bookmarkEnd w:id="184"/>
      <w:r>
        <w:rPr>
          <w:rtl w:val="true"/>
        </w:rPr>
        <w:t>واکنش رفتار</w:t>
      </w:r>
      <w:bookmarkEnd w:id="18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سخن امام جواد علیه السلام نیز بیان یک محور کلی است، که مرگ انسان ها بر اثر گناهان بیش از مرگ انسان ها بر اثر فرارسیدن اجل </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انسان ها بر اثر کارهای نیک بیش از زندگی انسان بر اثر اجل و مدت عمر اوست، که خدای سبحان برای هر شخصی مقرر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ریز این محور در روایات دیگر شفاف شده است و ائمه توضیح داده اند که چه کاری باعث زیاد شدن عمر و چه گناهی باعث کم شدن عمر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به برخی از آنها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امام باقر علیه السلام این گونه روایت است که نیکی و صدقه باعث زدودن فقر و باعث ازدیاد عمر می شود، الْبَرُّ وَ الصدقه يَنْفِيَانِ الْفَقْرَ وَ يَزِيدَانِ فِي الْعُمُرِ</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امام صادق علیه السلام صِلَةُ الرَّحِمِ وَ حُسْنُ الْجِوَارِ عِمْرَانَ الدِّيَارَ وَ يَزِيدَانِ فِي الْعُمُرِ</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یعنی معاشرت با خویشاوندان و نیکو همسایه داری باعث آبادانی و باعث زیادی عمر می گردند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موسی علیه السلام، يَكُونُ الرَّجُلُ يَصِلُ رَحِمَهُ فَيَكُونُ قَدْ بَقِيَ مِنْ عُمُرِهِ ثَلَاثُ سِنِينَ فَيُصَيِّرُهَا اللَّهُ ثَلَاثِينَ سَنَةً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سه سال از عمرش باقی مانده اما صله رحم انجام می دهد سه سال را خدا تبدیل به سی سال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برابر این نوع آثار، روایات دیگری پی آمد عکس این رفتار را بیان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عمرش سی و سه سال باقی مانده صله رحم را قطع می کند عمر وی سه سال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أَجَلِهِ ثَلَاثُ وَ ثَلَاثِينَ سَنَةً فَيَكُونُ قَاطِعاً لِلرَّحِمِ فَيَنْقُصُهُ اللَّهُ الَىَّ ثَلَاثِ سِنِينَ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نیز از زبان امام صادق علیه السلام قطع صله رحم،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کارهای نیک باعث نزدیک شدن اجل می گردد، تُقَرِّبُ الْآجَالَ وَ تَخَلَّى الدِّيَارَ وَ هِيَ قَطِيعَةُ الرَّحِمِ وَ الْعُقُوقُ وَ تَرْكُ الْبِرِّ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زبان امام باقر علیه السلام نیز این گونه روایت است که بزهکاری و زنا باعث مرگ ناگهانی وزودرس می گردد، اِذا ظَهَرَ الزِّنَا مِنْ بَعْدِی کَثُرَ مَوْتُ الْفَجْأَةِ</w:t>
      </w:r>
      <w:r>
        <w:rPr>
          <w:rFonts w:eastAsia="IRNazanin" w:cs="IRNazanin"/>
          <w:color w:val="111111"/>
          <w:sz w:val="28"/>
          <w:szCs w:val="28"/>
          <w:rtl w:val="true"/>
          <w:lang w:bidi="fa-IR"/>
        </w:rPr>
        <w:t>.</w:t>
      </w:r>
      <w:r>
        <w:rPr>
          <w:rStyle w:val="FootnoteAnchor"/>
          <w:rtl w:val="true"/>
        </w:rPr>
        <w:footnoteReference w:id="23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روایی این نکته بیش از این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به عنوان نمونه آورده شد، تا این معرفت الهی استقرار یابد که رفتار انسان پیآمد و واکنش مناسب خود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هیچگاه از پی آمدهای رفتار خویش نباید غفلت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در طولانی شدن عمر یا کوتاه شدن آن دخالت دارد</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0699_85352"/>
      <w:bookmarkStart w:id="187" w:name="pg10699_85352"/>
      <w:bookmarkEnd w:id="187"/>
    </w:p>
    <w:p>
      <w:pPr>
        <w:pStyle w:val="Heading2"/>
        <w:numPr>
          <w:ilvl w:val="1"/>
          <w:numId w:val="1"/>
        </w:numPr>
        <w:rPr/>
      </w:pPr>
      <w:bookmarkStart w:id="188" w:name="pg10699_85352"/>
      <w:bookmarkStart w:id="189" w:name="__RefHeading___Toc2409466_1051229030"/>
      <w:bookmarkStart w:id="190" w:name="_Toc65"/>
      <w:bookmarkEnd w:id="188"/>
      <w:bookmarkEnd w:id="189"/>
      <w:r>
        <w:rPr>
          <w:rtl w:val="true"/>
        </w:rPr>
        <w:t xml:space="preserve">بخش چهارم </w:t>
      </w:r>
      <w:r>
        <w:rPr>
          <w:rtl w:val="true"/>
        </w:rPr>
        <w:t xml:space="preserve">: </w:t>
      </w:r>
      <w:r>
        <w:rPr>
          <w:rtl w:val="true"/>
        </w:rPr>
        <w:t>امام جواد علیه السلام و جریان های اجتماعی</w:t>
      </w:r>
      <w:bookmarkEnd w:id="190"/>
    </w:p>
    <w:p>
      <w:pPr>
        <w:pStyle w:val="Heading3"/>
        <w:numPr>
          <w:ilvl w:val="2"/>
          <w:numId w:val="1"/>
        </w:numPr>
        <w:rPr/>
      </w:pPr>
      <w:bookmarkStart w:id="191" w:name="__RefHeading___Toc2409468_1051229030"/>
      <w:bookmarkStart w:id="192" w:name="_Toc66"/>
      <w:bookmarkEnd w:id="191"/>
      <w:r>
        <w:rPr>
          <w:rtl w:val="true"/>
        </w:rPr>
        <w:t>دوران جواد الائمه علیه السلام</w:t>
      </w:r>
      <w:bookmarkEnd w:id="192"/>
    </w:p>
    <w:p>
      <w:pPr>
        <w:pStyle w:val="BookText"/>
        <w:rPr/>
      </w:pPr>
      <w:r>
        <w:rPr>
          <w:rFonts w:ascii="IRNazanin" w:hAnsi="IRNazanin" w:eastAsia="IRNazanin"/>
          <w:color w:val="111111"/>
          <w:sz w:val="28"/>
          <w:sz w:val="28"/>
          <w:szCs w:val="28"/>
          <w:rtl w:val="true"/>
          <w:lang w:bidi="fa-IR"/>
        </w:rPr>
        <w:t>دوران امامت جواد الائمه علیه السلام حدود هفده 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سیاسی امام جواد علیه السلام همزمان با دوران شکوفایی اقتدار حاکمان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پانزده سال آن همزمان با ادامه حکومت مأمون است، که اوج اقتدار عباسیان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سال آخر آن همزمان با حکومت داری معتصم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مأمون از لحاظ سیاسی و فرهنگی دوران استثنایی حکومت داری عباسیان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دوران با این که حاکم عباسی مانند دوران امام رضا علیه السلام مأمون است از لحاظ جریان های اجتماعی با دوران پیش از آن، حتی زمان امام رضا علیه السلام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برهه ای از زمان حکومت داری مأمون با بقیه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دوران امام جواد علیه السلام از یک ساختار و پیچیدگی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در زمان امام رضا علیه السلام هم وجود نداشته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امام رضا علیه السلام تشکل همسوی اهل بیت انسجام حاصل نمود و یک موج بزرگی به رغم عباسیان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تا عباسیان را از اریکه اقتدار سیاسی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فرهنگی و سیاسی و اجتماعی امام رضا علیه السلام حرکت توفنده بزرگی را پدیدار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اجتماعی گر چه در دوران های دیگر امامان معصوم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دوران امام رضا علیه السلام به هیچ دورانی به جز دوران امیر مؤمنان علی بن ابی طالب علیه السلام قابل سنجش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خیزش تشکل همسوی اهل بیت علیه السلام به رهبری اهل بیت زنگ خطر را تابیخ گوش سران عباسی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همین زنگ خطر در زمان على علیه السلام تا بیخ گوش سردمدار امویان چون معاویه نواخته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دوران هم حیله و نیرنگ توانست حاکمان اموی و عباسی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معاوية بن ابوسفیان با نیرنگ از مهلکه صفين گريخت، و هم مأمون عباسی که دست کم از معاویه نداشت، با تزویر از خطر سقوط عباسیان جلوگیری 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مأمون تا حدودی قیام های علویون را مهار ساخته است و موقعیت رهبری این قیام ها را یعنی علی بن موسی علیه السلام را گرچه نتواسته کاهش دهد، اما با تزویر شاخص عترت را از پای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عظیم را به رغم خود توانسته مهار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توانست با مسموم ساختن امام رضا علیه السلام به شکلی شامل بر اوضاع سیاسی فایق </w:t>
      </w:r>
    </w:p>
    <w:p>
      <w:pPr>
        <w:pStyle w:val="BookText"/>
        <w:rPr/>
      </w:pP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توانست بر چالش های مهم دیگر نیز مانند خطر فضل بن سهل، به ظاهر چیره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خویش را در تمام کشور پهناور اسلامی توسعه داده و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برهه بعد از شهادت امام رضا علیه السلام یعنی دوران امامت جواد الائمه علیه السلام یک دوره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عباسیان همه جا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یا سرکوب شده و از بین رفته اند و یا بسیار تضعیف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این گونه است که حاکمیت عباسیان یک دست گشته و اقتدار آنان در همه جا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از جانب چالشگران داخلی یک دوران خاموش و راکد جلوه گر گردیده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است که در دوران امام جواد علیه السلام فرصتی همانند دوران امام رضا علیه السلام برای جواد الائمه علیه السلام و تشکل همسوی اهل بیت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بسیار متفاوت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تشکل همسو هم چنان موقعیت خود را حراست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فرصت ابراز وجود و جلوه گری اجتماعی آن بسیار کم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ظرفیت های زمان امام رضا علیه السلام بسیار متفاوت گردش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موقعیت تشکل همسوی اهل بیت علیهم السلام این گونه نیست که افول و غروب نموده باشد، بلکه این تشکل در عین حفظ موقعیت خویش انسجام خویش را حراست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همانند آتش پنهان زیر خاکستر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تشییع باشکوه از جنازه جواد الائمه علیه السلام شاهد گویایی بر این انسجام است</w:t>
      </w:r>
      <w:r>
        <w:rPr>
          <w:rFonts w:eastAsia="IRNazanin" w:cs="IRNazanin"/>
          <w:color w:val="111111"/>
          <w:sz w:val="28"/>
          <w:szCs w:val="28"/>
          <w:rtl w:val="true"/>
          <w:lang w:bidi="fa-IR"/>
        </w:rPr>
        <w:t xml:space="preserve">. </w:t>
      </w:r>
      <w:bookmarkStart w:id="193" w:name="pg10699_85355"/>
    </w:p>
    <w:p>
      <w:pPr>
        <w:pStyle w:val="Heading3"/>
        <w:numPr>
          <w:ilvl w:val="2"/>
          <w:numId w:val="1"/>
        </w:numPr>
        <w:rPr/>
      </w:pPr>
      <w:bookmarkStart w:id="194" w:name="__RefHeading___Toc2409470_1051229030"/>
      <w:bookmarkStart w:id="195" w:name="_Toc67"/>
      <w:bookmarkEnd w:id="193"/>
      <w:bookmarkEnd w:id="194"/>
      <w:r>
        <w:rPr>
          <w:rtl w:val="true"/>
        </w:rPr>
        <w:t>گردش نگرش سیاسی</w:t>
      </w:r>
      <w:bookmarkEnd w:id="195"/>
    </w:p>
    <w:p>
      <w:pPr>
        <w:pStyle w:val="BookText"/>
        <w:rPr/>
      </w:pPr>
      <w:r>
        <w:rPr>
          <w:rFonts w:ascii="IRNazanin" w:hAnsi="IRNazanin" w:eastAsia="IRNazanin"/>
          <w:color w:val="111111"/>
          <w:sz w:val="28"/>
          <w:sz w:val="28"/>
          <w:szCs w:val="28"/>
          <w:rtl w:val="true"/>
          <w:lang w:bidi="fa-IR"/>
        </w:rPr>
        <w:t>در زمان امام جواد علیه السلام نگرش و موضع گیری سیاسی عباسیان نسبت به اهل بیت علیهم السلام گردش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گردش بدین معنا نیست که حاکمان عباسی از حکومت داری خویش دست برداشته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و حکومت را که حق خدایی عترت است به آنان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هیچگاه در مدت طولانی پانصد ساله حاکمان عباسی برای آنان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هماره مصمم بر تداوم حاکمیت خویش بودند و از هر طرفندی نیز در جهت تثبیت و تحکیم اقتدار سیاسی خویش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گردش از جهت دیگری سمت و سو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عباسی از موضع گیری خشن و تند و آشکار به رغم عترت نه تنها طرفی نبسته اند؛ بلکه آسیب جدی نیز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زمان هماره به رغم عترت از زندان کردن، تبعيد نمودن، محدود ساختن، تلاش های عترت از هیچ تلاشی فروگذار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این تلاش ها دست آورد چندانی برای آنان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باعث شکوفا شدن فضایل عترت نیز گشته و باعث بالا رفتن موقعیت اجتماعی عترت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آسیب جدی بر تاج و تخت عباسیان متوجه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عباسی به این نکته واقف شده اند که چالشگری به رغم عترت خیلی آسان نیست و بهای زیادی در برابر آن باید پرداخته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ملاحظه می شود عباسیان به ویژه مأمون در دوران جواد الائمه علیه السلام موضع دیگری در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به نرمی و </w:t>
      </w:r>
      <w:bookmarkStart w:id="196" w:name="pg10699_85356"/>
    </w:p>
    <w:p>
      <w:pPr>
        <w:pStyle w:val="BookText"/>
        <w:rPr/>
      </w:pPr>
      <w:bookmarkEnd w:id="196"/>
      <w:r>
        <w:rPr>
          <w:rFonts w:ascii="IRNazanin" w:hAnsi="IRNazanin" w:eastAsia="IRNazanin"/>
          <w:color w:val="111111"/>
          <w:sz w:val="28"/>
          <w:sz w:val="28"/>
          <w:szCs w:val="28"/>
          <w:rtl w:val="true"/>
          <w:lang w:bidi="fa-IR"/>
        </w:rPr>
        <w:t>آرامی برخورد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عداوت خویش را پنهان حفظ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گردش موضع گیری ها برای مصون ماندن از آسیب های اجتماعی برخورد با عترت می باشد</w:t>
      </w:r>
      <w:r>
        <w:rPr>
          <w:rFonts w:eastAsia="IRNazanin" w:cs="IRNazanin"/>
          <w:color w:val="111111"/>
          <w:sz w:val="28"/>
          <w:szCs w:val="28"/>
          <w:rtl w:val="true"/>
          <w:lang w:bidi="fa-IR"/>
        </w:rPr>
        <w:t>.</w:t>
      </w:r>
    </w:p>
    <w:p>
      <w:pPr>
        <w:pStyle w:val="Heading3"/>
        <w:numPr>
          <w:ilvl w:val="2"/>
          <w:numId w:val="1"/>
        </w:numPr>
        <w:rPr/>
      </w:pPr>
      <w:bookmarkStart w:id="197" w:name="__RefHeading___Toc2409472_1051229030"/>
      <w:bookmarkStart w:id="198" w:name="_Toc68"/>
      <w:bookmarkEnd w:id="197"/>
      <w:r>
        <w:rPr>
          <w:rtl w:val="true"/>
        </w:rPr>
        <w:t>انتظار از دوران جواد الائمه علیه السلام علیه السلام</w:t>
      </w:r>
      <w:bookmarkEnd w:id="198"/>
    </w:p>
    <w:p>
      <w:pPr>
        <w:pStyle w:val="BookText"/>
        <w:rPr/>
      </w:pPr>
      <w:r>
        <w:rPr>
          <w:rFonts w:ascii="IRNazanin" w:hAnsi="IRNazanin" w:eastAsia="IRNazanin"/>
          <w:color w:val="111111"/>
          <w:sz w:val="28"/>
          <w:sz w:val="28"/>
          <w:szCs w:val="28"/>
          <w:rtl w:val="true"/>
          <w:lang w:bidi="fa-IR"/>
        </w:rPr>
        <w:t>بر این اساس با این نگرش کلی به دوران جواد الائمه علیه السلام به بررسی جریان های اجتماعی دوران حضرت می پردازیم و به طور طبیعی انتظاری که از دوران امام جواد علیه السلام وجود دارد با زمان امامان پیش از وی متفاوت خواهد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دیگر خشونت هایی که در مقابله با چالشگران شکل گرفته است و نیز محدودیت هایی که انجام گرفته و یاران و تشکل همسوی اهل بیت علیهم السلام را سخت در فشار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زمینه یک حرکت اجتماعی بزرگ همانند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سیاسی به اهرم های فشار به سود حاکمان عباسی گردش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خاص و ویژه از مثل جواد الائمه علیه السلام چه نوع حرکت اجتماعی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زمینه های حرکت های اجتماعی مانند این طباطبا و ابو السرایا برای یاران جواد الائمه علیه السلام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زمینه های درگیری داخلی میان سران سیاست، مانند امین و مأمون فراهم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شود این گونه زمینه ها بسیار ضعیف و یا به کلی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نباید انتظار از جوادالائمه علیه السلام این گونه موضوعات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انتظار این می تواند </w:t>
      </w:r>
      <w:bookmarkStart w:id="199" w:name="pg10699_85357"/>
    </w:p>
    <w:p>
      <w:pPr>
        <w:pStyle w:val="BookText"/>
        <w:rPr/>
      </w:pPr>
      <w:bookmarkEnd w:id="199"/>
      <w:r>
        <w:rPr>
          <w:rFonts w:ascii="IRNazanin" w:hAnsi="IRNazanin" w:eastAsia="IRNazanin"/>
          <w:color w:val="111111"/>
          <w:sz w:val="28"/>
          <w:sz w:val="28"/>
          <w:szCs w:val="28"/>
          <w:rtl w:val="true"/>
          <w:lang w:bidi="fa-IR"/>
        </w:rPr>
        <w:t>باشد که حضرت به حراست اصل تشکل همسو و جریان تشیع بیاندیشد؛ تا بتواند با فعالیت های فرهنگی و اجتماعی متناسب با دوران خودش تشکل همسو را حراست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بخش چهارم این موارد را مورد بررسی قرار می دهیم و سخن را از ساختار حکومتی عباسیان در این دوره ویژه آغاز می نماییم</w:t>
      </w:r>
      <w:r>
        <w:rPr>
          <w:rFonts w:eastAsia="IRNazanin" w:cs="IRNazanin"/>
          <w:color w:val="111111"/>
          <w:sz w:val="28"/>
          <w:szCs w:val="28"/>
          <w:rtl w:val="true"/>
          <w:lang w:bidi="fa-IR"/>
        </w:rPr>
        <w:t>.</w:t>
      </w:r>
    </w:p>
    <w:p>
      <w:pPr>
        <w:pStyle w:val="Heading3"/>
        <w:numPr>
          <w:ilvl w:val="2"/>
          <w:numId w:val="1"/>
        </w:numPr>
        <w:rPr/>
      </w:pPr>
      <w:bookmarkStart w:id="200" w:name="__RefHeading___Toc2409474_1051229030"/>
      <w:bookmarkStart w:id="201" w:name="_Toc69"/>
      <w:bookmarkEnd w:id="200"/>
      <w:r>
        <w:rPr>
          <w:rtl w:val="true"/>
        </w:rPr>
        <w:t>ساختار حکومت عباسیان</w:t>
      </w:r>
      <w:bookmarkEnd w:id="201"/>
    </w:p>
    <w:p>
      <w:pPr>
        <w:pStyle w:val="BookText"/>
        <w:rPr/>
      </w:pPr>
      <w:r>
        <w:rPr>
          <w:rFonts w:ascii="IRNazanin" w:hAnsi="IRNazanin" w:eastAsia="IRNazanin"/>
          <w:color w:val="111111"/>
          <w:sz w:val="28"/>
          <w:sz w:val="28"/>
          <w:szCs w:val="28"/>
          <w:rtl w:val="true"/>
          <w:lang w:bidi="fa-IR"/>
        </w:rPr>
        <w:t>در مورد ساختار حکومت عباسیان این نکته گوشزد شد، که در زمان امويان ساختار به شیوه تنفيذی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به غیر بنی امیه فرصت دخالت در حکومت را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سخت مراقب بودند تا منصب های مهم حکومتی به غیر امویان واگذار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تعصب قومی در زمان خلیفه سوم پایه گذاری و در همان زمان به تدریج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بنی امیه را حاکمیت مطلقه بر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حاکمیت در زمان معاویه نیز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بنی امیه نیز توسط بنی مروان تداوم یافت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عباسیان همان گونه که در گردش اقتدار سیاسی به سوی آنان، بیگانگانی مانند ابو مسلم خراسانی و ابوسلمه خلال نقش مهم ایفا نمودند؛</w:t>
      </w:r>
      <w:r>
        <w:rPr>
          <w:rStyle w:val="FootnoteAnchor"/>
          <w:rtl w:val="true"/>
        </w:rPr>
        <w:footnoteReference w:id="231"/>
      </w:r>
      <w:r>
        <w:rPr>
          <w:rFonts w:ascii="IRNazanin" w:hAnsi="IRNazanin" w:eastAsia="IRNazanin"/>
          <w:color w:val="111111"/>
          <w:sz w:val="28"/>
          <w:sz w:val="28"/>
          <w:szCs w:val="28"/>
          <w:rtl w:val="true"/>
          <w:lang w:bidi="fa-IR"/>
        </w:rPr>
        <w:t>از همان آغاز دست قدرت غیر عباسیان در حکومت مشاهده می شود و به تدریج به حکومت داران غیر عباسی از ساختار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تنفيذی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ساختار تنفيذی ولایت استانها </w:t>
      </w:r>
    </w:p>
    <w:p>
      <w:pPr>
        <w:pStyle w:val="BookText"/>
        <w:rPr/>
      </w:pPr>
      <w:r>
        <w:rPr>
          <w:rFonts w:ascii="IRNazanin" w:hAnsi="IRNazanin" w:eastAsia="IRNazanin"/>
          <w:color w:val="111111"/>
          <w:sz w:val="28"/>
          <w:sz w:val="28"/>
          <w:szCs w:val="28"/>
          <w:rtl w:val="true"/>
          <w:lang w:bidi="fa-IR"/>
        </w:rPr>
        <w:t>و بلاد و نیز منصب های قضایی به صورت تنفيذی بود، که فرد غیر عباسی با نظارت عباسیان حکومت داری می نمود، آرام آرام این ساختار در دربار حاکمان عباسی به تفویضی یعنی واگذار نمودن تمام اختیارات به دیگران گردش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ساختار از زمان مهدی عباسی بروز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برگزیده می شود و اختیارات به وی تفویض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 حکومت را به دست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برمک پدر رضاعی هارون الرشید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وی فضل و جعفر حاکمیت را از هارون ربودند، فضل بلاد شرق را در اختیار گرفت، و جعفر بلاد غرب کشور اسلامی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هارون چیزی باقی نماند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 تا آنجا پیش می روند که فرصتی نمانده بود که حکومت را از دست عباسیان بربایند، که هارون در فرصت مناسب از توانمندی و اهداف آنان با خبر شده و آنان را قلع و قمع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بازندان و کشتن آنان خاندان برمکیان را ریشه کن ساخت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اتفاق در زمان مأمون در مورد ایرانیانی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سیاسی فضل تا آنجا پیش رفت که با هم 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نبود که مأمون را همانند امین سر به نیست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به موقع از توطئه با خبر شد و در حمام سرخس سر فضل را بر سینه اش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مأمون که از واگذاری اختیارات بی حد و حساب به دیگران سخت گزیده شده است، مراقب است که این فرصت برای دیگران فراهم نشود وی اوضاع سیاسی را به خوبی کنترل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بعد از مأمون از جانب دیگری همین ساختار تفویضی تداوم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عباسیان آن مقدار اقتدار یافتند، که مقام خلیفه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مقام تشریفاتی تبدیل شده تمام اختیارات اجرایی از دست آنان ربوده می شود در نهایت سر خلیفه هم در دربار خودش توسط وزرای ترک او از قامتش جدا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 مأمون در دوره جوادالائمه علیه السلام که بیشترین زمان امامت حضرت می باشد، در حقیقت یک حکومت یک دست و سلطه فراگیر در زمان مأمون برای عباسیان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گرچه از جهاتی در حکومت داری به توسعه سیاسی موفق می شود و به بلاد غرب چنگ اندازی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داخلی هم حکومت وی توسعه و به ظاهر مستقر می گردد، لیکن حکومت وی بر شمشیر استبداد و تک محوری استوار است و به چالشگران و مخالفان به ویژه تشکل همسوی اهل بیت علیهم السلام که خطر آن را در زمان امام رضا علیه السلام به خوبی احساس کرده بود، هیچ گونه فرصت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کاملاً تشكل همسوی اهل بیت علیهم السلام را در تنگناهای سیاسی و اجتماعی قرار می دهد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لحاظ سیاسی مأمون حق به جانب نیز می باشد، زیرا بزرگترین خیزش اجتماعی به رغم عباسیان و حکومت مأمون از </w:t>
      </w:r>
      <w:bookmarkStart w:id="202" w:name="pg10699_85360"/>
    </w:p>
    <w:p>
      <w:pPr>
        <w:pStyle w:val="BookText"/>
        <w:rPr/>
      </w:pPr>
      <w:bookmarkEnd w:id="202"/>
      <w:r>
        <w:rPr>
          <w:rFonts w:ascii="IRNazanin" w:hAnsi="IRNazanin" w:eastAsia="IRNazanin"/>
          <w:color w:val="111111"/>
          <w:sz w:val="28"/>
          <w:sz w:val="28"/>
          <w:szCs w:val="28"/>
          <w:rtl w:val="true"/>
          <w:lang w:bidi="fa-IR"/>
        </w:rPr>
        <w:t>جانب تشکل همسوی اهل بیت علیهم السلام یعنی تشیع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ابن طباطبا که در حقیقت رهبری آن را علی بن موسی علیه السلام عهده دار بود، می رفت تا بساط حکومت عباسیان را در هم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بعد از سرکوب و کنترل این حرکت ها می باید مراقب این جبهه باشد و باید تحرکات سیاسی این تشکل را زیر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مأمون با جواد الائمه علیه السلام ساختار سیاسی حکومت عباسیان را در این زمان به خوبی روشن می سازد</w:t>
      </w:r>
      <w:r>
        <w:rPr>
          <w:rFonts w:eastAsia="IRNazanin" w:cs="IRNazanin"/>
          <w:color w:val="111111"/>
          <w:sz w:val="28"/>
          <w:szCs w:val="28"/>
          <w:rtl w:val="true"/>
          <w:lang w:bidi="fa-IR"/>
        </w:rPr>
        <w:t>.</w:t>
      </w:r>
    </w:p>
    <w:p>
      <w:pPr>
        <w:pStyle w:val="Heading3"/>
        <w:numPr>
          <w:ilvl w:val="2"/>
          <w:numId w:val="1"/>
        </w:numPr>
        <w:rPr/>
      </w:pPr>
      <w:bookmarkStart w:id="203" w:name="__RefHeading___Toc2409476_1051229030"/>
      <w:bookmarkStart w:id="204" w:name="_Toc70"/>
      <w:bookmarkEnd w:id="203"/>
      <w:r>
        <w:rPr>
          <w:rtl w:val="true"/>
        </w:rPr>
        <w:t>مأمون و جوادالائمه علیه السلام</w:t>
      </w:r>
      <w:bookmarkEnd w:id="204"/>
    </w:p>
    <w:p>
      <w:pPr>
        <w:pStyle w:val="BookText"/>
        <w:rPr/>
      </w:pPr>
      <w:r>
        <w:rPr>
          <w:rFonts w:ascii="IRNazanin" w:hAnsi="IRNazanin" w:eastAsia="IRNazanin"/>
          <w:color w:val="111111"/>
          <w:sz w:val="28"/>
          <w:sz w:val="28"/>
          <w:szCs w:val="28"/>
          <w:rtl w:val="true"/>
          <w:lang w:bidi="fa-IR"/>
        </w:rPr>
        <w:t>مأمون که جوادالائمه علیه السلام را به عنوان جانشین علی بن موسی می شناسد به خوبی می داند که محمد بن علی علیه السلام همانند پدرش على بن موسی علیه السلام موضع گیری قاطع مقابل حاكمان ستمگر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خوبی می داند که اینک رهبری تشکل همسو به عهده جانشین علی بن موسی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ایشان خطر اصلی بر تاج و تخت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گرچه برخوردهای مشابه با علی بن موسی علیه السلام را نسبت به جواد الائمه علیه السلام نمی تواند داشته باشد، زیرا آن برخوردها که به شهادت امام رضا علیه السلام انجامید نتیجه ای چندانی در حراست و تحکیم پایه های حکومت مأمون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جامعه بیش از پیش نسبت به موضع گیری ها آشنا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علی بن موسی علیه السلام با تزوير مأمون از پای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 آمدهای قتل امام رضا علیه السلام در میان جامعه هم چنان ماندگار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موضع گیری و روش عباسیان را در راستای عترت آل رسول صلی الله علیه و آله و سلم بر همگان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دریافته است که این گونه موضع گیری در مورد شاخص های عترت پی آمدهای ناگواری را به دنبال دارد و مشروعیت حاکمیت وی را مخدوش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موضع گیری مأمون با یادگار علی بن موسی علیه السلام جواد الائمه علیه السلام به گونه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ظاهر فرزند علی بن موسی علیه السلام را کاملا مورد احترام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دختر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نکاح ایشان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را از مدینه به بغداد فراخوانده در دربار خویش می پذیرد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 و دامادی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برای جواد الائمه علیه السلام مطرح می سازد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برخورد در ظاهر احترام و اکرام عترت است و همانند واگذاری ولایت عهدی به علی بن موسی علیه السلام و به عقد در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کابین علی بن موسی علیه السلام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خواهد وانمود سازد که این گونه محب و علاقه مند به عترت آل رسول صلی الله علیه و آله و 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اقدام، باطنی شوم و خطرناکی دارد که هدف اصلی مأمون را آن پنهان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خواهد با این اقدام جواد الأئمه علیه السلام را از موطن اصلی اش، مدينه الرسول صلی الله علیه و آله و سلم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با احضار جواد الائمه علیه السلام به دربار خویش از یک سو امام جواد علیه السلام را محدود سازد و رفت و آمدها و ارتباط مردم به خصوص شیعیان را به نزد وی کنترل نماید، از جانب سوم با حضور جوادالائمه علیه السلام در دربار </w:t>
      </w:r>
      <w:bookmarkStart w:id="205" w:name="pg10699_85362"/>
    </w:p>
    <w:p>
      <w:pPr>
        <w:pStyle w:val="BookText"/>
        <w:rPr/>
      </w:pPr>
      <w:bookmarkEnd w:id="205"/>
      <w:r>
        <w:rPr>
          <w:rFonts w:ascii="IRNazanin" w:hAnsi="IRNazanin" w:eastAsia="IRNazanin"/>
          <w:color w:val="111111"/>
          <w:sz w:val="28"/>
          <w:sz w:val="28"/>
          <w:szCs w:val="28"/>
          <w:rtl w:val="true"/>
          <w:lang w:bidi="fa-IR"/>
        </w:rPr>
        <w:t>مأمون، حضرت را به زندگی اشرافی و دنیا طلبی و عیش و نوش دنیایی متهم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جوادالائمه بپذیرد در دربار تشریفاتی مأمون که توأم با فسق و فجور است زندگی کند، تمام ارزش های الهی و انسانی عترت در میان مردم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مشاهده می شود جواد الائمه علیه السلام در مدت دوران امامت هفده ساله اش سه نوبت از مدینه به بغداد احضار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نوبت دو نوبت آن در زمان مأمون است و نوبت سوم که به شهادت حضرت پایان می یابد، در زمان معتصم می باشد هر سه نوبت را می توان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اقدام ها برای زیر نظر گرفتن تلاش های امام همام و جدا کردن امام از تشكل همسوی عترت شکل می گیرد</w:t>
      </w:r>
      <w:r>
        <w:rPr>
          <w:rFonts w:eastAsia="IRNazanin" w:cs="IRNazanin"/>
          <w:color w:val="111111"/>
          <w:sz w:val="28"/>
          <w:szCs w:val="28"/>
          <w:rtl w:val="true"/>
          <w:lang w:bidi="fa-IR"/>
        </w:rPr>
        <w:t>.</w:t>
      </w:r>
    </w:p>
    <w:p>
      <w:pPr>
        <w:pStyle w:val="Heading3"/>
        <w:numPr>
          <w:ilvl w:val="2"/>
          <w:numId w:val="1"/>
        </w:numPr>
        <w:rPr/>
      </w:pPr>
      <w:bookmarkStart w:id="206" w:name="__RefHeading___Toc2409478_1051229030"/>
      <w:bookmarkStart w:id="207" w:name="_Toc71"/>
      <w:bookmarkEnd w:id="206"/>
      <w:r>
        <w:rPr>
          <w:rtl w:val="true"/>
        </w:rPr>
        <w:t>احضار جواد الائمه علیه السلام</w:t>
      </w:r>
      <w:bookmarkEnd w:id="207"/>
    </w:p>
    <w:p>
      <w:pPr>
        <w:pStyle w:val="Heading4"/>
        <w:numPr>
          <w:ilvl w:val="3"/>
          <w:numId w:val="1"/>
        </w:numPr>
        <w:rPr/>
      </w:pPr>
      <w:bookmarkStart w:id="208" w:name="__RefHeading___Toc2409480_1051229030"/>
      <w:bookmarkStart w:id="209" w:name="_Toc72"/>
      <w:bookmarkEnd w:id="208"/>
      <w:r>
        <w:rPr>
          <w:rtl w:val="true"/>
        </w:rPr>
        <w:t>اشاره</w:t>
      </w:r>
      <w:bookmarkEnd w:id="20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نوبت اول احضار امام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یک سال بعد از شهادت علی بن موسی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نوبت مأمون تصمیم دارد که موضوع ازدواج جوادالادمه با دخترش ام الفضل را که همزمان با ازدواج تحمیلی ام حبیب دختر دیگر مأمون با علی بن موسی علیه السلام مطرح شده بود، به طور رسمی و آشکارا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مخالفت جدی عباسیان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عباسیان بر این باورند که این پیوند ازدواج باعث گردش حکومت داری از عباسیان به عترت آل رسول صلی الله علیه و آله و سلم یعنی علویان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خاطربا مأمون سخت </w:t>
      </w:r>
    </w:p>
    <w:p>
      <w:pPr>
        <w:pStyle w:val="BookText"/>
        <w:rPr/>
      </w:pPr>
      <w:r>
        <w:rPr>
          <w:rFonts w:ascii="Amiri" w:hAnsi="Amiri" w:eastAsia="Amiri" w:cs="Amiri"/>
          <w:color w:val="111111"/>
          <w:sz w:val="28"/>
          <w:sz w:val="28"/>
          <w:szCs w:val="28"/>
          <w:rtl w:val="true"/>
          <w:lang w:bidi="ar-SA"/>
        </w:rPr>
        <w:t>به مخالفت برخاستند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مأمون با مطرح ساختن فضایل جواد الائمه علیه السلام و عترت و حتی با بیان این نکته که آل ابی طالب سزاوار تر به حکومت داری از ما عباسیان می باشند، وَ لَوْ أَنْصَفْتُمُ الْقَوْمِ لَكَانُوا أَوْلَى بِكُمْ </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بنی عباس را وادار به پذیرش این پیشنهاد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زیرکی تمام عباسیان را قانع ساخت که این پیوند بر اساس فضایل عترت است و من به چنین پیوندی افتخار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هدف خویش را پیش ببرد و با این طرفندها عباسیان را راضی نماید و جوادالائمه علیه السلام را به عنوان داماد خویش مطرح سازد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با انجام این پیوند ازدواج، مأمون به بخشی از اهداف خودش نایل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را با اجبار همانند پدرش علی بن موسی علیه السلام داماد خویش می سازد، تا خود را علاقه مند به عترت جلوه 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احضار جوادالائمه به دربار خویش همانند علی بن موسی علیه السلام تلاش های امام جواد علیه السلام نیز را زیر نظر می گیرد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هدف سوم که امام را در دربار خود به زندگی اشرافی و رویکرد به دنیا طلبی وادار سازد و عزت و کرامت و فضائل عترت را مخدوش سازد، به این هدف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جوادالائمه در دربار فسق و فجور و تشریفاتی و اسراف و تبذير مأمون ماندگار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10" w:name="pg10699_85364"/>
    </w:p>
    <w:p>
      <w:pPr>
        <w:pStyle w:val="BookText"/>
        <w:rPr/>
      </w:pPr>
      <w:bookmarkEnd w:id="210"/>
      <w:r>
        <w:rPr>
          <w:rFonts w:ascii="IRNazanin" w:hAnsi="IRNazanin" w:eastAsia="IRNazanin"/>
          <w:color w:val="111111"/>
          <w:sz w:val="28"/>
          <w:sz w:val="28"/>
          <w:szCs w:val="28"/>
          <w:rtl w:val="true"/>
          <w:lang w:bidi="fa-IR"/>
        </w:rPr>
        <w:t>فرصت موسم حج به بهانه انجام مناسک به همراه ام الفضل راهی مکه شده بعد از انجام مناسک حج هم به بغداد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مورد زندگی اشرافی دربار این گونه اظهار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ساده و سفره بی آلایش در کنار قبر رسول الله صلی الله علیه و آله و سلم بر من گواراتر است از زندگی اشرافی دربار مأمون، خُبْزُ شَعِيرٍ وَ مِلْحُ جَرِيشَ فِي حَرَمِ رَسُولِ اللَّهِ صلی اللَّهِ علیه وَ آلِهِ وَ سَلَّمَ أَحَبَّ الَىَّ مِمَّا تَرَانِي فِيهَا </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211" w:name="__RefHeading___Toc2409482_1051229030"/>
      <w:bookmarkStart w:id="212" w:name="_Toc73"/>
      <w:bookmarkEnd w:id="211"/>
      <w:r>
        <w:rPr>
          <w:rtl w:val="true"/>
        </w:rPr>
        <w:t>نوبت دوم</w:t>
      </w:r>
      <w:bookmarkEnd w:id="21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دربار مأمون فاصله گرفته و زندگی و تلاش های خود در مدینه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شهر رسول الله صلی الله علیه و آله و سلم و پایگاه وحی و پایگاه عترت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امامان معصوم زندگی در این شهر را بر سایر بلاد برمی گزینند و فاصله گرفتن امامان از این شهر به اجبار حاکمان عباسی رخ داده است که موسی بن جعفر علیه السلام به بغداد و امام رضا علیه السلام را به خراسان و جواد الائمه علیه السلام را نیز به بغداد و دو امام همان عسکریین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سامرا فرامی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امامان در انتخاب آزاد بودند مدینه را بر سایر شهرها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 علی بن ابی طالب علیه السلام به کوفه بعد از جنگ جمل هم انگیزه دیگری دارد که عمده آن وفاداری مردم کوفه و حمایت بی دریغ آنان از آرمان های اهل بیت علیهم السلام می باشد، أَنَّما اخْتَرْتُكُمْ ثِقَةُ بِكُمْ </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که در کتاب امام علی علیه السلام </w:t>
      </w:r>
      <w:bookmarkStart w:id="213" w:name="pg10699_85365"/>
    </w:p>
    <w:p>
      <w:pPr>
        <w:pStyle w:val="BookText"/>
        <w:rPr/>
      </w:pPr>
      <w:bookmarkEnd w:id="213"/>
      <w:r>
        <w:rPr>
          <w:rFonts w:ascii="IRNazanin" w:hAnsi="IRNazanin" w:eastAsia="IRNazanin"/>
          <w:color w:val="111111"/>
          <w:sz w:val="28"/>
          <w:sz w:val="28"/>
          <w:szCs w:val="28"/>
          <w:rtl w:val="true"/>
          <w:lang w:bidi="fa-IR"/>
        </w:rPr>
        <w:t>الگوی زندگی اندکی بررسی شده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اما دیگر امامان علاقه مند بودند در مدینه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ابن الرضا علیه السلام نیز از دربار مأمون فاصله می گیرد و به مدینه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بعد از یازده سال دوباره مأمون جوادالائمه علیه السلام را به بغداد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این باره می نگارد 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به همراه ام الفضل همسرش در تکریت، عراق که مأمون عازم روم بوده است ملاقات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منزل احمد بن یوسف که در کنار رود دجله بنا شده بوده اسکان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نوبت نیز امام در عراق ماندگار نمی شود در موسم حج به حج مشرف شده، آنگاه بعد از انجام مناسک حج به مدینه باز می گردد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214" w:name="__RefHeading___Toc2409484_1051229030"/>
      <w:bookmarkStart w:id="215" w:name="_Toc74"/>
      <w:bookmarkEnd w:id="214"/>
      <w:r>
        <w:rPr>
          <w:rtl w:val="true"/>
        </w:rPr>
        <w:t>نوبت سوم</w:t>
      </w:r>
      <w:bookmarkEnd w:id="21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نوبت سوم در زمان معتصم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 به دستور معتصم احضار می گردد و سفری بی بازگشت که منتهی به شهادت امام همام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کوتاه آن در بخش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اسماعیل بن مهران که به هر دو نوبت اشاره شده است، که نوبت دومی که در واقع نوبت سوم است، در زمان معتصم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فرصت کمتر از هفده سال سه نوبت جواد الائمه علیه السلام علیه السلام از مدینه به بغداد احضار می شود</w:t>
      </w:r>
      <w:r>
        <w:rPr>
          <w:rFonts w:eastAsia="IRNazanin" w:cs="IRNazanin"/>
          <w:color w:val="111111"/>
          <w:sz w:val="28"/>
          <w:szCs w:val="28"/>
          <w:rtl w:val="true"/>
          <w:lang w:bidi="fa-IR"/>
        </w:rPr>
        <w:t>.</w:t>
      </w:r>
      <w:r>
        <w:rPr>
          <w:rStyle w:val="FootnoteAnchor"/>
          <w:rtl w:val="true"/>
        </w:rPr>
        <w:footnoteReference w:id="239"/>
      </w:r>
      <w:bookmarkStart w:id="216" w:name="pg10699_85366"/>
    </w:p>
    <w:p>
      <w:pPr>
        <w:pStyle w:val="BookText"/>
        <w:rPr/>
      </w:pPr>
      <w:bookmarkEnd w:id="216"/>
      <w:r>
        <w:rPr>
          <w:rFonts w:ascii="IRNazanin" w:hAnsi="IRNazanin" w:eastAsia="IRNazanin"/>
          <w:color w:val="111111"/>
          <w:sz w:val="28"/>
          <w:sz w:val="28"/>
          <w:szCs w:val="28"/>
          <w:rtl w:val="true"/>
          <w:lang w:bidi="fa-IR"/>
        </w:rPr>
        <w:t>این نکته شاهد بر این مدعی است که حاکمان عباسی از موقعیت اجتماعی و نیز تلاش های امام نگران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امام را از موطن خویش دور می سازند در کنار مقر حکومتی خویش زیر نظر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نمونه برخورد و موضع گیری مأمون در برابر رهبری تشکل همسوی اهل بیت علیهم السلام یعنی جواد الائمه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موضع گیری مأمون و نیز ساختار حکومت داری وی را از لحاظ سیاسی و برخورد با مخالفین، به خوبی تبیین می نماید</w:t>
      </w:r>
      <w:r>
        <w:rPr>
          <w:rFonts w:eastAsia="IRNazanin" w:cs="IRNazanin"/>
          <w:color w:val="111111"/>
          <w:sz w:val="28"/>
          <w:szCs w:val="28"/>
          <w:rtl w:val="true"/>
          <w:lang w:bidi="fa-IR"/>
        </w:rPr>
        <w:t>.</w:t>
      </w:r>
    </w:p>
    <w:p>
      <w:pPr>
        <w:pStyle w:val="Heading3"/>
        <w:numPr>
          <w:ilvl w:val="2"/>
          <w:numId w:val="1"/>
        </w:numPr>
        <w:rPr/>
      </w:pPr>
      <w:bookmarkStart w:id="217" w:name="__RefHeading___Toc2409486_1051229030"/>
      <w:bookmarkStart w:id="218" w:name="_Toc75"/>
      <w:bookmarkEnd w:id="217"/>
      <w:r>
        <w:rPr>
          <w:rtl w:val="true"/>
        </w:rPr>
        <w:t>معتصم عباسی</w:t>
      </w:r>
      <w:bookmarkEnd w:id="218"/>
    </w:p>
    <w:p>
      <w:pPr>
        <w:pStyle w:val="BookText"/>
        <w:rPr/>
      </w:pPr>
      <w:r>
        <w:rPr>
          <w:rFonts w:ascii="IRNazanin" w:hAnsi="IRNazanin" w:eastAsia="IRNazanin"/>
          <w:color w:val="111111"/>
          <w:sz w:val="28"/>
          <w:sz w:val="28"/>
          <w:szCs w:val="28"/>
          <w:rtl w:val="true"/>
          <w:lang w:bidi="fa-IR"/>
        </w:rPr>
        <w:t>پیش از بررسی سایر محورهای ساختار حکومتی عباسیان آشنایی با شرح حال و روش های معتصم بایسته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بررسی همین موضوع نیز در راستای ساختار حکومتی عباسیان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هارون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مکنی به ابو اسحاق برادر دیگر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بعد از مأمون در ماه رجب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می رسد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وی از بدنی قوی و سترگ برخوردار بوده است و از لحاظ توان نیز فردی </w:t>
      </w:r>
    </w:p>
    <w:p>
      <w:pPr>
        <w:pStyle w:val="BookText"/>
        <w:rPr/>
      </w:pPr>
      <w:r>
        <w:rPr>
          <w:rFonts w:ascii="IRNazanin" w:hAnsi="IRNazanin" w:eastAsia="IRNazanin"/>
          <w:color w:val="111111"/>
          <w:sz w:val="28"/>
          <w:sz w:val="28"/>
          <w:szCs w:val="28"/>
          <w:rtl w:val="true"/>
          <w:lang w:bidi="fa-IR"/>
        </w:rPr>
        <w:t>توانمند در جسم بود که کمتر برای وی نظیر پیدا می شود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معتصم اولین خلیفه عباسی است که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کاخ سلطنتی را در این شهر می سازد وی در شهر سامرا محله ای برای دولتیان اختصاص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شده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وی اولین خلیفه عباسی است که پایتخت عباسیان را از بغداد به سامرا انتقال می دهد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معتصم در ربیع الاول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 سال حکومت داری می میرد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از نظر رفتار آداب و رسوم ایرانیان را به دربار راه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هزاران نفر از ترک ها به شؤون حکومتی و دربار معتصم برای اولین بار سلطه پیدا می کنند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 این نکته تبلور ساختار حکومت تفویضی است، که اختیارات حکومتی به دیگران غیر از خاندان عباسی 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در برخورد با مخالفین بسیار خشن و سخت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درگیری های وی با خرمیان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نفر بلکه صدهزار نفر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بابک را بعد از بریدن دستهایش می کشد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از لحاظ اخلاقی فردی هوا پرست و دنیاطلب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میراث و هشت هزار دینار و هیجده میلیون درهم، و </w:t>
      </w:r>
      <w:bookmarkStart w:id="219" w:name="pg10699_85368"/>
    </w:p>
    <w:p>
      <w:pPr>
        <w:pStyle w:val="BookText"/>
        <w:rPr/>
      </w:pPr>
      <w:bookmarkEnd w:id="219"/>
      <w:r>
        <w:rPr>
          <w:rFonts w:ascii="IRNazanin" w:hAnsi="IRNazanin" w:eastAsia="IRNazanin"/>
          <w:color w:val="111111"/>
          <w:sz w:val="28"/>
          <w:sz w:val="28"/>
          <w:szCs w:val="28"/>
          <w:rtl w:val="true"/>
          <w:lang w:bidi="fa-IR"/>
        </w:rPr>
        <w:t>هشتاد هزار اسب و هشتاد هزار شتر و هشتاد هزار عبد و برده و هشتاد هزار کنیز بوده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از اقدام های مهم معتصم در این زمان احضار محمد بن على علیه السلام برای بار سوم به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از مدینه به بغداد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موقعیت اجتماعی امام جواد علیه السلام خطر جدی بر اقتدار سیاسی عباسیان و معتصم به شمار می رفت، با حیله و تزویر امام همام را مسموم نموده و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می گوید هنگامی که معتصم حضرت را احضار نمود به خدمت حضرت رسیدم از حضرت سؤال کردم امام بعد از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گریه کردند به طوری که محاسن حضرت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فرمودند در این سفر بر من باید ترسید آنگاه وصیت کردند امام بعد از من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220" w:name="__RefHeading___Toc2409488_1051229030"/>
      <w:bookmarkStart w:id="221" w:name="_Toc76"/>
      <w:bookmarkEnd w:id="220"/>
      <w:r>
        <w:rPr>
          <w:rtl w:val="true"/>
        </w:rPr>
        <w:t>ازدواج تحمیلی</w:t>
      </w:r>
      <w:bookmarkEnd w:id="22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سیاست های حکومتی مأمون پنهان ساختن اهداف پلید با پوشش ها و عنوان های خانوادگی و اجتماعی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تدبیرها در پیوند ازدواج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آغازین روز فراخوانی علی بن موسی علیه السلام به مرو دو ازدواج تحمیلی را پیش بینی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ازدواج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بن موسی علیه السلام که </w:t>
      </w:r>
      <w:bookmarkStart w:id="222" w:name="pg10699_85369"/>
    </w:p>
    <w:p>
      <w:pPr>
        <w:pStyle w:val="BookText"/>
        <w:rPr/>
      </w:pPr>
      <w:bookmarkEnd w:id="222"/>
      <w:r>
        <w:rPr>
          <w:rFonts w:ascii="IRNazanin" w:hAnsi="IRNazanin" w:eastAsia="IRNazanin"/>
          <w:color w:val="111111"/>
          <w:sz w:val="28"/>
          <w:sz w:val="28"/>
          <w:szCs w:val="28"/>
          <w:rtl w:val="true"/>
          <w:lang w:bidi="fa-IR"/>
        </w:rPr>
        <w:t>شرح و نقش آن در سیاست ها و اهداف پنهانی مأمون در کتاب امام رضا علیه السلام الگوی زندگی بازگو شد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دیگری ازدواج تحمیلی دیگری که در مورد دختر دیگر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نیز در همان زمان فراخوانی امام رضا علیه السلام در هنگام خردسالی محمد بن علی و در غیاب وی برنامه ریزی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صورت رسمی در زمان خود جواد الائمه علیه السلام مطرح می گردد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با این اقدام مأمون دو امام همام را به دامادی خویش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ازدواج در ظاهر یک پیوند حسبی و سببی است و به طور طبیعی علاقه مندی مأمون را به اهل بیت رسول الله صلی الله علیه و آله و سلم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علاقه مند جلوه دادن خود یکی از اهداف بزرگ مأمون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این موضوع تنها هدف مأمون نیست، بلکه اهداف دیگر سیاسی نیز در این راستا وجود دارد که آنها نیز از اهتمام زیادی برخوردارند که در این فرصت به برخی از آن اهداف می پردازیم</w:t>
      </w:r>
      <w:r>
        <w:rPr>
          <w:rFonts w:eastAsia="IRNazanin" w:cs="IRNazanin"/>
          <w:color w:val="111111"/>
          <w:sz w:val="28"/>
          <w:szCs w:val="28"/>
          <w:rtl w:val="true"/>
          <w:lang w:bidi="fa-IR"/>
        </w:rPr>
        <w:t>.</w:t>
      </w:r>
    </w:p>
    <w:p>
      <w:pPr>
        <w:pStyle w:val="Heading3"/>
        <w:numPr>
          <w:ilvl w:val="2"/>
          <w:numId w:val="1"/>
        </w:numPr>
        <w:rPr/>
      </w:pPr>
      <w:bookmarkStart w:id="223" w:name="__RefHeading___Toc2409490_1051229030"/>
      <w:bookmarkStart w:id="224" w:name="_Toc77"/>
      <w:bookmarkEnd w:id="223"/>
      <w:r>
        <w:rPr>
          <w:rtl w:val="true"/>
        </w:rPr>
        <w:t>اهداف ازدواج</w:t>
      </w:r>
      <w:bookmarkEnd w:id="22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عرف عمومی مأمون برای اظهار علاقه مندی به عترت پیشنهاد این دو ازدواج را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تمام اهداف وی از این پیشنهاد سیاسی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عفریت مستکبری بیش نیست و محبت اهل بیت در دل او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بغض و کینه اهل بیت علیهم السلام در سینه مأمون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وی قاتل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قاتل اهل بیت عداوت و بغضای وی به اهل بیت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یکی از اهداف مأمون اظهار علاقه مندی به اهل بیت از این پیوند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 علاقه مندی برای تحکیم و تثبیت حکومت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خود را بني عم عترت عنوان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خواهد بگوید من به اهل بیت علاقه مند هستم که آنان را به ولایت عهدی بر می گزینم و دختران خود را به عقد آنان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اظهار علاقه مندی در راستای تثبیت حکومت داران انجام می گیرد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هدف دوم که از این ازدواج ها می توان برشمرد اینکه مأمون می خواهد در اندرون و بین افراد خانواده امام فردی از خود بگمارد، تا از اوضاع درونی و بیرونی دو امام همام به خوبی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رفت و آمدها و تصمیم های اجتماعی امام رضا علیه السلام و امام جواد علیه السلام با 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نیز در راستای حکومت داری مأمون شکل می گیرد و از اهتمام بسزایی نیز بهره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مأمون در تصمیم گیری ها، اطلاع داشتن از تصمیم ها و تلاش های دو امام بسیار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تلاش ها اجتماعی و جریان های اجتماعی چالشگر عباسیان از سمت و سوی عترت و رهبری امام معصوم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 از تصمیم های امام و تلاش اجتماعی آنان در رهبری </w:t>
      </w:r>
    </w:p>
    <w:p>
      <w:pPr>
        <w:pStyle w:val="BookText"/>
        <w:rPr/>
      </w:pPr>
      <w:r>
        <w:rPr>
          <w:rFonts w:ascii="IRNazanin" w:hAnsi="IRNazanin" w:eastAsia="IRNazanin"/>
          <w:color w:val="111111"/>
          <w:sz w:val="28"/>
          <w:sz w:val="28"/>
          <w:szCs w:val="28"/>
          <w:rtl w:val="true"/>
          <w:lang w:bidi="fa-IR"/>
        </w:rPr>
        <w:t>جریان های اجتماعی و کنترل حرکت ها و قیام های علویون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چون همسر در درون بیت امام برای اطلاع رسانی از اهتمام ویژه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هدف سوم دیگری را مأمون از این ازدواج های تحمیلی دنبال می نماید و آن اینکه با این پیوند و با فراخوانی امام همام به دربار خویش و یک زندگی تشریفاتی برای دو امام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زهد و تقوا و بی اعتنایی عترت به دنیا را که ارزش مهم الهی و انسانی عترت است را مورد تعرض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خواهد ارزش پایدار عترت را یعنی زهد و تقوای آنان را که باعث جلب توجه مردم به آنان می باشد، لکه 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خواهد و شاخص های عترت را به زندگی اشرافی و دنیا خواهی متهم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هم امام رضا علیه السلام دست رد به چنین زندگی اشرافی زد و همچنین جواد الائمه علیه السلام با ماندگار نشدن در دربار مأمون و بازگشت به مدینه مأمون را در رسیدن به این هدف شوم ناکام می سازد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چهارم دیگری که می توان برای این ازدواج ها مطرح ساخت، این که مأمون می خواهد با این پیوند ازدواج تداوم نسل بنی عباس را به عترت متصل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داند که نسل و تبار عترت که به عنوان جانشینان به حق رسول الله صلی الله علیه و آله و سلم برگزیده شده اند از اهتمام ویژه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خواهد تداوم نسل عترت از جانب مادر به عباسیان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بلکه موقعیتی اجتماعی برای خویش از این جهت فراهم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هدف نیز تأمین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هیچکدام از دو امام به این ازدواج ها دل نبستند و هر دو نسبت به آن بیزار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هیچکدام از دو امام از این دو همسر فرزند به بار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رضا علیه السلام از ام حبیب فرزند ببار آورد و نه جواد الائمه علیه السلام از ازدواج با ام الفضل فرزنددار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جواد الائمه علیه السلام از این همسر هماره بیزار بود و هیچگونه انس و الفت همسرداری به وی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باعث شکوای دختر مأمون به نزد وی می شود که همسرش جوادالائمه هیچگونه به وی اظهار علاقه نمی نماید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پنجم نیز که مأمون از این ازدواج ها دنبال می نمود انحراف اذهان جامعه از قاتل امام رضا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قاتل امام رضا علیه السلام است و خود امام نیز از این موضوع پیشاپیش خبر داده بود، قتل امام را به صورت پنهانی و مرموز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دسیسه هایی را اندیشید تا این قتل به وی نسبت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 آمد آن از لحاظ اجتماعی بسیار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دسیسه ها برای پنهان ساختن نقش مأمون در قتل امام رضا علیه السلام همین موضوع ازدواج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خواهد خود را منتسب به خاندان عترت معرفی کند تا کسی باور نکند که وی در قتل امام رضا علیه السلام نقش اصلی را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پیوند سببی از لحاظ اجتماعی بهترین پوشش در این راستا می باشد</w:t>
      </w:r>
      <w:r>
        <w:rPr>
          <w:rFonts w:eastAsia="IRNazanin" w:cs="IRNazanin"/>
          <w:color w:val="111111"/>
          <w:sz w:val="28"/>
          <w:szCs w:val="28"/>
          <w:rtl w:val="true"/>
          <w:lang w:bidi="fa-IR"/>
        </w:rPr>
        <w:t xml:space="preserve">. </w:t>
      </w:r>
      <w:bookmarkStart w:id="225" w:name="pg10699_85373"/>
    </w:p>
    <w:p>
      <w:pPr>
        <w:pStyle w:val="BookText"/>
        <w:rPr/>
      </w:pPr>
      <w:bookmarkEnd w:id="225"/>
      <w:r>
        <w:rPr>
          <w:rFonts w:ascii="IRNazanin" w:hAnsi="IRNazanin" w:eastAsia="IRNazanin"/>
          <w:color w:val="111111"/>
          <w:sz w:val="28"/>
          <w:sz w:val="28"/>
          <w:szCs w:val="28"/>
          <w:rtl w:val="true"/>
          <w:lang w:bidi="fa-IR"/>
        </w:rPr>
        <w:t>از این رو ملاحظه می شود اهداف مأمون از این دو ازدواج کاملاً پنهان و شوم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اهداف وی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خواهد به این گونه اهداف از راه این پیوند نامیمون برسد</w:t>
      </w:r>
      <w:r>
        <w:rPr>
          <w:rFonts w:eastAsia="IRNazanin" w:cs="IRNazanin"/>
          <w:color w:val="111111"/>
          <w:sz w:val="28"/>
          <w:szCs w:val="28"/>
          <w:rtl w:val="true"/>
          <w:lang w:bidi="fa-IR"/>
        </w:rPr>
        <w:t>!</w:t>
      </w:r>
    </w:p>
    <w:p>
      <w:pPr>
        <w:pStyle w:val="Heading3"/>
        <w:numPr>
          <w:ilvl w:val="2"/>
          <w:numId w:val="1"/>
        </w:numPr>
        <w:rPr/>
      </w:pPr>
      <w:bookmarkStart w:id="226" w:name="__RefHeading___Toc2409492_1051229030"/>
      <w:bookmarkStart w:id="227" w:name="_Toc78"/>
      <w:bookmarkEnd w:id="226"/>
      <w:r>
        <w:rPr>
          <w:rtl w:val="true"/>
        </w:rPr>
        <w:t>مناظره ها</w:t>
      </w:r>
      <w:bookmarkEnd w:id="227"/>
    </w:p>
    <w:p>
      <w:pPr>
        <w:pStyle w:val="BookText"/>
        <w:rPr/>
      </w:pPr>
      <w:r>
        <w:rPr>
          <w:rFonts w:ascii="IRNazanin" w:hAnsi="IRNazanin" w:eastAsia="IRNazanin"/>
          <w:color w:val="111111"/>
          <w:sz w:val="28"/>
          <w:sz w:val="28"/>
          <w:szCs w:val="28"/>
          <w:rtl w:val="true"/>
          <w:lang w:bidi="fa-IR"/>
        </w:rPr>
        <w:t>عباسیان تلاش می نمودند از هر راه ممكن موقعیت اجتماعی امامان معصوم را محدود سازند و در صورت امکان موقعیت ها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 هایی که در این راستا در پیش می گرفتند، برپایی همایش های علمی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می کردند با شرک علما و دانشمندان ادیان و نیز مذاهب اسلامی امامان معصوم را در برابر دانشمندان هر زمان قرار داده و در صورت منکوب شدن آنان موقیعت اجتماعی آنان را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بزرگ ادیان مأمون با شرکت امام رضا علیه السلام و دانشمندان ادیان در همین راستا رغم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در عصر جوادالائمه علیه السلام نیز همین روش ادامه می یابد و مناظره های علمی میان دانشمندان و امام جواد علیه السلام برقرار می گردد تا شاید دانشمندان چیره دست هر زمان با غلبه و چیرگی بر امام جواد علیه السلام فضایل حضرت را مخدوش سازند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 ازدواج ام الفضل با جواد الائمه علیه السلام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مأمون را مورد طعن و نکوهش قرار می دهند که چرا دختر خویش را به کابین چنین فردی در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برای پاسخ گویی به این سؤال ها مجلس آراسته و بزرگترین </w:t>
      </w:r>
    </w:p>
    <w:p>
      <w:pPr>
        <w:pStyle w:val="BookText"/>
        <w:rPr/>
      </w:pPr>
      <w:r>
        <w:rPr>
          <w:rFonts w:ascii="IRNazanin" w:hAnsi="IRNazanin" w:eastAsia="IRNazanin"/>
          <w:color w:val="111111"/>
          <w:sz w:val="28"/>
          <w:sz w:val="28"/>
          <w:szCs w:val="28"/>
          <w:rtl w:val="true"/>
          <w:lang w:bidi="fa-IR"/>
        </w:rPr>
        <w:t>عالم جهان اسلام آن زمان که قاضي القضاة هم بود فرا می خواند و بین جوادالائمه علیه السلام و یحیی بن اکثم مناظره برقرار می سازد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بنی عباس به مأمون اعتراض نمودند که این ازدواج باعث گردش حکومت از بنی عباس به علویون خواهد شد، مأمون گفت من مصمم بر انجام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گفتند اکنون محمد بن علی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 تا بزرگ شده و درک و فهم فراهم کند، مأمون در پاسخ گفت من به علم و فهم این خاندان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اینها لدنی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ندارید بین وی و دانشمندان مناظره برقرار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پیشنهاد نمودند که یحیی بن اکثم با محمد بن على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مجلس مناظره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يحيی به مأمون گفت اجازه می دهی از وی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یحیی از امام جواد علیه السلام ، نیز استیذان نموده و پرسید، اگر فرد محرم شکاری را شکار کرد حکم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 از جواب فروع مسئله را مطرح ساخت که منظور شما کدام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داخل حرم بوده یا خارج حرم، عالم به حکم بوده یا جاهل ، عمداً کشته است یا سهواً محرم خودش حر و آزاد بوده یا برده ، محرم صغير بوده یا بالغ، بار اولش بوده است یا دوم، شکار پرنده بوده یا غیر پرنده، صغير و جوجه بوده یا بزرگ، اکنون نیز تصمیم بر شکار دارد یا از شکار قبلی پشیمان است، این شکار روز بوده است یا شب، محرم احرام به حج بوده یا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کثرت سؤال يحيى را حیران ساخته عجز و ناتوانی در چهره اش نمایان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هنگامی که برتری محمد بن على بر همگان آشکار شد، مأمون به محمد بن علی روی کرده و گفت از دختر من رسماً خواستگاری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پاسخ سؤال ها بپرداز ابو جعفر ثانی علیه السلام در حضور همگان مراسم خواستگاری را انجام می دهد، سپس امام جواب همه فروعات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جواد علیه السلام از یحیی می پرسد کدام زن است که نسبت به یک مرد اول روز نگاه کردن به وی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بالا آمد نگاهش حلال می گردد، هنگامی که زوال ظهر شد نگاه حرام می گردد، هنگام عصر به او حلال می شود و هنگام غروب بر وی حرام شده و هنگام نماز عشاء بر وی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نصف شب بر وی حرام شده و هنگام طلوع فجر مجدداً بر وی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زن برای یک مرد چند نوبت در شبانه روز حرام و حلال می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اکثم که حیران مانده بود گفت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 این زن،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بیگانه بود نگاه مرد بر وی حرام بود، هنگامی که خورشید بالا آمد آن را خرید بر وی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وی را آزاد ساخت بر وی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با وی ازدواج کرد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هنگام مغرب ظهار کرد بر وی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عشاء كفاره ظهار پرداخت کرد بر وی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نصف شب یک مرتبه طلاق داد بر وی حرام شد در طلوع فجر رجوع نمود بر وی حلال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پاسخ فقهی امام همام از این مسئله مأمون بر خود بالید و به حاضران خطاب نمود که دانش اهل این خانه از دانش رسول الله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فهم و کمال کوچک و بزرگ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را از بین مردم خدا برگزیده است، وَ يَحْكُمُ انَّ أَهْلِ هَذَا الْبَيْتِ خُصُّوا مِنْ دُونِ الْخَلْقَ بِمَا تَرَوْنَ </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این مناظره ها بر خلاف انتظار دشمنان برتری و فضیلت اهل بیت و جوادالائمه علیه السلام را بر همگان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نیت سوء و چیره شدن بر اهل بیت علیهم السلام را داشته باشند رسوا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برخوردهای دیگر سیاسی عباسیان با چالشگران عقیدتی و سیاسی آنها ساختار سیاسی حکومت آنان و ماهیت جریان اجتماعی حاکم بر جامعه را به خوبی روشن می سازد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عباسیان فتنه عقیدتی بزرگی در جامعه پدید می آورند و آن طرح این موضوع که آیا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است یا مخلوق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که از نظر اصول اعتقاد اکثرجمعیت مسلمان را پوشش می دادند دیدگاهشان به این می شود که کلام خدا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حاکمیت سیاسی در اختیار آنان بود، مخالفان این عقیده را سخت تحت فشار قرار دادند تا به زور اعتراف کنند که کلام خدا همانند صفات ذاتی خدا قدیم است حتی کسانی را بر اساس همین عقیده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 مذاهب مانند احمد بن حنبل مورد </w:t>
      </w:r>
      <w:bookmarkStart w:id="228" w:name="pg10699_85377"/>
    </w:p>
    <w:p>
      <w:pPr>
        <w:pStyle w:val="BookText"/>
        <w:rPr/>
      </w:pPr>
      <w:bookmarkEnd w:id="228"/>
      <w:r>
        <w:rPr>
          <w:rFonts w:ascii="IRNazanin" w:hAnsi="IRNazanin" w:eastAsia="IRNazanin"/>
          <w:color w:val="111111"/>
          <w:sz w:val="28"/>
          <w:sz w:val="28"/>
          <w:szCs w:val="28"/>
          <w:rtl w:val="true"/>
          <w:lang w:bidi="fa-IR"/>
        </w:rPr>
        <w:t>ضرب و اهانت قرار می گیرد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در هر صورت مخالفان را وادار می ساختند تا بر این عقیده باطل اعتراف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مخالف عقیده حاکمیت ابراز می نمود با وی همانند قرون وسطایی برخورد می شد که به خاطر عقیده شان به بالای چوبه دار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جانبی در همین زمان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 خرمی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عباسیان با بابک خرمی بسیار خشن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 با وی هزاران نفر کشته می شوند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بابک را دست بسته به نزد معتصم می آورند به دستور خلیفه نخست دست و پای وی را بریدند و آنگاه وی را سر بریدند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برخورد با فرهنگ آفرینان چون دعبل خزایی و ابو تمام طایی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نمونه هایی از برخوردهای سیاسی با چالشگران است که به خوبی ساختار حکومتی را از جهت سیاسی و استقرار آزادی اجتماعی عباسیان زمان جواد الائمه علیه السلام را روشن می سازد</w:t>
      </w:r>
      <w:r>
        <w:rPr>
          <w:rFonts w:eastAsia="IRNazanin" w:cs="IRNazanin"/>
          <w:color w:val="111111"/>
          <w:sz w:val="28"/>
          <w:szCs w:val="28"/>
          <w:rtl w:val="true"/>
          <w:lang w:bidi="fa-IR"/>
        </w:rPr>
        <w:t>.</w:t>
      </w:r>
    </w:p>
    <w:p>
      <w:pPr>
        <w:pStyle w:val="Heading3"/>
        <w:numPr>
          <w:ilvl w:val="2"/>
          <w:numId w:val="1"/>
        </w:numPr>
        <w:rPr/>
      </w:pPr>
      <w:bookmarkStart w:id="229" w:name="__RefHeading___Toc2409494_1051229030"/>
      <w:bookmarkStart w:id="230" w:name="_Toc79"/>
      <w:bookmarkEnd w:id="229"/>
      <w:r>
        <w:rPr>
          <w:rtl w:val="true"/>
        </w:rPr>
        <w:t>ساختار قضایی</w:t>
      </w:r>
      <w:bookmarkEnd w:id="23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قضایی زمان مأمون همانند دیگر حاکمان عباسی از لحاظ برنامه و نرم افزاری بر اساس فقه فرق اهل سنت سامان می یابد</w:t>
      </w:r>
      <w:r>
        <w:rPr>
          <w:rFonts w:eastAsia="IRNazanin" w:cs="IRNazanin"/>
          <w:color w:val="111111"/>
          <w:sz w:val="28"/>
          <w:szCs w:val="28"/>
          <w:rtl w:val="true"/>
          <w:lang w:bidi="fa-IR"/>
        </w:rPr>
        <w:t xml:space="preserve">. </w:t>
      </w:r>
      <w:bookmarkStart w:id="231" w:name="pg10699_85378"/>
    </w:p>
    <w:p>
      <w:pPr>
        <w:pStyle w:val="BookText"/>
        <w:rPr/>
      </w:pPr>
      <w:bookmarkEnd w:id="231"/>
      <w:r>
        <w:rPr>
          <w:rFonts w:ascii="IRNazanin" w:hAnsi="IRNazanin" w:eastAsia="IRNazanin"/>
          <w:color w:val="111111"/>
          <w:sz w:val="28"/>
          <w:sz w:val="28"/>
          <w:szCs w:val="28"/>
          <w:rtl w:val="true"/>
          <w:lang w:bidi="fa-IR"/>
        </w:rPr>
        <w:t>عباسیان با اینکه خود را بنی عم عترت مطرح می ساختند و تلاش فراوان داشتند تا خود را علاقه مند به اهل بیت و آل علی علیه السلام جلوه گر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عم بودن با علویان بیشترین بهره تبلیغاتی را بردند، اما در رفتار در مقابل اهل بیت علیهم السلام قدم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لحاظ اندیشه با فقه و معارف اهل بیت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برخورد با عترت نیز راه خشونت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دستگاه و فرایند قضایی عباسیان از فقه اهل بیت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فرایند قضایی آنان بر اساس مذاهب چهارگانه اهل سنت شکل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 نیز افراد شایسته متصدی امر قضا و محاکم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افرادی ثناگو که دیدگاه حاکمان عباسی را به بهترین شکل تأمین می نمودند، متصدی مقام مهم قضا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وضعیت دو تن از مقامات بالای قضایی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یدک می کشیدند این موضوع به خوبی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أبي دؤاد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32" w:name="__RefHeading___Toc2409496_1051229030"/>
      <w:bookmarkStart w:id="233" w:name="_Toc80"/>
      <w:bookmarkEnd w:id="232"/>
      <w:r>
        <w:rPr>
          <w:rtl w:val="true"/>
        </w:rPr>
        <w:t>أبي دؤاد</w:t>
      </w:r>
      <w:bookmarkEnd w:id="23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ابی دؤاد معتزلی قاضی القضاتی است که به مخلوق بودن قرآن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 است با معلومات و از زیرکی و هوشمندی بالا بهره مند و سیاست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دربار عباسیان مأمون و معتصم نفوذ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فرد معتزلی مثل ایشان به این مقام مهم قضایی انتخاب می شود، معلوم می گردد که در دوران </w:t>
      </w:r>
    </w:p>
    <w:p>
      <w:pPr>
        <w:pStyle w:val="BookText"/>
        <w:rPr/>
      </w:pPr>
      <w:r>
        <w:rPr>
          <w:rFonts w:ascii="IRNazanin" w:hAnsi="IRNazanin" w:eastAsia="IRNazanin"/>
          <w:color w:val="111111"/>
          <w:sz w:val="28"/>
          <w:sz w:val="28"/>
          <w:szCs w:val="28"/>
          <w:rtl w:val="true"/>
          <w:lang w:bidi="fa-IR"/>
        </w:rPr>
        <w:t>عباسیان حاکمیت گاهی از جانب اشاعره و گاهی از جانب معتزله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خلافت معتصم یحیی بن اکثم از سمت قاضی القضات عزل و به جای وی أبی دؤاد گماشته می شود تمام امور جاری با دیدگاه و زیر نظر وی جریان پیدا می کند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پیش از این نیز ابی دؤاد از مشاورین ویژه مأمون بود</w:t>
      </w:r>
    </w:p>
    <w:p>
      <w:pPr>
        <w:pStyle w:val="BookText"/>
        <w:rPr/>
      </w:pPr>
      <w:r>
        <w:rPr>
          <w:rFonts w:ascii="IRNazanin" w:hAnsi="IRNazanin" w:eastAsia="IRNazanin"/>
          <w:color w:val="111111"/>
          <w:sz w:val="28"/>
          <w:sz w:val="28"/>
          <w:szCs w:val="28"/>
          <w:rtl w:val="true"/>
          <w:lang w:bidi="fa-IR"/>
        </w:rPr>
        <w:t>أبي دؤاد نقش مهمی در قتل و شهادت جوادالائمه 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در حضور معتصم حکم حد سارق و دزد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دیدگاه خودش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دؤاد نیز دیدگاه خود را بیان کرد که دست دزد باید از مچ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جواد الائمه علیه السلام نظر خواست حضرت فرمود چهار انگشت دزد باید بریده شود و بر دیدگاه خودش از قرآن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دليل محمد بن على علیه السلام را پذیرفت و قاضي القضاة ابی دؤاد سخت شرمسار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کينه جوادالائمه در دل ابی دؤاد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همین کینه وادار ساخت در مهمانی اشرافی اقدام به مسموم نمودن حضرت نمایند، فَلَمَّا اطْعَمْ مِنْهَا أَحْسَنَ السَّمِّ فَدَعَا بِدَابَّتِهِ </w:t>
      </w:r>
      <w:r>
        <w:rPr>
          <w:rFonts w:eastAsia="IRNazanin" w:cs="IRNazanin"/>
          <w:color w:val="111111"/>
          <w:sz w:val="28"/>
          <w:szCs w:val="28"/>
          <w:rtl w:val="true"/>
          <w:lang w:bidi="fa-IR"/>
        </w:rPr>
        <w:t>...</w:t>
      </w:r>
      <w:r>
        <w:rPr>
          <w:rStyle w:val="FootnoteAnchor"/>
          <w:rtl w:val="true"/>
        </w:rPr>
        <w:footnoteReference w:id="25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دؤاد در آخر عمر فلج شده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 رود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این چنین فردی مجری و قاضي القضاة دستگاه قضایی عباسیان است</w:t>
      </w:r>
      <w:r>
        <w:rPr>
          <w:rFonts w:eastAsia="IRNazanin" w:cs="IRNazanin"/>
          <w:color w:val="111111"/>
          <w:sz w:val="28"/>
          <w:szCs w:val="28"/>
          <w:rtl w:val="true"/>
          <w:lang w:bidi="fa-IR"/>
        </w:rPr>
        <w:t xml:space="preserve">. </w:t>
      </w:r>
      <w:bookmarkStart w:id="234" w:name="pg10699_85380"/>
    </w:p>
    <w:p>
      <w:pPr>
        <w:pStyle w:val="Heading3"/>
        <w:numPr>
          <w:ilvl w:val="2"/>
          <w:numId w:val="1"/>
        </w:numPr>
        <w:rPr/>
      </w:pPr>
      <w:bookmarkStart w:id="235" w:name="__RefHeading___Toc2409498_1051229030"/>
      <w:bookmarkStart w:id="236" w:name="_Toc81"/>
      <w:bookmarkEnd w:id="234"/>
      <w:bookmarkEnd w:id="235"/>
      <w:r>
        <w:rPr>
          <w:rtl w:val="true"/>
        </w:rPr>
        <w:t>يحيى بن اكثم</w:t>
      </w:r>
      <w:bookmarkEnd w:id="236"/>
    </w:p>
    <w:p>
      <w:pPr>
        <w:pStyle w:val="BookText"/>
        <w:rPr/>
      </w:pPr>
      <w:r>
        <w:rPr>
          <w:rFonts w:ascii="IRNazanin" w:hAnsi="IRNazanin" w:eastAsia="IRNazanin"/>
          <w:color w:val="111111"/>
          <w:sz w:val="28"/>
          <w:sz w:val="28"/>
          <w:szCs w:val="28"/>
          <w:rtl w:val="true"/>
          <w:lang w:bidi="fa-IR"/>
        </w:rPr>
        <w:t>ابو محمد یحیی بن اکثم از علماء به نام اهل سنت و شافعی مذهب می باشد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وی در مناظره و جدال فردی چیره دست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عنوان قاضی بصره منصوب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عزل أبي دؤاد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اکثم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بالاترین مقام قضایی به شمار می رفته است، به خود اختصاص می دهد</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یحیی سالها در سمت مهم قضا عمر سپری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معتصم يحيی را عزل و ابو دؤاد را به این سمت منصوب نموده بودند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یحیی از جمله فقهای اهل سنت است که ازدواج موقت را تحریم می نماید و آن را در حكم زنا به شمار می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بر این حکم به آیه، 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لِفُرُوجِهِمْ حافِظُونَ الَّا عَلى أَزْواجِهِمْ أَوْ ما مَلَكَتْ أَيْمانُهُمْ فانهم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Style w:val="FootnoteAnchor"/>
          <w:rtl w:val="true"/>
        </w:rPr>
        <w:footnoteReference w:id="262"/>
      </w:r>
      <w:r>
        <w:rPr>
          <w:rFonts w:ascii="IRNazanin" w:hAnsi="IRNazanin" w:eastAsia="IRNazanin"/>
          <w:color w:val="111111"/>
          <w:sz w:val="28"/>
          <w:sz w:val="28"/>
          <w:szCs w:val="28"/>
          <w:rtl w:val="true"/>
          <w:lang w:bidi="fa-IR"/>
        </w:rPr>
        <w:t>استناد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به طور قطع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دامن عفت خویش را از آلودگی حفظ می کنند، و لذت جویی جنسی جز از همسر و کنیز خویش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لذت جویی هیچگاه </w:t>
      </w:r>
    </w:p>
    <w:p>
      <w:pPr>
        <w:pStyle w:val="BookText"/>
        <w:rPr/>
      </w:pPr>
      <w:r>
        <w:rPr>
          <w:rFonts w:ascii="IRNazanin" w:hAnsi="IRNazanin" w:eastAsia="IRNazanin"/>
          <w:color w:val="111111"/>
          <w:sz w:val="28"/>
          <w:sz w:val="28"/>
          <w:szCs w:val="28"/>
          <w:rtl w:val="true"/>
          <w:lang w:bidi="fa-IR"/>
        </w:rPr>
        <w:t xml:space="preserve">نکوهش ندارند، کسانی که به جز این راهی دیگر را برمی گزیند به حدود الهی تجاوز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 لذت جویی جنسی از راه ازدواج دائم که سبب ارث می شود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خریداری کنیز با شرایط خاص خودش باعث حلال شدن لذت جویی جنسی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کنونی این شرایط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مورد لذت جویی جنسی حرام و در حکم زنا خواهد بود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پاسخ وی و هم اندیشان ایشان این است که ازدواج چه موقت و چه دائم راه مشروع و باعث محرمیت و مشروعیت لذت جویی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رسول الله صلی الله علیه و آله و سلم ازدواج موقت راه مشروع نکاح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به مفاد آیه از همه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رسول الله صلی الله علیه و آله و سلم هم کسی حق دخالت در احکام دینی را ندارد که حلالی را حرام کند و یا حرامی را حلال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در زمان رسول الله صلی الله علیه و آله و سلم مشروع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خلیفه اول هم منعی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از آن منع کرد و منع خلیفه دوم مشروعیت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افزون بر این آیات قرآن، که محور و اساس احکام الهی می باشند مانند، فَمَا اسْتَمْتَعْتُمْ بِهِ مِنْهُنَّ فأتو هُنَّ أُجُورَهُنَّ </w:t>
      </w:r>
      <w:r>
        <w:rPr>
          <w:rStyle w:val="FootnoteAnchor"/>
          <w:rtl w:val="true"/>
        </w:rPr>
        <w:footnoteReference w:id="264"/>
      </w:r>
      <w:r>
        <w:rPr>
          <w:rFonts w:ascii="Amiri" w:hAnsi="Amiri" w:eastAsia="Amiri" w:cs="Amiri"/>
          <w:color w:val="111111"/>
          <w:sz w:val="28"/>
          <w:sz w:val="28"/>
          <w:szCs w:val="28"/>
          <w:rtl w:val="true"/>
          <w:lang w:bidi="ar-SA"/>
        </w:rPr>
        <w:t>به خوبی مشروعیت ازدواج موقت را همانند ازدواج دائم دلالت می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توضیح آیه روایاتی هم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علیه السَّلَامُ لَولَا مَا سَبَقَنِي بَنی </w:t>
      </w:r>
    </w:p>
    <w:p>
      <w:pPr>
        <w:pStyle w:val="BookText"/>
        <w:rPr/>
      </w:pPr>
      <w:r>
        <w:rPr>
          <w:rFonts w:ascii="Amiri" w:hAnsi="Amiri" w:eastAsia="Amiri" w:cs="Amiri"/>
          <w:color w:val="111111"/>
          <w:sz w:val="28"/>
          <w:sz w:val="28"/>
          <w:szCs w:val="28"/>
          <w:rtl w:val="true"/>
          <w:lang w:bidi="ar-SA"/>
        </w:rPr>
        <w:t>اَلْخَطَّابِ مَا زَنَی إِلاَّ شَقِیٌّ</w:t>
      </w:r>
      <w:r>
        <w:rPr>
          <w:rStyle w:val="FootnoteAnchor"/>
          <w:rtl w:val="true"/>
        </w:rPr>
        <w:footnoteReference w:id="265"/>
      </w:r>
      <w:r>
        <w:rPr>
          <w:rFonts w:ascii="IRNazanin" w:hAnsi="IRNazanin" w:eastAsia="IRNazanin"/>
          <w:color w:val="111111"/>
          <w:sz w:val="28"/>
          <w:sz w:val="28"/>
          <w:szCs w:val="28"/>
          <w:rtl w:val="true"/>
          <w:lang w:bidi="fa-IR"/>
        </w:rPr>
        <w:t xml:space="preserve">، على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بنی الخطاب پیش از من، از ازدواج موقت را منع نمی کردند جز افراد پست تن به بزهکاری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خود اعتراف دارد ازدواج موقت مشروع بوده وی آن را منع نموده است، مُتْعَتَانِ كَانَتَا عَلَى عَهْدِ رَسُولِ اللَّهِ صلی اللَّهِ علیه وَ آلِهِ وَ سَلَّمَ حَلَالًا وَ أَنَا أنهی عَنْهُمَا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 مُتْعَةِ النِّسَاءِ</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متعه در زمان رسول الله صلی الله علیه و آله و سلم حلال بودند من آنها را حرام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متعه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عمره تمتع از همسر لذت جویی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متعه زنان، یعنی ازدواج موقت</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اهل سنت نیز اصل مشروعیت ازدواج موقت عقيده همه فرق و اهل قبله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و دیگر منابع روایات فراوانی بر مشروعیت ازدواج موقت در زمان رسول الله صلی الله علیه و آله و سلم و ابوبکر و اوائل خلافت عمر گزارش می کند، جابر بن عبدالله، أَنَّ رَسُولَ اللَّهِ صلی اللَّهِ علیه وَ آلِهِ وَ سَلَّمَ أَتَانَا وَ أَذِنَ لَنَا فِي الْمُتْعَةِ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و سلم 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اسْتَمْتَعْنَا عَلَى عَهْدِ رَسُولِ اللَّهِ صلی اللَّهِ علیه وَ آلِهِ وَ سَلَّمَ وَ ابی بکر وَ عُمَرَ </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رسول الله صلی الله علیه و آله و سلم و ابوبکر و عمر، ما نکاح موقت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نیز نقل می کند آیه متعه هیچگاه نسخ نشده است، عَنِ ابْنِ عَبَّاسٍ هِيَ مُحْكَمَةُ ، يُعْنَى لَمْ تُنْسَخْ ،</w:t>
      </w:r>
      <w:r>
        <w:rPr>
          <w:rStyle w:val="FootnoteAnchor"/>
          <w:rtl w:val="true"/>
        </w:rPr>
        <w:footnoteReference w:id="268"/>
      </w:r>
      <w:r>
        <w:rPr>
          <w:rFonts w:ascii="IRNazanin" w:hAnsi="IRNazanin" w:eastAsia="IRNazanin"/>
          <w:color w:val="111111"/>
          <w:sz w:val="28"/>
          <w:sz w:val="28"/>
          <w:szCs w:val="28"/>
          <w:rtl w:val="true"/>
          <w:lang w:bidi="fa-IR"/>
        </w:rPr>
        <w:t>آیه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محکم قرآن است و نسخ هم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فرصت بحث فقهی بود، بیش از این به منابع اهل سنت اشاره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چون از موضوع نوشتار بیرون است به همین مقدار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مشروعیت ازدواج موقت را هیچ کس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این حکم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غير معصوم و دخالت غیر معصوم در احکام دینی هیچ گونه مشروعیتی فراهم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سخن از این موضوع هم به لحاظ اهمیت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نکاح موقت طبق موازین دینی در جامعه رواج یابد؛ جامعه از بسیاری از بزهکاری ها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 های پاکی و تقوای جامعه رواج ازدواج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بزهکاری را نمی پسندد و بزهکاران را تنبیه می نماید در گام اول راه مشروع و آسان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چه دائم و به ویژه موقت آن در دین بسیار آسان و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فرهنگ غلط جامعه قید و بندها و زنجیر هایی بر آن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ازدواج هیولایی ساخته است که به راحتی جوانان جامعه به آن دسترسی ندارند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یحیی بن اکثم از این طرف ازدواج موقت را منع می کند و در حكم زنا می پندارد 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شنیع و بدترین نوع بزهکاری و مصداق اكمل فحشاء است، آن را منع نمی کند و متأسفانه خودش با اینکه قاضي القضاة دستگاه حکومتی عباسی است، مبتلا به این عمل شنیع و مصداق بارز فحشا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قَاضٍ تَرَى الْحَدُّ فِي الزِناء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يَرَى عَلَى مَنْ يَلُوطُ بَأْسَ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متأسفانه چنین فرد فاسقی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عباسیان را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اکثم بر این سمت باقی است تا در زمان متوکل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مقام عزل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در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هشتاد و سه سالگی از دنیا می رود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این وضع ساختار قضایی و عاملان اجرایی سیستم قضایی و محاکم عباسیان در زمان امام جواد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قضایی پایه مهم عدالت و یا ظلم و ستم در هر حکومتی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قضایی سالم بر پایه عدل و انصاف و با قضا و عاملان اجرایی شایسته عدالت را در جامعه مستقر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امنیت اجتماعی و اخلاقی و مالی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 و امنیت آبرو و ناموس و مال مردم در گرو سیستم قضایی می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جانبی سیستم قضایی بدون معیار و با افرادی ناکارآمد و ناپاک و دچار فسق و فجور، جامعه را به فساد و تباهی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به سمت ناهنجاری و ستم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قضایی معیار و محک و آزمون هر حکومت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 را می توان با سیستم قضایی آنها محک زده و ارزیابی نمود</w:t>
      </w:r>
      <w:r>
        <w:rPr>
          <w:rFonts w:eastAsia="IRNazanin" w:cs="IRNazanin"/>
          <w:color w:val="111111"/>
          <w:sz w:val="28"/>
          <w:szCs w:val="28"/>
          <w:rtl w:val="true"/>
          <w:lang w:bidi="fa-IR"/>
        </w:rPr>
        <w:t xml:space="preserve">. </w:t>
      </w:r>
      <w:bookmarkStart w:id="237" w:name="pg10699_85385"/>
    </w:p>
    <w:p>
      <w:pPr>
        <w:pStyle w:val="Heading3"/>
        <w:numPr>
          <w:ilvl w:val="2"/>
          <w:numId w:val="1"/>
        </w:numPr>
        <w:rPr/>
      </w:pPr>
      <w:bookmarkStart w:id="238" w:name="__RefHeading___Toc2409500_1051229030"/>
      <w:bookmarkStart w:id="239" w:name="_Toc82"/>
      <w:bookmarkEnd w:id="237"/>
      <w:bookmarkEnd w:id="238"/>
      <w:r>
        <w:rPr>
          <w:rtl w:val="true"/>
        </w:rPr>
        <w:t>ساختار اقتصادی</w:t>
      </w:r>
      <w:bookmarkEnd w:id="23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اقتصادی حکومت داران زمان امام جواد علیه السلام همان ساختار زمان علی بن موسی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هیچ گونه تغییری در این راستا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عباسی با صرف هزینه های هنگفت از بودجه های عمومی و بیت الامال و فراهم ساختن کاخ های مجلل خلافتی و با اسراف و تبذیر بی حد و با فراهم آوردن هزاران کنیز و خنیاگر و دایر نمودن مراسم عیش، در فساد و تباهی غوطه 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های مراسم عروسی مأمون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حسن بن سهل نمونه ای از این اسراف ها می باشد که شرح کوتاه آن گذشت</w:t>
      </w:r>
      <w:r>
        <w:rPr>
          <w:rFonts w:eastAsia="IRNazanin" w:cs="IRNazanin"/>
          <w:color w:val="111111"/>
          <w:sz w:val="28"/>
          <w:szCs w:val="28"/>
          <w:rtl w:val="true"/>
          <w:lang w:bidi="fa-IR"/>
        </w:rPr>
        <w:t>.</w:t>
      </w:r>
      <w:r>
        <w:rPr>
          <w:rStyle w:val="FootnoteAnchor"/>
          <w:rtl w:val="true"/>
        </w:rPr>
        <w:footnoteReference w:id="271"/>
      </w:r>
      <w:r>
        <w:rPr>
          <w:rFonts w:ascii="Amiri" w:hAnsi="Amiri" w:eastAsia="Amiri" w:cs="Amiri"/>
          <w:color w:val="111111"/>
          <w:sz w:val="28"/>
          <w:sz w:val="28"/>
          <w:szCs w:val="28"/>
          <w:rtl w:val="true"/>
          <w:lang w:bidi="ar-SA"/>
        </w:rPr>
        <w:t>شایسته است که در این راستا توضیح بیشتر داده شود، تا اسراف و تبذیرهای عباسیان هماهند امویان از بیت المال بهتر آشکار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 على علیه السلام در مورد اسراف و تبذیرهای امویان می فرماید، يَخْضَمُونَ مَالَ اللَّهِ خِضمَةَ الإِبِلِ نِبْتَةَ الرَّبِيعِ ،</w:t>
      </w:r>
      <w:r>
        <w:rPr>
          <w:rStyle w:val="FootnoteAnchor"/>
          <w:rtl w:val="true"/>
        </w:rPr>
        <w:footnoteReference w:id="272"/>
      </w:r>
      <w:r>
        <w:rPr>
          <w:rFonts w:ascii="IRNazanin" w:hAnsi="IRNazanin" w:eastAsia="IRNazanin"/>
          <w:color w:val="111111"/>
          <w:sz w:val="28"/>
          <w:sz w:val="28"/>
          <w:szCs w:val="28"/>
          <w:rtl w:val="true"/>
          <w:lang w:bidi="fa-IR"/>
        </w:rPr>
        <w:t>امویان همانند شتر گرسنه ای که علف های نرم بهاری را ببلعد، بیت المال را بلعیدند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عباسیان یعنی مأمون از بیت المال مسلمانان این گونه جشن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امیر المؤمنین مراسم جشن بوران را مشاهده نکرده بود درباره امویان آن گونه فرمود، اگر این گونه مراسم ها را می دید چه می فرمود؛ خدا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همراه مأمون در این مراسم سی هزار غلام و برده و هفت هزار کنیز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چهارصد هزار سوار کار نظامی و سیصد هزار پیاده نظام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سهل پدر خانم مأمون برای این مهمانی هر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رأس گوسفند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مرغ، و چهارصد گاو و چهارصد شتر ذبح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مراسم بسته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حواله پانصد دینار و یا هزار دینار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حواله ده دست لباس و یا پنج دست لباس، در برخی حواله یک غلام و در برخی حواله یک کنیز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پنجاه میلیون در هم بین نظامیان توزیع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زفاف، بوران را بر روی حصیری که از طلا بافته شده بود می نشاندند، هنگامی که مأمون وارد حجله بوران می شود، حسن بن سهل، سیصد مروارید که هر کدام به وزن یک مثقال بوده اند بین زنان عباسی توزیع نمود و هزاران هزار بذل و بخشش به آوازه خوان ها در این زمان از بیت المال صرف می شود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این یک نمونه شرح و یک قلم از اسراف های حاکم عباسی می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تبذیرها در حالی است که در اثر بی عدالتی و در اثر بی توجهی به پایه های اقتصادی، تولید، صنعت و بازرگانی توده مردم از محرومیت و بی عدالتی و فقر و فلاکت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محورهای این </w:t>
      </w:r>
      <w:bookmarkStart w:id="240" w:name="pg10699_85387"/>
    </w:p>
    <w:p>
      <w:pPr>
        <w:pStyle w:val="BookText"/>
        <w:rPr/>
      </w:pPr>
      <w:bookmarkEnd w:id="240"/>
      <w:r>
        <w:rPr>
          <w:rFonts w:ascii="IRNazanin" w:hAnsi="IRNazanin" w:eastAsia="IRNazanin"/>
          <w:color w:val="111111"/>
          <w:sz w:val="28"/>
          <w:sz w:val="28"/>
          <w:szCs w:val="28"/>
          <w:rtl w:val="true"/>
          <w:lang w:bidi="fa-IR"/>
        </w:rPr>
        <w:t>ساختار در کتاب امام رضا علیه السلام الگوی زندگی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بازنوشت آنها نیست</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241" w:name="__RefHeading___Toc2409502_1051229030"/>
      <w:bookmarkStart w:id="242" w:name="_Toc83"/>
      <w:bookmarkEnd w:id="241"/>
      <w:r>
        <w:rPr>
          <w:rtl w:val="true"/>
        </w:rPr>
        <w:t>ساختار فرهنگی</w:t>
      </w:r>
      <w:bookmarkEnd w:id="242"/>
    </w:p>
    <w:p>
      <w:pPr>
        <w:pStyle w:val="BookText"/>
        <w:rPr/>
      </w:pPr>
      <w:r>
        <w:rPr>
          <w:rFonts w:ascii="IRNazanin" w:hAnsi="IRNazanin" w:eastAsia="IRNazanin"/>
          <w:color w:val="111111"/>
          <w:sz w:val="28"/>
          <w:sz w:val="28"/>
          <w:szCs w:val="28"/>
          <w:rtl w:val="true"/>
          <w:lang w:bidi="fa-IR"/>
        </w:rPr>
        <w:t>اما از لحاظ فرهنگی به نظر می رسد ساختار فرهنگی جامعه زمان امام جواد علیه السلام با زمان پیش از آن یعنی امام رضا علیه السلام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در این فرصت به این محور می پردازیم، تا با بررسی محورهای ساختاری حکومت داران و جریان اجتماعی عباسیان، زمینه بررسی موقعیت اجتماعی و جریان اجتماعی تشکل همسوی اهل بیت علیهم السلام به رهبری امام جواد علیه السلام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 جواد علیه السلام همزمان با یک جهش فرهنگی از سوی جریان اجتماعی حاکم بر جامعه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بعد از محار حرکت تشکل همسوی اهل بیت و کنترل توطئه هایی مانند توطئه فضل پس از به شهادت رساندن علی بن موسی علیه السلام، توانسته سلطه خویش را به جهان اسلام یک دست کند و تا اندازه ای از جانب علویون آسوده خاطر گردد، گرچه هماره از خطر تشكل همسوی اهل بیت دغدغه نیز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مرگ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فرصت مغتنم برای مأمون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بازسازی اجتماعی و فرهنگی حکومت داری و نیز ساختار حکومتی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یک </w:t>
      </w:r>
      <w:bookmarkStart w:id="243" w:name="pg10699_85388"/>
    </w:p>
    <w:p>
      <w:pPr>
        <w:pStyle w:val="BookText"/>
        <w:rPr/>
      </w:pPr>
      <w:bookmarkEnd w:id="243"/>
      <w:r>
        <w:rPr>
          <w:rFonts w:ascii="IRNazanin" w:hAnsi="IRNazanin" w:eastAsia="IRNazanin"/>
          <w:color w:val="111111"/>
          <w:sz w:val="28"/>
          <w:sz w:val="28"/>
          <w:szCs w:val="28"/>
          <w:rtl w:val="true"/>
          <w:lang w:bidi="fa-IR"/>
        </w:rPr>
        <w:t>تحول بزرگ فرهنگی در جامعه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اجتماعی حاکم به سوی علم و دانش و پژوهش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ساختار حکومتی و سیاسی و اقتصادی تغییراتی اساسی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مندی به فرهنگ و رشد فرهنگی در میان حاکمان بنی عباس از آغاز حکومت آنان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دوانیقی آغازگر این روی کرد یعنی رشد و تحول فرهنگی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شاید هیچ دوره ای به مقدار زمان مأمون در دوران جواد الائمه علیه السلام این گونه فرهنگ شکوفا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در فرصت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حکومت داری مأمون را، می توان اوج تحول فرهنگی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برخی معیارهای رشد فرهنگی ولو به طور خلاصه گواه روشنی بر این مدعا خواهد بود</w:t>
      </w:r>
      <w:r>
        <w:rPr>
          <w:rFonts w:eastAsia="IRNazanin" w:cs="IRNazanin"/>
          <w:color w:val="111111"/>
          <w:sz w:val="28"/>
          <w:szCs w:val="28"/>
          <w:rtl w:val="true"/>
          <w:lang w:bidi="fa-IR"/>
        </w:rPr>
        <w:t>.</w:t>
      </w:r>
    </w:p>
    <w:p>
      <w:pPr>
        <w:pStyle w:val="Heading3"/>
        <w:numPr>
          <w:ilvl w:val="2"/>
          <w:numId w:val="1"/>
        </w:numPr>
        <w:rPr/>
      </w:pPr>
      <w:bookmarkStart w:id="244" w:name="__RefHeading___Toc2409504_1051229030"/>
      <w:bookmarkStart w:id="245" w:name="_Toc84"/>
      <w:bookmarkEnd w:id="244"/>
      <w:r>
        <w:rPr>
          <w:rtl w:val="true"/>
        </w:rPr>
        <w:t>معیارهای رشد فرهنگی</w:t>
      </w:r>
      <w:bookmarkEnd w:id="245"/>
    </w:p>
    <w:p>
      <w:pPr>
        <w:pStyle w:val="BookText"/>
        <w:rPr/>
      </w:pPr>
      <w:r>
        <w:rPr>
          <w:rFonts w:ascii="IRNazanin" w:hAnsi="IRNazanin" w:eastAsia="IRNazanin"/>
          <w:color w:val="111111"/>
          <w:sz w:val="28"/>
          <w:sz w:val="28"/>
          <w:szCs w:val="28"/>
          <w:rtl w:val="true"/>
          <w:lang w:bidi="fa-IR"/>
        </w:rPr>
        <w:t>رشد و تعالی فرهنگی بر پایه های آزادی ابراز عقیده های گوناگون و برخی متضاد و نشر فرهنگ ها و باورها و تبادل و تضارب و نیز تعامل فرهنگ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تضارب و تعامل فرهنگ ها بهترین معیار رشد و تعالی به حساب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فرهنگی بر پایه آزادی اجتماعی و نهادینه شدن آزادی اجتماعی استوار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تفسیر و ترجمه میراث مکتوب فرهنگی از زبان های متفاوت به یکدیگر معیار دیگر رشد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گیری حوزه های پژوهشی و تشکیل حوزه های دانش علمی و پژوهشی و دایر نمودن پژوهشگاه ها و مراکز تحقیقی، دایر نمودن کتاب خانه ها با فراهم </w:t>
      </w:r>
    </w:p>
    <w:p>
      <w:pPr>
        <w:pStyle w:val="BookText"/>
        <w:rPr/>
      </w:pPr>
      <w:r>
        <w:rPr>
          <w:rFonts w:ascii="IRNazanin" w:hAnsi="IRNazanin" w:eastAsia="IRNazanin"/>
          <w:color w:val="111111"/>
          <w:sz w:val="28"/>
          <w:sz w:val="28"/>
          <w:szCs w:val="28"/>
          <w:rtl w:val="true"/>
          <w:lang w:bidi="fa-IR"/>
        </w:rPr>
        <w:t>ساختن کتاب های معتبر علمی و تحقیقی فراهم ساختن ابزار و فنون پژوهشی در موضوعات گوناگون معیار دیگر باروری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معیار ها شکوفایی فرهنگ و تمدن در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دانشمندان محقق از رشته های گوناگون محصول مهم این روش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تمام این معیارهای رشد فرهنگی در زمان مأمون به صورت جهشی فراهم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آزادی اجتماعی مستقر در این زمان کاملاً یک 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تبادل آراء فرهنگی و اعتقادی آزاد و تشکیل کتاب خانه های بزرگ علمی دراین زمان و آمد و شد دانشمندان و عالمان دینی و فلسفی از هر سمت و سو به سوی بغداد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مأمون بغداد حوزه برقراری حلقه های علمی و پژوهشی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بلند آوازه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ای تشکیل می شود که چهار میلیون کتاب در خود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زمانی که صنعت چاب هنوز دایر نبوده و تمام این کتاب های میلیونی خطی و تک نگاری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این مقدار کتاب شبیه معجزه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ها در موضوعات مهم دینی و اعتقادی و فلسفی و ادبی، لغت، طب، هیئت و نجوم، جغرافیا، فیزیک و شیمی، مذاهب گوناگون دورن مذهبی و برون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r>
        <w:rPr>
          <w:rStyle w:val="FootnoteAnchor"/>
          <w:rtl w:val="true"/>
        </w:rPr>
        <w:footnoteReference w:id="275"/>
      </w:r>
      <w:bookmarkStart w:id="246" w:name="pg10699_85390"/>
    </w:p>
    <w:p>
      <w:pPr>
        <w:pStyle w:val="BookText"/>
        <w:rPr/>
      </w:pPr>
      <w:bookmarkEnd w:id="246"/>
      <w:r>
        <w:rPr>
          <w:rFonts w:ascii="IRNazanin" w:hAnsi="IRNazanin" w:eastAsia="IRNazanin"/>
          <w:color w:val="111111"/>
          <w:sz w:val="28"/>
          <w:sz w:val="28"/>
          <w:szCs w:val="28"/>
          <w:rtl w:val="true"/>
          <w:lang w:bidi="fa-IR"/>
        </w:rPr>
        <w:t xml:space="preserve">در این زمان فلسفه یونان و غرب به زبان عربی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متفاوت وارد حوزه های علمی اسلامی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اندیشه های غربی به حوزه اسلامی راه پیدا کرده و تضارب و تعامل دیدگاه ها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معیارهای تمدن و پیشرفت و تبادل آراء و تضارب و تعامل اندیشه ها به صورت حیرت آوری در زمان مأمون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سمت عالم نگرها به سوی بغداد پایتخت عباسیان سمت و سو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در این حوزه، فرهنگی اسلامی تا چه حد متأثر از فرهنگ غرب می گردد و با فرهنگ و فلسفه غربی در میان فرهنگ مسلمانان متأثر شده و متحول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هضم می شود این موضوع دیگری است، که ارزش تحقیقی بسیاری دارد، از موضوع این نوشتار بیرون است</w:t>
      </w:r>
      <w:r>
        <w:rPr>
          <w:rFonts w:eastAsia="IRNazanin" w:cs="IRNazanin"/>
          <w:color w:val="111111"/>
          <w:sz w:val="28"/>
          <w:szCs w:val="28"/>
          <w:rtl w:val="true"/>
          <w:lang w:bidi="fa-IR"/>
        </w:rPr>
        <w:t>.</w:t>
      </w:r>
    </w:p>
    <w:p>
      <w:pPr>
        <w:pStyle w:val="Heading3"/>
        <w:numPr>
          <w:ilvl w:val="2"/>
          <w:numId w:val="1"/>
        </w:numPr>
        <w:rPr/>
      </w:pPr>
      <w:bookmarkStart w:id="247" w:name="__RefHeading___Toc2409506_1051229030"/>
      <w:bookmarkStart w:id="248" w:name="_Toc85"/>
      <w:bookmarkEnd w:id="247"/>
      <w:r>
        <w:rPr>
          <w:rtl w:val="true"/>
        </w:rPr>
        <w:t>دست آورد فرهنگ</w:t>
      </w:r>
      <w:bookmarkEnd w:id="24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حرکت علمی که در واقع یک تحول بزرگ فرهنگی به شمار می رود از جهاتی دیگر نیز قابل بررسی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میدان بزرگ علمی و فرهنگی فرصتی برای همانند جواد الائمه علیه السلام نیز فراهم است؟ آیا سیاست مأمون این گونه است که محمد بن على علیه السلام نیز به حوزه علمی و بيت الحكمة بغداد راه پیدا می کند؟ و یا تحول فرهنگی زمان مأمون یک سویه است و آزادی اجتماعی به مفهوم صحيح نهادینه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ویژگی های یاد شده بغداد متمدن، </w:t>
      </w:r>
      <w:bookmarkStart w:id="249" w:name="pg10699_85391"/>
    </w:p>
    <w:p>
      <w:pPr>
        <w:pStyle w:val="BookText"/>
        <w:rPr/>
      </w:pPr>
      <w:bookmarkEnd w:id="249"/>
      <w:r>
        <w:rPr>
          <w:rFonts w:ascii="IRNazanin" w:hAnsi="IRNazanin" w:eastAsia="IRNazanin"/>
          <w:color w:val="111111"/>
          <w:sz w:val="28"/>
          <w:sz w:val="28"/>
          <w:szCs w:val="28"/>
          <w:rtl w:val="true"/>
          <w:lang w:bidi="fa-IR"/>
        </w:rPr>
        <w:t>از آثار و ردپای شاخص های عترت و تمدن انسانی و اسلامی عترت، کمترین خبری وجود ندارد که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جواد الائمه علیه السلام برای بازسازی فرهنگی و انسجام تشکل همسوی اهل بیت علیهم السلام تدبیر دیگری می اندیشد و از فرصت بهره گرفته جبهه دیگری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فرصت و با این همه امکانات در بغداد هیچ بهره ای برای جواد الائمه علیه السلام و تشكل همسو و همراه وجود ندارد و با همه آزادی پر آوازه، عترت و شاخص های آن هم چنان در تنگنا به سر می برند</w:t>
      </w:r>
      <w:r>
        <w:rPr>
          <w:rFonts w:eastAsia="IRNazanin" w:cs="IRNazanin"/>
          <w:color w:val="111111"/>
          <w:sz w:val="28"/>
          <w:szCs w:val="28"/>
          <w:rtl w:val="true"/>
          <w:lang w:bidi="fa-IR"/>
        </w:rPr>
        <w:t>.</w:t>
      </w:r>
    </w:p>
    <w:p>
      <w:pPr>
        <w:pStyle w:val="Heading3"/>
        <w:numPr>
          <w:ilvl w:val="2"/>
          <w:numId w:val="1"/>
        </w:numPr>
        <w:rPr/>
      </w:pPr>
      <w:bookmarkStart w:id="250" w:name="__RefHeading___Toc2409508_1051229030"/>
      <w:bookmarkStart w:id="251" w:name="_Toc86"/>
      <w:bookmarkEnd w:id="250"/>
      <w:r>
        <w:rPr>
          <w:rtl w:val="true"/>
        </w:rPr>
        <w:t>امام جواد علیه السلام و تشکل همسوی اهل بیت علیهم السلام</w:t>
      </w:r>
      <w:bookmarkEnd w:id="251"/>
    </w:p>
    <w:p>
      <w:pPr>
        <w:pStyle w:val="BookText"/>
        <w:rPr/>
      </w:pPr>
      <w:r>
        <w:rPr>
          <w:rFonts w:ascii="IRNazanin" w:hAnsi="IRNazanin" w:eastAsia="IRNazanin"/>
          <w:color w:val="111111"/>
          <w:sz w:val="28"/>
          <w:sz w:val="28"/>
          <w:szCs w:val="28"/>
          <w:rtl w:val="true"/>
          <w:lang w:bidi="fa-IR"/>
        </w:rPr>
        <w:t>اینک که معیارهای ساختار حکومت داری عصر جوادالائمه علیه السلام از لحاظ سیاسی و اجتماعی و نیز اقتصادی و قضایی مورد نگر قرار گرفت و بعد فرهنگی آن نیز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نقش جوادالائمه علیه السلام و تشکل همسوی حضرت بررسی شود، که امام از چه موقعیتی برخوردار است و چه تلاش هایی در این راستا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چگونه و با چه تدبیری تشکل همسوی اهل بیت علیهم السلام را در این زمان از خطرها می رهاند و انسجام آن را حراست نموده از بحران ها عبور می دهد؟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دایره این تحول فرهنگی در بغداد کاملاً نسبت به اهل بیت علیهم السلام تبعیض آلود و بی 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که کوثر معارف وحیانی اند و در تمام موضوعات نیز دیدگاه و سخن آنان حرف آخر است، </w:t>
      </w:r>
    </w:p>
    <w:p>
      <w:pPr>
        <w:pStyle w:val="BookText"/>
        <w:rPr/>
      </w:pPr>
      <w:r>
        <w:rPr>
          <w:rFonts w:ascii="IRNazanin" w:hAnsi="IRNazanin" w:eastAsia="IRNazanin"/>
          <w:color w:val="111111"/>
          <w:sz w:val="28"/>
          <w:sz w:val="28"/>
          <w:szCs w:val="28"/>
          <w:rtl w:val="true"/>
          <w:lang w:bidi="fa-IR"/>
        </w:rPr>
        <w:t>فرصت میدان داری و شکوفاسازی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تحول فرهنگی که در زمان جواد الائمه علیه السلام برای دیگر موضوعات و دیگر دانشمندان فراهم شده بود، برای جوادالائمه علیه السلام نیز فراهم می شد، آنگاه دانشگاه دیگری به مراتب پربارتر از دانشگاه امام صادق علیه السلام به دست جوادالائمه علیه السلام پایه گذاری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مشاهده می شود که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توسعه و تحول فرهنگی در میان جامعه اسلامی و با همه آواز بلند بيت الحكمة بغداد، امام جواد علیه السلام در تنگنای شدید فرهنگی و اجتماعی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حفظ ارزشهای الهی و انسجام و تشكل تشیع تدبیر دیگری باید بیاندیشد، تا بتواند اهداف و آرمانهای خویش را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مطرح شده و نیز با توجه به این نکته که رهبری جریان اجتماعی بزرگی که عباسیان آن را پدیدار ساخته و در انسجام و توسعه آن تلاش می نمایند، در این زمان در سر تاسر جهان اسلام استقرار یافته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باید بررسی شود که با محدودیت هایی که از هر جهت برای حضرت پدید آورده اند،جوادالائمه علیه السلام با چه تدبیر موضع گیری می نماید و چگونه تشکل همسوی اهل بیت را رهبری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انسجام و فرهنگ و هویت آن را حفظ نموده و یک جریان بزرگ دیگر اجتماعی را به رغم جریان حاکم منسجم ساخته و در راه اهداف و آرمان های آن پایداری می نماید</w:t>
      </w:r>
      <w:r>
        <w:rPr>
          <w:rFonts w:eastAsia="IRNazanin" w:cs="IRNazanin"/>
          <w:color w:val="111111"/>
          <w:sz w:val="28"/>
          <w:szCs w:val="28"/>
          <w:rtl w:val="true"/>
          <w:lang w:bidi="fa-IR"/>
        </w:rPr>
        <w:t xml:space="preserve">. </w:t>
      </w:r>
      <w:bookmarkStart w:id="252" w:name="pg10699_85393"/>
    </w:p>
    <w:p>
      <w:pPr>
        <w:pStyle w:val="BookText"/>
        <w:rPr/>
      </w:pPr>
      <w:bookmarkEnd w:id="252"/>
      <w:r>
        <w:rPr>
          <w:rFonts w:ascii="IRNazanin" w:hAnsi="IRNazanin" w:eastAsia="IRNazanin"/>
          <w:color w:val="111111"/>
          <w:sz w:val="28"/>
          <w:sz w:val="28"/>
          <w:szCs w:val="28"/>
          <w:rtl w:val="true"/>
          <w:lang w:bidi="fa-IR"/>
        </w:rPr>
        <w:t>بررسی این مهم از نظر تلاش اجتماعی امامان معصوم بسیار حایز اهتمام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شبهه افکنی را پاسخ خواهد بود که امامان معصوم با همه محدودیت ها در هیچ زمانی از تلاش های اجتماعی بازنایستاده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هماره یک جریان بزرگ اجتماعی را پدیدار ساخته و در حفظ هویت و انسجام آن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به رغم جریان اجتماعی چالشگر، این جریان را پایدار ساختند و از توفان ها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رهبری چنین جریان بزرگ اجتماعی برای هر کسی ممکن نخواهد بود، توانمندی بالایی را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رهبر باید از موقعیت مهم اجتماعی برخوردار باشد، تا بتواند چنین جریان را ساماندهی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موقعیت اجتماعی رهبری، انسجام چنین جریانی ناممکن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در آغاز این بخش نخست موقعیت اجتماعی جواد الائمه علیه السلام علیه السلام را مورد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اقدام های اجتماعی و فرهنگی حضرت اشاره خواهیم نمود</w:t>
      </w:r>
      <w:r>
        <w:rPr>
          <w:rFonts w:eastAsia="IRNazanin" w:cs="IRNazanin"/>
          <w:color w:val="111111"/>
          <w:sz w:val="28"/>
          <w:szCs w:val="28"/>
          <w:rtl w:val="true"/>
          <w:lang w:bidi="fa-IR"/>
        </w:rPr>
        <w:t>.</w:t>
      </w:r>
    </w:p>
    <w:p>
      <w:pPr>
        <w:pStyle w:val="Heading3"/>
        <w:numPr>
          <w:ilvl w:val="2"/>
          <w:numId w:val="1"/>
        </w:numPr>
        <w:rPr/>
      </w:pPr>
      <w:bookmarkStart w:id="253" w:name="__RefHeading___Toc2409510_1051229030"/>
      <w:bookmarkStart w:id="254" w:name="_Toc87"/>
      <w:bookmarkEnd w:id="253"/>
      <w:r>
        <w:rPr>
          <w:rtl w:val="true"/>
        </w:rPr>
        <w:t>موقعیت اجتماعی جوادالائمه علیه السلام</w:t>
      </w:r>
      <w:bookmarkEnd w:id="25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فضایل بی بدیل عترت آل رسول صلی الله علیه و آله و سلم محور موقعیت اجتماعی آنان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اسلام در فضایل انسانی بر همگان سر آمد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هر فضیلتی از فضایل انسانی بر همگان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هر فضیلتی از فضایل انسانی گوی سبقت را از دیگران ربوده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عترت از همان دوران کودکی </w:t>
      </w:r>
    </w:p>
    <w:p>
      <w:pPr>
        <w:pStyle w:val="BookText"/>
        <w:rPr/>
      </w:pPr>
      <w:r>
        <w:rPr>
          <w:rFonts w:ascii="IRNazanin" w:hAnsi="IRNazanin" w:eastAsia="IRNazanin"/>
          <w:color w:val="111111"/>
          <w:sz w:val="28"/>
          <w:sz w:val="28"/>
          <w:szCs w:val="28"/>
          <w:rtl w:val="true"/>
          <w:lang w:bidi="fa-IR"/>
        </w:rPr>
        <w:t>آنان زبان زد همگان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افراد سیاسی و برجسته جامعه هماره به فضایل آنان اعتراف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فضائل و مناقب ،علم و تقوا محور تمام فضایل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یعنی دانش و پاکی آنان باعث شده که مردم از هر طرف به سوی عترت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حاکمان عباسی و نیز دانشمندان و افراد سرشناس جامعه با عترت فضایل عترت را به خوبی شفاف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مجالس علمی و مناظره ها که نمونه آن در مورد امام جواد علیه السلام با یحیی بن اکثم نیز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بایسته با دگراندیشان درون دینی به خوبی فضایل و برتری حضرت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موقعیت اجتماعی باعث شده بود که حاکمان عباسی در مدت کمتر از بیست سال سه نوبت امام جواد علیه السلام را از مدینه به بغداد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از موطن خویش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درغربت اقدام به قتل و شهادت امام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همام از موقعیت برتری برخوردار نبود و تلاش های اجتماعی نداشت، هیچگاه برای حاکمان عباسی خطر به شمار نمی رفت و حاکمان عباسی هم اقدام به تبعید و محدود ساختن امام نمی نمودند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اجتماعی حضرت باعث بود که علما و دانشمندان رحل سفر ببندند، تا به محضر حضرت برسند و سؤال های خویش را پاسخ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دانشمند بزرگ شیعه می نگارد که هشتاد نفر از علما و فقهای شیعه در موسم حج با هم در مدینه به حضورحضرت </w:t>
      </w:r>
    </w:p>
    <w:p>
      <w:pPr>
        <w:pStyle w:val="BookText"/>
        <w:rPr/>
      </w:pPr>
      <w:r>
        <w:rPr>
          <w:rFonts w:ascii="Amiri" w:hAnsi="Amiri" w:eastAsia="Amiri" w:cs="Amiri"/>
          <w:color w:val="111111"/>
          <w:sz w:val="28"/>
          <w:sz w:val="28"/>
          <w:szCs w:val="28"/>
          <w:rtl w:val="true"/>
          <w:lang w:bidi="ar-SA"/>
        </w:rPr>
        <w:t>شرفیاب می شوند، تا سؤالات خود را در مورد مسائل مهم و نیز امامت و امام بعد از علی بن موسی علیه السلام جستجو نمایند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وَقْتِ الْمَوْسِمِ فَاجْتَمَعَ مِنْ فُقَهَاءِ بَغْدَادَ وَ الامصار وَ عُلَمَائِهِمْ ثَمَانُونَ رَجُلًا فَخَرَجُوا إِلَى الْحَجِّ وَ قَصْدِ وَا المدينه ليشاهدوا أَبَا جَعْفَرٍ علیه السَّلَامُ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ملاقات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در حومه مدینه، که امام جواد علیه السلام در آنجا اقامت داشته،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که مقیم مدينة الرسول صلی الله علیه و آله و سلم بودند شاید به خاطر محدودیت حاکمان مدینه مقری را در کنار شهر برای خود انتخاب می نمودند و در آن محل تلاش های اجتماعی و علمی خویش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محل اقامت امام کاظم علیه السلام در مدينه بوده است و علی بن جعفر فرزند برومند امام صادق علیه السلام که بیشتر روایات خویش را از برادرش موسی بن جعفر علیه السلام روایت می نماید در عریض اقامت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على بن جعفر عریضی بوده است</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 على بن جعفر نیز عریض می باشد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این رخداد گواه صادق بر موقعیت والای محمد بن على علیه السلام می باشد، که هشتاد نفر از علماء به نام شیعه برای طرح مسائل مهم و گرفتن پاسخ صحیح به سؤالات خویش و تعیین مسیر امامت </w:t>
      </w:r>
    </w:p>
    <w:p>
      <w:pPr>
        <w:pStyle w:val="BookText"/>
        <w:rPr/>
      </w:pPr>
      <w:r>
        <w:rPr>
          <w:rFonts w:ascii="IRNazanin" w:hAnsi="IRNazanin" w:eastAsia="IRNazanin"/>
          <w:color w:val="111111"/>
          <w:sz w:val="28"/>
          <w:sz w:val="28"/>
          <w:szCs w:val="28"/>
          <w:rtl w:val="true"/>
          <w:lang w:bidi="fa-IR"/>
        </w:rPr>
        <w:t>بعد از علی بن موسی علیه السلام به حضور جواد الائمه علیه السلام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ملاقات باعث می شود که مأمون جواد الائمه علیه السلام را به بغداد فرا خواند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موقعیت اجتماعی حضرت آنگونه شکوفاست و فضایل حضرت آنگونه زبان زد خاص و عام است، که نگرها را از هر سمت به سوی خود جلب نموده است، به طوری که ابی دؤاد قاضي القضاة اعتراف می نماید نصف جمعیت جامعه نگاهشان و نظرشان به سمت جواد الائمه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اعتراف بزرگی از جانب دشمنان حضرت در مورد موقعیت اجتماعی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حداقل این نکته را شفاف می سازد که جمعیت انبوهی هوادار حضرت بوده است و تشکل بزرگ اجتماعی از حضرت سمت و سو می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جواد علیه السلام توانسته است، یک تشکل بزرگی را منسجم نموده و رهبری نماید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مناقب روایت می نماید که هنگام کودکی حضرت که علی بن موسی علیه السلام در خراسان به سر می برده است عده ای در مورد نسب محمد بن على علیه اسلام تردید می کنند موضوع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 شناسان واگذار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در بین جمعیت حرکت می نموده همه نظرها به سمت وی بوده و مردم راه را برای حضرت باز می نمودند، فَمَا زَالَ يَمْشِي يُتَخَطَّى رِقَابَ النَّاسِ وَ هُمْ یُفْرِجُونَ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علماء نگاهشان به حضرت متوجه بوده و مناقب حضرت </w:t>
      </w:r>
      <w:bookmarkStart w:id="255" w:name="pg10699_85397"/>
    </w:p>
    <w:p>
      <w:pPr>
        <w:pStyle w:val="BookText"/>
        <w:rPr/>
      </w:pPr>
      <w:bookmarkEnd w:id="255"/>
      <w:r>
        <w:rPr>
          <w:rFonts w:ascii="Amiri" w:hAnsi="Amiri" w:eastAsia="Amiri" w:cs="Amiri"/>
          <w:color w:val="111111"/>
          <w:sz w:val="28"/>
          <w:sz w:val="28"/>
          <w:szCs w:val="28"/>
          <w:rtl w:val="true"/>
          <w:lang w:bidi="ar-SA"/>
        </w:rPr>
        <w:t>آنان را خیره ساخته بوده و اظهار می کردند، اللّهُ یَعْلَمُ حَیْثُ یَجْعَلُ رِسالَتَهُ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هنگام رحلت حضرت وقتی جنازه آماده برای تشییع می شود هزاران نفر در بغداد در تشییع جنازه امام جواد علیه السلام شرکت می کنند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با همه محدودیت ها شرکت این انبوه جمعیت در مراسم امام، گواه روشنی است بر عظمت و موقعیت امام جواد علیه السلام که فضایل حضرت هماره سخن روز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ویژه شیعه نگاهش هماره به سوی حضرت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که به عنوان نمونه از موارد دیگر گزینش شده اند، شاهد گویا بر موقعیت بزرگ اجتماعی جواد الائمه علیه السلام، در زمان خودش می باشد</w:t>
      </w:r>
      <w:r>
        <w:rPr>
          <w:rFonts w:eastAsia="IRNazanin" w:cs="IRNazanin"/>
          <w:color w:val="111111"/>
          <w:sz w:val="28"/>
          <w:szCs w:val="28"/>
          <w:rtl w:val="true"/>
          <w:lang w:bidi="fa-IR"/>
        </w:rPr>
        <w:t>.</w:t>
      </w:r>
    </w:p>
    <w:p>
      <w:pPr>
        <w:pStyle w:val="Heading3"/>
        <w:numPr>
          <w:ilvl w:val="2"/>
          <w:numId w:val="1"/>
        </w:numPr>
        <w:rPr/>
      </w:pPr>
      <w:bookmarkStart w:id="256" w:name="__RefHeading___Toc2409512_1051229030"/>
      <w:bookmarkStart w:id="257" w:name="_Toc88"/>
      <w:bookmarkEnd w:id="256"/>
      <w:r>
        <w:rPr>
          <w:rtl w:val="true"/>
        </w:rPr>
        <w:t>تلاش سیاسی</w:t>
      </w:r>
      <w:bookmarkEnd w:id="25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هایی که زمان جوادالائمه علیه السلام با پیش از آن زمان داشت موجب می شود تا موضع گیری های امام جواد علیه السلام نیز با دیگر معصومان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رضا علیه السلام موج عظیمی از تشکل همسوی اهل بیت پدیدار شده بود که با ابراز وجود سیاسی خطر جدی برای حاکمان عباسی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شهادت امام رضا علیه السلام و سرکوب سخت قیام های علویون آنگونه حرکت در تنگنای شدید </w:t>
      </w:r>
      <w:bookmarkStart w:id="258" w:name="pg10699_85398"/>
    </w:p>
    <w:p>
      <w:pPr>
        <w:pStyle w:val="BookText"/>
        <w:rPr/>
      </w:pPr>
      <w:bookmarkEnd w:id="258"/>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علی بن موسی علیه السلام آسیب جدی بر تشكل همسو عترت وارد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امام جواد علیه السلام و یارانش پدیدار ساختن آنگونه تلاش سیاسی به رغم عباسیان مانند ابن طباطبا در زمان امام رضا علیه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شرایط این گونه تفسیر نمی شود که امام جواد علیه السلام هیچ گونه اقدام سیاسی و اجتماعی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در این فرصت همانند دیگر معصومان از ظلم و ستم نکوهش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ظلم ستیزی رهبری یک قیام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وی را با قیام حسین بن علی علیه السلام می سنجد و می فرماید، مصیبتی تلخ تر از مصیبت شهید فخ بعد از حادثه کربلا برای اهل بیت پیش نیامده است، مَا وَقَعَتْ وَقَعَتْ بَعْدَ وَقَعَتِ الْطُفْ أَعْظَمُ عَلَيْنَا مِنْ مُحَارَبَةَ فَخٍّ </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این موضع گیری و ستایش یعنی تأیید قیام شهید فخ و تداوم راه آنان در ستیز با حاکمان ستم عباسی</w:t>
      </w:r>
    </w:p>
    <w:p>
      <w:pPr>
        <w:pStyle w:val="Heading3"/>
        <w:numPr>
          <w:ilvl w:val="2"/>
          <w:numId w:val="1"/>
        </w:numPr>
        <w:rPr/>
      </w:pPr>
      <w:bookmarkStart w:id="259" w:name="__RefHeading___Toc2409514_1051229030"/>
      <w:bookmarkStart w:id="260" w:name="_Toc89"/>
      <w:bookmarkEnd w:id="259"/>
      <w:r>
        <w:rPr>
          <w:rtl w:val="true"/>
        </w:rPr>
        <w:t>اجتماعی</w:t>
      </w:r>
      <w:bookmarkEnd w:id="26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تلاش های مهم دیگر امام جواد علیه السلام در راستای حفظ ارتباط با هواداران، تشکیل نهاد نمایندگی با مشارکت افرادی امین و متعهد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تنگناهایی که در مورد حضرت وجود داشت و ارتباطات حضرت به طور کامل زیر دید نظام حکومتی قرار داشت، </w:t>
      </w:r>
    </w:p>
    <w:p>
      <w:pPr>
        <w:pStyle w:val="BookText"/>
        <w:rPr/>
      </w:pPr>
      <w:r>
        <w:rPr>
          <w:rFonts w:ascii="IRNazanin" w:hAnsi="IRNazanin" w:eastAsia="IRNazanin"/>
          <w:color w:val="111111"/>
          <w:sz w:val="28"/>
          <w:sz w:val="28"/>
          <w:szCs w:val="28"/>
          <w:rtl w:val="true"/>
          <w:lang w:bidi="fa-IR"/>
        </w:rPr>
        <w:t>حضرت هیچ گاه از تلاش های خود باز نیاستاده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خود را از طریق نمایندگی هایی که در بلاد مختلف داشتند و نیز شاگردان حضرت برقرار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از طریق ارتباط با وکلاء و نمایندگی هایی خویش تلاش های فرهنگی و اجتماعی و سیاسی و اقتصادی را انجام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شرعی آنان را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فرهنگ شیعه و دین را انسجام و توسعه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اقتصادی شیعه را مدیریت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طریق دریافت خمس و نیز هدایا و نذورات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به اوضاع اقتصادی تشکل همسوی اهل بیت علیه السلام نیز ساماندهی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ایتام و افراد مستمند نیز در معیشت و زندگی خویش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شبکه نمایندگی امام افزون بر بازدهی فرهنگی نوعی ساماندهی اقتصادی برای تشکل همسوی اهل بیت علیهم السلام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چون علی بن مهزیار وکیل امام جواد</w:t>
      </w:r>
      <w:r>
        <w:rPr>
          <w:rStyle w:val="FootnoteAnchor"/>
          <w:rtl w:val="true"/>
        </w:rPr>
        <w:footnoteReference w:id="284"/>
      </w:r>
      <w:r>
        <w:rPr>
          <w:rFonts w:ascii="IRNazanin" w:hAnsi="IRNazanin" w:eastAsia="IRNazanin"/>
          <w:color w:val="111111"/>
          <w:sz w:val="28"/>
          <w:sz w:val="28"/>
          <w:szCs w:val="28"/>
          <w:rtl w:val="true"/>
          <w:lang w:bidi="fa-IR"/>
        </w:rPr>
        <w:t>در بلاد دور و نزدیک بودند و به عنوان نماینده و وکیل جوادالائمه علیه السلام به تلاش های سیاسی و اقتصادی ادامه می دادند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و وکلای امام در اهواز، همدان، سیستان، بست، ری،بصره، واسط، و بغداد، کوفه و قم مستقر بوده اند</w:t>
      </w:r>
      <w:r>
        <w:rPr>
          <w:rFonts w:eastAsia="IRNazanin" w:cs="IRNazanin"/>
          <w:color w:val="111111"/>
          <w:sz w:val="28"/>
          <w:szCs w:val="28"/>
          <w:rtl w:val="true"/>
          <w:lang w:bidi="fa-IR"/>
        </w:rPr>
        <w:t>.</w:t>
      </w:r>
      <w:r>
        <w:rPr>
          <w:rStyle w:val="FootnoteAnchor"/>
          <w:rtl w:val="true"/>
        </w:rPr>
        <w:footnoteReference w:id="285"/>
      </w:r>
      <w:bookmarkStart w:id="261" w:name="pg10699_85400"/>
    </w:p>
    <w:p>
      <w:pPr>
        <w:pStyle w:val="BookText"/>
        <w:rPr/>
      </w:pPr>
      <w:bookmarkEnd w:id="261"/>
      <w:r>
        <w:rPr>
          <w:rFonts w:ascii="IRNazanin" w:hAnsi="IRNazanin" w:eastAsia="IRNazanin"/>
          <w:color w:val="111111"/>
          <w:sz w:val="28"/>
          <w:sz w:val="28"/>
          <w:szCs w:val="28"/>
          <w:rtl w:val="true"/>
          <w:lang w:bidi="fa-IR"/>
        </w:rPr>
        <w:t>و هم چنین گماشتن افراد در مناصب حکومتی مانند محمد بن اسماعیل بن بزيع، احمد بن حمزه قمی، نوح بن دراج قاضی در بغداد و نیز کوفه</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262" w:name="__RefHeading___Toc2409516_1051229030"/>
      <w:bookmarkStart w:id="263" w:name="_Toc90"/>
      <w:bookmarkEnd w:id="262"/>
      <w:r>
        <w:rPr>
          <w:rtl w:val="true"/>
        </w:rPr>
        <w:t>فقه و فرهنگ</w:t>
      </w:r>
      <w:bookmarkEnd w:id="263"/>
    </w:p>
    <w:p>
      <w:pPr>
        <w:pStyle w:val="BookText"/>
        <w:rPr/>
      </w:pPr>
      <w:r>
        <w:rPr>
          <w:rFonts w:ascii="IRNazanin" w:hAnsi="IRNazanin" w:eastAsia="IRNazanin"/>
          <w:color w:val="111111"/>
          <w:sz w:val="28"/>
          <w:sz w:val="28"/>
          <w:szCs w:val="28"/>
          <w:rtl w:val="true"/>
          <w:lang w:bidi="fa-IR"/>
        </w:rPr>
        <w:t>می توان گفت مهمترین محور تلاش های جوادالائمه علیه السلام در موضوع فقه و فرهنگ متمرکز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محور انسجام و نیز توسعه یک جریان اجتماعی می شود، اندیشه و فرهنگ آن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فرهنگ موجب حفظ هویت و انسجام تشكل و حرکت به سوی آرمان های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 اجتماعی اگر از تلاش های سیاسی و اجتماعی هم محروم شود اما تلاش های فرهنگی خود را تداوم بخشد توان حفظ هویت و انسجام خویش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مشاهده می شود ائمه اطهار علیهم السلام بیشترین تلاش را در این محور متمرکز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هنگامی که از تلاش های سیاسی و اجتماعی محدود می شدند، از تلاش های فرهنگی را در هیچ شرایطی باز نمی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 ممکن در سخت ترین محدودیت ها این تلاش ها را تداوم می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تبعید و حتی در زندان ها نیز این تلاش ها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فرصت سازی در تلاش های فرهنگی در زمان امام باقر علیه السلام و امام صادق علیه السلام بسیار شفاف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زمان جوادالائمه علیه السلام با همه محدودیت ها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از هیچ تلاشی در جهت حفظ هویت فرهنگی تشکل همسو </w:t>
      </w:r>
      <w:bookmarkStart w:id="264" w:name="pg10699_85401"/>
    </w:p>
    <w:p>
      <w:pPr>
        <w:pStyle w:val="BookText"/>
        <w:rPr/>
      </w:pPr>
      <w:bookmarkEnd w:id="264"/>
      <w:r>
        <w:rPr>
          <w:rFonts w:ascii="IRNazanin" w:hAnsi="IRNazanin" w:eastAsia="IRNazanin"/>
          <w:color w:val="111111"/>
          <w:sz w:val="28"/>
          <w:sz w:val="28"/>
          <w:szCs w:val="28"/>
          <w:rtl w:val="true"/>
          <w:lang w:bidi="fa-IR"/>
        </w:rPr>
        <w:t>دریغ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از هر موقعیتی فرصت سازی می نماید تا حوزه فرهنگ تشکل همسوی اهل بیت را بارور سازد و هماره به هر شکل ممکن با افراد در تماس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برجسته فقهی و فرهنگی تربیت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جوادالائمه علیه السلام آوازه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در بغداد است و هیچ زمانی را در زمان حاکمان عباسی نمی توان یافت، که به این مقدار به فرهنگ اهتمام نشان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بیت الحكمة بغداد نه تنها ردپایی از فقه و فرهنگ عترت به چشم نمی خورد، بلکه نوعی چالشگری، با فرهنگ اهل بیت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جواد الائمه علیه السلام باید به شیوه دیگری و جایی غیر از بغداد به ساماندهی فرهنگی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این زمان سه مرکز فقهی و فرهنگی در مورد عترت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مرکز در عین حال که تفاوت هایی با یکدیگر دارند از یک افق سمت و سو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جهت حرکت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مرکز عبارتند از مدینه، کوفه، و بصره که در این فرصت به بررسی اینها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ها را می توان به نوعی چالشگری برابر بيت الحكمة بغداد قلمداد نمود</w:t>
      </w:r>
      <w:r>
        <w:rPr>
          <w:rFonts w:eastAsia="IRNazanin" w:cs="IRNazanin"/>
          <w:color w:val="111111"/>
          <w:sz w:val="28"/>
          <w:szCs w:val="28"/>
          <w:rtl w:val="true"/>
          <w:lang w:bidi="fa-IR"/>
        </w:rPr>
        <w:t>.</w:t>
      </w:r>
    </w:p>
    <w:p>
      <w:pPr>
        <w:pStyle w:val="Heading3"/>
        <w:numPr>
          <w:ilvl w:val="2"/>
          <w:numId w:val="1"/>
        </w:numPr>
        <w:rPr/>
      </w:pPr>
      <w:bookmarkStart w:id="265" w:name="__RefHeading___Toc2409518_1051229030"/>
      <w:bookmarkStart w:id="266" w:name="_Toc91"/>
      <w:bookmarkEnd w:id="265"/>
      <w:r>
        <w:rPr>
          <w:rtl w:val="true"/>
        </w:rPr>
        <w:t>مدينة الرسول صلی الله علیه و آله و سلم</w:t>
      </w:r>
      <w:bookmarkEnd w:id="266"/>
    </w:p>
    <w:p>
      <w:pPr>
        <w:pStyle w:val="Heading4"/>
        <w:numPr>
          <w:ilvl w:val="3"/>
          <w:numId w:val="1"/>
        </w:numPr>
        <w:rPr/>
      </w:pPr>
      <w:bookmarkStart w:id="267" w:name="__RefHeading___Toc2409520_1051229030"/>
      <w:bookmarkStart w:id="268" w:name="_Toc92"/>
      <w:bookmarkEnd w:id="267"/>
      <w:r>
        <w:rPr>
          <w:rtl w:val="true"/>
        </w:rPr>
        <w:t>اشاره</w:t>
      </w:r>
      <w:bookmarkEnd w:id="26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مدينة الرسول از زمان هجرت رسول الله صلی الله علیه و آله و سلم مرکز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پایگاه فقه و فرهنگ و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اجتماعی که رسول الله صلی الله علیه و آله و سلم با هجرت خویش پدیدار ساخت، با شتاب و قوت در </w:t>
      </w:r>
    </w:p>
    <w:p>
      <w:pPr>
        <w:pStyle w:val="BookText"/>
        <w:rPr/>
      </w:pPr>
      <w:r>
        <w:rPr>
          <w:rFonts w:ascii="IRNazanin" w:hAnsi="IRNazanin" w:eastAsia="IRNazanin"/>
          <w:color w:val="111111"/>
          <w:sz w:val="28"/>
          <w:sz w:val="28"/>
          <w:szCs w:val="28"/>
          <w:rtl w:val="true"/>
          <w:lang w:bidi="fa-IR"/>
        </w:rPr>
        <w:t>مدینه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الله صلی الله علیه و آله و سلم گرچه آسیب هایی به این جریان متوجه شد، لیکن مدینه هیچ گاه مرکزیت خود را در راستای شکوفایی فقه و فرهنگ اسلام و عترت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رسول الله صلی الله علیه و آله و سلم این جریان به دست توانمند عترت با شیوه های گوناگون و متفاوت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داری امير المؤمنین علیه السلام گرچه کوفه مرکزیت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نیز شکوه و قوت خویش را از دست نداد با همه فراز و نشیب ها این جریان هویت خود را حراست، می نماید تا در زمان باقر العلوم علیه السلام و فرزند برومندش صادق آل محمد صلی الله علیه و آله و سلم به اوج شکوفایی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صادق آل محمد صلی الله علیه و آله و سلم نیز دیگر معصومان مانند موسی بن جعفر، و علی بن موسی علیه السلام تلاش وافر بر حفظ حوزه فقه و فرهنگ مدینه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کوثر معارف عترت و تبيين احكام وحیانی در این سرزمین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مدینه تا زمان جواد الائمه علیه السلام دو قرن به طول انجامیده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امامت محمد بن على علیه السلام همزمان با آغاز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مدینه مهد علم و دانش و مرکز حوزه فقه و فرهنگ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عالم دینی در دانشگاه رسول الله صلی الله علیه و آله و سلم و عترت پرورش و تربیت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کتاب و جزوه در این مدت در مدینه و دانشگاه امام صادق علیه السلام به انجام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در زمان های متفاوت رشته های بسیاری از علوم دینی تفسیر و حدیث، معارف، تاریخ و فقه، شیمی، و فیزیک طب و نجوم و هیئت و جغرافیا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های فراوان تحقیقی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این دانشگاه </w:t>
      </w:r>
    </w:p>
    <w:p>
      <w:pPr>
        <w:pStyle w:val="BookText"/>
        <w:rPr/>
      </w:pPr>
      <w:r>
        <w:rPr>
          <w:rFonts w:ascii="IRNazanin" w:hAnsi="IRNazanin" w:eastAsia="IRNazanin"/>
          <w:color w:val="111111"/>
          <w:sz w:val="28"/>
          <w:sz w:val="28"/>
          <w:szCs w:val="28"/>
          <w:rtl w:val="true"/>
          <w:lang w:bidi="fa-IR"/>
        </w:rPr>
        <w:t>عظیم بعد از رسول الله صلی الله علیه و آله و سلم بار به دست توانای عترت گردش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در این مدت با همه سیاست های رنگارنگ امویان و عباسیان فرصت سازی نموده است؛ تا هویت این دانشگاه عترت بتواند نقش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چهار هزار نفری امام صادق علیه السلام در همین مدینه دایر شده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اینک رهبری این جریان به عهده جواد الائمه علیه السلام قرار گرفته و محمد بن علی علیه السلام با همه محدودیت های که برای 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توان هایی بهره برده و فرصت سازی نماید، تا بتواند فقه و فرهنگ عترت را شکوفا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هویت تشکل همسوی اهل بیت را ساماندهی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امام جواد علیه السلام تلاش می کند حوزه فقه و فرهنگ مدینه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حوزه فقه و معارف و تربیت شاگردان و بلکه متخصصان بزرگی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پروژه تحقیقاتی در این زمان به انجام می رسد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از محضر امام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حضرت را گزارش می نمایند صد و سیزده نفر را شیخ طوسی نام می برد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 صدها حدیث و روایت مسند از حضرتش در موضوعات گوناگون معارف، اخلاق و فقه، از حضرت گزارش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در برخی منابع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گزارش می شود</w:t>
      </w:r>
      <w:r>
        <w:rPr>
          <w:rFonts w:eastAsia="IRNazanin" w:cs="IRNazanin"/>
          <w:color w:val="111111"/>
          <w:sz w:val="28"/>
          <w:szCs w:val="28"/>
          <w:rtl w:val="true"/>
          <w:lang w:bidi="fa-IR"/>
        </w:rPr>
        <w:t>.</w:t>
      </w:r>
      <w:r>
        <w:rPr>
          <w:rStyle w:val="FootnoteAnchor"/>
          <w:rtl w:val="true"/>
        </w:rPr>
        <w:footnoteReference w:id="289"/>
      </w:r>
      <w:bookmarkStart w:id="269" w:name="pg10699_85404"/>
    </w:p>
    <w:p>
      <w:pPr>
        <w:pStyle w:val="BookText"/>
        <w:rPr/>
      </w:pPr>
      <w:bookmarkEnd w:id="269"/>
      <w:r>
        <w:rPr>
          <w:rFonts w:ascii="IRNazanin" w:hAnsi="IRNazanin" w:eastAsia="IRNazanin"/>
          <w:color w:val="111111"/>
          <w:sz w:val="28"/>
          <w:sz w:val="28"/>
          <w:szCs w:val="28"/>
          <w:rtl w:val="true"/>
          <w:lang w:bidi="fa-IR"/>
        </w:rPr>
        <w:t>نگاهی به برخی از یاران و اصحاب فقهی به نام حضرت که آوازه و شهره دارند و اشاره به برخی از تلاش های علمی آنان گواه گویایی به این ادعا می باشد</w:t>
      </w:r>
      <w:r>
        <w:rPr>
          <w:rFonts w:eastAsia="IRNazanin" w:cs="IRNazanin"/>
          <w:color w:val="111111"/>
          <w:sz w:val="28"/>
          <w:szCs w:val="28"/>
          <w:rtl w:val="true"/>
          <w:lang w:bidi="fa-IR"/>
        </w:rPr>
        <w:t>.</w:t>
      </w:r>
    </w:p>
    <w:p>
      <w:pPr>
        <w:pStyle w:val="Heading4"/>
        <w:numPr>
          <w:ilvl w:val="3"/>
          <w:numId w:val="1"/>
        </w:numPr>
        <w:rPr/>
      </w:pPr>
      <w:bookmarkStart w:id="270" w:name="__RefHeading___Toc2409522_1051229030"/>
      <w:bookmarkStart w:id="271" w:name="_Toc93"/>
      <w:bookmarkEnd w:id="270"/>
      <w:r>
        <w:rPr>
          <w:rtl w:val="true"/>
        </w:rPr>
        <w:t>صفوان بن يحيى</w:t>
      </w:r>
      <w:bookmarkEnd w:id="271"/>
    </w:p>
    <w:p>
      <w:pPr>
        <w:pStyle w:val="BookText"/>
        <w:rPr/>
      </w:pPr>
      <w:r>
        <w:rPr>
          <w:rFonts w:ascii="IRNazanin" w:hAnsi="IRNazanin" w:eastAsia="IRNazanin"/>
          <w:color w:val="111111"/>
          <w:sz w:val="28"/>
          <w:sz w:val="28"/>
          <w:szCs w:val="28"/>
          <w:rtl w:val="true"/>
          <w:lang w:bidi="fa-IR"/>
        </w:rPr>
        <w:t xml:space="preserve">یکی از تربیت شدگان جواد الائمه علیه السلام که احادیث حضرت را گزارش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فقهای به نام شیعه زمان معصومین و از اصحاب اجماع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اجماع افرادی هستند که روایات آنها بالاتفاق مورد پذیرش می باشد، تعداد آنها هیجده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 یکی از هیجده نفر از فقهای تراز اول در دوران امامان معصوم به شمار می رود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يحيی از لحاظ تقوا و تعهد از برترین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دو نفر از دوستانش به نام های عبدالله بن جندب و علی بن نعمان پیمان رفاقت می بندند که هر کدام زودتر از دنيا رحلت نمودند دیگری عبادات، روزه و نمازهای وی 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زودتر از صفوان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هر روز صد و پنجاه رکعت نماز می گزارده؛ برای هر کدام از آن دو پنجاه رکعت نماز انجام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سه مرتبه زکات مال می داده و هر کار خیری که برای خویش در نظر می گرفت، برای آنان نیز انجام می داد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صفوان در رشته های گوناگون </w:t>
      </w:r>
      <w:bookmarkStart w:id="272" w:name="pg10699_85405"/>
    </w:p>
    <w:p>
      <w:pPr>
        <w:pStyle w:val="BookText"/>
        <w:rPr/>
      </w:pPr>
      <w:bookmarkEnd w:id="272"/>
      <w:r>
        <w:rPr>
          <w:rFonts w:ascii="IRNazanin" w:hAnsi="IRNazanin" w:eastAsia="IRNazanin"/>
          <w:color w:val="111111"/>
          <w:sz w:val="28"/>
          <w:sz w:val="28"/>
          <w:szCs w:val="28"/>
          <w:rtl w:val="true"/>
          <w:lang w:bidi="fa-IR"/>
        </w:rPr>
        <w:t>فقهی و معارف سی جلد کتاب تأليف می نماید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کتاب هایی مانند کتاب الشرايع و البيع، کتاب التجارات، کتاب الفرائض، کتاب الوصايا از جمله کتاب های صفوان می باشند</w:t>
      </w:r>
      <w:r>
        <w:rPr>
          <w:rStyle w:val="FootnoteAnchor"/>
          <w:rtl w:val="true"/>
        </w:rPr>
        <w:footnoteReference w:id="292"/>
      </w:r>
    </w:p>
    <w:p>
      <w:pPr>
        <w:pStyle w:val="Heading4"/>
        <w:numPr>
          <w:ilvl w:val="3"/>
          <w:numId w:val="1"/>
        </w:numPr>
        <w:rPr/>
      </w:pPr>
      <w:bookmarkStart w:id="273" w:name="__RefHeading___Toc2409524_1051229030"/>
      <w:bookmarkStart w:id="274" w:name="_Toc94"/>
      <w:bookmarkEnd w:id="273"/>
      <w:r>
        <w:rPr>
          <w:rtl w:val="true"/>
        </w:rPr>
        <w:t>حسین بن سعيد</w:t>
      </w:r>
      <w:bookmarkEnd w:id="274"/>
    </w:p>
    <w:p>
      <w:pPr>
        <w:pStyle w:val="BookText"/>
        <w:rPr/>
      </w:pPr>
      <w:r>
        <w:rPr>
          <w:rFonts w:ascii="IRNazanin" w:hAnsi="IRNazanin" w:eastAsia="IRNazanin"/>
          <w:color w:val="111111"/>
          <w:sz w:val="28"/>
          <w:sz w:val="28"/>
          <w:szCs w:val="28"/>
          <w:rtl w:val="true"/>
          <w:lang w:bidi="fa-IR"/>
        </w:rPr>
        <w:t>حسین بن سعيد اهوازی از راویان معتبر و مورد اعتماد فقها شیعه از اصحاب به نام جواد الائمه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حسین بن سعید نیز تعداد دوازده جلد کتاب مانند کتاب التقليد، کتاب التقيه، كتاب الأيمان و النذور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اهوازی برادر حسین نیز از اصحاب و رواة جواد الائمه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فراوانی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نگارند وی پنجاه مورد تصنیف نگاشته است</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275" w:name="__RefHeading___Toc2409526_1051229030"/>
      <w:bookmarkStart w:id="276" w:name="_Toc95"/>
      <w:bookmarkEnd w:id="275"/>
      <w:r>
        <w:rPr>
          <w:rtl w:val="true"/>
        </w:rPr>
        <w:t>على بن مهزیار</w:t>
      </w:r>
      <w:bookmarkEnd w:id="27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مهزیار اهوازی که مرقدش در اهواز مزار زائران قرار دارد، از دیگر اصحاب معتمد زمان جواد الائمه علیه السلام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بلاد سند و مسیحی بوده است که مسلمان و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تحقیقات وی می نگارند وی سی و سه کتاب تدوین نموده است</w:t>
      </w:r>
      <w:r>
        <w:rPr>
          <w:rFonts w:eastAsia="IRNazanin" w:cs="IRNazanin"/>
          <w:color w:val="111111"/>
          <w:sz w:val="28"/>
          <w:szCs w:val="28"/>
          <w:rtl w:val="true"/>
          <w:lang w:bidi="fa-IR"/>
        </w:rPr>
        <w:t>.</w:t>
      </w:r>
      <w:r>
        <w:rPr>
          <w:rStyle w:val="FootnoteAnchor"/>
          <w:rtl w:val="true"/>
        </w:rPr>
        <w:footnoteReference w:id="295"/>
      </w:r>
      <w:bookmarkStart w:id="277" w:name="pg10699_85406"/>
    </w:p>
    <w:p>
      <w:pPr>
        <w:pStyle w:val="BookText"/>
        <w:rPr/>
      </w:pPr>
      <w:bookmarkEnd w:id="277"/>
      <w:r>
        <w:rPr>
          <w:rFonts w:ascii="IRNazanin" w:hAnsi="IRNazanin" w:eastAsia="IRNazanin"/>
          <w:color w:val="111111"/>
          <w:sz w:val="28"/>
          <w:sz w:val="28"/>
          <w:szCs w:val="28"/>
          <w:rtl w:val="true"/>
          <w:lang w:bidi="fa-IR"/>
        </w:rPr>
        <w:t>برخی کتاب های وی، کتاب الحدود، کتاب الفضائل، کتاب التجمل و المروة، کتاب التفسیر کتاب التجارات، کتاب المكاسب، کتاب الخمس، كتاب المزار، کتاب القائم، کتاب الأنبياء و</w:t>
      </w:r>
      <w:r>
        <w:rPr>
          <w:rFonts w:eastAsia="IRNazanin" w:cs="IRNazanin"/>
          <w:color w:val="111111"/>
          <w:sz w:val="28"/>
          <w:szCs w:val="28"/>
          <w:rtl w:val="true"/>
          <w:lang w:bidi="fa-IR"/>
        </w:rPr>
        <w:t xml:space="preserve">... </w:t>
      </w:r>
      <w:r>
        <w:rPr>
          <w:rStyle w:val="FootnoteAnchor"/>
          <w:rtl w:val="true"/>
        </w:rPr>
        <w:footnoteReference w:id="296"/>
      </w:r>
    </w:p>
    <w:p>
      <w:pPr>
        <w:pStyle w:val="Heading4"/>
        <w:numPr>
          <w:ilvl w:val="3"/>
          <w:numId w:val="1"/>
        </w:numPr>
        <w:rPr/>
      </w:pPr>
      <w:bookmarkStart w:id="278" w:name="__RefHeading___Toc2409528_1051229030"/>
      <w:bookmarkStart w:id="279" w:name="_Toc96"/>
      <w:bookmarkEnd w:id="278"/>
      <w:r>
        <w:rPr>
          <w:rtl w:val="true"/>
        </w:rPr>
        <w:t>يونس بن عبدالرحمن</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نیز از اصحاب اجماع می باشد و روایاتش مورد اعتماد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پنجاه و یک مرتبه حج به جای آورده است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از اصحاب به نام امام جواد علیه السلام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کتاب های متعددی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کتاب الصلوة، کتاب الصيام، کتاب الوصایا، کتاب البداء</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یونس کسی است که امام رضا علیه السلام شیعیان را در فراگیری احکام و معارف دینی به ایشان ارجاع می دهد، عَنْ مَنْ آخد مَعَالِمَ دِينِي خُذْ مِنْ يُونُسَ بْنِ عبدالرحمن</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سؤال می شود معارف دینی را از چه کسی بیاموزیم امام رضا علیه السلام می فرماید از یونس بن عبد الرحمن</w:t>
      </w:r>
      <w:r>
        <w:rPr>
          <w:rFonts w:eastAsia="IRNazanin" w:cs="IRNazanin"/>
          <w:color w:val="111111"/>
          <w:sz w:val="28"/>
          <w:szCs w:val="28"/>
          <w:rtl w:val="true"/>
          <w:lang w:bidi="fa-IR"/>
        </w:rPr>
        <w:t>».</w:t>
      </w:r>
    </w:p>
    <w:p>
      <w:pPr>
        <w:pStyle w:val="Heading4"/>
        <w:numPr>
          <w:ilvl w:val="3"/>
          <w:numId w:val="1"/>
        </w:numPr>
        <w:rPr/>
      </w:pPr>
      <w:bookmarkStart w:id="280" w:name="__RefHeading___Toc2409530_1051229030"/>
      <w:bookmarkStart w:id="281" w:name="_Toc97"/>
      <w:bookmarkEnd w:id="280"/>
      <w:r>
        <w:rPr>
          <w:rtl w:val="true"/>
        </w:rPr>
        <w:t>حسن بن محبوب</w:t>
      </w:r>
      <w:bookmarkEnd w:id="28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محبوب نیز که از اصحاب اجماع به شمار می رود از شاگردان و اصحاب به نام محمد بن على علیه السلام است کتاب هایی مانند کتاب التقصير، كتاب النكاح، کتاب الحدود و الديات، نگاشته است</w:t>
      </w:r>
      <w:r>
        <w:rPr>
          <w:rFonts w:eastAsia="IRNazanin" w:cs="IRNazanin"/>
          <w:color w:val="111111"/>
          <w:sz w:val="28"/>
          <w:szCs w:val="28"/>
          <w:rtl w:val="true"/>
          <w:lang w:bidi="fa-IR"/>
        </w:rPr>
        <w:t>.</w:t>
      </w:r>
      <w:r>
        <w:rPr>
          <w:rStyle w:val="FootnoteAnchor"/>
          <w:rtl w:val="true"/>
        </w:rPr>
        <w:footnoteReference w:id="300"/>
      </w:r>
      <w:bookmarkStart w:id="282" w:name="pg10699_85407"/>
    </w:p>
    <w:p>
      <w:pPr>
        <w:pStyle w:val="BookText"/>
        <w:rPr/>
      </w:pPr>
      <w:bookmarkEnd w:id="282"/>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زمره یاران جواد الائمه علیه السلام است وی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نگاشته 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دیگر وی، کتاب الرجال، کتاب فضائل الاعمال، کتاب الاحتجاج، کتاب معانی الاحادیث و التحريف از بین آنهاست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اجماع حتی آن مقدار مورد اعتماد است که روایات مرسلش نیز مانند روایات مستند وی قلمداد است، از یاران و اصحاب محمد بن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 ها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عباسیان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کتاب ها واموالش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نگاشته است</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283" w:name="__RefHeading___Toc2409532_1051229030"/>
      <w:bookmarkStart w:id="284" w:name="_Toc98"/>
      <w:bookmarkEnd w:id="283"/>
      <w:r>
        <w:rPr>
          <w:rtl w:val="true"/>
        </w:rPr>
        <w:t>فضل بن شاذان</w:t>
      </w:r>
      <w:bookmarkEnd w:id="28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از اصحاب به نام حضرت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معروف به صدق و تقوی و پرهیز کاری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مسلمان به نام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گفته شده که صدو شصت مورد و نیز صدو هشتاد مورد تصنيف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 عنوان آن را شیخ طوسی نام می برد مانند کتاب في الجبر و التشبيه، کتاب المسائل الأربع في الامامة، کتاب المتعتين، کتاب الاعراض و الجواهر، کتاب العلل، تاب الرد على الغلاة، کتاب بنیان اصل الضلال</w:t>
      </w:r>
      <w:r>
        <w:rPr>
          <w:rFonts w:eastAsia="IRNazanin" w:cs="IRNazanin"/>
          <w:color w:val="111111"/>
          <w:sz w:val="28"/>
          <w:szCs w:val="28"/>
          <w:rtl w:val="true"/>
          <w:lang w:bidi="fa-IR"/>
        </w:rPr>
        <w:t>.</w:t>
      </w:r>
      <w:r>
        <w:rPr>
          <w:rStyle w:val="FootnoteAnchor"/>
          <w:rtl w:val="true"/>
        </w:rPr>
        <w:footnoteReference w:id="303"/>
      </w:r>
      <w:bookmarkStart w:id="285" w:name="pg10699_85408"/>
    </w:p>
    <w:p>
      <w:pPr>
        <w:pStyle w:val="Heading4"/>
        <w:numPr>
          <w:ilvl w:val="3"/>
          <w:numId w:val="1"/>
        </w:numPr>
        <w:rPr/>
      </w:pPr>
      <w:bookmarkStart w:id="286" w:name="__RefHeading___Toc2409534_1051229030"/>
      <w:bookmarkStart w:id="287" w:name="_Toc99"/>
      <w:bookmarkEnd w:id="285"/>
      <w:bookmarkEnd w:id="286"/>
      <w:r>
        <w:rPr>
          <w:rtl w:val="true"/>
        </w:rPr>
        <w:t>عبدالعظیم حسنی</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شهر ری نیز از زمره اصحاب جواد الائمه علیه السلام است و روایات فراوانی نقل می نماید و در مسند وی می نگارند بیست روایت از حضرت جواد الائمه علیه السلام نقل نموده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حماد رازی در مورد وی گزارش می دهد که هنگامی که امام هادی علیه السلام علی بن محمد را در سامرا ملاقات کردم و مسائل دینی را سؤال نمودم در وقت وداع به من فرمود اگر سؤال ومشکلی در منطقه پیش آمد از عبدالعظیم حسنی بپرس و به وی سلام مرا برسان واقرئه منى السلام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میان زنان هم ام احمد بنت الحسین، زینب بين حمد بن یحیی، مجيمه بنت موسی بن جعفر علیه السلام، حکیمه بنت الرضا علیه السلام و حکیمه بنت الجواد علیه السلام اخت الهادی و عمة عسکری علیه السلام و قابله حضرت مهدی از زمره زنانی هستند، که به حضور حضرت تشرف حاصل نموده و از حضرت سخن و مطلب گزارش نموده اند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تعدادی از فرزانگان فقه و فقاهت و معارف الهی هستند که از اصحاب جود الائمه علیه السلام و برخی از اصحاب علی بن موسی علیه السلام و امام هادی علیه السلام 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با رهنمود و تربیت امامان معصوم مانند جواد الائمه علیه السلام، محور تحول فقه و فرهنگ و معارف می باشند به برکت </w:t>
      </w:r>
      <w:bookmarkStart w:id="288" w:name="pg10699_85409"/>
    </w:p>
    <w:p>
      <w:pPr>
        <w:pStyle w:val="BookText"/>
        <w:rPr/>
      </w:pPr>
      <w:bookmarkEnd w:id="288"/>
      <w:r>
        <w:rPr>
          <w:rFonts w:ascii="IRNazanin" w:hAnsi="IRNazanin" w:eastAsia="IRNazanin"/>
          <w:color w:val="111111"/>
          <w:sz w:val="28"/>
          <w:sz w:val="28"/>
          <w:szCs w:val="28"/>
          <w:rtl w:val="true"/>
          <w:lang w:bidi="fa-IR"/>
        </w:rPr>
        <w:t>تلاش اینان هویت فرهنگی تشکل همسوی اهل بیت، از خطرها و آسیب ها مصون مانده و تداوم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نقش محوری در تحول فرهنگی تشکل همسوی اهل بیت، در زمان جواد الائمه علیه السلام ایفا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انسجام و عزت و عظمت این تشکل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اکثریت اینان در مدینه در محضر جواد الائمه علیه السلام بوده اند</w:t>
      </w:r>
      <w:r>
        <w:rPr>
          <w:rFonts w:eastAsia="IRNazanin" w:cs="IRNazanin"/>
          <w:color w:val="111111"/>
          <w:sz w:val="28"/>
          <w:szCs w:val="28"/>
          <w:rtl w:val="true"/>
          <w:lang w:bidi="fa-IR"/>
        </w:rPr>
        <w:t>.</w:t>
      </w:r>
    </w:p>
    <w:p>
      <w:pPr>
        <w:pStyle w:val="Heading3"/>
        <w:numPr>
          <w:ilvl w:val="2"/>
          <w:numId w:val="1"/>
        </w:numPr>
        <w:rPr/>
      </w:pPr>
      <w:bookmarkStart w:id="289" w:name="__RefHeading___Toc2409536_1051229030"/>
      <w:bookmarkStart w:id="290" w:name="_Toc100"/>
      <w:bookmarkEnd w:id="289"/>
      <w:r>
        <w:rPr>
          <w:rtl w:val="true"/>
        </w:rPr>
        <w:t>کوفه</w:t>
      </w:r>
      <w:r>
        <w:rPr>
          <w:rtl w:val="true"/>
        </w:rPr>
        <w:t xml:space="preserve">: </w:t>
      </w:r>
      <w:r>
        <w:rPr>
          <w:rtl w:val="true"/>
        </w:rPr>
        <w:t>خاستگاه فرهنگ تشيع</w:t>
      </w:r>
      <w:bookmarkEnd w:id="290"/>
    </w:p>
    <w:p>
      <w:pPr>
        <w:pStyle w:val="Heading4"/>
        <w:numPr>
          <w:ilvl w:val="3"/>
          <w:numId w:val="1"/>
        </w:numPr>
        <w:rPr/>
      </w:pPr>
      <w:bookmarkStart w:id="291" w:name="__RefHeading___Toc2409538_1051229030"/>
      <w:bookmarkStart w:id="292" w:name="_Toc101"/>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کوفه مرکز دیگری از مراکز فرهنگی عترت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فرهنگی کوفه به زمان امیر المؤمنین علی علیه السلام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جمل مردم کوفه از علی علیه السلام خواستند به کوفه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کوفه را مرکز حکومت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دلیل همین حمایت مردم دعوت را اجابت کرد و از مدینه با همه فضایلی که دارد، صرف نظر کرد و به کوفه قدم نهاد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 على علیه السلام به کوفه شهر کوفه حال هوای دیگری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و مسجد جامع کوفه که اکنون معروف به مسجد کوفه است با آمدن على علیه السلام آوازه گرفت با اقامت حدود پنج سال علی در کوفه و تأسیس حوزه فقه و فرهنگ و ایراد خطبه ها و سخنان و بارور نمودن فرهنگ مردم بزرگترین جریان فکری و اجتماعی مدافع اهل بیت علیهم السلام در کوفه به دست امیر المؤمنین علیه السلام بنیان گذاری شد</w:t>
      </w:r>
      <w:r>
        <w:rPr>
          <w:rFonts w:eastAsia="IRNazanin" w:cs="IRNazanin"/>
          <w:color w:val="111111"/>
          <w:sz w:val="28"/>
          <w:szCs w:val="28"/>
          <w:rtl w:val="true"/>
          <w:lang w:bidi="fa-IR"/>
        </w:rPr>
        <w:t xml:space="preserve">. </w:t>
      </w:r>
      <w:bookmarkStart w:id="293" w:name="pg10699_85410"/>
    </w:p>
    <w:p>
      <w:pPr>
        <w:pStyle w:val="Heading4"/>
        <w:numPr>
          <w:ilvl w:val="3"/>
          <w:numId w:val="1"/>
        </w:numPr>
        <w:rPr/>
      </w:pPr>
      <w:bookmarkStart w:id="294" w:name="__RefHeading___Toc2409540_1051229030"/>
      <w:bookmarkStart w:id="295" w:name="_Toc102"/>
      <w:bookmarkEnd w:id="293"/>
      <w:bookmarkEnd w:id="294"/>
      <w:r>
        <w:rPr>
          <w:rtl w:val="true"/>
        </w:rPr>
        <w:t>دوران زرین تشيع</w:t>
      </w:r>
      <w:bookmarkEnd w:id="295"/>
    </w:p>
    <w:p>
      <w:pPr>
        <w:pStyle w:val="BookText"/>
        <w:rPr/>
      </w:pPr>
      <w:r>
        <w:rPr>
          <w:rFonts w:ascii="IRNazanin" w:hAnsi="IRNazanin" w:eastAsia="IRNazanin"/>
          <w:color w:val="111111"/>
          <w:sz w:val="28"/>
          <w:sz w:val="28"/>
          <w:szCs w:val="28"/>
          <w:rtl w:val="true"/>
          <w:lang w:bidi="fa-IR"/>
        </w:rPr>
        <w:t>دوران حکومت داری علی دوره زرین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سیاسی على علیه السلام باعث شد که بنیان یک حرکت فرهنگی و فقهی و یک جریان بزرگ اجتماعی و سیاسی پایه گذاری و 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جریان اجتماعی که رسول الله صلی الله علیه و آله و سلم پدید آورد و بعد از رسول الله صلی الله علیه و آله و سلم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آسیب دیده بود، در دوران على علیه السلام فرصتی پدید آمد تا این جریان جان تازه بگیرد، گسترش و عمق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علی همه مناطق و بلاد اسلامی را فرا گرفت و از نظر فرهنگ و تمدن که پدیدار شد تا آن مقدار عمیق و بارور شدهکه اندیشه و آوازه آن قرن ها در عراق به خصوص کوفه مرکز حکومت على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پای تخت فرهنگ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مرکز تبلور ارزش های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عاصمه حکومت داری علوی به عنوان الگوی حکومت داری دینی برای همیشه پایدار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کوفه شهر بزرگ و انبوه جمعیت با اندیشه های متفاوت و متضاد در کوفه جای می گیرد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جانبی دیگر چنین مرکز و شهر با عظمتی، افزون بر این که انبوه جمعیت وفادار و هوادار علی را در خود جای داده به لحاظ این که عاصمه و پایتخت بود و مراکز این گونه هماره فرهنگ و اندیشه های متضاد را در خود جذب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های متضادی را در کوفه </w:t>
      </w:r>
      <w:bookmarkStart w:id="296" w:name="pg10699_85411"/>
    </w:p>
    <w:p>
      <w:pPr>
        <w:pStyle w:val="BookText"/>
        <w:rPr/>
      </w:pPr>
      <w:bookmarkEnd w:id="296"/>
      <w:r>
        <w:rPr>
          <w:rFonts w:ascii="IRNazanin" w:hAnsi="IRNazanin" w:eastAsia="IRNazanin"/>
          <w:color w:val="111111"/>
          <w:sz w:val="28"/>
          <w:sz w:val="28"/>
          <w:szCs w:val="28"/>
          <w:rtl w:val="true"/>
          <w:lang w:bidi="fa-IR"/>
        </w:rPr>
        <w:t>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سوم کوفه یک شهر نو بنیاد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شهر مهاجر نشین و بندری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مراکز نیز اقوام مختلف و فرهنگ های چالشگر یکدیگر و متضاد گرد هم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در کوفه افزون بر جمعیت انبوه پیرو عترت آل رسول صلی الله علیه و آله و سلم قومیت های چالشگری مانند قومیت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و مانند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امویان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و اطراف آن مقدار گسترش حاصل نمود، که در حادثه کربلا که بعد از بیست سال از حکومت داری علی رخ داد، فرماندهان سپاه امویان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نداشت برای ستیز با حسین بن على علیه السلام از شام نیرو بسیج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همان کوفه و اطراف آن از بین هواداران حزب عثمانیه بیش از سی هزار نیرو به کربلا اعزام نمود</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297" w:name="__RefHeading___Toc2409542_1051229030"/>
      <w:bookmarkStart w:id="298" w:name="_Toc103"/>
      <w:bookmarkEnd w:id="297"/>
      <w:r>
        <w:rPr>
          <w:rtl w:val="true"/>
        </w:rPr>
        <w:t>وفاداری مردم کوفه</w:t>
      </w:r>
      <w:bookmarkEnd w:id="29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های قدسي على علیه السلام آنگونه اثر عمیق در کوفه و اطراف آن نهاد که کوفه مرکز کو ثر عترت و محل خیزش قیام و انقلاب های چالشگر ستم و ستمگران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مدينه الرسول صلی الله علیه و آله و سلم هیچ شهری به مقدار کوفه در شکل گیری فرهنگ شیعه و تشکل همسوی اهل بیت علیهم السلام تأثیر گذار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به برکت حضور </w:t>
      </w:r>
    </w:p>
    <w:p>
      <w:pPr>
        <w:pStyle w:val="BookText"/>
        <w:rPr/>
      </w:pPr>
      <w:r>
        <w:rPr>
          <w:rFonts w:ascii="IRNazanin" w:hAnsi="IRNazanin" w:eastAsia="IRNazanin"/>
          <w:color w:val="111111"/>
          <w:sz w:val="28"/>
          <w:sz w:val="28"/>
          <w:szCs w:val="28"/>
          <w:rtl w:val="true"/>
          <w:lang w:bidi="fa-IR"/>
        </w:rPr>
        <w:t>امیر المؤمنین علیه السلام در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علی علیه السلام در کوفه آنچنان عمیق و وسیع بود که بیشترین حمایت ها از آرمان و مقاصد عترت رسول الله صلی الله علیه و آله و سلم از کوفه خيزش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جانانه مردم کوفه از علی در جنگ جمل، حمایت بی دریغ مردم کوفه در صفین از علی علیه السلام تا نزدیک پیروزی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نیرنگ معاویه و عمروعاص ذوالفقار علی را در غلاف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محور جریان اجتماعی برغم امویان از کوفه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امير المؤمنين علیه السلام در زمان حسین بن علی علیه السلام پایداری و حمایت از امام حسین علیه السلام از کوفه شروع شد و به همین خاطر حسین علیه السلام مکه را به سوی عراق و کوفه ترک نمود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مردم کوفه دو دسته از روایات و آثار تاریخی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طایفه از آثار در حد اعلاء از آنان ستایش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طایفه دیگر سخت از این مردم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نمونه هایی از دو دسته آثار آنچه وفاداری و شایستگی این مردم را به خوبی اثبات می کند، رفتار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مردم کوفه در حمایت از آرمان های عترت دسته اول را تأیید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مهمترین شاهد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عمل مردم وفاداری خود را به اثبات می رسانند، اگر وفاداری مردم در رفتار به اثبات رسید آنگاه معلوم می شود که آن نكوهش ها در فضاهای خاصبوده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نکوهش ها فراگیر در مورد روحیه و فرهنگ این مردم در آن زمان نمی باشد</w:t>
      </w:r>
      <w:r>
        <w:rPr>
          <w:rFonts w:eastAsia="IRNazanin" w:cs="IRNazanin"/>
          <w:color w:val="111111"/>
          <w:sz w:val="28"/>
          <w:szCs w:val="28"/>
          <w:rtl w:val="true"/>
          <w:lang w:bidi="fa-IR"/>
        </w:rPr>
        <w:t xml:space="preserve">. </w:t>
      </w:r>
      <w:bookmarkStart w:id="299" w:name="pg10699_85413"/>
    </w:p>
    <w:p>
      <w:pPr>
        <w:pStyle w:val="Heading4"/>
        <w:numPr>
          <w:ilvl w:val="3"/>
          <w:numId w:val="1"/>
        </w:numPr>
        <w:rPr/>
      </w:pPr>
      <w:bookmarkStart w:id="300" w:name="__RefHeading___Toc2409544_1051229030"/>
      <w:bookmarkStart w:id="301" w:name="_Toc104"/>
      <w:bookmarkEnd w:id="299"/>
      <w:bookmarkEnd w:id="300"/>
      <w:r>
        <w:rPr>
          <w:rtl w:val="true"/>
        </w:rPr>
        <w:t>نكوهش مردم کوفه</w:t>
      </w:r>
      <w:bookmarkEnd w:id="301"/>
    </w:p>
    <w:p>
      <w:pPr>
        <w:pStyle w:val="BookText"/>
        <w:rPr/>
      </w:pPr>
      <w:r>
        <w:rPr>
          <w:rFonts w:ascii="IRNazanin" w:hAnsi="IRNazanin" w:eastAsia="IRNazanin"/>
          <w:color w:val="111111"/>
          <w:sz w:val="28"/>
          <w:sz w:val="28"/>
          <w:szCs w:val="28"/>
          <w:rtl w:val="true"/>
          <w:lang w:bidi="fa-IR"/>
        </w:rPr>
        <w:t>بیشترین نکوهش در مورد مردم کوفه از زبان على علیه السلام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در خطبه ها و سخنان گوناگون در فرصت های متفاوت از این مردم به صورت عام و از جمع یاران به صورت خاص نکوهش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این نکوهش ها چه آنها که به مردم کوفه خطاب شده است و چه آن سخنانی که مخاطب عام داشته دیگران را نیز شامل است، در نهج البلاغه امام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 نکوهش در نهج البلاغه خطبه 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 سخن امام در این موارد هم نكوهش به خاطر تشتت و اختلاف های درونی اصحاب و بازماندن از ستیز با دشمنان به خصوص معاویه می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خسته شدن خود از همزیستی با این مردم می نالد، اللَّهُمَّ أَنِّي قَدْ مَلِلْتُهُمْ وَ ملونی وَ سَئِمْتُهُمْ وَ سئموني فأبدلنی بِهِمْ خَيْراً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اینان از من خسته شده اند و من نیز از اینان خسته شده ام آنان از من به ستوه آمده اند من نیز از آنان دل شکسته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از آنان را نصیب من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آرزو می کند که ای کاش به جای انبوه جمعیت شما هزار سوار کار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داشتم، أَمَا وَ اللَّهِ لَوَدِدْتُ أَنَّ لِي بِكُمْ أَلْفَ فَارِسٍ مِنْ بَنِي فَارِسَ </w:t>
      </w:r>
      <w:r>
        <w:rPr>
          <w:rStyle w:val="FootnoteAnchor"/>
          <w:rtl w:val="true"/>
        </w:rPr>
        <w:footnoteReference w:id="311"/>
      </w:r>
      <w:bookmarkStart w:id="302" w:name="pg10699_85414"/>
    </w:p>
    <w:p>
      <w:pPr>
        <w:pStyle w:val="BookText"/>
        <w:rPr/>
      </w:pPr>
      <w:bookmarkEnd w:id="302"/>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را که در ستیز با معاویه حاضر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خطاب می کند، یا أَشْبَاهَ الرِّجَالِ وَ لَا رِجَالَ ، حُلُومُ الْأَطْفَالِ وَ عُقُولُ رَبَّاتِ الْحِجَالِ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نامردان در لباس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 خردان ناز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 دهد که کاش شما را نمی دیدم و نمی شناختم</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در مورد دیگر که شاید شدید ترین نکوهش باشد اما اصحاب خود را به اصحاب معاویه مقایسه می کند و آرزو می کند که ده تن از آنها را بدهد و یک تن از اصحاب معاویه را بگیرد، لَوَدِدْتُ وَ اللَّهِ أَنَّ معاویه صارفني بکم صَرْفَ الدِّينَارِ بِالدِّرْهَمِ فاخذ مِنِّي عَشَرَةَ مِنْكُمْ واعطاني رَجُلًا مِنْهُمْ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کاشی معاویه دو تن از شما را می گرفت و یک تن از اصحاب خود را به من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می دهد که شما کرهای صاحبان گوش و لالهای صاحبان زبان و كوران صاحبان چشم هستید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بقیه موارد یا بر همین ترازند و با نازلتر از این ها، که به مطالعه خوانندگان واگذار می شود</w:t>
      </w:r>
      <w:r>
        <w:rPr>
          <w:rFonts w:eastAsia="IRNazanin" w:cs="IRNazanin"/>
          <w:color w:val="111111"/>
          <w:sz w:val="28"/>
          <w:szCs w:val="28"/>
          <w:rtl w:val="true"/>
          <w:lang w:bidi="fa-IR"/>
        </w:rPr>
        <w:t>.</w:t>
      </w:r>
    </w:p>
    <w:p>
      <w:pPr>
        <w:pStyle w:val="Heading4"/>
        <w:numPr>
          <w:ilvl w:val="3"/>
          <w:numId w:val="1"/>
        </w:numPr>
        <w:rPr/>
      </w:pPr>
      <w:bookmarkStart w:id="303" w:name="__RefHeading___Toc2409546_1051229030"/>
      <w:bookmarkStart w:id="304" w:name="_Toc105"/>
      <w:bookmarkEnd w:id="303"/>
      <w:r>
        <w:rPr>
          <w:rtl w:val="true"/>
        </w:rPr>
        <w:t>ستایش از مردم کوفه</w:t>
      </w:r>
      <w:bookmarkEnd w:id="30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این نکوهش ها ستایش هایی نیز این گونه وجود دارد؛ أَنْتُمْ الانصار عَلَى الْحَقِّ وَ الاخوان فِي الدِّينِ وَ الْجِنِّ يَوْمَ الْبَأْسِ وَ الْبِطَانَةُ </w:t>
      </w:r>
    </w:p>
    <w:p>
      <w:pPr>
        <w:pStyle w:val="BookText"/>
        <w:rPr/>
      </w:pPr>
      <w:r>
        <w:rPr>
          <w:rFonts w:ascii="Amiri" w:hAnsi="Amiri" w:eastAsia="Amiri" w:cs="Amiri"/>
          <w:color w:val="111111"/>
          <w:sz w:val="28"/>
          <w:sz w:val="28"/>
          <w:szCs w:val="28"/>
          <w:rtl w:val="true"/>
          <w:lang w:bidi="ar-SA"/>
        </w:rPr>
        <w:t>دُونَ النَّاسِ</w:t>
      </w:r>
      <w:r>
        <w:rPr>
          <w:rFonts w:eastAsia="Amiri" w:cs="Amiri" w:ascii="Amiri" w:hAnsi="Amiri"/>
          <w:color w:val="111111"/>
          <w:sz w:val="28"/>
          <w:szCs w:val="28"/>
          <w:rtl w:val="true"/>
          <w:lang w:bidi="ar-SA"/>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یاران حق هستید و برادران در دین و ایمان شما سپر های روز سخت درگیری هستید و شما محرم اسرار من می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الكوفه إِنَّكُمْ اكْرِمْ الْمُسْلِمِينَ وَ اعدلهم سَنَةٍ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أَنْتُمْ أَشَدُّ الْعَرَبِ وُدًّا لِلنَّبِيِّ وَ أَنَّمَا اخْتَرْتُكُمْ ثِقَةُ بِكُمْ،</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گرامی ترین مسلمانان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معتدل ترین در روش هستید، شما مردم کوفه از همه مردم بیشتر رسول الله صلی الله علیه و آله و سلم را دوست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دیگران برگزیدم چون به شما اطمینان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امام مردم کوفه را برترین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ترین به رسول الله صلی الله علیه و آله و سلم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کوفه را بر مدينه، وفاداری و اطمینان به مردم کوفه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جمل هم به دعوت مردم کوفه امام به مدینه برنگشت به کوفه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می فرماید، لَقَدْ سَمِعْتُمْ وَ أَطَعْتُمْ وَ دُعِيتُمْ فَأَجَبْتُمْ فَنَعَمْ الْأَخَوَانِ وَ الْأَعْوَانُ عَلَى الْحَقِّ أَنْتُمْ </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ندای مرا شنیدید و پاسخ دادید و فراخوانی کردم پذیرفتید شما بهترین برادران و یاوران در راه حق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علی علیه السلام این گونه ستایش در مورد هیچ ملتی مشاهده نشده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باره مردم کوفه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الْبُلْدَانِ أَكْثَرَ مُحِبّاً لَنَا مِنْ أَهْلِ الكوفه </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و هم می فرماید انْهَ لَيْسَ بَلَدٍ مِنَ الْبُلْدَانِ وَ مِصْرَ </w:t>
      </w:r>
    </w:p>
    <w:p>
      <w:pPr>
        <w:pStyle w:val="BookText"/>
        <w:rPr/>
      </w:pPr>
      <w:r>
        <w:rPr>
          <w:rFonts w:ascii="Amiri" w:hAnsi="Amiri" w:eastAsia="Amiri" w:cs="Amiri"/>
          <w:color w:val="111111"/>
          <w:sz w:val="28"/>
          <w:sz w:val="28"/>
          <w:szCs w:val="28"/>
          <w:rtl w:val="true"/>
          <w:lang w:bidi="ar-SA"/>
        </w:rPr>
        <w:t xml:space="preserve">مِنَ الْأَمْصَارِ اکثر مُحِبّاً لَنَا مِنْ أَهْلِ الكوفه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فَجَعَلَ اللَّهُ تَعَالَى مَحْيَاكُمْ مَحْيَانَا وَ مَمَاتَكُمْ مَمَاتَنَا</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سرزمینی و هیچ شهری همانند مردم کوفه محب اهل بیت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بیان ویژگی های آنان می فرماید خدا زندگی شما را زندگی ما قرار دهد و مرگ شما را همانند مرگ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ستایش ها در منابع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نیز در مورد مردم کوفه این گونه اظهار 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می گوید، وَ كَانَ أَشَدُّ النَّاسِ بَلَاءً حِينَئِذٍ أَهْلِ الكوفه لِكَثْرَةِ مَنْ بِهَا مِنْ شِيعَةِ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ترین امتحان را مردم کوفه در مورد تشیع دادند، آنگاه می افزاید زیاد بن 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زیر هر حجر و مدر که می یافت،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آنان را قطع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چشمان آنان میل گداخته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درختان نخل آنان را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عراق پراکنده ساخت</w:t>
      </w:r>
      <w:r>
        <w:rPr>
          <w:rFonts w:eastAsia="IRNazanin" w:cs="IRNazanin"/>
          <w:color w:val="111111"/>
          <w:sz w:val="28"/>
          <w:szCs w:val="28"/>
          <w:rtl w:val="true"/>
          <w:lang w:bidi="fa-IR"/>
        </w:rPr>
        <w:t>.</w:t>
      </w:r>
      <w:r>
        <w:rPr>
          <w:rStyle w:val="FootnoteAnchor"/>
          <w:rtl w:val="true"/>
        </w:rPr>
        <w:footnoteReference w:id="31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می نگارد همه مردم می دانند که در روی زمین مردمی وفادار تر از مردم کوفه نسبت به بنی هاشم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یکی از بنی هاشم در جایی به قتل رسیده در اطراف آن کوفیان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خونشان با خون آنان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الكوفه تَخْتَلِطُ دِمَائِهِمْ بِدَمِهِ </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این سخن اعتراف به این حقیقت است که بهترین یاوران اهل بیت علیهم السلام در میدان نبرد اهل کوفه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مؤید این ستایش هاست رفتار این مردم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مردم به بهترین شکل على علیه السلام را در جمل یاری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نفر یا حداقل هفت هزار نفر نیروی علی عیه السلام در جنگ جمل از کوفه تأمین شد و قائله جمل را در یک نصف روز به سود جبهه حق تمام نمود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هزاران نفر</w:t>
      </w:r>
      <w:r>
        <w:rPr>
          <w:rFonts w:eastAsia="IRNazanin" w:cs="IRNazanin"/>
          <w:color w:val="111111"/>
          <w:sz w:val="28"/>
          <w:szCs w:val="28"/>
          <w:rtl w:val="true"/>
          <w:lang w:bidi="fa-IR"/>
        </w:rPr>
        <w:t>(</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مردم ماهها همراه على شدند و در صفین با معاویه جنگیدند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 تا لحظه پیروزی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مالک اشتر به مقدار دوشیدن یک شتر اگر مهلت بود، معاویه به هلاکت می رسید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ليكن توطئه و فتنه همان یک لحظه مهلت را از على و یارانش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مردم همراه علیه علیه السلام شدند در نهروان چشم فتنه را از حدقه بیرون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فَقَأْتُ عَيْنَ الْفِتْنَةِ </w:t>
      </w:r>
      <w:r>
        <w:rPr>
          <w:rStyle w:val="FootnoteAnchor"/>
          <w:rtl w:val="true"/>
        </w:rPr>
        <w:footnoteReference w:id="32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مردم حسین بن علی علیه السلام را به کوفه فراخواندند و حسین علیه السلام همانند پدرش علی به آنان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اعزام نمود و خود امام هماره اصرار داشت حتی بعد از دریافت خبر شهادت مسلم، خود را به کوفه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به خاطر خطر کوفه، کوفه را آنگونه محاصره کرد که کسی نتوانست ارتباط برقرار کند کسی نتواند به </w:t>
      </w:r>
    </w:p>
    <w:p>
      <w:pPr>
        <w:pStyle w:val="BookText"/>
        <w:rPr/>
      </w:pPr>
      <w:r>
        <w:rPr>
          <w:rFonts w:ascii="IRNazanin" w:hAnsi="IRNazanin" w:eastAsia="IRNazanin"/>
          <w:color w:val="111111"/>
          <w:sz w:val="28"/>
          <w:sz w:val="28"/>
          <w:szCs w:val="28"/>
          <w:rtl w:val="true"/>
          <w:lang w:bidi="fa-IR"/>
        </w:rPr>
        <w:t>سپاه حسین ملحق شود، و بین رهبری نهضت و مردم وفادار کوفه جدای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علیه السلام از محاصره کوفه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خود را به کوفه می رساند، اوضاع به نوعی دیگر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توطئه و فتنه که طراحی شد، امام حسين علیه السلام را در محاصره دشمن قرار داد که عوامل دهگانه این توطئه در نوشتار امام حسین علیه السلام الگوی زندگی آمده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همین مردم بعد از حادثه کربلا در خون خواهی حسین علیه السلام درنهضت توابین هزاران کشته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مردم مختار را یاری رساندند تا قاتلان حسین علیه السلام و یارانش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مردم کوفه در طول حکومت امویان و عباسیان هماره یاوران اهل بیت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زید شهيد چهل هزار نیرو از کوفه و اطراف کوفه با زید بیعت نمودند</w:t>
      </w:r>
      <w:r>
        <w:rPr>
          <w:rStyle w:val="FootnoteAnchor"/>
          <w:rtl w:val="true"/>
        </w:rPr>
        <w:footnoteReference w:id="326"/>
      </w:r>
      <w:r>
        <w:rPr>
          <w:rFonts w:ascii="IRNazanin" w:hAnsi="IRNazanin" w:eastAsia="IRNazanin"/>
          <w:color w:val="111111"/>
          <w:sz w:val="28"/>
          <w:sz w:val="28"/>
          <w:szCs w:val="28"/>
          <w:rtl w:val="true"/>
          <w:lang w:bidi="fa-IR"/>
        </w:rPr>
        <w:t>که اگر خیانت ابو مسلم و همانند وی نبود، اقتدار سیاسی توسط زید به دست امام صادق علیه السلام گردش می نمود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مردم کوفه در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کاظم علیه السلام وی را یاری رساندند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 همین مردم کوفه در نهضت فراگیر ابن طباطبا در زمان امام رضا علیه السلام علیه السلام به بهترین شکل و شیوه همراه رهبر نهضت شدند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و نیز همین مردم کوفه در زمان امام هادی علیه السلام قیام یحیی بن </w:t>
      </w:r>
    </w:p>
    <w:p>
      <w:pPr>
        <w:pStyle w:val="BookText"/>
        <w:rPr/>
      </w:pPr>
      <w:r>
        <w:rPr>
          <w:rFonts w:ascii="IRNazanin" w:hAnsi="IRNazanin" w:eastAsia="IRNazanin"/>
          <w:color w:val="111111"/>
          <w:sz w:val="28"/>
          <w:sz w:val="28"/>
          <w:szCs w:val="28"/>
          <w:rtl w:val="true"/>
          <w:lang w:bidi="fa-IR"/>
        </w:rPr>
        <w:t xml:space="preserve">عمر را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رساندند، که در این نهضت سرهای شهدا و اسراء آن را همانند سرهای شهدا و اسراء نهضت حسین علیه السلام وارد شهر بغداد نمودند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هم چنین قیام حسین بن محمد بن حمزه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جعفر و علی بن زید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حرکت ها از کوفه حمایت می شدند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تمام این حرکت به برکت فرهنگ سازی امیر المؤمنین علی علیه السلام در مدت پنج سال حکومتش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وحمایت ها بهترین گواه بر وفاداری مردم کوفه نسبت به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محکم بر آن ستایش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فرمود، یارانی در راه حق همانند شما نمی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می توان این دو دسته شواهد تاریخی و روایی را این گونه جمع بندی نمود، که آن نکوهش ها در ظرفیت ها و فضاهای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عمومی اهل کوفه در آن زمان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و فرهنگ مردم کوفه، در رفتار آنان شکوفا می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نکوهش ها همانند نکوهش على علیه السلام از مردم بصره است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جند المرأة</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امام علیه السلام مردم بصره را برای همیشه نکوهش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 که سران فتنه جمل را یاری رساندند و فریب القابی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خوردند سپاه زن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که همیشه سپاه زن نبودند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همانند نکوهش دختر على علیه السلام زینب کبری از مردم کوفه است که به آنان خطاب می نماید، وَيْلَكُمْ يَا أَهْلَ الْكُوفَةِ أَيُّ كَبِدٍ لِرَسُولِ اللَّهِ صلی اللَّهِ علیه وَ آلِهِ وَ سَلَّمَ فَرَیْتُمْ وَ أَىُّ كَرِيمَةُ أَبْرَزْتُمْ وَ أَیَّ دَمٍ سَفَکْتُمْ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نکوهش زینب از یاران پدرش علی و یا برادرش حسین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آن مردمی است که به تماشای اسرا آمده اند و مصیبت آنگونه داغدار است که دشمن نیز گریان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زینب به آنان خطاب می کند آیا می دانید کدامی جگر را پاره پاره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کدامین سرا پرده را هتک نمودید و کدامین خونی را ریختید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امام سجاد علیه السلام می فرماید شما چگونه بر ما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یاران ما را جز شما به شهادت رسانده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تان برای چیست؟ اَتَنُوحُون َوَ تَبْكُونَ مِنْ أَجَلِنَا فَمَنْ قَتَلْنَا، آیا نوحه و گریه شما برای ماست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کسانی یاران اهل بیت را به شهادت رسانده بودند؟ قاتل حسین علیه السلام سپاه سی هزار نفری بود که از هواداران حزب عثمانیه به کربلا بسیج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امام سجاد علیه السلام و یا زینب کبری علیهاالسلام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 این سخنان یاران حسین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سلیمان بن صرد و امثال وی که همراه ابن زیاد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نریخته بودند و جگری پاره نگرده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 دیگر یاران حسین که حسین را دعوت نموده بودند، از ترس جانشان یا در خانه های خود خزیدند یا از </w:t>
      </w:r>
      <w:bookmarkStart w:id="305" w:name="pg10699_85421"/>
    </w:p>
    <w:p>
      <w:pPr>
        <w:pStyle w:val="BookText"/>
        <w:rPr/>
      </w:pPr>
      <w:bookmarkEnd w:id="305"/>
      <w:r>
        <w:rPr>
          <w:rFonts w:ascii="IRNazanin" w:hAnsi="IRNazanin" w:eastAsia="IRNazanin"/>
          <w:color w:val="111111"/>
          <w:sz w:val="28"/>
          <w:sz w:val="28"/>
          <w:szCs w:val="28"/>
          <w:rtl w:val="true"/>
          <w:lang w:bidi="fa-IR"/>
        </w:rPr>
        <w:t>کوفه به نخلستان ها سر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هم به رفتار وحشیانه عبيدالله راضی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سخت پشیمان بودند که چرا حسین را یاری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آنان بعد از حادثه کربلا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می توان گفت نکوهش ها رویکرد خاص و در فضای خاص بوده است نه فرهنگ عمومی مردم کوفه باشد</w:t>
      </w:r>
      <w:r>
        <w:rPr>
          <w:rFonts w:eastAsia="IRNazanin" w:cs="IRNazanin"/>
          <w:color w:val="111111"/>
          <w:sz w:val="28"/>
          <w:szCs w:val="28"/>
          <w:rtl w:val="true"/>
          <w:lang w:bidi="fa-IR"/>
        </w:rPr>
        <w:t>.</w:t>
      </w:r>
    </w:p>
    <w:p>
      <w:pPr>
        <w:pStyle w:val="Heading4"/>
        <w:numPr>
          <w:ilvl w:val="3"/>
          <w:numId w:val="1"/>
        </w:numPr>
        <w:rPr/>
      </w:pPr>
      <w:bookmarkStart w:id="306" w:name="__RefHeading___Toc2409548_1051229030"/>
      <w:bookmarkStart w:id="307" w:name="_Toc106"/>
      <w:bookmarkEnd w:id="306"/>
      <w:r>
        <w:rPr>
          <w:rtl w:val="true"/>
        </w:rPr>
        <w:t xml:space="preserve">امام صادق علیه السلام و </w:t>
      </w:r>
      <w:r>
        <w:rPr>
          <w:rtl w:val="true"/>
        </w:rPr>
        <w:t>«</w:t>
      </w:r>
      <w:r>
        <w:rPr>
          <w:rtl w:val="true"/>
        </w:rPr>
        <w:t>حيره</w:t>
      </w:r>
      <w:r>
        <w:rPr>
          <w:rtl w:val="true"/>
        </w:rPr>
        <w:t>»</w:t>
      </w:r>
      <w:bookmarkEnd w:id="307"/>
    </w:p>
    <w:p>
      <w:pPr>
        <w:pStyle w:val="BookText"/>
        <w:rPr/>
      </w:pPr>
      <w:r>
        <w:rPr>
          <w:rFonts w:ascii="IRNazanin" w:hAnsi="IRNazanin" w:eastAsia="IRNazanin"/>
          <w:color w:val="111111"/>
          <w:sz w:val="28"/>
          <w:sz w:val="28"/>
          <w:szCs w:val="28"/>
          <w:rtl w:val="true"/>
          <w:lang w:bidi="fa-IR"/>
        </w:rPr>
        <w:t xml:space="preserve">و اینک در زمان امام صادق علیه السلام نیز با رهبری امام صادق علیه السلام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 و فقاهت تشکل همسو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هجرت جعفر بن محمد علیه السلام به کوفه را می توان در سیاست های تنگ نظرانه عباسیان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امامان معصوم مدینه را جهت نشر فرهنگ دینی به هر جای دیگر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برای آنها از جائب حاکمان محدودیت هایی فراهم می شد، شهرهای دیگر را نیز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حومه مدینه مکانی را برای تلاش های فرهنگی خود برمی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وادار می شدند مکان دورتر را در نظر بگیرند، که در زمان امام صادق علیه السلام چنین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هجرت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کوفه حوزه علميه جعفری بنیان می نهد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حوزه آن گونه شکوفا می شود که صدها نفر از اصحاب امام صادق علیه السلام در آن حوزه به بحث و تحقیق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شرح </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آمده است که وی روایت می کند در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نهصد نفر از بزرگان را مشاهده نمودم که همگی از جعفر بن محمد علیه السلام حدیث گزراش می نمودند، أَدْرَكْتَ فِي هَذَا الْمَسْجِدِ يَعْنِي الكوفه تِسْعَ مأة شَيْخُ كُلِّ يَقُولُونَ حَدَّثَنِي جَعْفَرُ بْنُ مُحَمَّدٍ علیه السَّلَامُ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گویای نکته مهمی است که در زمان اما صادق علیه السلام افزون بر مدینه، کوفه نیزمرکز فرهنگ و فقه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تا این حد که صدها نفر از بزرگان علما در آنجا قال الصادق علیه السلام بر زبان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انتخاب کوفه برای امام صادق علیه السلام به لحاظ سابقه فرهنگی و اجتماعی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است که کوفه یک منطقه ممتاز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مرکز فقاهت و فرهنگ تشیع می باشد و امیر مؤمنان علیه السلام این شهر را برگزیده است و تحول فرهنگی در آن شهر و منطقه یک جریان بزرگ اجتماعی که پایه آن فرهنگ و فقاهت است، پایه می نهد و امامان معصوم و یاران اهل بیت علیهم السلام بعد از وی نیز هماره از فرصت ها بهره برده از موقعیت و فرهنگ و آزاد اندیشی و مقاومت این منطقه بهره کافی برده 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آنگونه جاذبه فراهم نمود که بسیاری از صحابه رسول الله صلی الله علیه و آله و سلم به این شهر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عبد الله بن مسعود، عمار یاسر، سهل بن حنیف، خذيفة بن اليمان، سلمان فارسی، زید بن ارقم، عمرو بن </w:t>
      </w:r>
    </w:p>
    <w:p>
      <w:pPr>
        <w:pStyle w:val="BookText"/>
        <w:rPr/>
      </w:pPr>
      <w:r>
        <w:rPr>
          <w:rFonts w:ascii="IRNazanin" w:hAnsi="IRNazanin" w:eastAsia="IRNazanin"/>
          <w:color w:val="111111"/>
          <w:sz w:val="28"/>
          <w:sz w:val="28"/>
          <w:szCs w:val="28"/>
          <w:rtl w:val="true"/>
          <w:lang w:bidi="fa-IR"/>
        </w:rPr>
        <w:t>حمق، سلیمان بن صرد، جندب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336"/>
      </w:r>
      <w:r>
        <w:rPr>
          <w:rFonts w:ascii="IRNazanin" w:hAnsi="IRNazanin" w:eastAsia="IRNazanin"/>
          <w:color w:val="111111"/>
          <w:sz w:val="28"/>
          <w:sz w:val="28"/>
          <w:szCs w:val="28"/>
          <w:rtl w:val="true"/>
          <w:lang w:bidi="fa-IR"/>
        </w:rPr>
        <w:t>نحويون و قراء معروف مانند ابوالاسود دؤلی، علی بن حمزه، کسایی، ابو زکریا فراء، عاصم ابن أبي النجود بهدلی نیز مقیم کوفه اند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و نیز لغويون كوفه 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نام برده می شوند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شعرا به نام مانند کمیت اسدی، دعبل خزاعی، و حدود هشتاد شاعر دیگر نام برده می شود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رواة و فقهای بزرگ فراوانی که از ائمه اطهار علیهم السلام و روایت گزارش نمودند در این شهر مقیم می شوند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گونه نبود که امام صادق علیه السلام در حیره کوفه آزاد باشد، بلکه حضرت در حیره کوفه نیز سخت زیر نظر است و محدودیت هایی برای حضرت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یاران حضرت هم به سختی موفق به ملاقات با حضرت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اصحاب امام برای طرح سؤال شرعی خود حتی با لباس مبدل و به عنوان خیار فروش به در خانه حضرت مراجعه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مسئله شرعی خویش را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وی هنگامی که می خواهد به محضر امام صادق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فروشی که در آنجا بوده از عنوان کار وی برای پوشش دادن خودش بهره برده به عنوان خیار فروش به در منزل جعفر بن محمد علیه السلام مراجعه </w:t>
      </w:r>
    </w:p>
    <w:p>
      <w:pPr>
        <w:pStyle w:val="BookText"/>
        <w:rPr/>
      </w:pPr>
      <w:r>
        <w:rPr>
          <w:rFonts w:ascii="IRNazanin" w:hAnsi="IRNazanin" w:eastAsia="IRNazanin"/>
          <w:color w:val="111111"/>
          <w:sz w:val="28"/>
          <w:sz w:val="28"/>
          <w:szCs w:val="28"/>
          <w:rtl w:val="true"/>
          <w:lang w:bidi="fa-IR"/>
        </w:rPr>
        <w:t>می نماید، آنگاه سوال خویش را در مورد سه طلاق در یک مجلس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جواب می دهد می توانی به همسرت رجوع کنی، ارْجِعْ الَىَّ أَهْلِكَ فَلَيْسَ عَلَيْكَ شَيْ‌ءُ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نیز امام صادق علیه السلام در حیره در تقیه است که همراه حاکم عباسی عید فطر می گیرد، إِنَّهُ علیه السَّلَامَ قَالَ وَ هُوَ بِالْحِيرَةِ ای وَ اللَّهِ انَّ أَفْطَرَ يَوْماً مِنْ شَهْرِ رَمَضَانَ أَحَبُّ إِلَىَّ مِنْ أَنْ يُضْرَبَ عُنُقِي</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یک روز افطار کنم بهتر است از اینکه کشته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امام صادق علیه السلام را در حيره وادار می سازند همانند عباسیان لباس سیاه به تن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منصور، قَالَ كُنْتُ عِنْدَ أَبِي عبدالله بحيره فاتاه رَسُولُ أَبِي جَعْفَرِ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بِمِمْطَرٍ أَحَدُ وَ جهيه اسْوَدَّ وَ الْآخَرُ أَبْيَضُ فَلَبِسَهُ ثُمَّ قَالَ أَمَا أَنِّي أَلْبَسَهُ وَ أَنَّا اعْلَمْ انْهَ لِبَاسُ أَهْلِ النَّارِ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منصور وارد می شود لباس سیاه بارانی می آورد امام آن لباس را می پوشد و می فرماید من این لباس را با اینکه لباس اهل آتش است بپوشم بهتر است تا سرم بریده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صیرفی وارد بر مسجد کوفه می شود به جمع شیعیان سلام نمی کن هنگامی که به نزد امام صادق علیه السلام می رسد مورد اعتراض حضرت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عذر می آورد که در حال و شرایط تقیه بوده است امکان انس و سلام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bookmarkStart w:id="308" w:name="pg10699_85425"/>
    </w:p>
    <w:p>
      <w:pPr>
        <w:pStyle w:val="BookText"/>
        <w:rPr/>
      </w:pPr>
      <w:bookmarkEnd w:id="308"/>
      <w:r>
        <w:rPr>
          <w:rFonts w:ascii="Amiri" w:hAnsi="Amiri" w:eastAsia="Amiri" w:cs="Amiri"/>
          <w:color w:val="111111"/>
          <w:sz w:val="28"/>
          <w:sz w:val="28"/>
          <w:szCs w:val="28"/>
          <w:rtl w:val="true"/>
          <w:lang w:bidi="ar-SA"/>
        </w:rPr>
        <w:t>امام وی را رهنمود می دهد که در سلام کردن تقیه ای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تقیه در افشا نمودن اسرار است، لَيْسَ عَلَيْكَ فِي التَّقِيَّةِ تَرْكُ السَّلَامِ، وَ أَنَّمَا عَلَيْكَ فِي التَّقِيَّةِ الأذاعة</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جواد الائمه نیز در زمان خودش یکی از مراکز فقهی و فرهنگی را که دایر می سازد کوفه است و علت آن هم سابقه فرهنگی و سیاسی و اجتماعی کوفه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اصحاب و یاران امام به ترویج فقه و فرهنگ عترت می پردازند</w:t>
      </w:r>
      <w:r>
        <w:rPr>
          <w:rFonts w:eastAsia="IRNazanin" w:cs="IRNazanin"/>
          <w:color w:val="111111"/>
          <w:sz w:val="28"/>
          <w:szCs w:val="28"/>
          <w:rtl w:val="true"/>
          <w:lang w:bidi="fa-IR"/>
        </w:rPr>
        <w:t>.</w:t>
      </w:r>
    </w:p>
    <w:p>
      <w:pPr>
        <w:pStyle w:val="Heading3"/>
        <w:numPr>
          <w:ilvl w:val="2"/>
          <w:numId w:val="1"/>
        </w:numPr>
        <w:rPr/>
      </w:pPr>
      <w:bookmarkStart w:id="309" w:name="__RefHeading___Toc2409550_1051229030"/>
      <w:bookmarkStart w:id="310" w:name="_Toc107"/>
      <w:bookmarkEnd w:id="309"/>
      <w:r>
        <w:rPr>
          <w:rtl w:val="true"/>
        </w:rPr>
        <w:t>بصره</w:t>
      </w:r>
      <w:bookmarkEnd w:id="31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کوفه در عراق منطقه بصره مهمترین منطقه از جهات سیاسی و اجتماعی و فرهنگی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نیز هماره هواداران اهل بیت حضور داشتند و جمعیت زیادی از آرمان های عترت دفاع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فرهنگ بصره به مثابه کوفه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فرهنگ و دیدگاه چالش گر عترت در بصره بیش از مناطق دیگر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سران ناکثین در اقدام علیه امير المؤمنین علی علیه السلام هنگامی که در مکه گرد آمدند، برای گزینش منطقه مناسب جهت چالشگری به رغم علی به مشاوره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بهترین مکان را شهر بصره ارزیابی نمودند و بصره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جمل عليه على علیه السلام در بصره شکل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بصره شهری است که جمعیت زیادی از هواداران اهل بیت نیز در آنجا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جمل نیز جمعیت انبوهی از درون بصره به یاری علی علیه السلام شتافتند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امام حسین علیه السلام هنگام حرکت به عراق همانگونه که به سران شیعه در کوفه نامه نگاری می نمود، برای بزرگان شیعه در بصره نیز نامه نگاشت و از آنان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بصره جمعیت انبوهی نیز هوادار عترت بودند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بصره مرکز حوزه و حلقه های تحقیق بوده است بصره یک رقابت جدی با کوفه در این راستا داشته است، به خصوص در حوزه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ادب به دو گروه کوفی و بصری تقسیم می شدند و ادیبانی چون کسایی در در کوفه و سیبویه در بصره به پژوهش و تحقیق در ادبیات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بصره دو مرکز فقه و فرهنک و علم و ادب و تمدن با هم به رقابت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های علمی و فرهنگی میان ادیبان بصره مانند سیبویه و کوفه مانند کسائی برقرار می شده است</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دو مکتب و دو جریان فرهنگی شکل گرفت که بسیاری از پی آمدهای آن و پژوهش های ادبی و فرهنگی آن همچنان در ادبیات عرب پایدار مانده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حوزه فقهی و فرهنگی یعنی مدینه و کوفه و بصره ویژگی بزرگی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حوزه بغداد نبوده اند که در بست در اختیار </w:t>
      </w:r>
    </w:p>
    <w:p>
      <w:pPr>
        <w:pStyle w:val="BookText"/>
        <w:rPr/>
      </w:pPr>
      <w:r>
        <w:rPr>
          <w:rFonts w:ascii="IRNazanin" w:hAnsi="IRNazanin" w:eastAsia="IRNazanin"/>
          <w:color w:val="111111"/>
          <w:sz w:val="28"/>
          <w:sz w:val="28"/>
          <w:szCs w:val="28"/>
          <w:rtl w:val="true"/>
          <w:lang w:bidi="fa-IR"/>
        </w:rPr>
        <w:t>سیاست های عباسیان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حوزه موضوعات گوناگون تفسیری، فقهی، حدیثی، تاریخی، فلسفی، ادبیات و علوم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 این سه حوزه مرکز نشر باورها و اعتقادات عترت علیه السلام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حوزه اول و دوم که می توان گفت مهد و محور نشر معارف کوثر اهل بیت علیهم السلام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علیه السلام با تلاش های فرهنگی در این سه حوزه افزون بر نقش فرهنگ در نشر و بسط علوم اهل بیت علیهم السلام به تلاش های اجتماعی خویش را تداوم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موضوعاتی که در این مراکز فرهنگی مطرح بوده است، در حول محور تفسیر علوم قرآن فقه اصول الفقه، تاریخ، فلسفه، ادبیات، علم الحديث، طب، شیمی، و ریاضی و هندسه و علم هیئت و نجوم و دانش معماری و ساختمان سازی و کلام اعتقادات و اخلاق و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عترت و اصحاب جواد الائمه علیه السلام نیز در نوع این موضوعات نقش ایفا می نمودند و در رشته های مهم حدیث فقه و کلام و تفسیر، تخصص و تبهر کافی فراهم می ساختند اندیشه و فرهنگ عترت را شکوفا می ساختند و در برابر دگر اندیشان عرض اندام می نمودند، که برخی از تحقیقات آنها که با نام و نشانشان اشاره شد، منظور این نوشتار هم بسط سخن در موضوعات گوناگون حوزه های فقهی و فرهنگی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بررسی نقش جواد الائمه علیه السلام در شکل گیری فرهنگی تشکل همسوی عترت می باشد، که با بررسی محورهای کلی </w:t>
      </w:r>
      <w:bookmarkStart w:id="311" w:name="pg10699_85428"/>
    </w:p>
    <w:p>
      <w:pPr>
        <w:pStyle w:val="BookText"/>
        <w:rPr/>
      </w:pPr>
      <w:bookmarkEnd w:id="311"/>
      <w:r>
        <w:rPr>
          <w:rFonts w:ascii="IRNazanin" w:hAnsi="IRNazanin" w:eastAsia="IRNazanin"/>
          <w:color w:val="111111"/>
          <w:sz w:val="28"/>
          <w:sz w:val="28"/>
          <w:szCs w:val="28"/>
          <w:rtl w:val="true"/>
          <w:lang w:bidi="fa-IR"/>
        </w:rPr>
        <w:t>این موضوعات این نقش به خوبی شفاف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پایان این بخش به اهتمام محمد بن على علیه السلام در راستای بارور ساختن فرهنگ تشیع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اهمیت این موضوع بر همه علاقه مندان و یاران اهل بیت بیش از پیش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اهمیت این موضوع بشتر پی ببرند که بارور نمودن فرهنگ شیعه توسعه و بسط فرهنگی در جامعه و آشنا نمودن مردم با فرهنگ و آرمان اهل بیت علیهم السلام از چه اهتمام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آل رسول صلی الله علیه و آله و سلم در این راستا تا چه مقدار به این موضوع که پایه و اساس و زیربنای سایر موضوعات اجتماعی و سیاسی و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اهتمام میورزیدند</w:t>
      </w:r>
      <w:r>
        <w:rPr>
          <w:rFonts w:eastAsia="IRNazanin" w:cs="IRNazanin"/>
          <w:color w:val="111111"/>
          <w:sz w:val="28"/>
          <w:szCs w:val="28"/>
          <w:rtl w:val="true"/>
          <w:lang w:bidi="fa-IR"/>
        </w:rPr>
        <w:t>.</w:t>
      </w:r>
    </w:p>
    <w:p>
      <w:pPr>
        <w:pStyle w:val="Heading3"/>
        <w:numPr>
          <w:ilvl w:val="2"/>
          <w:numId w:val="1"/>
        </w:numPr>
        <w:rPr/>
      </w:pPr>
      <w:bookmarkStart w:id="312" w:name="__RefHeading___Toc2409552_1051229030"/>
      <w:bookmarkStart w:id="313" w:name="_Toc108"/>
      <w:bookmarkEnd w:id="312"/>
      <w:r>
        <w:rPr>
          <w:rtl w:val="true"/>
        </w:rPr>
        <w:t>مرزبانان باورها</w:t>
      </w:r>
      <w:bookmarkEnd w:id="31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و باور حق زیربنای دیگر موضوعات اجتماعی و اقتصادی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حق یعنی توحید و شاخه های مهم دیگر آن معاد و نبوت و امامت از پایه های استوار اعتقادی انسان های موحد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اهمیتش به مقدار اهمیت توحید نیست و هیچ آسیبی هم خطرناک تر از خطر آلودگی اعتقاد و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توحید اساس باورها و بنیان سایر فضایل انسانی است، آلودگی به شرک نیز بدترین آلودگی و پایه دیگر رذایل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مشرک از هیچ آلودگی دیگر رفتاری و اخلاقی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توحید سنگر أمن پاکی برای موحد است باور انسان موحد وی را از هر رذیلت دور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اهمیت باور اعتقادی مرزبانی از این باور نیز تعمیق آن نیز اهمیتش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با اندیشه و احتجاج باور حق را در جامعه مستقر می سازد و با دفاع در برابر هجوم دشمنان باور را صیانت می بخشند از ارزش والایی بهره مند می باشند، که هیچ ارزشی به قیمت و بلندای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عترت آل رسول صلی الله علیه و آله و سلم سخنان فراوانی در اهتمام مرزبانان باور توحید و اعتقاد حق در دسترس است شاخص های عترت و الگوهای زندگی همگی به این مهم پافشاری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از امامان معصوم در راستای پایداری از عقیده حق و باور زلال شیعه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مرزبانان عقيده تفسیر و توضیح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اعتقادات عترت و پاسداری از آن را گوشزد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مردم شیعه همانند کودکان یتیم فرض شده اند که در خطر هجوم ستم متجاوزان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مرزبانان باورها همانند نگهبانان هوشمند و سترگ از این يتيمان عنوان شده 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روایی عترت روایات فراوانی است که بخشی از آنها را مرحوم طبرسی در مقدمه کتاب ارزشمند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تا ارزش کار خود را که احتجاج و دفاع از باورهای حق می باشد،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چون نوشتار پیرامون جواد الائمه علیه السلام می باشد تنها برخی سخنان محمد بن على علیه السلام را در این راستا مرور می نماییم تا اهتمام فرزانگان توحید به موضوع پاسداری از حریم باورهای حق بهتر و بیشتر آشکار گردد</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جواد الائمه علیه السلام شیعیان رسول الله صلی الله علیه و آله و سلم و اهل بیت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ایتامی که بین آنها و امامشان جدایی افکنده شده و در دست دشمن اسیر و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جواد الائمه علیه السلام اندیشمندانی دینی و علما شیعه را به عنوان مرزبانان و حافظان و کافلان أيتام آل محمد صلی الله علیه و آله و سلم معرفی شده اند که ایتام را از خطر دستبرد نواصب و شیاطین مصون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امام ارزش این علما همانند برتری آسمان نسبت به زمین و برتری عرش الهی نسبت به آسمان، و مانند درخشندگی ماه تابان بر دیگر ستارگان دوردست معرفی شده اند، مُحَمَّدُ بْنِ عَلِيِّ الْجَوَادِ علیه السَّلَامُ مِنْ تکفل مَا أَيْتَامِ آلِ مُحَمَّدِ الْمُنْقَطِعِينَ عَنْ أَمَامَهُمْ وَ الْمُتَحَيِّرِينَ فِي جَهْلِهِمْ الْأُسَارَى فِي ایدی شَياطِينِهِمْ وَ فِي أَيْدِي النَّوَاصِبِ مِنْ أَعْدَائِنَا فاستنقذهم مِنْهُمْ ليحفظوا عَهْدَ اللَّهُ عَلَى الْعِبَادِ بِأَفْضَلِ الْمَوَانِعِ بِأَكْثَرَ مِنْ فَضْلِ السَّمَاءُ عَلَى الْأَرْضِ وَ الْعَرْشُ وَ الْكُرْسِيُّ وَ الْحُجُبُ عَلَى السَّمَاءِ ، وَ فَضْلَهُمْ عَلَى الْعِبَادِ كَفَضْلِ الْقَمَرِ لَيْلَةَ الْبَدْرِ عَلَى أخفی کوکب فِي السَّمَاءِ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تکفل و سرپرستی يتيمان آل محمد که از امام خویش جدا شده اند را به عهده بگیرد آنان که در موضوع امامت در اکثر نا آگاهی متحیر مانده اند و در خطر ربوده شدن توسط دشمنان ما نواصب و شیاطین قرار گرفته اند، را آنان از خطر نواصب و شیاطین نجات داده آنان را با پیمان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ساخته و امامت و اعتقاد آنان را از خطرها حراست می نمایند، شأن اینان از شأن آسمان بر زمین برتر است شأن </w:t>
      </w:r>
    </w:p>
    <w:p>
      <w:pPr>
        <w:pStyle w:val="BookText"/>
        <w:rPr/>
      </w:pPr>
      <w:r>
        <w:rPr>
          <w:rFonts w:ascii="IRNazanin" w:hAnsi="IRNazanin" w:eastAsia="IRNazanin"/>
          <w:color w:val="111111"/>
          <w:sz w:val="28"/>
          <w:sz w:val="28"/>
          <w:szCs w:val="28"/>
          <w:rtl w:val="true"/>
          <w:lang w:bidi="fa-IR"/>
        </w:rPr>
        <w:t>اینان از شأن عرش و کرسی بر آسمان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اینان نسبت به دیگر مردم همانند فضیلت و درخشندگی ماه شب چهاردهم نسبت به ستارگان دوردست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الائمه علیه السلام اهمیت مرزبانی از باورهای توحیدی و اندیشه های اصولی شیعه را در این گفتار شفاف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باور حق را آشکار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دینی شیعه مشعل فروزان برای دیگران هستند که در طی مسیر راه تکاملی خویش سرگردان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خطر راهزنان بی رحم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عالمان دینی حراست از با ارزشترین و نفیس ترین ارزش ها می باشد و همانند عرش الهی بر دیگر مخلوق های الهی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ترغیب هاست که افراد را به انجام مسؤولیت های خطیر وادار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خطری را بر جان خویش هموار سازند، و تا عقیده و ایمان جامعه را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 راهزنان را از کاروان جامعه دور سازند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فرهنگ و اعتقاد نقش زیربنایی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جواد علیه السلام اگر در زمینه های دیگر اجتماعی و سیاسی محدود است نقش مهم خود را در جبهه فرهنگی و باورها ایفا می نماید که فرهنگ و باور پایه و بنیان سایر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 السلام با ایفا این نقش هویت تشکل همسوی عترت را حفظ می نماید و به آن توانمندی و قدرت می بخشد تا در طی مسیر حرکت پرخروش خویش دچار آسیب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فرهنگی نقش اصلی و پایه ای در حراست از هویت تشكل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با ایفاء این نقش توانسته تشكل همسوی اهل بیت علیهم السلام را از تشتت و از هم پاشیدگی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الأئمه علیه السلام بزرگترین مسؤولیت اجتماعی خویش را در نقش فرهنگی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 با ایفای نقش فرهنگی هویت تشیع را حراست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را از یک برهه ویژه و خطر فراگیر حفظ کرده و عبور داده است</w:t>
      </w:r>
      <w:r>
        <w:rPr>
          <w:rFonts w:eastAsia="IRNazanin" w:cs="IRNazanin"/>
          <w:color w:val="111111"/>
          <w:sz w:val="28"/>
          <w:szCs w:val="28"/>
          <w:rtl w:val="true"/>
          <w:lang w:bidi="fa-IR"/>
        </w:rPr>
        <w:t xml:space="preserve">. </w:t>
      </w:r>
      <w:bookmarkStart w:id="314" w:name="pg10699_85433"/>
    </w:p>
    <w:p>
      <w:pPr>
        <w:pStyle w:val="Heading2"/>
        <w:numPr>
          <w:ilvl w:val="1"/>
          <w:numId w:val="1"/>
        </w:numPr>
        <w:rPr/>
      </w:pPr>
      <w:bookmarkStart w:id="315" w:name="__RefHeading___Toc2409554_1051229030"/>
      <w:bookmarkStart w:id="316" w:name="_Toc109"/>
      <w:bookmarkEnd w:id="314"/>
      <w:bookmarkEnd w:id="315"/>
      <w:r>
        <w:rPr>
          <w:rtl w:val="true"/>
        </w:rPr>
        <w:t>برخی منابع</w:t>
      </w:r>
      <w:bookmarkEnd w:id="316"/>
    </w:p>
    <w:p>
      <w:pPr>
        <w:pStyle w:val="BookText"/>
        <w:rPr/>
      </w:pPr>
      <w:r>
        <w:rPr>
          <w:rFonts w:ascii="IRNazanin" w:hAnsi="IRNazanin" w:eastAsia="IRNazanin"/>
          <w:color w:val="111111"/>
          <w:sz w:val="28"/>
          <w:sz w:val="28"/>
          <w:szCs w:val="28"/>
          <w:rtl w:val="true"/>
          <w:lang w:bidi="fa-IR"/>
        </w:rPr>
        <w:t>الاتحاف بحب الاشراف محمد بن عامر شبراوی دار الكتاب الاسلامی</w:t>
      </w:r>
    </w:p>
    <w:p>
      <w:pPr>
        <w:pStyle w:val="BookText"/>
        <w:rPr/>
      </w:pPr>
      <w:r>
        <w:rPr>
          <w:rFonts w:ascii="IRNazanin" w:hAnsi="IRNazanin" w:eastAsia="IRNazanin"/>
          <w:color w:val="111111"/>
          <w:sz w:val="28"/>
          <w:sz w:val="28"/>
          <w:szCs w:val="28"/>
          <w:rtl w:val="true"/>
          <w:lang w:bidi="fa-IR"/>
        </w:rPr>
        <w:t>اثبات الوصية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المسعودي مؤسسه انصاریان</w:t>
      </w:r>
    </w:p>
    <w:p>
      <w:pPr>
        <w:pStyle w:val="BookText"/>
        <w:rPr/>
      </w:pPr>
      <w:r>
        <w:rPr>
          <w:rFonts w:ascii="IRNazanin" w:hAnsi="IRNazanin" w:eastAsia="IRNazanin"/>
          <w:color w:val="111111"/>
          <w:sz w:val="28"/>
          <w:sz w:val="28"/>
          <w:szCs w:val="28"/>
          <w:rtl w:val="true"/>
          <w:lang w:bidi="fa-IR"/>
        </w:rPr>
        <w:t>الاحتجاج احمد بن علی طبرسی مؤسسة الأعلمی</w:t>
      </w:r>
    </w:p>
    <w:p>
      <w:pPr>
        <w:pStyle w:val="BookText"/>
        <w:rPr/>
      </w:pPr>
      <w:r>
        <w:rPr>
          <w:rFonts w:ascii="IRNazanin" w:hAnsi="IRNazanin" w:eastAsia="IRNazanin"/>
          <w:color w:val="111111"/>
          <w:sz w:val="28"/>
          <w:sz w:val="28"/>
          <w:szCs w:val="28"/>
          <w:rtl w:val="true"/>
          <w:lang w:bidi="fa-IR"/>
        </w:rPr>
        <w:t>اخبار الطوال احمد بن داود دینوری منشورات رضی</w:t>
      </w:r>
    </w:p>
    <w:p>
      <w:pPr>
        <w:pStyle w:val="BookText"/>
        <w:rPr/>
      </w:pPr>
      <w:r>
        <w:rPr>
          <w:rFonts w:ascii="IRNazanin" w:hAnsi="IRNazanin" w:eastAsia="IRNazanin"/>
          <w:color w:val="111111"/>
          <w:sz w:val="28"/>
          <w:sz w:val="28"/>
          <w:szCs w:val="28"/>
          <w:rtl w:val="true"/>
          <w:lang w:bidi="fa-IR"/>
        </w:rPr>
        <w:t xml:space="preserve">الاختصاص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p>
    <w:p>
      <w:pPr>
        <w:pStyle w:val="BookText"/>
        <w:rPr/>
      </w:pPr>
      <w:r>
        <w:rPr>
          <w:rFonts w:ascii="IRNazanin" w:hAnsi="IRNazanin" w:eastAsia="IRNazanin"/>
          <w:color w:val="111111"/>
          <w:sz w:val="28"/>
          <w:sz w:val="28"/>
          <w:szCs w:val="28"/>
          <w:rtl w:val="true"/>
          <w:lang w:bidi="fa-IR"/>
        </w:rPr>
        <w:t xml:space="preserve">الارشاد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w:t>
      </w:r>
    </w:p>
    <w:p>
      <w:pPr>
        <w:pStyle w:val="BookText"/>
        <w:rPr/>
      </w:pPr>
      <w:r>
        <w:rPr>
          <w:rFonts w:ascii="IRNazanin" w:hAnsi="IRNazanin" w:eastAsia="IRNazanin"/>
          <w:color w:val="111111"/>
          <w:sz w:val="28"/>
          <w:sz w:val="28"/>
          <w:szCs w:val="28"/>
          <w:rtl w:val="true"/>
          <w:lang w:bidi="fa-IR"/>
        </w:rPr>
        <w:t>اصول و فروع كافي محمد بن یعقوب کليني دار الكتب الاسلامية</w:t>
      </w:r>
    </w:p>
    <w:p>
      <w:pPr>
        <w:pStyle w:val="BookText"/>
        <w:rPr/>
      </w:pPr>
      <w:r>
        <w:rPr>
          <w:rFonts w:ascii="IRNazanin" w:hAnsi="IRNazanin" w:eastAsia="IRNazanin"/>
          <w:color w:val="111111"/>
          <w:sz w:val="28"/>
          <w:sz w:val="28"/>
          <w:szCs w:val="28"/>
          <w:rtl w:val="true"/>
          <w:lang w:bidi="fa-IR"/>
        </w:rPr>
        <w:t>اعلام الهداية مجمع العالمى لأهل البيت علیهم السلام مجمع العالمي لأهل البيت علیهم السلام</w:t>
      </w:r>
    </w:p>
    <w:p>
      <w:pPr>
        <w:pStyle w:val="BookText"/>
        <w:rPr/>
      </w:pPr>
      <w:r>
        <w:rPr>
          <w:rFonts w:ascii="IRNazanin" w:hAnsi="IRNazanin" w:eastAsia="IRNazanin"/>
          <w:color w:val="111111"/>
          <w:sz w:val="28"/>
          <w:sz w:val="28"/>
          <w:szCs w:val="28"/>
          <w:rtl w:val="true"/>
          <w:lang w:bidi="fa-IR"/>
        </w:rPr>
        <w:t>إعلام الوری امين الاسلام طبرسی مؤسسة الأعلمی</w:t>
      </w:r>
    </w:p>
    <w:p>
      <w:pPr>
        <w:pStyle w:val="BookText"/>
        <w:rPr/>
      </w:pPr>
      <w:r>
        <w:rPr>
          <w:rFonts w:ascii="IRNazanin" w:hAnsi="IRNazanin" w:eastAsia="IRNazanin"/>
          <w:color w:val="111111"/>
          <w:sz w:val="28"/>
          <w:sz w:val="28"/>
          <w:szCs w:val="28"/>
          <w:rtl w:val="true"/>
          <w:lang w:bidi="fa-IR"/>
        </w:rPr>
        <w:t>الاعلام خير الدين زرکلی دار العلم للملايين بيروت</w:t>
      </w:r>
    </w:p>
    <w:p>
      <w:pPr>
        <w:pStyle w:val="BookText"/>
        <w:rPr/>
      </w:pPr>
      <w:r>
        <w:rPr>
          <w:rFonts w:ascii="IRNazanin" w:hAnsi="IRNazanin" w:eastAsia="IRNazanin"/>
          <w:color w:val="111111"/>
          <w:sz w:val="28"/>
          <w:sz w:val="28"/>
          <w:szCs w:val="28"/>
          <w:rtl w:val="true"/>
          <w:lang w:bidi="fa-IR"/>
        </w:rPr>
        <w:t>أعيان الشيعة سید محسن امين دار التعارف بيروت</w:t>
      </w:r>
    </w:p>
    <w:p>
      <w:pPr>
        <w:pStyle w:val="BookText"/>
        <w:rPr/>
      </w:pPr>
      <w:r>
        <w:rPr>
          <w:rFonts w:ascii="IRNazanin" w:hAnsi="IRNazanin" w:eastAsia="IRNazanin"/>
          <w:color w:val="111111"/>
          <w:sz w:val="28"/>
          <w:sz w:val="28"/>
          <w:szCs w:val="28"/>
          <w:rtl w:val="true"/>
          <w:lang w:bidi="fa-IR"/>
        </w:rPr>
        <w:t>امالی طوسی محمد بن حسن طوسی دار الكتب الاسلامی</w:t>
      </w:r>
    </w:p>
    <w:p>
      <w:pPr>
        <w:pStyle w:val="BookText"/>
        <w:rPr/>
      </w:pPr>
      <w:r>
        <w:rPr>
          <w:rFonts w:ascii="IRNazanin" w:hAnsi="IRNazanin" w:eastAsia="IRNazanin"/>
          <w:color w:val="111111"/>
          <w:sz w:val="28"/>
          <w:sz w:val="28"/>
          <w:szCs w:val="28"/>
          <w:rtl w:val="true"/>
          <w:lang w:bidi="fa-IR"/>
        </w:rPr>
        <w:t>الامام الجواد من المهد الى اللحد سید محمد کاظم قزوینی مؤسسة الرساله</w:t>
      </w:r>
    </w:p>
    <w:p>
      <w:pPr>
        <w:pStyle w:val="BookText"/>
        <w:rPr/>
      </w:pPr>
      <w:r>
        <w:rPr>
          <w:rFonts w:ascii="IRNazanin" w:hAnsi="IRNazanin" w:eastAsia="IRNazanin"/>
          <w:color w:val="111111"/>
          <w:sz w:val="28"/>
          <w:sz w:val="28"/>
          <w:szCs w:val="28"/>
          <w:rtl w:val="true"/>
          <w:lang w:bidi="fa-IR"/>
        </w:rPr>
        <w:t>امام حسین علیه السلام الگوی زندگی حبیب الله احمدی فاطيما</w:t>
      </w:r>
    </w:p>
    <w:p>
      <w:pPr>
        <w:pStyle w:val="BookText"/>
        <w:rPr/>
      </w:pPr>
      <w:r>
        <w:rPr>
          <w:rFonts w:ascii="IRNazanin" w:hAnsi="IRNazanin" w:eastAsia="IRNazanin"/>
          <w:color w:val="111111"/>
          <w:sz w:val="28"/>
          <w:sz w:val="28"/>
          <w:szCs w:val="28"/>
          <w:rtl w:val="true"/>
          <w:lang w:bidi="fa-IR"/>
        </w:rPr>
        <w:t>امام رضا علیه السلام الگوی زندگی حبیب الله احمدی فاطيما</w:t>
      </w:r>
    </w:p>
    <w:p>
      <w:pPr>
        <w:pStyle w:val="BookText"/>
        <w:rPr/>
      </w:pPr>
      <w:r>
        <w:rPr>
          <w:rFonts w:ascii="IRNazanin" w:hAnsi="IRNazanin" w:eastAsia="IRNazanin"/>
          <w:color w:val="111111"/>
          <w:sz w:val="28"/>
          <w:sz w:val="28"/>
          <w:szCs w:val="28"/>
          <w:rtl w:val="true"/>
          <w:lang w:bidi="fa-IR"/>
        </w:rPr>
        <w:t>امام صادق علیه السلام الگوی زندگی حبیب الله احمدی فاطيما</w:t>
      </w:r>
    </w:p>
    <w:p>
      <w:pPr>
        <w:pStyle w:val="BookText"/>
        <w:rPr/>
      </w:pPr>
      <w:r>
        <w:rPr>
          <w:rFonts w:ascii="IRNazanin" w:hAnsi="IRNazanin" w:eastAsia="IRNazanin"/>
          <w:color w:val="111111"/>
          <w:sz w:val="28"/>
          <w:sz w:val="28"/>
          <w:szCs w:val="28"/>
          <w:rtl w:val="true"/>
          <w:lang w:bidi="fa-IR"/>
        </w:rPr>
        <w:t>امام علی علیه السلام الگوی زندگی حبیب الله احمدی فاطيما</w:t>
      </w:r>
    </w:p>
    <w:p>
      <w:pPr>
        <w:pStyle w:val="BookText"/>
        <w:rPr/>
      </w:pPr>
      <w:r>
        <w:rPr>
          <w:rFonts w:ascii="IRNazanin" w:hAnsi="IRNazanin" w:eastAsia="IRNazanin"/>
          <w:color w:val="111111"/>
          <w:sz w:val="28"/>
          <w:sz w:val="28"/>
          <w:szCs w:val="28"/>
          <w:rtl w:val="true"/>
          <w:lang w:bidi="fa-IR"/>
        </w:rPr>
        <w:t>بحار الأنوار محل باقر مجلسی دارالاحياء التراث العربي</w:t>
      </w:r>
    </w:p>
    <w:p>
      <w:pPr>
        <w:pStyle w:val="BookText"/>
        <w:rPr/>
      </w:pPr>
      <w:r>
        <w:rPr>
          <w:rFonts w:ascii="IRNazanin" w:hAnsi="IRNazanin" w:eastAsia="IRNazanin"/>
          <w:color w:val="111111"/>
          <w:sz w:val="28"/>
          <w:sz w:val="28"/>
          <w:szCs w:val="28"/>
          <w:rtl w:val="true"/>
          <w:lang w:bidi="fa-IR"/>
        </w:rPr>
        <w:t>البرهان في تفسير القرآن سید هاشم بحرانی مؤسسة الأعلمی</w:t>
      </w:r>
    </w:p>
    <w:p>
      <w:pPr>
        <w:pStyle w:val="BookText"/>
        <w:rPr/>
      </w:pPr>
      <w:r>
        <w:rPr>
          <w:rFonts w:ascii="IRNazanin" w:hAnsi="IRNazanin" w:eastAsia="IRNazanin"/>
          <w:color w:val="111111"/>
          <w:sz w:val="28"/>
          <w:sz w:val="28"/>
          <w:szCs w:val="28"/>
          <w:rtl w:val="true"/>
          <w:lang w:bidi="fa-IR"/>
        </w:rPr>
        <w:t>بشارت المصطفى طبری مؤسسة النشر الاسلامی</w:t>
      </w:r>
    </w:p>
    <w:p>
      <w:pPr>
        <w:pStyle w:val="BookText"/>
        <w:rPr/>
      </w:pPr>
      <w:r>
        <w:rPr>
          <w:rFonts w:ascii="IRNazanin" w:hAnsi="IRNazanin" w:eastAsia="IRNazanin"/>
          <w:color w:val="111111"/>
          <w:sz w:val="28"/>
          <w:sz w:val="28"/>
          <w:szCs w:val="28"/>
          <w:rtl w:val="true"/>
          <w:lang w:bidi="fa-IR"/>
        </w:rPr>
        <w:t>بلد الامين کفعمی مؤسسة الأعلمی</w:t>
      </w:r>
    </w:p>
    <w:p>
      <w:pPr>
        <w:pStyle w:val="BookText"/>
        <w:rPr/>
      </w:pPr>
      <w:r>
        <w:rPr>
          <w:rFonts w:ascii="IRNazanin" w:hAnsi="IRNazanin" w:eastAsia="IRNazanin"/>
          <w:color w:val="111111"/>
          <w:sz w:val="28"/>
          <w:sz w:val="28"/>
          <w:szCs w:val="28"/>
          <w:rtl w:val="true"/>
          <w:lang w:bidi="fa-IR"/>
        </w:rPr>
        <w:t>پژوهشی در علوم قرآن حبیب الله احمدی فاطيما</w:t>
      </w:r>
    </w:p>
    <w:p>
      <w:pPr>
        <w:pStyle w:val="BookText"/>
        <w:rPr/>
      </w:pPr>
      <w:r>
        <w:rPr>
          <w:rFonts w:ascii="IRNazanin" w:hAnsi="IRNazanin" w:eastAsia="IRNazanin"/>
          <w:color w:val="111111"/>
          <w:sz w:val="28"/>
          <w:sz w:val="28"/>
          <w:szCs w:val="28"/>
          <w:rtl w:val="true"/>
          <w:lang w:bidi="fa-IR"/>
        </w:rPr>
        <w:t>پیشوای نهم جمعی از نویسندگان در راه حق</w:t>
      </w:r>
    </w:p>
    <w:p>
      <w:pPr>
        <w:pStyle w:val="BookText"/>
        <w:rPr/>
      </w:pPr>
      <w:r>
        <w:rPr>
          <w:rFonts w:ascii="IRNazanin" w:hAnsi="IRNazanin" w:eastAsia="IRNazanin"/>
          <w:color w:val="111111"/>
          <w:sz w:val="28"/>
          <w:sz w:val="28"/>
          <w:szCs w:val="28"/>
          <w:rtl w:val="true"/>
          <w:lang w:bidi="fa-IR"/>
        </w:rPr>
        <w:t>تاریخ اسلام شمس الدين محمد بن أحمد بن عثمان ذهبي دار الكتب العربي</w:t>
      </w:r>
    </w:p>
    <w:p>
      <w:pPr>
        <w:pStyle w:val="BookText"/>
        <w:rPr/>
      </w:pPr>
      <w:r>
        <w:rPr>
          <w:rFonts w:ascii="IRNazanin" w:hAnsi="IRNazanin" w:eastAsia="IRNazanin"/>
          <w:color w:val="111111"/>
          <w:sz w:val="28"/>
          <w:sz w:val="28"/>
          <w:szCs w:val="28"/>
          <w:rtl w:val="true"/>
          <w:lang w:bidi="fa-IR"/>
        </w:rPr>
        <w:t>تاريخ الائمة علیهم السلام ابن ثلج بغدادی مجموعه نفیسه مكتبة المرعشية</w:t>
      </w:r>
    </w:p>
    <w:p>
      <w:pPr>
        <w:pStyle w:val="BookText"/>
        <w:rPr/>
      </w:pPr>
      <w:r>
        <w:rPr>
          <w:rFonts w:ascii="IRNazanin" w:hAnsi="IRNazanin" w:eastAsia="IRNazanin"/>
          <w:color w:val="111111"/>
          <w:sz w:val="28"/>
          <w:sz w:val="28"/>
          <w:szCs w:val="28"/>
          <w:rtl w:val="true"/>
          <w:lang w:bidi="fa-IR"/>
        </w:rPr>
        <w:t xml:space="preserve">تاریخ الامم و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 مؤسسة الأعلمی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الخلفاء عبدالرحمن سیوطی در الجيل </w:t>
      </w:r>
    </w:p>
    <w:p>
      <w:pPr>
        <w:pStyle w:val="BookText"/>
        <w:rPr/>
      </w:pPr>
      <w:r>
        <w:rPr>
          <w:rFonts w:ascii="Amiri" w:hAnsi="Amiri" w:eastAsia="Amiri" w:cs="Amiri"/>
          <w:color w:val="111111"/>
          <w:sz w:val="28"/>
          <w:sz w:val="28"/>
          <w:szCs w:val="28"/>
          <w:rtl w:val="true"/>
          <w:lang w:bidi="ar-SA"/>
        </w:rPr>
        <w:t>تاريخ العلويين محمد امين غالب دار الأندلس</w:t>
      </w:r>
    </w:p>
    <w:p>
      <w:pPr>
        <w:pStyle w:val="BookText"/>
        <w:rPr/>
      </w:pPr>
      <w:r>
        <w:rPr>
          <w:rFonts w:ascii="IRNazanin" w:hAnsi="IRNazanin" w:eastAsia="IRNazanin"/>
          <w:color w:val="111111"/>
          <w:sz w:val="28"/>
          <w:sz w:val="28"/>
          <w:szCs w:val="28"/>
          <w:rtl w:val="true"/>
          <w:lang w:bidi="fa-IR"/>
        </w:rPr>
        <w:t>تاریخ بغداد خطیب بغدادی دار الكتب العلمية</w:t>
      </w:r>
    </w:p>
    <w:p>
      <w:pPr>
        <w:pStyle w:val="BookText"/>
        <w:rPr/>
      </w:pPr>
      <w:r>
        <w:rPr>
          <w:rFonts w:ascii="IRNazanin" w:hAnsi="IRNazanin" w:eastAsia="IRNazanin"/>
          <w:color w:val="111111"/>
          <w:sz w:val="28"/>
          <w:sz w:val="28"/>
          <w:szCs w:val="28"/>
          <w:rtl w:val="true"/>
          <w:lang w:bidi="fa-IR"/>
        </w:rPr>
        <w:t>تاریخ بیهقی ابوالفضل محمد بن حسين بيهقى انتشارات مهتاب</w:t>
      </w:r>
    </w:p>
    <w:p>
      <w:pPr>
        <w:pStyle w:val="BookText"/>
        <w:rPr/>
      </w:pPr>
      <w:r>
        <w:rPr>
          <w:rFonts w:ascii="IRNazanin" w:hAnsi="IRNazanin" w:eastAsia="IRNazanin"/>
          <w:color w:val="111111"/>
          <w:sz w:val="28"/>
          <w:sz w:val="28"/>
          <w:szCs w:val="28"/>
          <w:rtl w:val="true"/>
          <w:lang w:bidi="fa-IR"/>
        </w:rPr>
        <w:t xml:space="preserve">تاریخ تمدن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مؤسسه مطبوعاتی امیرکبیر</w:t>
      </w:r>
    </w:p>
    <w:p>
      <w:pPr>
        <w:pStyle w:val="BookText"/>
        <w:rPr/>
      </w:pPr>
      <w:r>
        <w:rPr>
          <w:rFonts w:ascii="IRNazanin" w:hAnsi="IRNazanin" w:eastAsia="IRNazanin"/>
          <w:color w:val="111111"/>
          <w:sz w:val="28"/>
          <w:sz w:val="28"/>
          <w:szCs w:val="28"/>
          <w:rtl w:val="true"/>
          <w:lang w:bidi="fa-IR"/>
        </w:rPr>
        <w:t>تاریخ شیعه محمد حسین مظفر دفتر نشر فرهنگ اسلامی</w:t>
      </w:r>
    </w:p>
    <w:p>
      <w:pPr>
        <w:pStyle w:val="BookText"/>
        <w:rPr/>
      </w:pPr>
      <w:r>
        <w:rPr>
          <w:rFonts w:ascii="IRNazanin" w:hAnsi="IRNazanin" w:eastAsia="IRNazanin"/>
          <w:color w:val="111111"/>
          <w:sz w:val="28"/>
          <w:sz w:val="28"/>
          <w:szCs w:val="28"/>
          <w:rtl w:val="true"/>
          <w:lang w:bidi="fa-IR"/>
        </w:rPr>
        <w:t>تاریخ کوفه سید حسین براقی دار الأضواء</w:t>
      </w:r>
    </w:p>
    <w:p>
      <w:pPr>
        <w:pStyle w:val="BookText"/>
        <w:rPr/>
      </w:pPr>
      <w:r>
        <w:rPr>
          <w:rFonts w:ascii="IRNazanin" w:hAnsi="IRNazanin" w:eastAsia="IRNazanin"/>
          <w:color w:val="111111"/>
          <w:sz w:val="28"/>
          <w:sz w:val="28"/>
          <w:szCs w:val="28"/>
          <w:rtl w:val="true"/>
          <w:lang w:bidi="fa-IR"/>
        </w:rPr>
        <w:t>تاريخ يعقوبي این واضح مؤسسة الأعلمی</w:t>
      </w:r>
    </w:p>
    <w:p>
      <w:pPr>
        <w:pStyle w:val="BookText"/>
        <w:rPr/>
      </w:pPr>
      <w:r>
        <w:rPr>
          <w:rFonts w:ascii="IRNazanin" w:hAnsi="IRNazanin" w:eastAsia="IRNazanin"/>
          <w:color w:val="111111"/>
          <w:sz w:val="28"/>
          <w:sz w:val="28"/>
          <w:szCs w:val="28"/>
          <w:rtl w:val="true"/>
          <w:lang w:bidi="fa-IR"/>
        </w:rPr>
        <w:t>تحفة الأزهار و زلال الانهار ضامن بن رشد قمی آیینه میراث</w:t>
      </w:r>
    </w:p>
    <w:p>
      <w:pPr>
        <w:pStyle w:val="BookText"/>
        <w:rPr/>
      </w:pPr>
      <w:r>
        <w:rPr>
          <w:rFonts w:ascii="IRNazanin" w:hAnsi="IRNazanin" w:eastAsia="IRNazanin"/>
          <w:color w:val="111111"/>
          <w:sz w:val="28"/>
          <w:sz w:val="28"/>
          <w:szCs w:val="28"/>
          <w:rtl w:val="true"/>
          <w:lang w:bidi="fa-IR"/>
        </w:rPr>
        <w:t>تحلیلی از زندگانی امام جواد علیه السلام فضل الله صلواتی انتشارات اطلاعات</w:t>
      </w:r>
    </w:p>
    <w:p>
      <w:pPr>
        <w:pStyle w:val="BookText"/>
        <w:rPr/>
      </w:pPr>
      <w:r>
        <w:rPr>
          <w:rFonts w:ascii="IRNazanin" w:hAnsi="IRNazanin" w:eastAsia="IRNazanin"/>
          <w:color w:val="111111"/>
          <w:sz w:val="28"/>
          <w:sz w:val="28"/>
          <w:szCs w:val="28"/>
          <w:rtl w:val="true"/>
          <w:lang w:bidi="fa-IR"/>
        </w:rPr>
        <w:t>تذکرة الخواص سبط ابن جوزی دار العلوم بيروت</w:t>
      </w:r>
    </w:p>
    <w:p>
      <w:pPr>
        <w:pStyle w:val="BookText"/>
        <w:rPr/>
      </w:pPr>
      <w:r>
        <w:rPr>
          <w:rFonts w:ascii="IRNazanin" w:hAnsi="IRNazanin" w:eastAsia="IRNazanin"/>
          <w:color w:val="111111"/>
          <w:sz w:val="28"/>
          <w:sz w:val="28"/>
          <w:szCs w:val="28"/>
          <w:rtl w:val="true"/>
          <w:lang w:bidi="fa-IR"/>
        </w:rPr>
        <w:t>تقویم بلدان ترجمه عبدالمحمد آیتی بنیاد فرهنگ ایران</w:t>
      </w:r>
    </w:p>
    <w:p>
      <w:pPr>
        <w:pStyle w:val="BookText"/>
        <w:rPr/>
      </w:pPr>
      <w:r>
        <w:rPr>
          <w:rFonts w:ascii="IRNazanin" w:hAnsi="IRNazanin" w:eastAsia="IRNazanin"/>
          <w:color w:val="111111"/>
          <w:sz w:val="28"/>
          <w:sz w:val="28"/>
          <w:szCs w:val="28"/>
          <w:rtl w:val="true"/>
          <w:lang w:bidi="fa-IR"/>
        </w:rPr>
        <w:t xml:space="preserve">الجمل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الاعلام الاسلامی</w:t>
      </w:r>
    </w:p>
    <w:p>
      <w:pPr>
        <w:pStyle w:val="BookText"/>
        <w:rPr/>
      </w:pPr>
      <w:r>
        <w:rPr>
          <w:rFonts w:ascii="IRNazanin" w:hAnsi="IRNazanin" w:eastAsia="IRNazanin"/>
          <w:color w:val="111111"/>
          <w:sz w:val="28"/>
          <w:sz w:val="28"/>
          <w:szCs w:val="28"/>
          <w:rtl w:val="true"/>
          <w:lang w:bidi="fa-IR"/>
        </w:rPr>
        <w:t>حیات الحيوان کمال الدین دمیری مؤسسة الأعلمی</w:t>
      </w:r>
    </w:p>
    <w:p>
      <w:pPr>
        <w:pStyle w:val="BookText"/>
        <w:rPr/>
      </w:pPr>
      <w:r>
        <w:rPr>
          <w:rFonts w:ascii="IRNazanin" w:hAnsi="IRNazanin" w:eastAsia="IRNazanin"/>
          <w:color w:val="111111"/>
          <w:sz w:val="28"/>
          <w:sz w:val="28"/>
          <w:szCs w:val="28"/>
          <w:rtl w:val="true"/>
          <w:lang w:bidi="fa-IR"/>
        </w:rPr>
        <w:t>خصائص الائمه سید رضی مجمع البحوث آستان قدس</w:t>
      </w:r>
    </w:p>
    <w:p>
      <w:pPr>
        <w:pStyle w:val="BookText"/>
        <w:rPr/>
      </w:pPr>
      <w:r>
        <w:rPr>
          <w:rFonts w:ascii="IRNazanin" w:hAnsi="IRNazanin" w:eastAsia="IRNazanin"/>
          <w:color w:val="111111"/>
          <w:sz w:val="28"/>
          <w:sz w:val="28"/>
          <w:szCs w:val="28"/>
          <w:rtl w:val="true"/>
          <w:lang w:bidi="fa-IR"/>
        </w:rPr>
        <w:t>در المنثور عبد الرحمن سیوطی مكتبة المرعشية</w:t>
      </w:r>
    </w:p>
    <w:p>
      <w:pPr>
        <w:pStyle w:val="BookText"/>
        <w:rPr/>
      </w:pPr>
      <w:r>
        <w:rPr>
          <w:rFonts w:ascii="IRNazanin" w:hAnsi="IRNazanin" w:eastAsia="IRNazanin"/>
          <w:color w:val="111111"/>
          <w:sz w:val="28"/>
          <w:sz w:val="28"/>
          <w:szCs w:val="28"/>
          <w:rtl w:val="true"/>
          <w:lang w:bidi="fa-IR"/>
        </w:rPr>
        <w:t>دروس شرعية شهید ثاني انتشارات اسلامی</w:t>
      </w:r>
    </w:p>
    <w:p>
      <w:pPr>
        <w:pStyle w:val="BookText"/>
        <w:rPr/>
      </w:pPr>
      <w:r>
        <w:rPr>
          <w:rFonts w:ascii="IRNazanin" w:hAnsi="IRNazanin" w:eastAsia="IRNazanin"/>
          <w:color w:val="111111"/>
          <w:sz w:val="28"/>
          <w:sz w:val="28"/>
          <w:szCs w:val="28"/>
          <w:rtl w:val="true"/>
          <w:lang w:bidi="fa-IR"/>
        </w:rPr>
        <w:t>دلائل الامامة محمد بن جریر رستم طبری مؤسسة الأعلمی</w:t>
      </w:r>
    </w:p>
    <w:p>
      <w:pPr>
        <w:pStyle w:val="BookText"/>
        <w:rPr/>
      </w:pPr>
      <w:r>
        <w:rPr>
          <w:rFonts w:ascii="IRNazanin" w:hAnsi="IRNazanin" w:eastAsia="IRNazanin"/>
          <w:color w:val="111111"/>
          <w:sz w:val="28"/>
          <w:sz w:val="28"/>
          <w:szCs w:val="28"/>
          <w:rtl w:val="true"/>
          <w:lang w:bidi="fa-IR"/>
        </w:rPr>
        <w:t>رسول الله صلی الله علیه و آله و سلم الگوی زندگی حبیب الله احمدی فاطیما</w:t>
      </w:r>
    </w:p>
    <w:p>
      <w:pPr>
        <w:pStyle w:val="BookText"/>
        <w:rPr/>
      </w:pPr>
      <w:r>
        <w:rPr>
          <w:rFonts w:ascii="IRNazanin" w:hAnsi="IRNazanin" w:eastAsia="IRNazanin"/>
          <w:color w:val="111111"/>
          <w:sz w:val="28"/>
          <w:sz w:val="28"/>
          <w:szCs w:val="28"/>
          <w:rtl w:val="true"/>
          <w:lang w:bidi="fa-IR"/>
        </w:rPr>
        <w:t>روضة الواعظين قتال نیشابوری منشورات المرتضی</w:t>
      </w:r>
    </w:p>
    <w:p>
      <w:pPr>
        <w:pStyle w:val="BookText"/>
        <w:rPr/>
      </w:pPr>
      <w:r>
        <w:rPr>
          <w:rFonts w:ascii="IRNazanin" w:hAnsi="IRNazanin" w:eastAsia="IRNazanin"/>
          <w:color w:val="111111"/>
          <w:sz w:val="28"/>
          <w:sz w:val="28"/>
          <w:szCs w:val="28"/>
          <w:rtl w:val="true"/>
          <w:lang w:bidi="fa-IR"/>
        </w:rPr>
        <w:t>سبائك الذهب سویدی دار الكتب العلمية</w:t>
      </w:r>
    </w:p>
    <w:p>
      <w:pPr>
        <w:pStyle w:val="BookText"/>
        <w:rPr/>
      </w:pPr>
      <w:r>
        <w:rPr>
          <w:rFonts w:ascii="IRNazanin" w:hAnsi="IRNazanin" w:eastAsia="IRNazanin"/>
          <w:color w:val="111111"/>
          <w:sz w:val="28"/>
          <w:sz w:val="28"/>
          <w:szCs w:val="28"/>
          <w:rtl w:val="true"/>
          <w:lang w:bidi="fa-IR"/>
        </w:rPr>
        <w:t>سفينة البحار محقق قمی انتشارات فراهانی</w:t>
      </w:r>
    </w:p>
    <w:p>
      <w:pPr>
        <w:pStyle w:val="BookText"/>
        <w:rPr/>
      </w:pPr>
      <w:r>
        <w:rPr>
          <w:rFonts w:ascii="IRNazanin" w:hAnsi="IRNazanin" w:eastAsia="IRNazanin"/>
          <w:color w:val="111111"/>
          <w:sz w:val="28"/>
          <w:sz w:val="28"/>
          <w:szCs w:val="28"/>
          <w:rtl w:val="true"/>
          <w:lang w:bidi="fa-IR"/>
        </w:rPr>
        <w:t>صحیح بخاری محمد اسماعیل بخاری مؤسسه تاریخ عربی</w:t>
      </w:r>
    </w:p>
    <w:p>
      <w:pPr>
        <w:pStyle w:val="BookText"/>
        <w:rPr/>
      </w:pPr>
      <w:r>
        <w:rPr>
          <w:rFonts w:ascii="IRNazanin" w:hAnsi="IRNazanin" w:eastAsia="IRNazanin"/>
          <w:color w:val="111111"/>
          <w:sz w:val="28"/>
          <w:sz w:val="28"/>
          <w:szCs w:val="28"/>
          <w:rtl w:val="true"/>
          <w:lang w:bidi="fa-IR"/>
        </w:rPr>
        <w:t>صحیح مسلم مسلم بن حجاج دار الجيل</w:t>
      </w:r>
    </w:p>
    <w:p>
      <w:pPr>
        <w:pStyle w:val="BookText"/>
        <w:rPr/>
      </w:pPr>
      <w:r>
        <w:rPr>
          <w:rFonts w:ascii="IRNazanin" w:hAnsi="IRNazanin" w:eastAsia="IRNazanin"/>
          <w:color w:val="111111"/>
          <w:sz w:val="28"/>
          <w:sz w:val="28"/>
          <w:szCs w:val="28"/>
          <w:rtl w:val="true"/>
          <w:lang w:bidi="fa-IR"/>
        </w:rPr>
        <w:t>الصواعق المحرقة ابن حجر هیثمی مكتبة القاهرة</w:t>
      </w:r>
    </w:p>
    <w:p>
      <w:pPr>
        <w:pStyle w:val="BookText"/>
        <w:rPr/>
      </w:pPr>
      <w:r>
        <w:rPr>
          <w:rFonts w:ascii="IRNazanin" w:hAnsi="IRNazanin" w:eastAsia="IRNazanin"/>
          <w:color w:val="111111"/>
          <w:sz w:val="28"/>
          <w:sz w:val="28"/>
          <w:szCs w:val="28"/>
          <w:rtl w:val="true"/>
          <w:lang w:bidi="fa-IR"/>
        </w:rPr>
        <w:t>عصر المأمون احمد فرید رفاعی دار الكتب المصريه</w:t>
      </w:r>
    </w:p>
    <w:p>
      <w:pPr>
        <w:pStyle w:val="BookText"/>
        <w:rPr/>
      </w:pPr>
      <w:r>
        <w:rPr>
          <w:rFonts w:ascii="Amiri" w:hAnsi="Amiri" w:eastAsia="Amiri" w:cs="Amiri"/>
          <w:color w:val="111111"/>
          <w:sz w:val="28"/>
          <w:sz w:val="28"/>
          <w:szCs w:val="28"/>
          <w:rtl w:val="true"/>
          <w:lang w:bidi="ar-SA"/>
        </w:rPr>
        <w:t>عمدة الطالب ابن عنبه مكتبة المرعشية</w:t>
      </w:r>
    </w:p>
    <w:p>
      <w:pPr>
        <w:pStyle w:val="BookText"/>
        <w:rPr/>
      </w:pPr>
      <w:r>
        <w:rPr>
          <w:rFonts w:ascii="IRNazanin" w:hAnsi="IRNazanin" w:eastAsia="IRNazanin"/>
          <w:color w:val="111111"/>
          <w:sz w:val="28"/>
          <w:sz w:val="28"/>
          <w:szCs w:val="28"/>
          <w:rtl w:val="true"/>
          <w:lang w:bidi="fa-IR"/>
        </w:rPr>
        <w:t>غرر الحكم عبد الواحد آمدی مؤسسة الأعلمی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علیهاالسلام الگوی زندگی حبیب الله احمدی فاطیما </w:t>
      </w:r>
    </w:p>
    <w:p>
      <w:pPr>
        <w:pStyle w:val="BookText"/>
        <w:rPr/>
      </w:pPr>
      <w:r>
        <w:rPr>
          <w:rFonts w:ascii="Amiri" w:hAnsi="Amiri" w:eastAsia="Amiri" w:cs="Amiri"/>
          <w:color w:val="111111"/>
          <w:sz w:val="28"/>
          <w:sz w:val="28"/>
          <w:szCs w:val="28"/>
          <w:rtl w:val="true"/>
          <w:lang w:bidi="ar-SA"/>
        </w:rPr>
        <w:t>فصول المهمة ابن صباغ دار الحديث للطباعة و التشر</w:t>
      </w:r>
    </w:p>
    <w:p>
      <w:pPr>
        <w:pStyle w:val="BookText"/>
        <w:rPr/>
      </w:pPr>
      <w:r>
        <w:rPr>
          <w:rFonts w:ascii="IRNazanin" w:hAnsi="IRNazanin" w:eastAsia="IRNazanin"/>
          <w:color w:val="111111"/>
          <w:sz w:val="28"/>
          <w:sz w:val="28"/>
          <w:szCs w:val="28"/>
          <w:rtl w:val="true"/>
          <w:lang w:bidi="fa-IR"/>
        </w:rPr>
        <w:t>فهرست محمد بن اسحاق بن ندیم انتشارات اساطير</w:t>
      </w:r>
    </w:p>
    <w:p>
      <w:pPr>
        <w:pStyle w:val="BookText"/>
        <w:rPr/>
      </w:pPr>
      <w:r>
        <w:rPr>
          <w:rFonts w:ascii="IRNazanin" w:hAnsi="IRNazanin" w:eastAsia="IRNazanin"/>
          <w:color w:val="111111"/>
          <w:sz w:val="28"/>
          <w:sz w:val="28"/>
          <w:szCs w:val="28"/>
          <w:rtl w:val="true"/>
          <w:lang w:bidi="fa-IR"/>
        </w:rPr>
        <w:t>القطرة احمد مستنبط دار المرتضی</w:t>
      </w:r>
    </w:p>
    <w:p>
      <w:pPr>
        <w:pStyle w:val="BookText"/>
        <w:rPr/>
      </w:pPr>
      <w:r>
        <w:rPr>
          <w:rFonts w:ascii="IRNazanin" w:hAnsi="IRNazanin" w:eastAsia="IRNazanin"/>
          <w:color w:val="111111"/>
          <w:sz w:val="28"/>
          <w:sz w:val="28"/>
          <w:szCs w:val="28"/>
          <w:rtl w:val="true"/>
          <w:lang w:bidi="fa-IR"/>
        </w:rPr>
        <w:t>الكامل ابن اثیر دار الكتاب العربي</w:t>
      </w:r>
    </w:p>
    <w:p>
      <w:pPr>
        <w:pStyle w:val="BookText"/>
        <w:rPr/>
      </w:pPr>
      <w:r>
        <w:rPr>
          <w:rFonts w:ascii="IRNazanin" w:hAnsi="IRNazanin" w:eastAsia="IRNazanin"/>
          <w:color w:val="111111"/>
          <w:sz w:val="28"/>
          <w:sz w:val="28"/>
          <w:szCs w:val="28"/>
          <w:rtl w:val="true"/>
          <w:lang w:bidi="fa-IR"/>
        </w:rPr>
        <w:t>الكشاف زمخشری نشر أدب الحوزه</w:t>
      </w:r>
    </w:p>
    <w:p>
      <w:pPr>
        <w:pStyle w:val="BookText"/>
        <w:rPr/>
      </w:pPr>
      <w:r>
        <w:rPr>
          <w:rFonts w:ascii="IRNazanin" w:hAnsi="IRNazanin" w:eastAsia="IRNazanin"/>
          <w:color w:val="111111"/>
          <w:sz w:val="28"/>
          <w:sz w:val="28"/>
          <w:szCs w:val="28"/>
          <w:rtl w:val="true"/>
          <w:lang w:bidi="fa-IR"/>
        </w:rPr>
        <w:t>کشف الغمة علی بن عیسی ابوالفتح الأر بلی دار الأضواء</w:t>
      </w:r>
    </w:p>
    <w:p>
      <w:pPr>
        <w:pStyle w:val="BookText"/>
        <w:rPr/>
      </w:pPr>
      <w:r>
        <w:rPr>
          <w:rFonts w:ascii="IRNazanin" w:hAnsi="IRNazanin" w:eastAsia="IRNazanin"/>
          <w:color w:val="111111"/>
          <w:sz w:val="28"/>
          <w:sz w:val="28"/>
          <w:szCs w:val="28"/>
          <w:rtl w:val="true"/>
          <w:lang w:bidi="fa-IR"/>
        </w:rPr>
        <w:t>مجمع البحرين فخر الدين طریحی مكتبة الهلال</w:t>
      </w:r>
    </w:p>
    <w:p>
      <w:pPr>
        <w:pStyle w:val="BookText"/>
        <w:rPr/>
      </w:pPr>
      <w:r>
        <w:rPr>
          <w:rFonts w:ascii="IRNazanin" w:hAnsi="IRNazanin" w:eastAsia="IRNazanin"/>
          <w:color w:val="111111"/>
          <w:sz w:val="28"/>
          <w:sz w:val="28"/>
          <w:szCs w:val="28"/>
          <w:rtl w:val="true"/>
          <w:lang w:bidi="fa-IR"/>
        </w:rPr>
        <w:t>مجموعه نفيسه شهاب الدین مرعشی مكتبة المرعشية</w:t>
      </w:r>
    </w:p>
    <w:p>
      <w:pPr>
        <w:pStyle w:val="BookText"/>
        <w:rPr/>
      </w:pPr>
      <w:r>
        <w:rPr>
          <w:rFonts w:ascii="IRNazanin" w:hAnsi="IRNazanin" w:eastAsia="IRNazanin"/>
          <w:color w:val="111111"/>
          <w:sz w:val="28"/>
          <w:sz w:val="28"/>
          <w:szCs w:val="28"/>
          <w:rtl w:val="true"/>
          <w:lang w:bidi="fa-IR"/>
        </w:rPr>
        <w:t>مرآة الجنان اسعد بن على بن سليمان يافعی دار الكتب العلمية بيروت</w:t>
      </w:r>
    </w:p>
    <w:p>
      <w:pPr>
        <w:pStyle w:val="BookText"/>
        <w:rPr/>
      </w:pPr>
      <w:r>
        <w:rPr>
          <w:rFonts w:ascii="IRNazanin" w:hAnsi="IRNazanin" w:eastAsia="IRNazanin"/>
          <w:color w:val="111111"/>
          <w:sz w:val="28"/>
          <w:sz w:val="28"/>
          <w:szCs w:val="28"/>
          <w:rtl w:val="true"/>
          <w:lang w:bidi="fa-IR"/>
        </w:rPr>
        <w:t>مروج الذهب مسعودی دار الهجرة</w:t>
      </w:r>
    </w:p>
    <w:p>
      <w:pPr>
        <w:pStyle w:val="BookText"/>
        <w:rPr/>
      </w:pPr>
      <w:r>
        <w:rPr>
          <w:rFonts w:ascii="IRNazanin" w:hAnsi="IRNazanin" w:eastAsia="IRNazanin"/>
          <w:color w:val="111111"/>
          <w:sz w:val="28"/>
          <w:sz w:val="28"/>
          <w:szCs w:val="28"/>
          <w:rtl w:val="true"/>
          <w:lang w:bidi="fa-IR"/>
        </w:rPr>
        <w:t>مسند الإمام الجواد علیه السلام عزیز الله عطاردی مؤسسة العالمي للامام الرضا علیه السلام</w:t>
      </w:r>
    </w:p>
    <w:p>
      <w:pPr>
        <w:pStyle w:val="BookText"/>
        <w:rPr/>
      </w:pPr>
      <w:r>
        <w:rPr>
          <w:rFonts w:ascii="IRNazanin" w:hAnsi="IRNazanin" w:eastAsia="IRNazanin"/>
          <w:color w:val="111111"/>
          <w:sz w:val="28"/>
          <w:sz w:val="28"/>
          <w:szCs w:val="28"/>
          <w:rtl w:val="true"/>
          <w:lang w:bidi="fa-IR"/>
        </w:rPr>
        <w:t>مسند حضرت عبدالعظیم حسنی علیه السلام عزیز الله عطاردی کنگره بزرگداشت عبدالعظیم حسنی</w:t>
      </w:r>
    </w:p>
    <w:p>
      <w:pPr>
        <w:pStyle w:val="BookText"/>
        <w:rPr/>
      </w:pPr>
      <w:r>
        <w:rPr>
          <w:rFonts w:ascii="IRNazanin" w:hAnsi="IRNazanin" w:eastAsia="IRNazanin"/>
          <w:color w:val="111111"/>
          <w:sz w:val="28"/>
          <w:sz w:val="28"/>
          <w:szCs w:val="28"/>
          <w:rtl w:val="true"/>
          <w:lang w:bidi="fa-IR"/>
        </w:rPr>
        <w:t>مصباح المتهجد محمد بن حسن طوسی مؤسسة الأعلمی</w:t>
      </w:r>
    </w:p>
    <w:p>
      <w:pPr>
        <w:pStyle w:val="BookText"/>
        <w:rPr/>
      </w:pPr>
      <w:r>
        <w:rPr>
          <w:rFonts w:ascii="IRNazanin" w:hAnsi="IRNazanin" w:eastAsia="IRNazanin"/>
          <w:color w:val="111111"/>
          <w:sz w:val="28"/>
          <w:sz w:val="28"/>
          <w:szCs w:val="28"/>
          <w:rtl w:val="true"/>
          <w:lang w:bidi="fa-IR"/>
        </w:rPr>
        <w:t>مصباح کفعمی کفعمی مؤسسة الأعلمی</w:t>
      </w:r>
    </w:p>
    <w:p>
      <w:pPr>
        <w:pStyle w:val="BookText"/>
        <w:rPr/>
      </w:pPr>
      <w:r>
        <w:rPr>
          <w:rFonts w:ascii="IRNazanin" w:hAnsi="IRNazanin" w:eastAsia="IRNazanin"/>
          <w:color w:val="111111"/>
          <w:sz w:val="28"/>
          <w:sz w:val="28"/>
          <w:szCs w:val="28"/>
          <w:rtl w:val="true"/>
          <w:lang w:bidi="fa-IR"/>
        </w:rPr>
        <w:t>مطالب السؤول محمد بن طلحه شافعی مؤسسه ام القرى</w:t>
      </w:r>
    </w:p>
    <w:p>
      <w:pPr>
        <w:pStyle w:val="BookText"/>
        <w:rPr/>
      </w:pPr>
      <w:r>
        <w:rPr>
          <w:rFonts w:ascii="IRNazanin" w:hAnsi="IRNazanin" w:eastAsia="IRNazanin"/>
          <w:color w:val="111111"/>
          <w:sz w:val="28"/>
          <w:sz w:val="28"/>
          <w:szCs w:val="28"/>
          <w:rtl w:val="true"/>
          <w:lang w:bidi="fa-IR"/>
        </w:rPr>
        <w:t>معاني الاخبار صدوق انتشارات اسلامی</w:t>
      </w:r>
    </w:p>
    <w:p>
      <w:pPr>
        <w:pStyle w:val="BookText"/>
        <w:rPr/>
      </w:pPr>
      <w:r>
        <w:rPr>
          <w:rFonts w:ascii="IRNazanin" w:hAnsi="IRNazanin" w:eastAsia="IRNazanin"/>
          <w:color w:val="111111"/>
          <w:sz w:val="28"/>
          <w:sz w:val="28"/>
          <w:szCs w:val="28"/>
          <w:rtl w:val="true"/>
          <w:lang w:bidi="fa-IR"/>
        </w:rPr>
        <w:t>معجم البلدان یاقوت حموی دار الأحياء التراث العربي</w:t>
      </w:r>
    </w:p>
    <w:p>
      <w:pPr>
        <w:pStyle w:val="BookText"/>
        <w:rPr/>
      </w:pPr>
      <w:r>
        <w:rPr>
          <w:rFonts w:ascii="IRNazanin" w:hAnsi="IRNazanin" w:eastAsia="IRNazanin"/>
          <w:color w:val="111111"/>
          <w:sz w:val="28"/>
          <w:sz w:val="28"/>
          <w:szCs w:val="28"/>
          <w:rtl w:val="true"/>
          <w:lang w:bidi="fa-IR"/>
        </w:rPr>
        <w:t>معجم رجال الحديث سید ابوالقاسم خویی</w:t>
      </w:r>
    </w:p>
    <w:p>
      <w:pPr>
        <w:pStyle w:val="BookText"/>
        <w:rPr/>
      </w:pPr>
      <w:r>
        <w:rPr>
          <w:rFonts w:ascii="IRNazanin" w:hAnsi="IRNazanin" w:eastAsia="IRNazanin"/>
          <w:color w:val="111111"/>
          <w:sz w:val="28"/>
          <w:sz w:val="28"/>
          <w:szCs w:val="28"/>
          <w:rtl w:val="true"/>
          <w:lang w:bidi="fa-IR"/>
        </w:rPr>
        <w:t>مقاتل الطالبيين ابوالفرج مؤسسة الأعلمی</w:t>
      </w:r>
    </w:p>
    <w:p>
      <w:pPr>
        <w:pStyle w:val="BookText"/>
        <w:rPr/>
      </w:pPr>
      <w:r>
        <w:rPr>
          <w:rFonts w:ascii="Amiri" w:hAnsi="Amiri" w:eastAsia="Amiri" w:cs="Amiri"/>
          <w:color w:val="111111"/>
          <w:sz w:val="28"/>
          <w:sz w:val="28"/>
          <w:szCs w:val="28"/>
          <w:rtl w:val="true"/>
          <w:lang w:bidi="ar-SA"/>
        </w:rPr>
        <w:t>مناقب آل على ابي طالب ابن شهر آشوب ذوي القربي</w:t>
      </w:r>
    </w:p>
    <w:p>
      <w:pPr>
        <w:pStyle w:val="BookText"/>
        <w:rPr/>
      </w:pPr>
      <w:r>
        <w:rPr>
          <w:rFonts w:ascii="IRNazanin" w:hAnsi="IRNazanin" w:eastAsia="IRNazanin"/>
          <w:color w:val="111111"/>
          <w:sz w:val="28"/>
          <w:sz w:val="28"/>
          <w:szCs w:val="28"/>
          <w:rtl w:val="true"/>
          <w:lang w:bidi="fa-IR"/>
        </w:rPr>
        <w:t>منتهی الآمال محقق قمی انتشارات هجرت</w:t>
      </w:r>
    </w:p>
    <w:p>
      <w:pPr>
        <w:pStyle w:val="BookText"/>
        <w:rPr/>
      </w:pPr>
      <w:r>
        <w:rPr>
          <w:rFonts w:ascii="IRNazanin" w:hAnsi="IRNazanin" w:eastAsia="IRNazanin"/>
          <w:color w:val="111111"/>
          <w:sz w:val="28"/>
          <w:sz w:val="28"/>
          <w:szCs w:val="28"/>
          <w:rtl w:val="true"/>
          <w:lang w:bidi="fa-IR"/>
        </w:rPr>
        <w:t>الميزان محمد حسین طباطبایی اسماعیلیان</w:t>
      </w:r>
    </w:p>
    <w:p>
      <w:pPr>
        <w:pStyle w:val="BookText"/>
        <w:rPr/>
      </w:pPr>
      <w:r>
        <w:rPr>
          <w:rFonts w:ascii="IRNazanin" w:hAnsi="IRNazanin" w:eastAsia="IRNazanin"/>
          <w:color w:val="111111"/>
          <w:sz w:val="28"/>
          <w:sz w:val="28"/>
          <w:szCs w:val="28"/>
          <w:rtl w:val="true"/>
          <w:lang w:bidi="fa-IR"/>
        </w:rPr>
        <w:t>نهج البلاغه سید جعفر شهیدی مرکز علمی فرهنگی</w:t>
      </w:r>
    </w:p>
    <w:p>
      <w:pPr>
        <w:pStyle w:val="BookText"/>
        <w:rPr/>
      </w:pPr>
      <w:r>
        <w:rPr>
          <w:rFonts w:ascii="IRNazanin" w:hAnsi="IRNazanin" w:eastAsia="IRNazanin"/>
          <w:color w:val="111111"/>
          <w:sz w:val="28"/>
          <w:sz w:val="28"/>
          <w:szCs w:val="28"/>
          <w:rtl w:val="true"/>
          <w:lang w:bidi="fa-IR"/>
        </w:rPr>
        <w:t>نورالابصار شبلنجی منشورات الشريف الرضی</w:t>
      </w:r>
    </w:p>
    <w:p>
      <w:pPr>
        <w:pStyle w:val="BookText"/>
        <w:rPr/>
      </w:pPr>
      <w:r>
        <w:rPr>
          <w:rFonts w:ascii="IRNazanin" w:hAnsi="IRNazanin" w:eastAsia="IRNazanin"/>
          <w:color w:val="111111"/>
          <w:sz w:val="28"/>
          <w:sz w:val="28"/>
          <w:szCs w:val="28"/>
          <w:rtl w:val="true"/>
          <w:lang w:bidi="fa-IR"/>
        </w:rPr>
        <w:t>وسائل الشيعة شیخ حر عاملی دار الأحياء التراث العربی</w:t>
      </w:r>
    </w:p>
    <w:p>
      <w:pPr>
        <w:pStyle w:val="BookText"/>
        <w:rPr/>
      </w:pPr>
      <w:r>
        <w:rPr>
          <w:rFonts w:ascii="IRNazanin" w:hAnsi="IRNazanin" w:eastAsia="IRNazanin"/>
          <w:color w:val="111111"/>
          <w:sz w:val="28"/>
          <w:sz w:val="28"/>
          <w:szCs w:val="28"/>
          <w:rtl w:val="true"/>
          <w:lang w:bidi="fa-IR"/>
        </w:rPr>
        <w:t>وفيات الأعيان ابن خلکان دار صادر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الصفين نصر بن مزاحم مكتبة المرعشية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تاريخ الأئمة،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نفیسه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447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باب مولد ابي جعفر علیه السلام،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تحفة الأزهار،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338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197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اعیان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الأمين،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این دیدگاه را مناقب و منتهى الآمال به ابن عیاش هم نسبت می دهند،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مقتضب الاثر عیاشی، الامام الجواد من المهد الى اللحد، ص</w:t>
      </w:r>
      <w:r>
        <w:rPr>
          <w:rFonts w:eastAsia="IRNazanin" w:cs="IRNazanin"/>
          <w:b w:val="false"/>
          <w:bCs w:val="false"/>
          <w:i w:val="false"/>
          <w:iCs w:val="false"/>
          <w:color w:val="333333"/>
          <w:sz w:val="20"/>
          <w:szCs w:val="20"/>
        </w:rPr>
        <w:t>35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امام جواد علیه السلام سه زن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حکمیه دختر موسی بن جعفر علیه السلام، حکیمه دختر جواد الائمة علیه السلام، حکيمة دختر امام 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از حكيمة بنت الرضا علیه السلام روایت نقل می کند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197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الجواد،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الجواد علیه السلام، ص</w:t>
      </w:r>
      <w:r>
        <w:rPr>
          <w:rFonts w:eastAsia="IRNazanin" w:cs="IRNazanin"/>
          <w:b w:val="false"/>
          <w:bCs w:val="false"/>
          <w:i w:val="false"/>
          <w:iCs w:val="false"/>
          <w:color w:val="333333"/>
          <w:sz w:val="20"/>
          <w:szCs w:val="20"/>
        </w:rPr>
        <w:t>23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و تمام النعمة،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نفیسه، ص </w:t>
      </w:r>
      <w:r>
        <w:rPr>
          <w:rFonts w:eastAsia="IRNazanin" w:cs="IRNazanin"/>
          <w:b w:val="false"/>
          <w:bCs w:val="false"/>
          <w:i w:val="false"/>
          <w:iCs w:val="false"/>
          <w:color w:val="333333"/>
          <w:sz w:val="20"/>
          <w:szCs w:val="20"/>
        </w:rPr>
        <w:t>226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مسند امام الجواد،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تحفة الأزهار،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 پیشن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واژه نوب،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4045</w:t>
      </w:r>
      <w:r>
        <w:rPr>
          <w:rFonts w:ascii="IRNazanin" w:hAnsi="IRNazanin" w:eastAsia="IRNazanin"/>
          <w:b w:val="false"/>
          <w:b w:val="false"/>
          <w:bCs w:val="false"/>
          <w:i w:val="false"/>
          <w:i w:val="false"/>
          <w:iCs w:val="false"/>
          <w:color w:val="333333"/>
          <w:sz w:val="20"/>
          <w:sz w:val="20"/>
          <w:szCs w:val="20"/>
          <w:rtl w:val="true"/>
        </w:rPr>
        <w:t>، واژه نوب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کافي، باب مولد ابي جعفر الثاني، اعلام الوری،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اثبات الوصية،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692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واژه خزر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وارث، مصباح کفعمى، ص </w:t>
      </w:r>
      <w:r>
        <w:rPr>
          <w:rFonts w:eastAsia="IRNazanin" w:cs="IRNazanin"/>
          <w:b w:val="false"/>
          <w:bCs w:val="false"/>
          <w:i w:val="false"/>
          <w:iCs w:val="false"/>
          <w:color w:val="333333"/>
          <w:sz w:val="20"/>
          <w:szCs w:val="20"/>
        </w:rPr>
        <w:t>666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باب النص على أبي جعفر الثاني،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أعلام الوری،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296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216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و سلم الگوی زندگی، ص </w:t>
      </w:r>
      <w:r>
        <w:rPr>
          <w:rFonts w:eastAsia="IRNazanin" w:cs="IRNazanin"/>
          <w:b w:val="false"/>
          <w:bCs w:val="false"/>
          <w:i w:val="false"/>
          <w:iCs w:val="false"/>
          <w:color w:val="333333"/>
          <w:sz w:val="20"/>
          <w:szCs w:val="20"/>
        </w:rPr>
        <w:t>69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326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338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هفت سالگی امام جواد علیه السلام، امام جواد علیه السلام هفت سالش بود که حضرت به مرو آمد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النص على أبي جعفر الثاني، حديث </w:t>
      </w:r>
      <w:r>
        <w:rPr>
          <w:rFonts w:eastAsia="IRNazanin" w:cs="IRNazanin"/>
          <w:b w:val="false"/>
          <w:bCs w:val="false"/>
          <w:i w:val="false"/>
          <w:iCs w:val="false"/>
          <w:color w:val="333333"/>
          <w:sz w:val="20"/>
          <w:szCs w:val="20"/>
        </w:rPr>
        <w:t>14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المكاسب كتاب القيافة، نقل از حياة الامام الجواد،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اثبات الوصية،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692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البته برخی این ازدواج را در سال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240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می نگارد عقد و ازدواج همان زمان برگزار می گردد،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عيون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الاتحاف بحب الاشراف، ص</w:t>
      </w:r>
      <w:r>
        <w:rPr>
          <w:rFonts w:eastAsia="IRNazanin" w:cs="IRNazanin"/>
          <w:b w:val="false"/>
          <w:bCs w:val="false"/>
          <w:i w:val="false"/>
          <w:iCs w:val="false"/>
          <w:color w:val="333333"/>
          <w:sz w:val="20"/>
          <w:szCs w:val="20"/>
        </w:rPr>
        <w:t>349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باب مولد ابي جعفر الثاني، الاتحاف بحب الاشراف،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دروس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نورالابصار،ح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مولد ابي جعفر الثاني،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مرحوم کلینی مثل این که فراموش کرده که در اول همین فصل شهادت حضرت را آخر ذوالقعده نگاشته است،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الأمة،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448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هم ولادت و هم شهادت را دهم رجب می نگارد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204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227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373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Pr>
        <w:t>227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اعلام،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باب الاشارة و النص على أبي الحسن الثالث علیه السلام حدیث اول</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دلايل الامامة،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پاورقی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اثبات الوصية، ج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373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علیه السلام الگوی زندگی، ص </w:t>
      </w:r>
      <w:r>
        <w:rPr>
          <w:rFonts w:eastAsia="IRNazanin" w:cs="IRNazanin"/>
          <w:b w:val="false"/>
          <w:bCs w:val="false"/>
          <w:i w:val="false"/>
          <w:iCs w:val="false"/>
          <w:color w:val="333333"/>
          <w:sz w:val="20"/>
          <w:szCs w:val="20"/>
        </w:rPr>
        <w:t>56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الگوی زندگی، ص </w:t>
      </w:r>
      <w:r>
        <w:rPr>
          <w:rFonts w:eastAsia="IRNazanin" w:cs="IRNazanin"/>
          <w:b w:val="false"/>
          <w:bCs w:val="false"/>
          <w:i w:val="false"/>
          <w:iCs w:val="false"/>
          <w:color w:val="333333"/>
          <w:sz w:val="20"/>
          <w:szCs w:val="20"/>
        </w:rPr>
        <w:t>51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المذاهب،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باب مولد أبي جعفر الثاني،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 این روایت با تغيير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وسائل و منابع دیگر روان و رساتر می باشد</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باب مولد ابي جعفر الثاني،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344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کافي باب الاشارة والنص على أبي جعفر الثاني، حدیث اول</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205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445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نقل از حياة الامام الجواد علیه السلام،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باب مولد ابي جعفر الثاني،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باب الاشارة والنص على أبي جعفر الثاني علیه السلام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حدیث </w:t>
      </w:r>
      <w:r>
        <w:rPr>
          <w:rFonts w:eastAsia="IRNazanin" w:cs="IRNazanin"/>
          <w:b w:val="false"/>
          <w:bCs w:val="false"/>
          <w:i w:val="false"/>
          <w:iCs w:val="false"/>
          <w:color w:val="333333"/>
          <w:sz w:val="20"/>
          <w:szCs w:val="20"/>
        </w:rPr>
        <w:t>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الاشارة و النص على أبي جعفر الثاني،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اثبات الوصية،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اثبات الوصية،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اثبات الوصية،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30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197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محمد الجواد،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تقل از اعلام الهداية،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علیهماالسلام الگوی زندگی، ص </w:t>
      </w:r>
      <w:r>
        <w:rPr>
          <w:rFonts w:eastAsia="IRNazanin" w:cs="IRNazanin"/>
          <w:b w:val="false"/>
          <w:bCs w:val="false"/>
          <w:i w:val="false"/>
          <w:iCs w:val="false"/>
          <w:color w:val="333333"/>
          <w:sz w:val="20"/>
          <w:szCs w:val="20"/>
        </w:rPr>
        <w:t>114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القطره،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باب مولد ابي جعفر الثاني علیه السلام،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الفطرة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سبائك الذهب، ص</w:t>
      </w:r>
      <w:r>
        <w:rPr>
          <w:rFonts w:eastAsia="IRNazanin" w:cs="IRNazanin"/>
          <w:b w:val="false"/>
          <w:bCs w:val="false"/>
          <w:i w:val="false"/>
          <w:iCs w:val="false"/>
          <w:color w:val="333333"/>
          <w:sz w:val="20"/>
          <w:szCs w:val="20"/>
        </w:rPr>
        <w:t>338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باب النص على أبي الحسن علیه السلام،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رسول الله صلی الله علیه و آله و سلم الگوی زندگی، ص </w:t>
      </w:r>
      <w:r>
        <w:rPr>
          <w:rFonts w:eastAsia="IRNazanin" w:cs="IRNazanin"/>
          <w:b w:val="false"/>
          <w:bCs w:val="false"/>
          <w:i w:val="false"/>
          <w:iCs w:val="false"/>
          <w:color w:val="333333"/>
          <w:sz w:val="20"/>
          <w:szCs w:val="20"/>
        </w:rPr>
        <w:t>221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423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نقل از حياة الامام الجواد، ص </w:t>
      </w:r>
      <w:r>
        <w:rPr>
          <w:rFonts w:eastAsia="IRNazanin" w:cs="IRNazanin"/>
          <w:b w:val="false"/>
          <w:bCs w:val="false"/>
          <w:i w:val="false"/>
          <w:iCs w:val="false"/>
          <w:color w:val="333333"/>
          <w:sz w:val="20"/>
          <w:szCs w:val="20"/>
        </w:rPr>
        <w:t>30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423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الأنمه، ص </w:t>
      </w:r>
      <w:r>
        <w:rPr>
          <w:rFonts w:eastAsia="IRNazanin" w:cs="IRNazanin"/>
          <w:b w:val="false"/>
          <w:bCs w:val="false"/>
          <w:i w:val="false"/>
          <w:iCs w:val="false"/>
          <w:color w:val="333333"/>
          <w:sz w:val="20"/>
          <w:szCs w:val="20"/>
        </w:rPr>
        <w:t>106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آن در کتاب امام رضا علیه السلام الگوی زندگی آمده است، ص </w:t>
      </w:r>
      <w:r>
        <w:rPr>
          <w:rFonts w:eastAsia="IRNazanin" w:cs="IRNazanin"/>
          <w:b w:val="false"/>
          <w:bCs w:val="false"/>
          <w:i w:val="false"/>
          <w:iCs w:val="false"/>
          <w:color w:val="333333"/>
          <w:sz w:val="20"/>
          <w:szCs w:val="20"/>
        </w:rPr>
        <w:t>293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135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دار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علوم قرآن، ص </w:t>
      </w:r>
      <w:r>
        <w:rPr>
          <w:rFonts w:eastAsia="IRNazanin" w:cs="IRNazanin"/>
          <w:b w:val="false"/>
          <w:bCs w:val="false"/>
          <w:i w:val="false"/>
          <w:iCs w:val="false"/>
          <w:color w:val="333333"/>
          <w:sz w:val="20"/>
          <w:szCs w:val="20"/>
        </w:rPr>
        <w:t>31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کافي، باب مولد ابي جعفر الثاني، حدیث دوم</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شماره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کافي، کتاب الايمان و الكفر باب الاستغناء عن الناس</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صلة الرحم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صلة الرحم،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تفسير الذنوب،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في عقوبات المعاصر العاجلة،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الگوی زندگی، ص </w:t>
      </w:r>
      <w:r>
        <w:rPr>
          <w:rFonts w:eastAsia="IRNazanin" w:cs="IRNazanin"/>
          <w:b w:val="false"/>
          <w:bCs w:val="false"/>
          <w:i w:val="false"/>
          <w:iCs w:val="false"/>
          <w:color w:val="333333"/>
          <w:sz w:val="20"/>
          <w:szCs w:val="20"/>
        </w:rPr>
        <w:t>174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العلويين، ص </w:t>
      </w:r>
      <w:r>
        <w:rPr>
          <w:rFonts w:eastAsia="IRNazanin" w:cs="IRNazanin"/>
          <w:b w:val="false"/>
          <w:bCs w:val="false"/>
          <w:i w:val="false"/>
          <w:iCs w:val="false"/>
          <w:color w:val="333333"/>
          <w:sz w:val="20"/>
          <w:szCs w:val="20"/>
        </w:rPr>
        <w:t>221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نورا الابصار،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الاتحاف بحب الاشراف،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سبائك الذهب،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الگوی زندگی، </w:t>
      </w:r>
      <w:r>
        <w:rPr>
          <w:rFonts w:eastAsia="IRNazanin" w:cs="IRNazanin"/>
          <w:b w:val="false"/>
          <w:bCs w:val="false"/>
          <w:i w:val="false"/>
          <w:iCs w:val="false"/>
          <w:color w:val="333333"/>
          <w:sz w:val="20"/>
          <w:szCs w:val="20"/>
        </w:rPr>
        <w:t>202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ای دیگر از تاریخ بیهقی گزارش شده است که جوادالائمه در زمان زنده بودن پدرش علی بن موسی علیه السلام نیز برای زیارت پدرش به ایران سفر کرده است،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منابع دیگر دیده نشده است و بیهقی نیز مستند روایت ننموده است و فاصله بیهقی تا زمان امام جواد علیه السلام بیش از سیصد سال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رحلتوی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394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395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هماهن، ص </w:t>
      </w:r>
      <w:r>
        <w:rPr>
          <w:rFonts w:eastAsia="IRNazanin" w:cs="IRNazanin"/>
          <w:b w:val="false"/>
          <w:bCs w:val="false"/>
          <w:i w:val="false"/>
          <w:iCs w:val="false"/>
          <w:color w:val="333333"/>
          <w:sz w:val="20"/>
          <w:szCs w:val="20"/>
        </w:rPr>
        <w:t>396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394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الامام الجواد من المهد الى اللحد، ص </w:t>
      </w:r>
      <w:r>
        <w:rPr>
          <w:rFonts w:eastAsia="IRNazanin" w:cs="IRNazanin"/>
          <w:b w:val="false"/>
          <w:bCs w:val="false"/>
          <w:i w:val="false"/>
          <w:iCs w:val="false"/>
          <w:color w:val="333333"/>
          <w:sz w:val="20"/>
          <w:szCs w:val="20"/>
        </w:rPr>
        <w:t>66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با الگوی زندگی، ص </w:t>
      </w:r>
      <w:r>
        <w:rPr>
          <w:rFonts w:eastAsia="IRNazanin" w:cs="IRNazanin"/>
          <w:b w:val="false"/>
          <w:bCs w:val="false"/>
          <w:i w:val="false"/>
          <w:iCs w:val="false"/>
          <w:color w:val="333333"/>
          <w:sz w:val="20"/>
          <w:szCs w:val="20"/>
        </w:rPr>
        <w:t>33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سخن قابل یادآوری است، محمدامین غالب می نگارد که مادر امام هادی علیه السلام ام الفضل دختر مأمون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العلويين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کاملاً بی اساس است و از این گونه محقق بسیار شگفت انگیز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کامل، ج ص </w:t>
      </w:r>
      <w:r>
        <w:rPr>
          <w:rFonts w:eastAsia="IRNazanin" w:cs="IRNazanin"/>
          <w:b w:val="false"/>
          <w:bCs w:val="false"/>
          <w:i w:val="false"/>
          <w:iCs w:val="false"/>
          <w:color w:val="333333"/>
          <w:sz w:val="20"/>
          <w:szCs w:val="20"/>
        </w:rPr>
        <w:t>134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الگوی زندگی،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الگوی زندگی،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جرجی زیدان،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عصر المأمون،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تاریخ تمدن اسلام و عرب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تاریخ تمدن ویل دورانت،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فجر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عظمت مسلمین در اسپانیا،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فهرست ابن ندیم،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حياة الامام الجواد علیه السلام،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الجواد من المهد، ص</w:t>
      </w:r>
      <w:r>
        <w:rPr>
          <w:rFonts w:eastAsia="IRNazanin" w:cs="IRNazanin"/>
          <w:b w:val="false"/>
          <w:bCs w:val="false"/>
          <w:i w:val="false"/>
          <w:iCs w:val="false"/>
          <w:color w:val="333333"/>
          <w:sz w:val="20"/>
          <w:szCs w:val="20"/>
        </w:rPr>
        <w:t>58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حياة الامام الجواد،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المذاهب،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تاریخ شیعه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طوبي،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منابع دیگر</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الگوی زندگی،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شيخ طوسی،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الجواد علیه السلام من المهد الى اللحد، از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375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 رفاقت در میان اصحاب ائمه این گونه بوده است؛ نه رفاقت بند کیفی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شعارشان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قربون بند کیفتم، تا پول داری رفیقتم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196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ندیم، ص</w:t>
      </w:r>
      <w:r>
        <w:rPr>
          <w:rFonts w:eastAsia="IRNazanin" w:cs="IRNazanin"/>
          <w:b w:val="false"/>
          <w:bCs w:val="false"/>
          <w:i w:val="false"/>
          <w:iCs w:val="false"/>
          <w:color w:val="333333"/>
          <w:sz w:val="20"/>
          <w:szCs w:val="20"/>
        </w:rPr>
        <w:t>407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رجال کشی،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488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404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405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طوى،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544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عبدالعظیم حسنی،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معجم الرجال،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الهداية،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الجواد، من المهد،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الگوی زندگی، ص </w:t>
      </w:r>
      <w:r>
        <w:rPr>
          <w:rFonts w:eastAsia="IRNazanin" w:cs="IRNazanin"/>
          <w:b w:val="false"/>
          <w:bCs w:val="false"/>
          <w:i w:val="false"/>
          <w:iCs w:val="false"/>
          <w:color w:val="333333"/>
          <w:sz w:val="20"/>
          <w:szCs w:val="20"/>
        </w:rPr>
        <w:t>204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و جمهوریت،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علیه السلام الگوی زندگی، </w:t>
      </w:r>
      <w:r>
        <w:rPr>
          <w:rFonts w:eastAsia="IRNazanin" w:cs="IRNazanin"/>
          <w:b w:val="false"/>
          <w:bCs w:val="false"/>
          <w:i w:val="false"/>
          <w:iCs w:val="false"/>
          <w:color w:val="333333"/>
          <w:sz w:val="20"/>
          <w:szCs w:val="20"/>
        </w:rPr>
        <w:t>136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الگوی زندگی،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وقعة صفين،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البلدان،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تقل از تاریخ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الجمل،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علیه السلام الگوی زندگی، ص</w:t>
      </w:r>
      <w:r>
        <w:rPr>
          <w:rFonts w:eastAsia="IRNazanin" w:cs="IRNazanin"/>
          <w:b w:val="false"/>
          <w:bCs w:val="false"/>
          <w:i w:val="false"/>
          <w:iCs w:val="false"/>
          <w:color w:val="333333"/>
          <w:sz w:val="20"/>
          <w:szCs w:val="20"/>
        </w:rPr>
        <w:t>166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132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الگوی زندگی، </w:t>
      </w:r>
      <w:r>
        <w:rPr>
          <w:rFonts w:eastAsia="IRNazanin" w:cs="IRNazanin"/>
          <w:b w:val="false"/>
          <w:bCs w:val="false"/>
          <w:i w:val="false"/>
          <w:iCs w:val="false"/>
          <w:color w:val="333333"/>
          <w:sz w:val="20"/>
          <w:szCs w:val="20"/>
        </w:rPr>
        <w:t>198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امام کاظم علیه السلام الگوی زندگی،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ص</w:t>
      </w:r>
      <w:r>
        <w:rPr>
          <w:rFonts w:eastAsia="IRNazanin" w:cs="IRNazanin"/>
          <w:b w:val="false"/>
          <w:bCs w:val="false"/>
          <w:i w:val="false"/>
          <w:iCs w:val="false"/>
          <w:color w:val="333333"/>
          <w:sz w:val="20"/>
          <w:szCs w:val="20"/>
        </w:rPr>
        <w:t>407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حيره شهری و یا محلی در سه میلی نجف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پاورقی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الكوفه،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صحابی رسول الله صلی الله علیه و آله و سلم که مقیم کوفه شدند نام برده می شود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علیه السلام الگوی زندگی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وقعة صفين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الكوفه، ص</w:t>
      </w:r>
      <w:r>
        <w:rPr>
          <w:rFonts w:eastAsia="IRNazanin" w:cs="IRNazanin"/>
          <w:b w:val="false"/>
          <w:bCs w:val="false"/>
          <w:i w:val="false"/>
          <w:iCs w:val="false"/>
          <w:color w:val="333333"/>
          <w:sz w:val="20"/>
          <w:szCs w:val="20"/>
        </w:rPr>
        <w:t>207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46892</Words>
  <Characters>176853</Characters>
  <CharactersWithSpaces>222778</CharactersWithSpaces>
  <Paragraphs>1607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2026-08-27T09:48:36Z</dcterms:created>
  <dc:creator>ghaemiyeh.com</dc:creator>
  <dc:description/>
  <dc:language>en-US</dc:language>
  <cp:lastModifiedBy/>
  <dcterms:modified xsi:type="dcterms:W3CDTF">2026-08-27T13:18:48Z</dcterms:modified>
  <cp:revision>1</cp:revision>
  <dc:subject/>
  <dc:title>امام جواد علیه السلام الگوی زندگی</dc:title>
</cp:coreProperties>
</file>

<file path=docProps/custom.xml><?xml version="1.0" encoding="utf-8"?>
<Properties xmlns="http://schemas.openxmlformats.org/officeDocument/2006/custom-properties" xmlns:vt="http://schemas.openxmlformats.org/officeDocument/2006/docPropsVTypes"/>
</file>