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شمع سوزان خرابه شام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9514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29516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29518_1051229030">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329520_1051229030">
            <w:r>
              <w:rPr>
                <w:webHidden/>
                <w:rStyle w:val="IndexLink"/>
                <w:rtl w:val="true"/>
              </w:rPr>
              <w:t>حرف های دل</w:t>
            </w:r>
            <w:r>
              <w:rPr>
                <w:rStyle w:val="IndexLink"/>
                <w:rtl w:val="true"/>
              </w:rPr>
              <w:tab/>
            </w:r>
            <w:r>
              <w:rPr>
                <w:rStyle w:val="IndexLink"/>
              </w:rPr>
              <w:t>7</w:t>
            </w:r>
          </w:hyperlink>
        </w:p>
        <w:p>
          <w:pPr>
            <w:pStyle w:val="Contents2"/>
            <w:tabs>
              <w:tab w:val="clear" w:pos="8743"/>
              <w:tab w:val="right" w:pos="9026" w:leader="dot"/>
            </w:tabs>
            <w:rPr/>
          </w:pPr>
          <w:hyperlink w:anchor="__RefHeading___Toc2329522_1051229030">
            <w:r>
              <w:rPr>
                <w:webHidden/>
                <w:rStyle w:val="IndexLink"/>
                <w:rtl w:val="true"/>
              </w:rPr>
              <w:t>عزیز بابا</w:t>
            </w:r>
            <w:r>
              <w:rPr>
                <w:rStyle w:val="IndexLink"/>
                <w:rtl w:val="true"/>
              </w:rPr>
              <w:tab/>
            </w:r>
            <w:r>
              <w:rPr>
                <w:rStyle w:val="IndexLink"/>
              </w:rPr>
              <w:t>17</w:t>
            </w:r>
          </w:hyperlink>
        </w:p>
        <w:p>
          <w:pPr>
            <w:pStyle w:val="Contents2"/>
            <w:tabs>
              <w:tab w:val="clear" w:pos="8743"/>
              <w:tab w:val="right" w:pos="9026" w:leader="dot"/>
            </w:tabs>
            <w:rPr/>
          </w:pPr>
          <w:hyperlink w:anchor="__RefHeading___Toc2329524_1051229030">
            <w:r>
              <w:rPr>
                <w:webHidden/>
                <w:rStyle w:val="IndexLink"/>
                <w:rtl w:val="true"/>
              </w:rPr>
              <w:t xml:space="preserve">حضرت رقیه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کتب تاریخی</w:t>
            </w:r>
            <w:r>
              <w:rPr>
                <w:rStyle w:val="IndexLink"/>
                <w:rtl w:val="true"/>
              </w:rPr>
              <w:tab/>
            </w:r>
            <w:r>
              <w:rPr>
                <w:rStyle w:val="IndexLink"/>
              </w:rPr>
              <w:t>19</w:t>
            </w:r>
          </w:hyperlink>
        </w:p>
        <w:p>
          <w:pPr>
            <w:pStyle w:val="Contents2"/>
            <w:tabs>
              <w:tab w:val="clear" w:pos="8743"/>
              <w:tab w:val="right" w:pos="9026" w:leader="dot"/>
            </w:tabs>
            <w:rPr/>
          </w:pPr>
          <w:hyperlink w:anchor="__RefHeading___Toc2329526_1051229030">
            <w:r>
              <w:rPr>
                <w:webHidden/>
                <w:rStyle w:val="IndexLink"/>
                <w:rtl w:val="true"/>
              </w:rPr>
              <w:t xml:space="preserve">فرزندان امام حسین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2"/>
            <w:tabs>
              <w:tab w:val="clear" w:pos="8743"/>
              <w:tab w:val="right" w:pos="9026" w:leader="dot"/>
            </w:tabs>
            <w:rPr/>
          </w:pPr>
          <w:hyperlink w:anchor="__RefHeading___Toc2329528_1051229030">
            <w:r>
              <w:rPr>
                <w:webHidden/>
                <w:rStyle w:val="IndexLink"/>
                <w:rtl w:val="true"/>
              </w:rPr>
              <w:t xml:space="preserve">شهادت حضرت رقیه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کتب تاریخی</w:t>
            </w:r>
            <w:r>
              <w:rPr>
                <w:rStyle w:val="IndexLink"/>
                <w:rtl w:val="true"/>
              </w:rPr>
              <w:tab/>
            </w:r>
            <w:r>
              <w:rPr>
                <w:rStyle w:val="IndexLink"/>
              </w:rPr>
              <w:t>23</w:t>
            </w:r>
          </w:hyperlink>
        </w:p>
        <w:p>
          <w:pPr>
            <w:pStyle w:val="Contents2"/>
            <w:tabs>
              <w:tab w:val="clear" w:pos="8743"/>
              <w:tab w:val="right" w:pos="9026" w:leader="dot"/>
            </w:tabs>
            <w:rPr/>
          </w:pPr>
          <w:hyperlink w:anchor="__RefHeading___Toc2329530_1051229030">
            <w:r>
              <w:rPr>
                <w:webHidden/>
                <w:rStyle w:val="IndexLink"/>
                <w:rtl w:val="true"/>
              </w:rPr>
              <w:t xml:space="preserve">مادر حضرت رقیه </w:t>
            </w:r>
            <w:r>
              <w:rPr>
                <w:rStyle w:val="IndexLink"/>
                <w:rtl w:val="true"/>
              </w:rPr>
              <w:t>(</w:t>
            </w:r>
            <w:r>
              <w:rPr>
                <w:rStyle w:val="IndexLink"/>
                <w:rtl w:val="true"/>
              </w:rPr>
              <w:t>سلام الله علیها</w:t>
            </w:r>
            <w:r>
              <w:rPr>
                <w:rStyle w:val="IndexLink"/>
                <w:rtl w:val="true"/>
              </w:rPr>
              <w:t>)</w:t>
              <w:tab/>
            </w:r>
            <w:r>
              <w:rPr>
                <w:rStyle w:val="IndexLink"/>
              </w:rPr>
              <w:t>26</w:t>
            </w:r>
          </w:hyperlink>
        </w:p>
        <w:p>
          <w:pPr>
            <w:pStyle w:val="Contents2"/>
            <w:tabs>
              <w:tab w:val="clear" w:pos="8743"/>
              <w:tab w:val="right" w:pos="9026" w:leader="dot"/>
            </w:tabs>
            <w:rPr/>
          </w:pPr>
          <w:hyperlink w:anchor="__RefHeading___Toc2329532_1051229030">
            <w:r>
              <w:rPr>
                <w:webHidden/>
                <w:rStyle w:val="IndexLink"/>
                <w:rtl w:val="true"/>
              </w:rPr>
              <w:t xml:space="preserve">داغ حضرت رقیه </w:t>
            </w:r>
            <w:r>
              <w:rPr>
                <w:rStyle w:val="IndexLink"/>
                <w:rtl w:val="true"/>
              </w:rPr>
              <w:t>(</w:t>
            </w:r>
            <w:r>
              <w:rPr>
                <w:rStyle w:val="IndexLink"/>
                <w:rtl w:val="true"/>
              </w:rPr>
              <w:t>سلام الله علیها</w:t>
            </w:r>
            <w:r>
              <w:rPr>
                <w:rStyle w:val="IndexLink"/>
                <w:rtl w:val="true"/>
              </w:rPr>
              <w:t>)</w:t>
              <w:tab/>
            </w:r>
            <w:r>
              <w:rPr>
                <w:rStyle w:val="IndexLink"/>
              </w:rPr>
              <w:t>28</w:t>
            </w:r>
          </w:hyperlink>
        </w:p>
        <w:p>
          <w:pPr>
            <w:pStyle w:val="Contents2"/>
            <w:tabs>
              <w:tab w:val="clear" w:pos="8743"/>
              <w:tab w:val="right" w:pos="9026" w:leader="dot"/>
            </w:tabs>
            <w:rPr/>
          </w:pPr>
          <w:hyperlink w:anchor="__RefHeading___Toc2329534_1051229030">
            <w:r>
              <w:rPr>
                <w:webHidden/>
                <w:rStyle w:val="IndexLink"/>
                <w:rtl w:val="true"/>
              </w:rPr>
              <w:t xml:space="preserve">علت نام گذاری حضرت رقیه </w:t>
            </w:r>
            <w:r>
              <w:rPr>
                <w:rStyle w:val="IndexLink"/>
                <w:rtl w:val="true"/>
              </w:rPr>
              <w:t>(</w:t>
            </w:r>
            <w:r>
              <w:rPr>
                <w:rStyle w:val="IndexLink"/>
                <w:rtl w:val="true"/>
              </w:rPr>
              <w:t>سلام الله علیها</w:t>
            </w:r>
            <w:r>
              <w:rPr>
                <w:rStyle w:val="IndexLink"/>
                <w:rtl w:val="true"/>
              </w:rPr>
              <w:t>)</w:t>
              <w:tab/>
            </w:r>
            <w:r>
              <w:rPr>
                <w:rStyle w:val="IndexLink"/>
              </w:rPr>
              <w:t>31</w:t>
            </w:r>
          </w:hyperlink>
        </w:p>
        <w:p>
          <w:pPr>
            <w:pStyle w:val="Contents2"/>
            <w:tabs>
              <w:tab w:val="clear" w:pos="8743"/>
              <w:tab w:val="right" w:pos="9026" w:leader="dot"/>
            </w:tabs>
            <w:rPr/>
          </w:pPr>
          <w:hyperlink w:anchor="__RefHeading___Toc2329536_1051229030">
            <w:r>
              <w:rPr>
                <w:webHidden/>
                <w:rStyle w:val="IndexLink"/>
                <w:rtl w:val="true"/>
              </w:rPr>
              <w:t>رقیه به چه معناست؟</w:t>
            </w:r>
            <w:r>
              <w:rPr>
                <w:rStyle w:val="IndexLink"/>
                <w:rtl w:val="true"/>
              </w:rPr>
              <w:tab/>
            </w:r>
            <w:r>
              <w:rPr>
                <w:rStyle w:val="IndexLink"/>
              </w:rPr>
              <w:t>32</w:t>
            </w:r>
          </w:hyperlink>
        </w:p>
        <w:p>
          <w:pPr>
            <w:pStyle w:val="Contents2"/>
            <w:tabs>
              <w:tab w:val="clear" w:pos="8743"/>
              <w:tab w:val="right" w:pos="9026" w:leader="dot"/>
            </w:tabs>
            <w:rPr/>
          </w:pPr>
          <w:hyperlink w:anchor="__RefHeading___Toc2329538_1051229030">
            <w:r>
              <w:rPr>
                <w:webHidden/>
                <w:rStyle w:val="IndexLink"/>
                <w:rtl w:val="true"/>
              </w:rPr>
              <w:t xml:space="preserve">اسم رقیه قبل از اسلام و در زمان رسول خدا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و ائمه معصومین </w:t>
            </w:r>
            <w:r>
              <w:rPr>
                <w:rStyle w:val="IndexLink"/>
                <w:rtl w:val="true"/>
              </w:rPr>
              <w:t>(</w:t>
            </w:r>
            <w:r>
              <w:rPr>
                <w:rStyle w:val="IndexLink"/>
                <w:rtl w:val="true"/>
              </w:rPr>
              <w:t>علیهم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2329540_1051229030">
            <w:r>
              <w:rPr>
                <w:webHidden/>
                <w:rStyle w:val="IndexLink"/>
                <w:rtl w:val="true"/>
              </w:rPr>
              <w:t>نتیجه</w:t>
            </w:r>
            <w:r>
              <w:rPr>
                <w:rStyle w:val="IndexLink"/>
                <w:rtl w:val="true"/>
              </w:rPr>
              <w:tab/>
            </w:r>
            <w:r>
              <w:rPr>
                <w:rStyle w:val="IndexLink"/>
              </w:rPr>
              <w:t>35</w:t>
            </w:r>
          </w:hyperlink>
        </w:p>
        <w:p>
          <w:pPr>
            <w:pStyle w:val="Contents2"/>
            <w:tabs>
              <w:tab w:val="clear" w:pos="8743"/>
              <w:tab w:val="right" w:pos="9026" w:leader="dot"/>
            </w:tabs>
            <w:rPr/>
          </w:pPr>
          <w:hyperlink w:anchor="__RefHeading___Toc2329542_1051229030">
            <w:r>
              <w:rPr>
                <w:webHidden/>
                <w:rStyle w:val="IndexLink"/>
                <w:rtl w:val="true"/>
              </w:rPr>
              <w:t xml:space="preserve">تعجب زن غساله پس از دیدن پیکر پاک حضرت رقیه </w:t>
            </w:r>
            <w:r>
              <w:rPr>
                <w:rStyle w:val="IndexLink"/>
                <w:rtl w:val="true"/>
              </w:rPr>
              <w:t>(</w:t>
            </w:r>
            <w:r>
              <w:rPr>
                <w:rStyle w:val="IndexLink"/>
                <w:rtl w:val="true"/>
              </w:rPr>
              <w:t>سلام الله علیها</w:t>
            </w:r>
            <w:r>
              <w:rPr>
                <w:rStyle w:val="IndexLink"/>
                <w:rtl w:val="true"/>
              </w:rPr>
              <w:t>)</w:t>
              <w:tab/>
            </w:r>
            <w:r>
              <w:rPr>
                <w:rStyle w:val="IndexLink"/>
              </w:rPr>
              <w:t>41</w:t>
            </w:r>
          </w:hyperlink>
        </w:p>
        <w:p>
          <w:pPr>
            <w:pStyle w:val="Contents2"/>
            <w:tabs>
              <w:tab w:val="clear" w:pos="8743"/>
              <w:tab w:val="right" w:pos="9026" w:leader="dot"/>
            </w:tabs>
            <w:rPr/>
          </w:pPr>
          <w:hyperlink w:anchor="__RefHeading___Toc2329544_1051229030">
            <w:r>
              <w:rPr>
                <w:webHidden/>
                <w:rStyle w:val="IndexLink"/>
                <w:rtl w:val="true"/>
              </w:rPr>
              <w:t>رؤیای صادقه</w:t>
            </w:r>
            <w:r>
              <w:rPr>
                <w:rStyle w:val="IndexLink"/>
                <w:rtl w:val="true"/>
              </w:rPr>
              <w:tab/>
            </w:r>
            <w:r>
              <w:rPr>
                <w:rStyle w:val="IndexLink"/>
              </w:rPr>
              <w:t>43</w:t>
            </w:r>
          </w:hyperlink>
        </w:p>
        <w:p>
          <w:pPr>
            <w:pStyle w:val="Contents2"/>
            <w:tabs>
              <w:tab w:val="clear" w:pos="8743"/>
              <w:tab w:val="right" w:pos="9026" w:leader="dot"/>
            </w:tabs>
            <w:rPr/>
          </w:pPr>
          <w:hyperlink w:anchor="__RefHeading___Toc2329546_1051229030">
            <w:r>
              <w:rPr>
                <w:webHidden/>
                <w:rStyle w:val="IndexLink"/>
                <w:rtl w:val="true"/>
              </w:rPr>
              <w:t>منابع و مآخذ</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00_62529"/>
      <w:bookmarkStart w:id="1" w:name="pg7500_62529"/>
      <w:bookmarkEnd w:id="1"/>
    </w:p>
    <w:p>
      <w:pPr>
        <w:pStyle w:val="Heading2"/>
        <w:numPr>
          <w:ilvl w:val="1"/>
          <w:numId w:val="1"/>
        </w:numPr>
        <w:rPr/>
      </w:pPr>
      <w:bookmarkStart w:id="2" w:name="pg7500_62529"/>
      <w:bookmarkStart w:id="3" w:name="__RefHeading___Toc232951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مشخصات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سوزان خرابۀ شام</w:t>
      </w:r>
    </w:p>
    <w:p>
      <w:pPr>
        <w:pStyle w:val="BookText"/>
        <w:rPr/>
      </w:pPr>
      <w:r>
        <w:rPr>
          <w:rFonts w:ascii="IRNazanin" w:hAnsi="IRNazanin" w:eastAsia="IRNazanin"/>
          <w:color w:val="111111"/>
          <w:sz w:val="28"/>
          <w:sz w:val="28"/>
          <w:szCs w:val="28"/>
          <w:rtl w:val="true"/>
          <w:lang w:bidi="fa-IR"/>
        </w:rPr>
        <w:t>نویسندکان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مجید نبوی، مهدی آقابابایی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صفحه آرایی و 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9516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00_62531"/>
      <w:bookmarkStart w:id="8" w:name="pg7500_62531"/>
      <w:bookmarkEnd w:id="8"/>
    </w:p>
    <w:p>
      <w:pPr>
        <w:pStyle w:val="Heading2"/>
        <w:numPr>
          <w:ilvl w:val="1"/>
          <w:numId w:val="1"/>
        </w:numPr>
        <w:rPr/>
      </w:pPr>
      <w:bookmarkStart w:id="9" w:name="pg7500_62531"/>
      <w:bookmarkStart w:id="10" w:name="__RefHeading___Toc2329518_105122903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حرف های دل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عزیز بابا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شهادت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مادر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داغ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علت نام گذاری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رقیه به چه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اسم رقیه قبل از اسلام و در زمان رسول خدا صلی الله علیه و آله وسلم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تعجب زن غساله پس از دیدن پیکر پاک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رؤیای صادقه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2" w:name="pg7500_62532"/>
    </w:p>
    <w:p>
      <w:pPr>
        <w:pStyle w:val="Heading2"/>
        <w:numPr>
          <w:ilvl w:val="1"/>
          <w:numId w:val="1"/>
        </w:numPr>
        <w:rPr/>
      </w:pPr>
      <w:bookmarkStart w:id="13" w:name="__RefHeading___Toc2329520_1051229030"/>
      <w:bookmarkStart w:id="14" w:name="_Toc4"/>
      <w:bookmarkEnd w:id="12"/>
      <w:bookmarkEnd w:id="13"/>
      <w:r>
        <w:rPr>
          <w:rtl w:val="true"/>
        </w:rPr>
        <w:t>حرف های دل</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 کسی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چه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ها بعد از شهادت پدر کشید؟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سال داشت که توانست به این مقامات برسد؟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قتلگاه چه 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فراق برادرانش علی اکبر و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سیلی خورد؟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اسارت چه مصائبی را تحمل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خرابۀ شام چه دید و چگونه تحمل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وداع پدر، در لحظۀ آخر به بابا چه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بدن پاره پاره درد دل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پیکر آغشته به خون پدر جدا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و چه کسی غسل و کفن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وداع با پدر به بابایش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و </w:t>
      </w:r>
    </w:p>
    <w:p>
      <w:pPr>
        <w:pStyle w:val="BookText"/>
        <w:rPr/>
      </w:pPr>
      <w:r>
        <w:rPr>
          <w:rFonts w:ascii="IRNazanin" w:hAnsi="IRNazanin" w:eastAsia="IRNazanin"/>
          <w:color w:val="111111"/>
          <w:sz w:val="28"/>
          <w:sz w:val="28"/>
          <w:szCs w:val="28"/>
          <w:rtl w:val="true"/>
          <w:lang w:bidi="fa-IR"/>
        </w:rPr>
        <w:t>عطش جگرم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رقیه اش چه گفت؟</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لب تشنۀ بابا و به عشق پدر آب نیاشامید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با لبی تشنه به شهادت رسید، و در لحظۀ آخر هم به او آبی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چه قدر طاقت و توان داشت که چهل منزل سوار بر شتر بی جهاز راه را پیمود، در حالی که سر پدرش بر فراز 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مگر چه قدر طاقت داشت که شاهد خوردن چوب بر لب و دندان پدر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شهادت بابا، بهانۀ پدرش را می گرفت و مدام از عمۀ بزرگوارش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شهادت خود تاریخ شیعه را روسفید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اسب بی سوار پدر را دید، سیلی بر صورت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خود را پاره کرد و فریاد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قتلگاه به دنبال پدر می گشت ناگهان صدایی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آن صحنه، صحنۀ دلخراشی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پدر را با آن وضع در قتلگاه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که در آن زمان بر پدر و دختر چه گذشت؟ پدر 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چه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مشغول درد دل کردن با بدن پاره پارۀ پدر بود که لشکریان ابن سعد با </w:t>
      </w:r>
    </w:p>
    <w:p>
      <w:pPr>
        <w:pStyle w:val="BookText"/>
        <w:rPr/>
      </w:pPr>
      <w:r>
        <w:rPr>
          <w:rFonts w:ascii="IRNazanin" w:hAnsi="IRNazanin" w:eastAsia="IRNazanin"/>
          <w:color w:val="111111"/>
          <w:sz w:val="28"/>
          <w:sz w:val="28"/>
          <w:szCs w:val="28"/>
          <w:rtl w:val="true"/>
          <w:lang w:bidi="fa-IR"/>
        </w:rPr>
        <w:t>تازیانه او را از پیکر آغشته به خون پدر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این صحنۀ جگر سوزی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یتیم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به شهادت رسیدی؟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کربلا آمدی؟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چشم های خود دیدی که خیمه ها را به آتش کشیدند، چگونه تاب آوردی و تحمل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تو سیلی زدند، چگونه طاقت آوردی و تحمل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شهادت رسیدی؟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بیابان تاریک گم شدی، چه کسی تو را بیدار کرد و در دامان گرفت؟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چهل منزل راه را بر شتر بی جهاز سوار شدی، و تاب آوردی؟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خبر شهادت عمویت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 چه حالی 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عمویت عباس چه تقاضایی داشتی؟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چنان به تو سیلی زد که صورتت کبود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کرده بودی که دشمن از گوشوارۀ او هم نگذشت و گوشواره را آن چنان از گوشت کشید که گوش تو پاره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آخر به پدر عرض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تا تو را سیر </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 و تو را در آغوش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یازدهم بر تو چه گذشت؟ آیا به یاد شب پیش می افتادی که بابایت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برادرانت علی اکبر و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بودند، ولی در آن شب دیگر کسی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دشمن ظالم بود و خیمه های نیم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 بسوزد چه شبی بود، شب یازدهم محرم برای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یازدهم، سخت ترین شب برای بازماندگان حادثۀ عاشورا بود؛ زیرا آنها بعد از آن همه </w:t>
      </w:r>
    </w:p>
    <w:p>
      <w:pPr>
        <w:pStyle w:val="BookText"/>
        <w:rPr/>
      </w:pPr>
      <w:r>
        <w:rPr>
          <w:rFonts w:ascii="IRNazanin" w:hAnsi="IRNazanin" w:eastAsia="IRNazanin"/>
          <w:color w:val="111111"/>
          <w:sz w:val="28"/>
          <w:sz w:val="28"/>
          <w:szCs w:val="28"/>
          <w:rtl w:val="true"/>
          <w:lang w:bidi="fa-IR"/>
        </w:rPr>
        <w:t>عزت و شوکت گرفتار محنت و رنج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عشق بابا به کربلا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پدرش عشق می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کربلا در اسارت، مصایب دردناکی دید که قابل توصیف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توانست تمامی قلب های تشنه را به سوی خود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کاخ یزید را لرزاند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صبر و استقامت و وفاداری و شجاعت و آزادگی را به همۀ عالم و آدم یاد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اسلحه ای نداشت تا بتواند به وسیلۀ آن با دشمن بجنگد؛ اما با مظلومیتش دشمن را خوار و زبون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شهادت مظلومانه اش توانست حقانیت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قساوت قلب دشمنان آن حضرت را فاش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شهادت خود حادثۀ کربلا را بیمه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صبر خود دشمنانش را برای همیشۀ تاریخ رسوا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آخر، مصائب کربلا پر از مصیبت و معرفت و عشق و شور بود؛ اما اگر به اجمال بخواهیم بگوییم که در کربلا بر تو </w:t>
      </w:r>
    </w:p>
    <w:p>
      <w:pPr>
        <w:pStyle w:val="BookText"/>
        <w:rPr/>
      </w:pPr>
      <w:r>
        <w:rPr>
          <w:rFonts w:ascii="IRNazanin" w:hAnsi="IRNazanin" w:eastAsia="IRNazanin"/>
          <w:color w:val="111111"/>
          <w:sz w:val="28"/>
          <w:sz w:val="28"/>
          <w:szCs w:val="28"/>
          <w:rtl w:val="true"/>
          <w:lang w:bidi="fa-IR"/>
        </w:rPr>
        <w:t>چه گذشت، پاسخ را تنها خودت یا عمه ات زینب سلام الله علیها می توانید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تو آن جایی بود که سر بابا را در آغوش گرفتی و با او درد دل کردی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دردها و رنج هایت را برای بابا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بود که عرش به لرزه افتاد و تمامی آسمانیان و فرشتگان به گریه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ارث تو برای شیعیان، گریه در مصیبتت می باشد</w:t>
      </w:r>
      <w:r>
        <w:rPr>
          <w:rFonts w:eastAsia="IRNazanin" w:cs="IRNazanin"/>
          <w:color w:val="111111"/>
          <w:sz w:val="28"/>
          <w:szCs w:val="28"/>
          <w:rtl w:val="true"/>
          <w:lang w:bidi="fa-IR"/>
        </w:rPr>
        <w:t>.</w:t>
      </w:r>
      <w:r>
        <w:rPr>
          <w:rStyle w:val="FootnoteAnchor"/>
          <w:rtl w:val="true"/>
        </w:rPr>
        <w:footnoteReference w:id="2"/>
      </w:r>
      <w:bookmarkStart w:id="15" w:name="pg7500_62542"/>
    </w:p>
    <w:p>
      <w:pPr>
        <w:pStyle w:val="Heading2"/>
        <w:numPr>
          <w:ilvl w:val="1"/>
          <w:numId w:val="1"/>
        </w:numPr>
        <w:rPr/>
      </w:pPr>
      <w:bookmarkStart w:id="16" w:name="__RefHeading___Toc2329522_1051229030"/>
      <w:bookmarkStart w:id="17" w:name="_Toc5"/>
      <w:bookmarkEnd w:id="15"/>
      <w:bookmarkEnd w:id="16"/>
      <w:r>
        <w:rPr>
          <w:rtl w:val="true"/>
        </w:rPr>
        <w:t>عزیز بابا</w:t>
      </w:r>
      <w:bookmarkEnd w:id="17"/>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مولانا الشهید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مادرشان ام اسحاق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آن حضرت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سه سالگی یا بیشتر در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پدر بزرگوارش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روز عاشورا بارها مورد تفقد و دلجویی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تا آنجا که به خواهرش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سفارش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و اصحاب همراه با اسراء به کوفه و شام برده شد و در مسیر چهل منزل راه شام رنج های فراوانی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بعد از دیدن سر نورانی پدر با پیشانی شکسته در خرابه آن قدر ناله زد و گریست تا به ملکوت اعلاء پیوست و بدن شریف آن حضرت را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مدارک دربارۀ وجود شریف آن حضرت، و بودن قبر آن حضرت در مکان فعلی حرم مطهر، همراه با معجزات و کراماتی از آن مخدره مظلومه بسیار است که ما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قسمتی از آنها اشاره می نماییم</w:t>
      </w:r>
      <w:r>
        <w:rPr>
          <w:rFonts w:eastAsia="IRNazanin" w:cs="IRNazanin"/>
          <w:color w:val="111111"/>
          <w:sz w:val="28"/>
          <w:szCs w:val="28"/>
          <w:rtl w:val="true"/>
          <w:lang w:bidi="fa-IR"/>
        </w:rPr>
        <w:t>.</w:t>
      </w:r>
      <w:r>
        <w:rPr>
          <w:rStyle w:val="FootnoteAnchor"/>
          <w:rtl w:val="true"/>
        </w:rPr>
        <w:footnoteReference w:id="3"/>
      </w:r>
      <w:bookmarkStart w:id="18" w:name="pg7500_62544"/>
    </w:p>
    <w:p>
      <w:pPr>
        <w:pStyle w:val="Heading2"/>
        <w:numPr>
          <w:ilvl w:val="1"/>
          <w:numId w:val="1"/>
        </w:numPr>
        <w:rPr/>
      </w:pPr>
      <w:bookmarkStart w:id="19" w:name="__RefHeading___Toc2329524_1051229030"/>
      <w:bookmarkStart w:id="20" w:name="_Toc6"/>
      <w:bookmarkEnd w:id="18"/>
      <w:bookmarkEnd w:id="19"/>
      <w:r>
        <w:rPr>
          <w:rtl w:val="true"/>
        </w:rPr>
        <w:t xml:space="preserve">حضرت رقیه </w:t>
      </w:r>
      <w:r>
        <w:rPr>
          <w:rtl w:val="true"/>
        </w:rPr>
        <w:t>(</w:t>
      </w:r>
      <w:r>
        <w:rPr>
          <w:rtl w:val="true"/>
        </w:rPr>
        <w:t>سلام الله علیها</w:t>
      </w:r>
      <w:r>
        <w:rPr>
          <w:rtl w:val="true"/>
        </w:rPr>
        <w:t xml:space="preserve">) </w:t>
      </w:r>
      <w:r>
        <w:rPr>
          <w:rtl w:val="true"/>
        </w:rPr>
        <w:t>در کتب تاریخی</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ابراهیم قندوزی حنفی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بابی دارد در شهادت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جلد دوم چاپ هفتم،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 له عند وداعه مع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انک شاهد علی هؤلاء القوم الملاعین انهم عمدوا ان لا یبقون من ذریة رسولک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بیتی علیکن منی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در ص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گفته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رقیة و یا عاتکة و یا زینب </w:t>
      </w:r>
      <w:r>
        <w:rPr>
          <w:rFonts w:eastAsia="IRNazanin" w:cs="IRNazanin"/>
          <w:color w:val="111111"/>
          <w:sz w:val="28"/>
          <w:szCs w:val="28"/>
          <w:rtl w:val="true"/>
          <w:lang w:bidi="fa-IR"/>
        </w:rPr>
        <w:t xml:space="preserve">...» </w:t>
      </w:r>
      <w:bookmarkStart w:id="21" w:name="pg7500_62546"/>
    </w:p>
    <w:p>
      <w:pPr>
        <w:pStyle w:val="BookText"/>
        <w:rPr/>
      </w:pPr>
      <w:bookmarkEnd w:id="21"/>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قاضی نورالله حسینی مرعشی شوشتری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مرعشی نجفی بر این کتاب تعلیقات و ملحقاتی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و ملحقات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 الله مرعشی نجفی این کتاب را به چاپ رسانده است</w:t>
      </w:r>
      <w:r>
        <w:rPr>
          <w:rFonts w:eastAsia="IRNazanin" w:cs="IRNazanin"/>
          <w:color w:val="111111"/>
          <w:sz w:val="28"/>
          <w:szCs w:val="28"/>
          <w:rtl w:val="true"/>
          <w:lang w:bidi="fa-IR"/>
        </w:rPr>
        <w:t>.</w:t>
      </w:r>
    </w:p>
    <w:p>
      <w:pPr>
        <w:pStyle w:val="Heading2"/>
        <w:numPr>
          <w:ilvl w:val="1"/>
          <w:numId w:val="1"/>
        </w:numPr>
        <w:rPr/>
      </w:pPr>
      <w:bookmarkStart w:id="22" w:name="__RefHeading___Toc2329526_1051229030"/>
      <w:bookmarkStart w:id="23" w:name="_Toc7"/>
      <w:bookmarkEnd w:id="22"/>
      <w:r>
        <w:rPr>
          <w:rtl w:val="true"/>
        </w:rPr>
        <w:t xml:space="preserve">فرزندان امام حسین </w:t>
      </w:r>
      <w:r>
        <w:rPr>
          <w:rtl w:val="true"/>
        </w:rPr>
        <w:t>(</w:t>
      </w:r>
      <w:r>
        <w:rPr>
          <w:rtl w:val="true"/>
        </w:rPr>
        <w:t>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من الاولاد ذکورا و اناثاً عشرة، ستة ذکور و اربع اناث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p>
    <w:p>
      <w:pPr>
        <w:pStyle w:val="BookText"/>
        <w:rPr/>
      </w:pPr>
      <w:r>
        <w:rPr>
          <w:rFonts w:ascii="IRNazanin" w:hAnsi="IRNazanin" w:eastAsia="IRNazanin"/>
          <w:color w:val="111111"/>
          <w:sz w:val="28"/>
          <w:sz w:val="28"/>
          <w:szCs w:val="28"/>
          <w:rtl w:val="true"/>
          <w:lang w:bidi="fa-IR"/>
        </w:rPr>
        <w:t>الدین از دخترها زینب، فاطمه و سکینه را نام برد و چهارمی را نام نمی برد</w:t>
      </w:r>
      <w:r>
        <w:rPr>
          <w:rFonts w:eastAsia="IRNazanin" w:cs="IRNazanin"/>
          <w:color w:val="111111"/>
          <w:sz w:val="28"/>
          <w:szCs w:val="28"/>
          <w:rtl w:val="true"/>
          <w:lang w:bidi="fa-IR"/>
        </w:rPr>
        <w:t>.</w:t>
      </w:r>
      <w:r>
        <w:rPr>
          <w:rStyle w:val="FootnoteAnchor"/>
          <w:rtl w:val="true"/>
        </w:rPr>
        <w:footnoteReference w:id="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طلحه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سکینه، زینب و چهارمی را نام نبرده است</w:t>
      </w:r>
      <w:r>
        <w:rPr>
          <w:rFonts w:eastAsia="IRNazanin" w:cs="IRNazanin"/>
          <w:color w:val="111111"/>
          <w:sz w:val="28"/>
          <w:szCs w:val="28"/>
          <w:rtl w:val="true"/>
          <w:lang w:bidi="fa-IR"/>
        </w:rPr>
        <w:t>.</w:t>
      </w:r>
      <w:r>
        <w:rPr>
          <w:rStyle w:val="FootnoteAnchor"/>
          <w:rtl w:val="true"/>
        </w:rPr>
        <w:footnoteReference w:id="5"/>
      </w:r>
      <w:bookmarkStart w:id="24" w:name="pg7500_62548"/>
    </w:p>
    <w:p>
      <w:pPr>
        <w:pStyle w:val="Heading2"/>
        <w:numPr>
          <w:ilvl w:val="1"/>
          <w:numId w:val="1"/>
        </w:numPr>
        <w:rPr/>
      </w:pPr>
      <w:bookmarkStart w:id="25" w:name="__RefHeading___Toc2329528_1051229030"/>
      <w:bookmarkStart w:id="26" w:name="_Toc8"/>
      <w:bookmarkEnd w:id="24"/>
      <w:bookmarkEnd w:id="25"/>
      <w:r>
        <w:rPr>
          <w:rtl w:val="true"/>
        </w:rPr>
        <w:t xml:space="preserve">شهادت حضرت رقیه </w:t>
      </w:r>
      <w:r>
        <w:rPr>
          <w:rtl w:val="true"/>
        </w:rPr>
        <w:t>(</w:t>
      </w:r>
      <w:r>
        <w:rPr>
          <w:rtl w:val="true"/>
        </w:rPr>
        <w:t>سلام الله علیها</w:t>
      </w:r>
      <w:r>
        <w:rPr>
          <w:rtl w:val="true"/>
        </w:rPr>
        <w:t xml:space="preserve">) </w:t>
      </w:r>
      <w:r>
        <w:rPr>
          <w:rtl w:val="true"/>
        </w:rPr>
        <w:t>در کتب تاریخی</w:t>
      </w:r>
      <w:bookmarkEnd w:id="2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حاویة در مثالب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نبوت در حالت اسیری، حال مردانی را که در کربلا شهید شده بودند، مخفی می داشتند و به پسران و دختران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پدرتان به سفر رفته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دستور یزید زنان و کودکان اسیر را در جوار خانۀ یزید جای دادند، در میان آنان دخترکی چهار ساله شبی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حسین کجاست؟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الآن او را در خواب دیدم و خیلی هم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گریه، یزید 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پدرش را می خواهد و برای همین زنان و کودکان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ببرید و در کنار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یزید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در برابر چشمان آن بچه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چهار ساله وقتی نگاهش به آن سر افتاد ترسید و فریادی بر آورد و پس از آن بیمار شد 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عباس قمی در کتابش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یزید، عین عبارات کامل بهایی را نقل کرده است و اشعاری را هم که در کامل است، آورده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نشان می دهد دختری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وفات کرده </w:t>
      </w:r>
    </w:p>
    <w:p>
      <w:pPr>
        <w:pStyle w:val="BookText"/>
        <w:rPr/>
      </w:pPr>
      <w:r>
        <w:rPr>
          <w:rFonts w:ascii="IRNazanin" w:hAnsi="IRNazanin" w:eastAsia="IRNazanin"/>
          <w:color w:val="111111"/>
          <w:sz w:val="28"/>
          <w:sz w:val="28"/>
          <w:szCs w:val="28"/>
          <w:rtl w:val="true"/>
          <w:lang w:bidi="fa-IR"/>
        </w:rPr>
        <w:t xml:space="preserve">است و در مآخذ تاریخی دیگر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رقیه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که در شام وفات کرد، همین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رقیه همسر مسلم بن عقیل که دختر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جزء اسیران بود و او هم در شام وفات کرده است با این حساب، در شام دست کم دو نفر به نام رقیه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دختر چهار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همسر مسلم بن عقیل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درخشان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سید بن طاووس، در وقت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رقیه هم بر زبان امام آمده است</w:t>
      </w:r>
      <w:r>
        <w:rPr>
          <w:rFonts w:eastAsia="IRNazanin" w:cs="IRNazanin"/>
          <w:color w:val="111111"/>
          <w:sz w:val="28"/>
          <w:szCs w:val="28"/>
          <w:rtl w:val="true"/>
          <w:lang w:bidi="fa-IR"/>
        </w:rPr>
        <w:t xml:space="preserve">. </w:t>
      </w:r>
      <w:bookmarkStart w:id="27" w:name="pg7500_62551"/>
    </w:p>
    <w:p>
      <w:pPr>
        <w:pStyle w:val="Heading2"/>
        <w:numPr>
          <w:ilvl w:val="1"/>
          <w:numId w:val="1"/>
        </w:numPr>
        <w:rPr/>
      </w:pPr>
      <w:bookmarkStart w:id="28" w:name="__RefHeading___Toc2329530_1051229030"/>
      <w:bookmarkStart w:id="29" w:name="_Toc9"/>
      <w:bookmarkEnd w:id="27"/>
      <w:bookmarkEnd w:id="28"/>
      <w:r>
        <w:rPr>
          <w:rtl w:val="true"/>
        </w:rPr>
        <w:t xml:space="preserve">مادر حضرت رقیه </w:t>
      </w:r>
      <w:r>
        <w:rPr>
          <w:rtl w:val="true"/>
        </w:rPr>
        <w:t>(</w:t>
      </w:r>
      <w:r>
        <w:rPr>
          <w:rtl w:val="true"/>
        </w:rPr>
        <w:t>سلام الله علیها</w:t>
      </w:r>
      <w:r>
        <w:rPr>
          <w:rtl w:val="true"/>
        </w:rPr>
        <w:t>)</w:t>
      </w:r>
      <w:bookmarkEnd w:id="29"/>
    </w:p>
    <w:p>
      <w:pPr>
        <w:pStyle w:val="BookText"/>
        <w:rPr/>
      </w:pPr>
      <w:r>
        <w:rPr>
          <w:rFonts w:ascii="IRNazanin" w:hAnsi="IRNazanin" w:eastAsia="IRNazanin"/>
          <w:color w:val="111111"/>
          <w:sz w:val="28"/>
          <w:sz w:val="28"/>
          <w:szCs w:val="28"/>
          <w:rtl w:val="true"/>
          <w:lang w:bidi="fa-IR"/>
        </w:rPr>
        <w:t>مادر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بعضی از نقل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 اسحاق قبلاً همسر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برادرشان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نمودند که بعد از شهادتشان با ام اسحاق ازدواج کند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الطوال،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ابصارالعین ،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کشف الغمه،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عوالم جلد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کتاب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وصیت با ام اسحاق ازدواج نمودند و ثمرۀ این ازدواج، دختری به نام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مبارک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سه سال و بعضی چهار سال و برخی نیز پنج و هفت سال هم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وقایع الشهور و الایام نوشتۀ علامه بیرجندی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پنج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چنانچه همین مطلب در کتاب ریاض القدس،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قول مشهور همان سه سالگی و چهار سالگی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سن مبارک را سه سال نوشته اند</w:t>
      </w:r>
      <w:r>
        <w:rPr>
          <w:rFonts w:eastAsia="IRNazanin" w:cs="IRNazanin"/>
          <w:color w:val="111111"/>
          <w:sz w:val="28"/>
          <w:szCs w:val="28"/>
          <w:rtl w:val="true"/>
          <w:lang w:bidi="fa-IR"/>
        </w:rPr>
        <w:t>.</w:t>
      </w:r>
      <w:r>
        <w:rPr>
          <w:rStyle w:val="FootnoteAnchor"/>
          <w:rtl w:val="true"/>
        </w:rPr>
        <w:footnoteReference w:id="10"/>
      </w:r>
      <w:bookmarkStart w:id="30" w:name="pg7500_62553"/>
    </w:p>
    <w:p>
      <w:pPr>
        <w:pStyle w:val="Heading2"/>
        <w:numPr>
          <w:ilvl w:val="1"/>
          <w:numId w:val="1"/>
        </w:numPr>
        <w:rPr/>
      </w:pPr>
      <w:bookmarkStart w:id="31" w:name="__RefHeading___Toc2329532_1051229030"/>
      <w:bookmarkStart w:id="32" w:name="_Toc10"/>
      <w:bookmarkEnd w:id="30"/>
      <w:bookmarkEnd w:id="31"/>
      <w:r>
        <w:rPr>
          <w:rtl w:val="true"/>
        </w:rPr>
        <w:t xml:space="preserve">داغ حضرت رقیه </w:t>
      </w:r>
      <w:r>
        <w:rPr>
          <w:rtl w:val="true"/>
        </w:rPr>
        <w:t>(</w:t>
      </w:r>
      <w:r>
        <w:rPr>
          <w:rtl w:val="true"/>
        </w:rPr>
        <w:t>سلام الله علیها</w:t>
      </w:r>
      <w:r>
        <w:rPr>
          <w:rtl w:val="true"/>
        </w:rPr>
        <w:t>)</w:t>
      </w:r>
      <w:bookmarkEnd w:id="32"/>
    </w:p>
    <w:p>
      <w:pPr>
        <w:pStyle w:val="BookText"/>
        <w:rPr/>
      </w:pPr>
      <w:r>
        <w:rPr>
          <w:rFonts w:ascii="IRNazanin" w:hAnsi="IRNazanin" w:eastAsia="IRNazanin"/>
          <w:color w:val="111111"/>
          <w:sz w:val="28"/>
          <w:sz w:val="28"/>
          <w:szCs w:val="28"/>
          <w:rtl w:val="true"/>
          <w:lang w:bidi="fa-IR"/>
        </w:rPr>
        <w:t xml:space="preserve">یکی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سفر کربلا همراه اسرای اهل بیت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مصیبت او و آنچه بر این طفل خردسال در کربلا گذشت از بزرگترین سندها و دلایل مظلومیت امام حسین و اهل بیت اوست، و تا قیام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تشنگی او بر دل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گرد و غبار اسارتی که بر چهرۀ کودکانۀ او نشست با هیچ آبی تا قیامت پاک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خطبۀ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یزید که اوضاع را بر ضد او متحول ساخت، یزید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خرابه ای بی سقف جای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خرابه، جان داد که شرح مصیبت سوزناک آن عزیز در کتب تاریخی آمده است</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خردسالی این دختر و کیفیت جان باختنش و مدفن او و آتشی که در قلب شیعیان از نام و یادش شعله ور می شود شگفت است و شیعیان به او علاقۀ خاصّی دارند و محل دفن او اینک حرمی بزرگ و با شکوه در سوریه می باشد، که زیارتگاه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نزول ملائکه و باب حاجت حاجت مندان است که معجزات و کرامات این طفل مظلوم بسیار است، و در قیامت نیز دستان کوچک او گره های بزرگی را از کار شیعیان، بلکه تمام جهانیان باز خواهد نمود، و کم نخواهد بود کسانی که به شفاعت او وارد بهشت شوند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کتاب ناسخ التواریخ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مدینه در خانه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تسلیت جمع شدند حضرت زینب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کوفه و شام و کربلا را گفت و زن های مدینه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بدانید که فوت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خرابۀ شام قدم را خمید و مویم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که شنیدند چنان شور و شین و ناله بر پا کردند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زینب فروغ تابان کوثر، 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اطفال یتیم نه تن در خرابه از دنیا رفتند که </w:t>
      </w:r>
      <w:bookmarkStart w:id="33" w:name="pg7500_62556"/>
    </w:p>
    <w:p>
      <w:pPr>
        <w:pStyle w:val="BookText"/>
        <w:rPr/>
      </w:pPr>
      <w:bookmarkEnd w:id="33"/>
      <w:r>
        <w:rPr>
          <w:rFonts w:ascii="IRNazanin" w:hAnsi="IRNazanin" w:eastAsia="IRNazanin"/>
          <w:color w:val="111111"/>
          <w:sz w:val="28"/>
          <w:sz w:val="28"/>
          <w:szCs w:val="28"/>
          <w:rtl w:val="true"/>
          <w:lang w:bidi="fa-IR"/>
        </w:rPr>
        <w:t xml:space="preserve">نهمین آنها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سه ساله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
      </w:r>
    </w:p>
    <w:p>
      <w:pPr>
        <w:pStyle w:val="Heading2"/>
        <w:numPr>
          <w:ilvl w:val="1"/>
          <w:numId w:val="1"/>
        </w:numPr>
        <w:rPr/>
      </w:pPr>
      <w:bookmarkStart w:id="34" w:name="__RefHeading___Toc2329534_1051229030"/>
      <w:bookmarkStart w:id="35" w:name="_Toc11"/>
      <w:bookmarkEnd w:id="34"/>
      <w:r>
        <w:rPr>
          <w:rtl w:val="true"/>
        </w:rPr>
        <w:t xml:space="preserve">علت نام گذاری حضرت رقیه </w:t>
      </w:r>
      <w:r>
        <w:rPr>
          <w:rtl w:val="true"/>
        </w:rPr>
        <w:t>(</w:t>
      </w:r>
      <w:r>
        <w:rPr>
          <w:rtl w:val="true"/>
        </w:rPr>
        <w:t>سلام الله علیها</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اهمیت بسیاری برای نام فرزندان خود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حقوقی که فرزند بر پدر دارد آن است که اسم خوب برای او انتخاب کند که از همین روی است اسامی و کنیۀ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زیبا و پرمعنا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های بسیاری در مورد حکمت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آنها به دست ما رسیده است از جمله در حدیثی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صلی الله علیه و آله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چرا که به هنگام نماز نوری از </w:t>
      </w:r>
      <w:bookmarkStart w:id="36" w:name="pg7500_62557"/>
    </w:p>
    <w:p>
      <w:pPr>
        <w:pStyle w:val="BookText"/>
        <w:rPr/>
      </w:pPr>
      <w:bookmarkEnd w:id="36"/>
      <w:r>
        <w:rPr>
          <w:rFonts w:ascii="IRNazanin" w:hAnsi="IRNazanin" w:eastAsia="IRNazanin"/>
          <w:color w:val="111111"/>
          <w:sz w:val="28"/>
          <w:sz w:val="28"/>
          <w:szCs w:val="28"/>
          <w:rtl w:val="true"/>
          <w:lang w:bidi="fa-IR"/>
        </w:rPr>
        <w:t>صورتشان به طرف آسمان ها بالا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اسم های مخالفین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مشاهده شده است که معنای خوبی برای آن در نظر گرفته شود، برای مثال معاویه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سگ ماده گفته می شود،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دختر نازدانه شان به مقام بلندی نزد پروردگار عالم می رسد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37" w:name="__RefHeading___Toc2329536_1051229030"/>
      <w:bookmarkStart w:id="38" w:name="_Toc12"/>
      <w:bookmarkEnd w:id="37"/>
      <w:r>
        <w:rPr>
          <w:rtl w:val="true"/>
        </w:rPr>
        <w:t>رقیه به چه معناست؟</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ترقی کردن و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رقیه در اصل از ارتقاء به معنی صعود به طرف بالا و ترقی است</w:t>
      </w:r>
      <w:r>
        <w:rPr>
          <w:rFonts w:eastAsia="IRNazanin" w:cs="IRNazanin"/>
          <w:color w:val="111111"/>
          <w:sz w:val="28"/>
          <w:szCs w:val="28"/>
          <w:rtl w:val="true"/>
          <w:lang w:bidi="fa-IR"/>
        </w:rPr>
        <w:t xml:space="preserve">. </w:t>
      </w:r>
      <w:bookmarkStart w:id="39" w:name="pg7500_62558"/>
    </w:p>
    <w:p>
      <w:pPr>
        <w:pStyle w:val="Heading2"/>
        <w:numPr>
          <w:ilvl w:val="1"/>
          <w:numId w:val="1"/>
        </w:numPr>
        <w:rPr/>
      </w:pPr>
      <w:bookmarkStart w:id="40" w:name="__RefHeading___Toc2329538_1051229030"/>
      <w:bookmarkStart w:id="41" w:name="_Toc13"/>
      <w:bookmarkEnd w:id="39"/>
      <w:bookmarkEnd w:id="40"/>
      <w:r>
        <w:rPr>
          <w:rtl w:val="true"/>
        </w:rPr>
        <w:t xml:space="preserve">اسم رقیه قبل از اسلام و در زمان رسول خدا </w:t>
      </w:r>
      <w:r>
        <w:rPr>
          <w:rtl w:val="true"/>
        </w:rPr>
        <w:t>(</w:t>
      </w:r>
      <w:r>
        <w:rPr>
          <w:rtl w:val="true"/>
        </w:rPr>
        <w:t>صلی الله علیه و آله وسلم</w:t>
      </w:r>
      <w:r>
        <w:rPr>
          <w:rtl w:val="true"/>
        </w:rPr>
        <w:t xml:space="preserve">) </w:t>
      </w:r>
      <w:r>
        <w:rPr>
          <w:rtl w:val="true"/>
        </w:rPr>
        <w:t xml:space="preserve">و ائمه معصومین </w:t>
      </w:r>
      <w:r>
        <w:rPr>
          <w:rtl w:val="true"/>
        </w:rPr>
        <w:t>(</w:t>
      </w:r>
      <w:r>
        <w:rPr>
          <w:rtl w:val="true"/>
        </w:rPr>
        <w:t>علیهم السلام</w:t>
      </w:r>
      <w:r>
        <w:rPr>
          <w:rtl w:val="true"/>
        </w:rPr>
        <w:t>)</w:t>
      </w:r>
      <w:bookmarkEnd w:id="41"/>
    </w:p>
    <w:p>
      <w:pPr>
        <w:pStyle w:val="BookText"/>
        <w:rPr/>
      </w:pPr>
      <w:r>
        <w:rPr>
          <w:rFonts w:ascii="IRNazanin" w:hAnsi="IRNazanin" w:eastAsia="IRNazanin"/>
          <w:color w:val="111111"/>
          <w:sz w:val="28"/>
          <w:sz w:val="28"/>
          <w:szCs w:val="28"/>
          <w:rtl w:val="true"/>
          <w:lang w:bidi="fa-IR"/>
        </w:rPr>
        <w:t xml:space="preserve">از آنچه در کتب تاریخی بیان شده، چنین برداشت می شود که اسم رقیه قبل از اسلام و در زمان رسول اکرم صلی الله علیه و آله وسلم و همچنین در بین فرزندان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دورۀ قبل از اسلام می توان به دختر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دوم پیامبر اکرم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نام او رقیه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رسول خدا صلی الله علیه و آله وسلم نیز رقیه نام داشته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رقیه بوده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دختری که به همسری حضرت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دختری به نام رقیه داشتند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همچنین در بین دختران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دختر به نام های رقیه و رقیه صغری نام برده شده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هم یکی از دخترانش به نام رقیه بوده است و او شاعر بوده است و اشعاری در مدح رسول خدا صلی الله علیه و آله وسلم سروده است</w:t>
      </w:r>
      <w:r>
        <w:rPr>
          <w:rFonts w:eastAsia="IRNazanin" w:cs="IRNazanin"/>
          <w:color w:val="111111"/>
          <w:sz w:val="28"/>
          <w:szCs w:val="28"/>
          <w:rtl w:val="true"/>
          <w:lang w:bidi="fa-IR"/>
        </w:rPr>
        <w:t>.</w:t>
      </w:r>
      <w:r>
        <w:rPr>
          <w:rStyle w:val="FootnoteAnchor"/>
          <w:rtl w:val="true"/>
        </w:rPr>
        <w:footnoteReference w:id="18"/>
      </w:r>
      <w:bookmarkStart w:id="42" w:name="pg7500_62560"/>
    </w:p>
    <w:p>
      <w:pPr>
        <w:pStyle w:val="Heading2"/>
        <w:numPr>
          <w:ilvl w:val="1"/>
          <w:numId w:val="1"/>
        </w:numPr>
        <w:rPr/>
      </w:pPr>
      <w:bookmarkStart w:id="43" w:name="__RefHeading___Toc2329540_1051229030"/>
      <w:bookmarkStart w:id="44" w:name="_Toc14"/>
      <w:bookmarkEnd w:id="42"/>
      <w:bookmarkEnd w:id="43"/>
      <w:r>
        <w:rPr>
          <w:rtl w:val="true"/>
        </w:rPr>
        <w:t>نتیجه</w:t>
      </w:r>
      <w:bookmarkEnd w:id="44"/>
    </w:p>
    <w:p>
      <w:pPr>
        <w:pStyle w:val="BookText"/>
        <w:rPr/>
      </w:pPr>
      <w:r>
        <w:rPr>
          <w:rFonts w:ascii="IRNazanin" w:hAnsi="IRNazanin" w:eastAsia="IRNazanin"/>
          <w:color w:val="111111"/>
          <w:sz w:val="28"/>
          <w:sz w:val="28"/>
          <w:szCs w:val="28"/>
          <w:rtl w:val="true"/>
          <w:lang w:bidi="fa-IR"/>
        </w:rPr>
        <w:t xml:space="preserve">در این که در خرابۀ شام طفلی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حرفی نیست، فقط اختلاف در اسم اوست، جناب آقای فلسفی لطفی زاده در کتاب رقیه اش فرموده، اسم او علی المشهور حضرت رقیه است، چون در حدود بیست کتاب نگارنده مشاهده کرده که اسم او را رقیه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دختری بود کوچک پدر او را دوست می داشت و پدر هم او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او را رقیه نام بود که سه ساله بوده</w:t>
      </w:r>
      <w:r>
        <w:rPr>
          <w:rFonts w:eastAsia="IRNazanin" w:cs="IRNazanin"/>
          <w:color w:val="111111"/>
          <w:sz w:val="28"/>
          <w:szCs w:val="28"/>
          <w:rtl w:val="true"/>
          <w:lang w:bidi="fa-IR"/>
        </w:rPr>
        <w:t>.</w:t>
      </w:r>
      <w:r>
        <w:rPr>
          <w:rStyle w:val="FootnoteAnchor"/>
          <w:rtl w:val="true"/>
        </w:rPr>
        <w:footnoteReference w:id="1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نهم آن دختری که در خرابۀ شام از دنیا </w:t>
      </w:r>
    </w:p>
    <w:p>
      <w:pPr>
        <w:pStyle w:val="BookText"/>
        <w:rPr/>
      </w:pPr>
      <w:r>
        <w:rPr>
          <w:rFonts w:ascii="IRNazanin" w:hAnsi="IRNazanin" w:eastAsia="IRNazanin"/>
          <w:color w:val="111111"/>
          <w:sz w:val="28"/>
          <w:sz w:val="28"/>
          <w:szCs w:val="28"/>
          <w:rtl w:val="true"/>
          <w:lang w:bidi="fa-IR"/>
        </w:rPr>
        <w:t xml:space="preserve">رفته و شاید اسم شریفش رقیه بوده و از دختران خود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چون مزاری که در خرابۀ شام است منسوب است به این مخدره و معروف است به مزار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ذکر قبور متبرکه در شام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جمله از آنها قبر جناب رقیه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خرابه شام مدفون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دمشق گنبد و بارگاه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آفتاب نزد دوست و دشمن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وهابی مسلک ها خدشه می کنند عذر ایشان هم </w:t>
      </w:r>
    </w:p>
    <w:p>
      <w:pPr>
        <w:pStyle w:val="BookText"/>
        <w:rPr/>
      </w:pPr>
      <w:r>
        <w:rPr>
          <w:rFonts w:ascii="IRNazanin" w:hAnsi="IRNazanin" w:eastAsia="IRNazanin"/>
          <w:color w:val="111111"/>
          <w:sz w:val="28"/>
          <w:sz w:val="28"/>
          <w:szCs w:val="28"/>
          <w:rtl w:val="true"/>
          <w:lang w:bidi="fa-IR"/>
        </w:rPr>
        <w:t xml:space="preserve">معلوم است به خدا و پیغمبر ایمان ندارند چه رسد به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 افکندن در برخی از اطلاعات تاریخی مربوط به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همچون ادعای کسی می ماند که چشم خود را بسته و مدعی تاریکی روز روشن می باشد، اگر کسی چشم حقیقت بین خود را باز کند، خواهد دید که چگونه حرم با شکوه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کاخ ظلم و ستم معاویه و یزید و دیگر حامیان بنی امیه، مورد توجه شیعیان و محبین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های شیعیان را به خود جذب کرده است چه بسیار کرامت هایی که با </w:t>
      </w:r>
    </w:p>
    <w:p>
      <w:pPr>
        <w:pStyle w:val="BookText"/>
        <w:rPr/>
      </w:pPr>
      <w:r>
        <w:rPr>
          <w:rFonts w:ascii="IRNazanin" w:hAnsi="IRNazanin" w:eastAsia="IRNazanin"/>
          <w:color w:val="111111"/>
          <w:sz w:val="28"/>
          <w:sz w:val="28"/>
          <w:szCs w:val="28"/>
          <w:rtl w:val="true"/>
          <w:lang w:bidi="fa-IR"/>
        </w:rPr>
        <w:t>توسل به صاحب این بارگاه ملکوتی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برخی افراد انتساب این مرقد شریف را به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دلیلی هم که مخالفین بیان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چرا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نکرده اند؟ آیا نبودن نام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 و متون قدیم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نبودن چنین دختری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نظر داشت که بعضی از اولاد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اسم داشته اند که این مسئله برخی از </w:t>
      </w:r>
    </w:p>
    <w:p>
      <w:pPr>
        <w:pStyle w:val="BookText"/>
        <w:rPr/>
      </w:pPr>
      <w:r>
        <w:rPr>
          <w:rFonts w:ascii="IRNazanin" w:hAnsi="IRNazanin" w:eastAsia="IRNazanin"/>
          <w:color w:val="111111"/>
          <w:sz w:val="28"/>
          <w:sz w:val="28"/>
          <w:szCs w:val="28"/>
          <w:rtl w:val="true"/>
          <w:lang w:bidi="fa-IR"/>
        </w:rPr>
        <w:t>مورخین را به اشتباه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شواهد تاریخی نام دیگر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صغری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بینیم که در برخی از مدارک تاریخی از رقیه و فاطمه صغری به عنوان نام یک نفر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برخی از متقدمین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دختران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مطلب چنین استنباط می شود که این بزرگان کتاب ها و دلایلی در دست داشته اند که بنا به هر علتی به دست علما و مورخین بعد از </w:t>
      </w:r>
    </w:p>
    <w:p>
      <w:pPr>
        <w:pStyle w:val="BookText"/>
        <w:rPr/>
      </w:pPr>
      <w:r>
        <w:rPr>
          <w:rFonts w:ascii="IRNazanin" w:hAnsi="IRNazanin" w:eastAsia="IRNazanin"/>
          <w:color w:val="111111"/>
          <w:sz w:val="28"/>
          <w:sz w:val="28"/>
          <w:szCs w:val="28"/>
          <w:rtl w:val="true"/>
          <w:lang w:bidi="fa-IR"/>
        </w:rPr>
        <w:t>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نمونه هایی در تاریخ بسیار رخ داده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صدوق، در دسترس علامه مجلسی و علامۀ بحرانی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 دو بزرگوار از آن کتاب روایت نموده اند، ولی این کتاب در طول تاریخ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حاج آقا بزرگ طهرانی صاحب کتاب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می کنند که چرا کتاب های نفیس شیعه، این چنین دستخوش حوادث روزگار قرار گرفته اند</w:t>
      </w:r>
      <w:r>
        <w:rPr>
          <w:rFonts w:eastAsia="IRNazanin" w:cs="IRNazanin"/>
          <w:color w:val="111111"/>
          <w:sz w:val="28"/>
          <w:szCs w:val="28"/>
          <w:rtl w:val="true"/>
          <w:lang w:bidi="fa-IR"/>
        </w:rPr>
        <w:t>.</w:t>
      </w:r>
      <w:r>
        <w:rPr>
          <w:rStyle w:val="FootnoteAnchor"/>
          <w:rtl w:val="true"/>
        </w:rPr>
        <w:footnoteReference w:id="23"/>
      </w:r>
      <w:bookmarkStart w:id="45" w:name="pg7500_62566"/>
    </w:p>
    <w:p>
      <w:pPr>
        <w:pStyle w:val="Heading2"/>
        <w:numPr>
          <w:ilvl w:val="1"/>
          <w:numId w:val="1"/>
        </w:numPr>
        <w:rPr/>
      </w:pPr>
      <w:bookmarkStart w:id="46" w:name="__RefHeading___Toc2329542_1051229030"/>
      <w:bookmarkStart w:id="47" w:name="_Toc15"/>
      <w:bookmarkEnd w:id="45"/>
      <w:bookmarkEnd w:id="46"/>
      <w:r>
        <w:rPr>
          <w:rtl w:val="true"/>
        </w:rPr>
        <w:t xml:space="preserve">تعجب زن غساله پس از دیدن پیکر پاک حضرت رقیه </w:t>
      </w:r>
      <w:r>
        <w:rPr>
          <w:rtl w:val="true"/>
        </w:rPr>
        <w:t>(</w:t>
      </w:r>
      <w:r>
        <w:rPr>
          <w:rtl w:val="true"/>
        </w:rPr>
        <w:t>سلام الله علیها</w:t>
      </w:r>
      <w:r>
        <w:rPr>
          <w:rtl w:val="true"/>
        </w:rPr>
        <w:t>)</w:t>
      </w:r>
      <w:bookmarkEnd w:id="47"/>
    </w:p>
    <w:p>
      <w:pPr>
        <w:pStyle w:val="BookText"/>
        <w:rPr/>
      </w:pPr>
      <w:r>
        <w:rPr>
          <w:rFonts w:ascii="IRNazanin" w:hAnsi="IRNazanin" w:eastAsia="IRNazanin"/>
          <w:color w:val="111111"/>
          <w:sz w:val="28"/>
          <w:sz w:val="28"/>
          <w:szCs w:val="28"/>
          <w:rtl w:val="true"/>
          <w:lang w:bidi="fa-IR"/>
        </w:rPr>
        <w:t>آقای صدرالدین قزوینی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دستور داد؛ چراغ و تخته برای غسل دادن ایشان ببرند و پس از غسل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ایشان را با همان پیراهن کهنه ای که بر تن داشتند، کفن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غساله ای را آوردند و آب کافور برای غسل ایشان آماده نمودند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تاریک و خرابه بی چراغ، آتشی روشن کردند و آن طفل معصوم را برهنه کردند و روی تخت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زن غساله به پیکر نحیف و بی جان </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دست از غسل دادن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این اسیران کیست؟</w:t>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w:t>
      </w:r>
    </w:p>
    <w:p>
      <w:pPr>
        <w:pStyle w:val="BookText"/>
        <w:rPr/>
      </w:pPr>
      <w:r>
        <w:rPr>
          <w:rFonts w:ascii="IRNazanin" w:hAnsi="IRNazanin" w:eastAsia="IRNazanin"/>
          <w:color w:val="111111"/>
          <w:sz w:val="28"/>
          <w:sz w:val="28"/>
          <w:szCs w:val="28"/>
          <w:rtl w:val="true"/>
          <w:lang w:bidi="fa-IR"/>
        </w:rPr>
        <w:t>زن غساله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این دختر چه بوده که این چنین بدنش کبود شده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سالار زنان و یتیمان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بیمار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کبودی هایی که بر بدن او می بینی، آثار تازیانه های لشکر یزید بر بدن از گل لطیف تر این طفل خردسال است</w:t>
      </w:r>
      <w:r>
        <w:rPr>
          <w:rFonts w:eastAsia="IRNazanin" w:cs="IRNazanin"/>
          <w:color w:val="111111"/>
          <w:sz w:val="28"/>
          <w:szCs w:val="28"/>
          <w:rtl w:val="true"/>
          <w:lang w:bidi="fa-IR"/>
        </w:rPr>
        <w:t>.</w:t>
      </w:r>
      <w:r>
        <w:rPr>
          <w:rStyle w:val="FootnoteAnchor"/>
          <w:rtl w:val="true"/>
        </w:rPr>
        <w:footnoteReference w:id="24"/>
      </w:r>
      <w:bookmarkStart w:id="48" w:name="pg7500_62568"/>
    </w:p>
    <w:p>
      <w:pPr>
        <w:pStyle w:val="BookText"/>
        <w:rPr/>
      </w:pPr>
      <w:bookmarkEnd w:id="48"/>
      <w:r>
        <w:rPr>
          <w:rFonts w:ascii="IRNazanin" w:hAnsi="IRNazanin" w:eastAsia="IRNazanin"/>
          <w:color w:val="111111"/>
          <w:sz w:val="28"/>
          <w:sz w:val="28"/>
          <w:szCs w:val="28"/>
          <w:rtl w:val="true"/>
          <w:lang w:bidi="fa-IR"/>
        </w:rPr>
        <w:t>پس از آن، زن غساله، مشغول غسل دادن پیکر پاک او شد و زنان عزاداری می کردند و بر سر و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پیکر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داده شد، ایشان را کفن کردند و در همان خرابه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 اند که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پیراهن خاکی که بر تن داشت، کفن کردند</w:t>
      </w:r>
      <w:r>
        <w:rPr>
          <w:rFonts w:eastAsia="IRNazanin" w:cs="IRNazanin"/>
          <w:color w:val="111111"/>
          <w:sz w:val="28"/>
          <w:szCs w:val="28"/>
          <w:rtl w:val="true"/>
          <w:lang w:bidi="fa-IR"/>
        </w:rPr>
        <w:t>.</w:t>
      </w:r>
    </w:p>
    <w:p>
      <w:pPr>
        <w:pStyle w:val="Heading2"/>
        <w:numPr>
          <w:ilvl w:val="1"/>
          <w:numId w:val="1"/>
        </w:numPr>
        <w:rPr/>
      </w:pPr>
      <w:bookmarkStart w:id="49" w:name="__RefHeading___Toc2329544_1051229030"/>
      <w:bookmarkStart w:id="50" w:name="_Toc16"/>
      <w:bookmarkEnd w:id="49"/>
      <w:r>
        <w:rPr>
          <w:rtl w:val="true"/>
        </w:rPr>
        <w:t>رؤیای صادقه</w:t>
      </w:r>
      <w:bookmarkEnd w:id="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قبوری که در شام واقع است، قبر حضرت رقیه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داستان جالبی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علی شامی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مادری من سیّد ابراهیم دمشقی سه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شبی در خواب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که به والی شام خبر بدهید که در قبر من آب افتاده، بیایید تعمیر کنید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خواب را به پدر می گوید، ولی پدر می ترسد و خبر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وسط و شب سوم دختر سوم همین خواب را می بیند و شب چهارم خود سیّد ابراهیم آن حضرت را در خواب می بیند و با عتاب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والی خبر نمی دهی؟ سیّد نزد والی شام رفت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دستور داد علمای شیعه و سنّی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قفل حرم به دست هر کس باز شود او متصدی نبش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به دست سیّد ابراهیم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قبر را نبش کرد و آن بچه را بیرون آورد و در بغل نگهداشت و قبر را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پس از پایان کار از خدا خواست خدایا پسری برایم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قبول شد و سیّد مصطفی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شام ماجرا را به سلطان عبدالحمید عثمانی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عبدالحمید سیّد ابراهیم را متولی قبور شریفه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الآن تولیت قبور شریفه به دست سیّد عباس است که پسر سیّد مصطفی است</w:t>
      </w:r>
      <w:r>
        <w:rPr>
          <w:rFonts w:eastAsia="IRNazanin" w:cs="IRNazanin"/>
          <w:color w:val="111111"/>
          <w:sz w:val="28"/>
          <w:szCs w:val="28"/>
          <w:rtl w:val="true"/>
          <w:lang w:bidi="fa-IR"/>
        </w:rPr>
        <w:t>.</w:t>
      </w:r>
      <w:r>
        <w:rPr>
          <w:rStyle w:val="FootnoteAnchor"/>
          <w:rtl w:val="true"/>
        </w:rPr>
        <w:footnoteReference w:id="25"/>
      </w:r>
      <w:bookmarkStart w:id="51" w:name="pg7500_62571"/>
    </w:p>
    <w:p>
      <w:pPr>
        <w:pStyle w:val="Heading2"/>
        <w:numPr>
          <w:ilvl w:val="1"/>
          <w:numId w:val="1"/>
        </w:numPr>
        <w:rPr/>
      </w:pPr>
      <w:bookmarkStart w:id="52" w:name="__RefHeading___Toc2329546_1051229030"/>
      <w:bookmarkStart w:id="53" w:name="_Toc17"/>
      <w:bookmarkEnd w:id="51"/>
      <w:bookmarkEnd w:id="52"/>
      <w:r>
        <w:rPr>
          <w:rtl w:val="true"/>
        </w:rPr>
        <w:t>منابع و مآخذ</w:t>
      </w:r>
      <w:bookmarkEnd w:id="53"/>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کرامات و مصائب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ابصارالعین فی انصار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الشیعه، علامه سید محسن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انوارالشهاده، شیخ محمدحسن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علامه مجلسی</w:t>
      </w:r>
    </w:p>
    <w:p>
      <w:pPr>
        <w:pStyle w:val="BookText"/>
        <w:rPr/>
      </w:pPr>
      <w:r>
        <w:rPr>
          <w:rFonts w:ascii="IRNazanin" w:hAnsi="IRNazanin" w:eastAsia="IRNazanin"/>
          <w:color w:val="111111"/>
          <w:sz w:val="28"/>
          <w:sz w:val="28"/>
          <w:szCs w:val="28"/>
          <w:rtl w:val="true"/>
          <w:lang w:bidi="fa-IR"/>
        </w:rPr>
        <w:t>تراجم اعلام النساء، چاپ اول،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خورشید خرابه شام، سید محمدعلی ابطحی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هایی از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رمز المصیبه، آیت الله سیدمحمود دهسرخی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القدس ، صدرالدین واعظ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تابان کوثر،</w:t>
      </w:r>
    </w:p>
    <w:p>
      <w:pPr>
        <w:pStyle w:val="BookText"/>
        <w:rPr/>
      </w:pPr>
      <w:r>
        <w:rPr>
          <w:rFonts w:ascii="IRNazanin" w:hAnsi="IRNazanin" w:eastAsia="IRNazanin"/>
          <w:color w:val="111111"/>
          <w:sz w:val="28"/>
          <w:sz w:val="28"/>
          <w:szCs w:val="28"/>
          <w:rtl w:val="true"/>
          <w:lang w:bidi="fa-IR"/>
        </w:rPr>
        <w:t>ستاره درخشان شام، علی ربانی خلخالی</w:t>
      </w:r>
    </w:p>
    <w:p>
      <w:pPr>
        <w:pStyle w:val="BookText"/>
        <w:rPr/>
      </w:pPr>
      <w:r>
        <w:rPr>
          <w:rFonts w:ascii="IRNazanin" w:hAnsi="IRNazanin" w:eastAsia="IRNazanin"/>
          <w:color w:val="111111"/>
          <w:sz w:val="28"/>
          <w:sz w:val="28"/>
          <w:szCs w:val="28"/>
          <w:rtl w:val="true"/>
          <w:lang w:bidi="fa-IR"/>
        </w:rPr>
        <w:t xml:space="preserve">سرنوشت جانسوز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محمدی اشتهاردی</w:t>
      </w:r>
    </w:p>
    <w:p>
      <w:pPr>
        <w:pStyle w:val="BookText"/>
        <w:rPr/>
      </w:pPr>
      <w:r>
        <w:rPr>
          <w:rFonts w:ascii="IRNazanin" w:hAnsi="IRNazanin" w:eastAsia="IRNazanin"/>
          <w:color w:val="111111"/>
          <w:sz w:val="28"/>
          <w:sz w:val="28"/>
          <w:szCs w:val="28"/>
          <w:rtl w:val="true"/>
          <w:lang w:bidi="fa-IR"/>
        </w:rPr>
        <w:t xml:space="preserve">عوالم جلد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 جواد محدثی،</w:t>
      </w:r>
    </w:p>
    <w:p>
      <w:pPr>
        <w:pStyle w:val="BookText"/>
        <w:rPr/>
      </w:pPr>
      <w:r>
        <w:rPr>
          <w:rFonts w:ascii="IRNazanin" w:hAnsi="IRNazanin" w:eastAsia="IRNazanin"/>
          <w:color w:val="111111"/>
          <w:sz w:val="28"/>
          <w:sz w:val="28"/>
          <w:szCs w:val="28"/>
          <w:rtl w:val="true"/>
          <w:lang w:bidi="fa-IR"/>
        </w:rPr>
        <w:t>کشف الغمه، علام اربلی</w:t>
      </w:r>
    </w:p>
    <w:p>
      <w:pPr>
        <w:pStyle w:val="BookText"/>
        <w:rPr/>
      </w:pPr>
      <w:r>
        <w:rPr>
          <w:rFonts w:ascii="IRNazanin" w:hAnsi="IRNazanin" w:eastAsia="IRNazanin"/>
          <w:color w:val="111111"/>
          <w:sz w:val="28"/>
          <w:sz w:val="28"/>
          <w:szCs w:val="28"/>
          <w:rtl w:val="true"/>
          <w:lang w:bidi="fa-IR"/>
        </w:rPr>
        <w:t>معالی السبطین،</w:t>
      </w:r>
    </w:p>
    <w:p>
      <w:pPr>
        <w:pStyle w:val="BookText"/>
        <w:rPr/>
      </w:pPr>
      <w:r>
        <w:rPr>
          <w:rFonts w:ascii="IRNazanin" w:hAnsi="IRNazanin" w:eastAsia="IRNazanin"/>
          <w:color w:val="111111"/>
          <w:sz w:val="28"/>
          <w:sz w:val="28"/>
          <w:szCs w:val="28"/>
          <w:rtl w:val="true"/>
          <w:lang w:bidi="fa-IR"/>
        </w:rPr>
        <w:t>منتخب التواریخ،</w:t>
      </w:r>
    </w:p>
    <w:p>
      <w:pPr>
        <w:pStyle w:val="BookText"/>
        <w:rPr/>
      </w:pPr>
      <w:r>
        <w:rPr>
          <w:rFonts w:ascii="IRNazanin" w:hAnsi="IRNazanin" w:eastAsia="IRNazanin"/>
          <w:color w:val="111111"/>
          <w:sz w:val="28"/>
          <w:sz w:val="28"/>
          <w:szCs w:val="28"/>
          <w:rtl w:val="true"/>
          <w:lang w:bidi="fa-IR"/>
        </w:rPr>
        <w:t>منتهی الآمال، شیخ عباس قمی، انتشارات هجرت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 التواریخ، جلد سید الشهداء، چاپ سوم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مقدمۀ کتاب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از کرامات و مصائب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نوشته عباس عزیزی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عوالم جلد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زندگانی چهارده معصوم، عمادزاده،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کتاب المنن، عبدالوهاب بن احمد شافعی مصری شعرانی، متوفای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ق؛ 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لهوف، سید بن طاووس؛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مبکی العیون؛ ستاره درخشان شام،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سرگذشت جانسوز رقیه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حضرت رقیه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چاووش کربلاء؛ سوگنامه آل محمد صلی الله علیه و آله وسلم،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ثمرات الحیات،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مختصر تاریخ دمشق،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بحرالغرائب،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تابان کوثر،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انوارالشهاده،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تحقیقی درباره اولین اربعین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اول، تبریز،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نیز همین حرف را از کمال الدین بنی طلحه نقل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چاپ سوم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فصل هشتم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چهارده معصوم،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اخبار</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از صدرالدین واعظ قزوینی می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علی فلسفی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لطفی 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منتخب و تذکرة الموحدین و غیره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جواد محدثی،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خرابه شام،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؛خورشید خرابه شام،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 التبیین،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المصیبه،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سرنوشت جانسوز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ستاره درخشان شام،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خرابه شام،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لازم است که در معالی السبطین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برای تعمیر قبر حضرت رقیه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پیکر ایشان را از قبر بیرون آوردند، هنوز آثار زخم و جراحت تازیانه بر پشت گرده آن حضرت باقی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منتها مجروحه من کثرۀ الضرب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ماجرا در سال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روی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تراجم اعلام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بنت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از آن همین داستان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4980</Words>
  <Characters>18790</Characters>
  <CharactersWithSpaces>23493</CharactersWithSpaces>
  <Paragraphs>343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2026-08-27T09:46:54Z</dcterms:created>
  <dc:creator>ghaemiyeh.com</dc:creator>
  <dc:description/>
  <dc:language>en-US</dc:language>
  <cp:lastModifiedBy/>
  <dcterms:modified xsi:type="dcterms:W3CDTF">2026-08-27T13:16:56Z</dcterms:modified>
  <cp:revision>1</cp:revision>
  <dc:subject/>
  <dc:title>شمع سوزان خرابه شام</dc:title>
</cp:coreProperties>
</file>

<file path=docProps/custom.xml><?xml version="1.0" encoding="utf-8"?>
<Properties xmlns="http://schemas.openxmlformats.org/officeDocument/2006/custom-properties" xmlns:vt="http://schemas.openxmlformats.org/officeDocument/2006/docPropsVTypes"/>
</file>