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صلی الله علیه و آله و سلم و امام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863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6863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68639_1051229030">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2268641_1051229030">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268643_1051229030">
            <w:r>
              <w:rPr>
                <w:webHidden/>
                <w:rStyle w:val="IndexLink"/>
                <w:rtl w:val="true"/>
              </w:rPr>
              <w:t>فصل اول</w:t>
            </w:r>
            <w:r>
              <w:rPr>
                <w:rStyle w:val="IndexLink"/>
                <w:rtl w:val="true"/>
              </w:rPr>
              <w:t xml:space="preserve">: </w:t>
            </w:r>
            <w:r>
              <w:rPr>
                <w:rStyle w:val="IndexLink"/>
                <w:rtl w:val="true"/>
              </w:rPr>
              <w:t>تبار مهدى</w:t>
            </w:r>
            <w:r>
              <w:rPr>
                <w:rStyle w:val="IndexLink"/>
                <w:rtl w:val="true"/>
              </w:rPr>
              <w:t>(</w:t>
            </w:r>
            <w:r>
              <w:rPr>
                <w:rStyle w:val="IndexLink"/>
                <w:rtl w:val="true"/>
              </w:rPr>
              <w:t>عج</w:t>
            </w:r>
            <w:r>
              <w:rPr>
                <w:rStyle w:val="IndexLink"/>
                <w:rtl w:val="true"/>
              </w:rPr>
              <w:t>)</w:t>
              <w:tab/>
            </w:r>
            <w:r>
              <w:rPr>
                <w:rStyle w:val="IndexLink"/>
              </w:rPr>
              <w:t>11</w:t>
            </w:r>
          </w:hyperlink>
        </w:p>
        <w:p>
          <w:pPr>
            <w:pStyle w:val="Contents3"/>
            <w:tabs>
              <w:tab w:val="clear" w:pos="8459"/>
              <w:tab w:val="right" w:pos="9026" w:leader="dot"/>
            </w:tabs>
            <w:rPr/>
          </w:pPr>
          <w:hyperlink w:anchor="__RefHeading___Toc2268645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268647_1051229030">
            <w:r>
              <w:rPr>
                <w:webHidden/>
                <w:rStyle w:val="IndexLink"/>
                <w:rtl w:val="true"/>
              </w:rPr>
              <w:t>نام و كنيه حضرت مهدى</w:t>
            </w:r>
            <w:r>
              <w:rPr>
                <w:rStyle w:val="IndexLink"/>
                <w:rtl w:val="true"/>
              </w:rPr>
              <w:t>(</w:t>
            </w:r>
            <w:r>
              <w:rPr>
                <w:rStyle w:val="IndexLink"/>
                <w:rtl w:val="true"/>
              </w:rPr>
              <w:t>عج</w:t>
            </w:r>
            <w:r>
              <w:rPr>
                <w:rStyle w:val="IndexLink"/>
                <w:rtl w:val="true"/>
              </w:rPr>
              <w:t>)</w:t>
              <w:tab/>
            </w:r>
            <w:r>
              <w:rPr>
                <w:rStyle w:val="IndexLink"/>
              </w:rPr>
              <w:t>13</w:t>
            </w:r>
          </w:hyperlink>
        </w:p>
        <w:p>
          <w:pPr>
            <w:pStyle w:val="Contents3"/>
            <w:tabs>
              <w:tab w:val="clear" w:pos="8459"/>
              <w:tab w:val="right" w:pos="9026" w:leader="dot"/>
            </w:tabs>
            <w:rPr/>
          </w:pPr>
          <w:hyperlink w:anchor="__RefHeading___Toc2268649_1051229030">
            <w:r>
              <w:rPr>
                <w:webHidden/>
                <w:rStyle w:val="IndexLink"/>
                <w:rtl w:val="true"/>
              </w:rPr>
              <w:t>شباهت به رسول خدا صلى‌الله‌عليه‌و‌آله</w:t>
            </w:r>
            <w:r>
              <w:rPr>
                <w:rStyle w:val="IndexLink"/>
                <w:rtl w:val="true"/>
              </w:rPr>
              <w:tab/>
            </w:r>
            <w:r>
              <w:rPr>
                <w:rStyle w:val="IndexLink"/>
              </w:rPr>
              <w:t>14</w:t>
            </w:r>
          </w:hyperlink>
        </w:p>
        <w:p>
          <w:pPr>
            <w:pStyle w:val="Contents3"/>
            <w:tabs>
              <w:tab w:val="clear" w:pos="8459"/>
              <w:tab w:val="right" w:pos="9026" w:leader="dot"/>
            </w:tabs>
            <w:rPr/>
          </w:pPr>
          <w:hyperlink w:anchor="__RefHeading___Toc2268651_1051229030">
            <w:r>
              <w:rPr>
                <w:webHidden/>
                <w:rStyle w:val="IndexLink"/>
                <w:rtl w:val="true"/>
              </w:rPr>
              <w:t>ويژگى‌هاى امام مهدى</w:t>
            </w:r>
            <w:r>
              <w:rPr>
                <w:rStyle w:val="IndexLink"/>
                <w:rtl w:val="true"/>
              </w:rPr>
              <w:t>(</w:t>
            </w:r>
            <w:r>
              <w:rPr>
                <w:rStyle w:val="IndexLink"/>
                <w:rtl w:val="true"/>
              </w:rPr>
              <w:t>عج</w:t>
            </w:r>
            <w:r>
              <w:rPr>
                <w:rStyle w:val="IndexLink"/>
                <w:rtl w:val="true"/>
              </w:rPr>
              <w:t xml:space="preserve">) </w:t>
            </w:r>
            <w:r>
              <w:rPr>
                <w:rStyle w:val="IndexLink"/>
                <w:rtl w:val="true"/>
              </w:rPr>
              <w:t>در حديث معراج</w:t>
            </w:r>
            <w:r>
              <w:rPr>
                <w:rStyle w:val="IndexLink"/>
                <w:rtl w:val="true"/>
              </w:rPr>
              <w:tab/>
            </w:r>
            <w:r>
              <w:rPr>
                <w:rStyle w:val="IndexLink"/>
              </w:rPr>
              <w:t>14</w:t>
            </w:r>
          </w:hyperlink>
        </w:p>
        <w:p>
          <w:pPr>
            <w:pStyle w:val="Contents2"/>
            <w:tabs>
              <w:tab w:val="clear" w:pos="8743"/>
              <w:tab w:val="right" w:pos="9026" w:leader="dot"/>
            </w:tabs>
            <w:rPr/>
          </w:pPr>
          <w:hyperlink w:anchor="__RefHeading___Toc2268653_1051229030">
            <w:r>
              <w:rPr>
                <w:webHidden/>
                <w:rStyle w:val="IndexLink"/>
                <w:rtl w:val="true"/>
              </w:rPr>
              <w:t>فصل دوم</w:t>
            </w:r>
            <w:r>
              <w:rPr>
                <w:rStyle w:val="IndexLink"/>
                <w:rtl w:val="true"/>
              </w:rPr>
              <w:t xml:space="preserve">: </w:t>
            </w:r>
            <w:r>
              <w:rPr>
                <w:rStyle w:val="IndexLink"/>
                <w:rtl w:val="true"/>
              </w:rPr>
              <w:t>مقام و سيره فردى حضرت مهدى</w:t>
            </w:r>
            <w:r>
              <w:rPr>
                <w:rStyle w:val="IndexLink"/>
                <w:rtl w:val="true"/>
              </w:rPr>
              <w:t>(</w:t>
            </w:r>
            <w:r>
              <w:rPr>
                <w:rStyle w:val="IndexLink"/>
                <w:rtl w:val="true"/>
              </w:rPr>
              <w:t>عج</w:t>
            </w:r>
            <w:r>
              <w:rPr>
                <w:rStyle w:val="IndexLink"/>
                <w:rtl w:val="true"/>
              </w:rPr>
              <w:t>)</w:t>
              <w:tab/>
            </w:r>
            <w:r>
              <w:rPr>
                <w:rStyle w:val="IndexLink"/>
              </w:rPr>
              <w:t>17</w:t>
            </w:r>
          </w:hyperlink>
        </w:p>
        <w:p>
          <w:pPr>
            <w:pStyle w:val="Contents3"/>
            <w:tabs>
              <w:tab w:val="clear" w:pos="8459"/>
              <w:tab w:val="right" w:pos="9026" w:leader="dot"/>
            </w:tabs>
            <w:rPr/>
          </w:pPr>
          <w:hyperlink w:anchor="__RefHeading___Toc2268655_1051229030">
            <w:r>
              <w:rPr>
                <w:webHidden/>
                <w:rStyle w:val="IndexLink"/>
                <w:rtl w:val="true"/>
              </w:rPr>
              <w:t>مقام مهدى</w:t>
            </w:r>
            <w:r>
              <w:rPr>
                <w:rStyle w:val="IndexLink"/>
                <w:rtl w:val="true"/>
              </w:rPr>
              <w:t>(</w:t>
            </w:r>
            <w:r>
              <w:rPr>
                <w:rStyle w:val="IndexLink"/>
                <w:rtl w:val="true"/>
              </w:rPr>
              <w:t>عج</w:t>
            </w:r>
            <w:r>
              <w:rPr>
                <w:rStyle w:val="IndexLink"/>
                <w:rtl w:val="true"/>
              </w:rPr>
              <w:t>)</w:t>
              <w:tab/>
            </w:r>
            <w:r>
              <w:rPr>
                <w:rStyle w:val="IndexLink"/>
              </w:rPr>
              <w:t>17</w:t>
            </w:r>
          </w:hyperlink>
        </w:p>
        <w:p>
          <w:pPr>
            <w:pStyle w:val="Contents3"/>
            <w:tabs>
              <w:tab w:val="clear" w:pos="8459"/>
              <w:tab w:val="right" w:pos="9026" w:leader="dot"/>
            </w:tabs>
            <w:rPr/>
          </w:pPr>
          <w:hyperlink w:anchor="__RefHeading___Toc2268657_1051229030">
            <w:r>
              <w:rPr>
                <w:webHidden/>
                <w:rStyle w:val="IndexLink"/>
                <w:rtl w:val="true"/>
              </w:rPr>
              <w:t>وارث علم نبوى</w:t>
            </w:r>
            <w:r>
              <w:rPr>
                <w:rStyle w:val="IndexLink"/>
                <w:rtl w:val="true"/>
              </w:rPr>
              <w:tab/>
            </w:r>
            <w:r>
              <w:rPr>
                <w:rStyle w:val="IndexLink"/>
              </w:rPr>
              <w:t>19</w:t>
            </w:r>
          </w:hyperlink>
        </w:p>
        <w:p>
          <w:pPr>
            <w:pStyle w:val="Contents3"/>
            <w:tabs>
              <w:tab w:val="clear" w:pos="8459"/>
              <w:tab w:val="right" w:pos="9026" w:leader="dot"/>
            </w:tabs>
            <w:rPr/>
          </w:pPr>
          <w:hyperlink w:anchor="__RefHeading___Toc2268659_1051229030">
            <w:r>
              <w:rPr>
                <w:webHidden/>
                <w:rStyle w:val="IndexLink"/>
                <w:rtl w:val="true"/>
              </w:rPr>
              <w:t>بخشش و عدالت مهدى</w:t>
            </w:r>
            <w:r>
              <w:rPr>
                <w:rStyle w:val="IndexLink"/>
                <w:rtl w:val="true"/>
              </w:rPr>
              <w:t>(</w:t>
            </w:r>
            <w:r>
              <w:rPr>
                <w:rStyle w:val="IndexLink"/>
                <w:rtl w:val="true"/>
              </w:rPr>
              <w:t>عج</w:t>
            </w:r>
            <w:r>
              <w:rPr>
                <w:rStyle w:val="IndexLink"/>
                <w:rtl w:val="true"/>
              </w:rPr>
              <w:t>)</w:t>
              <w:tab/>
            </w:r>
            <w:r>
              <w:rPr>
                <w:rStyle w:val="IndexLink"/>
              </w:rPr>
              <w:t>21</w:t>
            </w:r>
          </w:hyperlink>
        </w:p>
        <w:p>
          <w:pPr>
            <w:pStyle w:val="Contents3"/>
            <w:tabs>
              <w:tab w:val="clear" w:pos="8459"/>
              <w:tab w:val="right" w:pos="9026" w:leader="dot"/>
            </w:tabs>
            <w:rPr/>
          </w:pPr>
          <w:hyperlink w:anchor="__RefHeading___Toc2268661_1051229030">
            <w:r>
              <w:rPr>
                <w:webHidden/>
                <w:rStyle w:val="IndexLink"/>
                <w:rtl w:val="true"/>
              </w:rPr>
              <w:t>احياگر دين</w:t>
            </w:r>
            <w:r>
              <w:rPr>
                <w:rStyle w:val="IndexLink"/>
                <w:rtl w:val="true"/>
              </w:rPr>
              <w:tab/>
            </w:r>
            <w:r>
              <w:rPr>
                <w:rStyle w:val="IndexLink"/>
              </w:rPr>
              <w:t>22</w:t>
            </w:r>
          </w:hyperlink>
        </w:p>
        <w:p>
          <w:pPr>
            <w:pStyle w:val="Contents3"/>
            <w:tabs>
              <w:tab w:val="clear" w:pos="8459"/>
              <w:tab w:val="right" w:pos="9026" w:leader="dot"/>
            </w:tabs>
            <w:rPr/>
          </w:pPr>
          <w:hyperlink w:anchor="__RefHeading___Toc2268663_1051229030">
            <w:r>
              <w:rPr>
                <w:webHidden/>
                <w:rStyle w:val="IndexLink"/>
                <w:rtl w:val="true"/>
              </w:rPr>
              <w:t>غيبت مهدى</w:t>
            </w:r>
            <w:r>
              <w:rPr>
                <w:rStyle w:val="IndexLink"/>
                <w:rtl w:val="true"/>
              </w:rPr>
              <w:t>(</w:t>
            </w:r>
            <w:r>
              <w:rPr>
                <w:rStyle w:val="IndexLink"/>
                <w:rtl w:val="true"/>
              </w:rPr>
              <w:t>عج</w:t>
            </w:r>
            <w:r>
              <w:rPr>
                <w:rStyle w:val="IndexLink"/>
                <w:rtl w:val="true"/>
              </w:rPr>
              <w:t>)</w:t>
              <w:tab/>
            </w:r>
            <w:r>
              <w:rPr>
                <w:rStyle w:val="IndexLink"/>
              </w:rPr>
              <w:t>23</w:t>
            </w:r>
          </w:hyperlink>
        </w:p>
        <w:p>
          <w:pPr>
            <w:pStyle w:val="Contents3"/>
            <w:tabs>
              <w:tab w:val="clear" w:pos="8459"/>
              <w:tab w:val="right" w:pos="9026" w:leader="dot"/>
            </w:tabs>
            <w:rPr/>
          </w:pPr>
          <w:hyperlink w:anchor="__RefHeading___Toc2268665_1051229030">
            <w:r>
              <w:rPr>
                <w:webHidden/>
                <w:rStyle w:val="IndexLink"/>
                <w:rtl w:val="true"/>
              </w:rPr>
              <w:t>زهد مهدى</w:t>
            </w:r>
            <w:r>
              <w:rPr>
                <w:rStyle w:val="IndexLink"/>
                <w:rtl w:val="true"/>
              </w:rPr>
              <w:t>(</w:t>
            </w:r>
            <w:r>
              <w:rPr>
                <w:rStyle w:val="IndexLink"/>
                <w:rtl w:val="true"/>
              </w:rPr>
              <w:t>عج</w:t>
            </w:r>
            <w:r>
              <w:rPr>
                <w:rStyle w:val="IndexLink"/>
                <w:rtl w:val="true"/>
              </w:rPr>
              <w:t>)</w:t>
              <w:tab/>
            </w:r>
            <w:r>
              <w:rPr>
                <w:rStyle w:val="IndexLink"/>
              </w:rPr>
              <w:t>25</w:t>
            </w:r>
          </w:hyperlink>
        </w:p>
        <w:p>
          <w:pPr>
            <w:pStyle w:val="Contents3"/>
            <w:tabs>
              <w:tab w:val="clear" w:pos="8459"/>
              <w:tab w:val="right" w:pos="9026" w:leader="dot"/>
            </w:tabs>
            <w:rPr/>
          </w:pPr>
          <w:hyperlink w:anchor="__RefHeading___Toc2268667_1051229030">
            <w:r>
              <w:rPr>
                <w:webHidden/>
                <w:rStyle w:val="IndexLink"/>
                <w:rtl w:val="true"/>
              </w:rPr>
              <w:t>خلق و خوى مهدى</w:t>
            </w:r>
            <w:r>
              <w:rPr>
                <w:rStyle w:val="IndexLink"/>
                <w:rtl w:val="true"/>
              </w:rPr>
              <w:t>(</w:t>
            </w:r>
            <w:r>
              <w:rPr>
                <w:rStyle w:val="IndexLink"/>
                <w:rtl w:val="true"/>
              </w:rPr>
              <w:t>عج</w:t>
            </w:r>
            <w:r>
              <w:rPr>
                <w:rStyle w:val="IndexLink"/>
                <w:rtl w:val="true"/>
              </w:rPr>
              <w:t>)</w:t>
              <w:tab/>
            </w:r>
            <w:r>
              <w:rPr>
                <w:rStyle w:val="IndexLink"/>
              </w:rPr>
              <w:t>25</w:t>
            </w:r>
          </w:hyperlink>
        </w:p>
        <w:p>
          <w:pPr>
            <w:pStyle w:val="Contents3"/>
            <w:tabs>
              <w:tab w:val="clear" w:pos="8459"/>
              <w:tab w:val="right" w:pos="9026" w:leader="dot"/>
            </w:tabs>
            <w:rPr/>
          </w:pPr>
          <w:hyperlink w:anchor="__RefHeading___Toc2268669_1051229030">
            <w:r>
              <w:rPr>
                <w:webHidden/>
                <w:rStyle w:val="IndexLink"/>
                <w:rtl w:val="true"/>
              </w:rPr>
              <w:t>خدا، ياور مهدى</w:t>
            </w:r>
            <w:r>
              <w:rPr>
                <w:rStyle w:val="IndexLink"/>
                <w:rtl w:val="true"/>
              </w:rPr>
              <w:t>(</w:t>
            </w:r>
            <w:r>
              <w:rPr>
                <w:rStyle w:val="IndexLink"/>
                <w:rtl w:val="true"/>
              </w:rPr>
              <w:t>عج</w:t>
            </w:r>
            <w:r>
              <w:rPr>
                <w:rStyle w:val="IndexLink"/>
                <w:rtl w:val="true"/>
              </w:rPr>
              <w:t>)</w:t>
              <w:tab/>
            </w:r>
            <w:r>
              <w:rPr>
                <w:rStyle w:val="IndexLink"/>
              </w:rPr>
              <w:t>26</w:t>
            </w:r>
          </w:hyperlink>
        </w:p>
        <w:p>
          <w:pPr>
            <w:pStyle w:val="Contents3"/>
            <w:tabs>
              <w:tab w:val="clear" w:pos="8459"/>
              <w:tab w:val="right" w:pos="9026" w:leader="dot"/>
            </w:tabs>
            <w:rPr/>
          </w:pPr>
          <w:hyperlink w:anchor="__RefHeading___Toc2268671_1051229030">
            <w:r>
              <w:rPr>
                <w:webHidden/>
                <w:rStyle w:val="IndexLink"/>
                <w:rtl w:val="true"/>
              </w:rPr>
              <w:t>ميراث‌دار خصال پيامبران</w:t>
            </w:r>
            <w:r>
              <w:rPr>
                <w:rStyle w:val="IndexLink"/>
                <w:rtl w:val="true"/>
              </w:rPr>
              <w:tab/>
            </w:r>
            <w:r>
              <w:rPr>
                <w:rStyle w:val="IndexLink"/>
              </w:rPr>
              <w:t>27</w:t>
            </w:r>
          </w:hyperlink>
        </w:p>
        <w:p>
          <w:pPr>
            <w:pStyle w:val="Contents3"/>
            <w:tabs>
              <w:tab w:val="clear" w:pos="8459"/>
              <w:tab w:val="right" w:pos="9026" w:leader="dot"/>
            </w:tabs>
            <w:rPr/>
          </w:pPr>
          <w:hyperlink w:anchor="__RefHeading___Toc2268673_1051229030">
            <w:r>
              <w:rPr>
                <w:webHidden/>
                <w:rStyle w:val="IndexLink"/>
                <w:rtl w:val="true"/>
              </w:rPr>
              <w:t>برقرارى عدالت</w:t>
            </w:r>
            <w:r>
              <w:rPr>
                <w:rStyle w:val="IndexLink"/>
                <w:rtl w:val="true"/>
              </w:rPr>
              <w:tab/>
            </w:r>
            <w:r>
              <w:rPr>
                <w:rStyle w:val="IndexLink"/>
              </w:rPr>
              <w:t>28</w:t>
            </w:r>
          </w:hyperlink>
        </w:p>
        <w:p>
          <w:pPr>
            <w:pStyle w:val="Contents2"/>
            <w:tabs>
              <w:tab w:val="clear" w:pos="8743"/>
              <w:tab w:val="right" w:pos="9026" w:leader="dot"/>
            </w:tabs>
            <w:rPr/>
          </w:pPr>
          <w:hyperlink w:anchor="__RefHeading___Toc2268675_1051229030">
            <w:r>
              <w:rPr>
                <w:webHidden/>
                <w:rStyle w:val="IndexLink"/>
                <w:rtl w:val="true"/>
              </w:rPr>
              <w:t>فصل سوم</w:t>
            </w:r>
            <w:r>
              <w:rPr>
                <w:rStyle w:val="IndexLink"/>
                <w:rtl w:val="true"/>
              </w:rPr>
              <w:t xml:space="preserve">: </w:t>
            </w:r>
            <w:r>
              <w:rPr>
                <w:rStyle w:val="IndexLink"/>
                <w:rtl w:val="true"/>
              </w:rPr>
              <w:t>دوران غيبت</w:t>
            </w:r>
            <w:r>
              <w:rPr>
                <w:rStyle w:val="IndexLink"/>
                <w:rtl w:val="true"/>
              </w:rPr>
              <w:tab/>
            </w:r>
            <w:r>
              <w:rPr>
                <w:rStyle w:val="IndexLink"/>
              </w:rPr>
              <w:t>31</w:t>
            </w:r>
          </w:hyperlink>
        </w:p>
        <w:p>
          <w:pPr>
            <w:pStyle w:val="Contents3"/>
            <w:tabs>
              <w:tab w:val="clear" w:pos="8459"/>
              <w:tab w:val="right" w:pos="9026" w:leader="dot"/>
            </w:tabs>
            <w:rPr/>
          </w:pPr>
          <w:hyperlink w:anchor="__RefHeading___Toc2268677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268679_1051229030">
            <w:r>
              <w:rPr>
                <w:webHidden/>
                <w:rStyle w:val="IndexLink"/>
                <w:rtl w:val="true"/>
              </w:rPr>
              <w:t>ضرورت اعتقاد به مهدى</w:t>
            </w:r>
            <w:r>
              <w:rPr>
                <w:rStyle w:val="IndexLink"/>
                <w:rtl w:val="true"/>
              </w:rPr>
              <w:t>(</w:t>
            </w:r>
            <w:r>
              <w:rPr>
                <w:rStyle w:val="IndexLink"/>
                <w:rtl w:val="true"/>
              </w:rPr>
              <w:t>عج</w:t>
            </w:r>
            <w:r>
              <w:rPr>
                <w:rStyle w:val="IndexLink"/>
                <w:rtl w:val="true"/>
              </w:rPr>
              <w:t xml:space="preserve">) </w:t>
            </w:r>
            <w:r>
              <w:rPr>
                <w:rStyle w:val="IndexLink"/>
                <w:rtl w:val="true"/>
              </w:rPr>
              <w:t>در عصر غيبت</w:t>
            </w:r>
            <w:r>
              <w:rPr>
                <w:rStyle w:val="IndexLink"/>
                <w:rtl w:val="true"/>
              </w:rPr>
              <w:tab/>
            </w:r>
            <w:r>
              <w:rPr>
                <w:rStyle w:val="IndexLink"/>
              </w:rPr>
              <w:t>31</w:t>
            </w:r>
          </w:hyperlink>
        </w:p>
        <w:p>
          <w:pPr>
            <w:pStyle w:val="Contents3"/>
            <w:tabs>
              <w:tab w:val="clear" w:pos="8459"/>
              <w:tab w:val="right" w:pos="9026" w:leader="dot"/>
            </w:tabs>
            <w:rPr/>
          </w:pPr>
          <w:hyperlink w:anchor="__RefHeading___Toc2268681_1051229030">
            <w:r>
              <w:rPr>
                <w:webHidden/>
                <w:rStyle w:val="IndexLink"/>
                <w:rtl w:val="true"/>
              </w:rPr>
              <w:t>عشق ورزى به مهدى</w:t>
            </w:r>
            <w:r>
              <w:rPr>
                <w:rStyle w:val="IndexLink"/>
                <w:rtl w:val="true"/>
              </w:rPr>
              <w:t>(</w:t>
            </w:r>
            <w:r>
              <w:rPr>
                <w:rStyle w:val="IndexLink"/>
                <w:rtl w:val="true"/>
              </w:rPr>
              <w:t>عج</w:t>
            </w:r>
            <w:r>
              <w:rPr>
                <w:rStyle w:val="IndexLink"/>
                <w:rtl w:val="true"/>
              </w:rPr>
              <w:t>)</w:t>
              <w:tab/>
            </w:r>
            <w:r>
              <w:rPr>
                <w:rStyle w:val="IndexLink"/>
              </w:rPr>
              <w:t>32</w:t>
            </w:r>
          </w:hyperlink>
        </w:p>
        <w:p>
          <w:pPr>
            <w:pStyle w:val="Contents3"/>
            <w:tabs>
              <w:tab w:val="clear" w:pos="8459"/>
              <w:tab w:val="right" w:pos="9026" w:leader="dot"/>
            </w:tabs>
            <w:rPr/>
          </w:pPr>
          <w:hyperlink w:anchor="__RefHeading___Toc2268683_1051229030">
            <w:r>
              <w:rPr>
                <w:webHidden/>
                <w:rStyle w:val="IndexLink"/>
                <w:rtl w:val="true"/>
              </w:rPr>
              <w:t>فتنه‌هاى عصر غيبت</w:t>
            </w:r>
            <w:r>
              <w:rPr>
                <w:rStyle w:val="IndexLink"/>
                <w:rtl w:val="true"/>
              </w:rPr>
              <w:tab/>
            </w:r>
            <w:r>
              <w:rPr>
                <w:rStyle w:val="IndexLink"/>
              </w:rPr>
              <w:t>33</w:t>
            </w:r>
          </w:hyperlink>
        </w:p>
        <w:p>
          <w:pPr>
            <w:pStyle w:val="Contents3"/>
            <w:tabs>
              <w:tab w:val="clear" w:pos="8459"/>
              <w:tab w:val="right" w:pos="9026" w:leader="dot"/>
            </w:tabs>
            <w:rPr/>
          </w:pPr>
          <w:hyperlink w:anchor="__RefHeading___Toc2268685_1051229030">
            <w:r>
              <w:rPr>
                <w:webHidden/>
                <w:rStyle w:val="IndexLink"/>
                <w:rtl w:val="true"/>
              </w:rPr>
              <w:t>فساد در آخرالزمان</w:t>
            </w:r>
            <w:r>
              <w:rPr>
                <w:rStyle w:val="IndexLink"/>
                <w:rtl w:val="true"/>
              </w:rPr>
              <w:tab/>
            </w:r>
            <w:r>
              <w:rPr>
                <w:rStyle w:val="IndexLink"/>
              </w:rPr>
              <w:t>35</w:t>
            </w:r>
          </w:hyperlink>
        </w:p>
        <w:p>
          <w:pPr>
            <w:pStyle w:val="Contents3"/>
            <w:tabs>
              <w:tab w:val="clear" w:pos="8459"/>
              <w:tab w:val="right" w:pos="9026" w:leader="dot"/>
            </w:tabs>
            <w:rPr/>
          </w:pPr>
          <w:hyperlink w:anchor="__RefHeading___Toc2268687_1051229030">
            <w:r>
              <w:rPr>
                <w:webHidden/>
                <w:rStyle w:val="IndexLink"/>
                <w:rtl w:val="true"/>
              </w:rPr>
              <w:t>مؤمنين عصر غيبت</w:t>
            </w:r>
            <w:r>
              <w:rPr>
                <w:rStyle w:val="IndexLink"/>
                <w:rtl w:val="true"/>
              </w:rPr>
              <w:tab/>
            </w:r>
            <w:r>
              <w:rPr>
                <w:rStyle w:val="IndexLink"/>
              </w:rPr>
              <w:t>36</w:t>
            </w:r>
          </w:hyperlink>
        </w:p>
        <w:p>
          <w:pPr>
            <w:pStyle w:val="Contents3"/>
            <w:tabs>
              <w:tab w:val="clear" w:pos="8459"/>
              <w:tab w:val="right" w:pos="9026" w:leader="dot"/>
            </w:tabs>
            <w:rPr/>
          </w:pPr>
          <w:hyperlink w:anchor="__RefHeading___Toc2268689_1051229030">
            <w:r>
              <w:rPr>
                <w:webHidden/>
                <w:rStyle w:val="IndexLink"/>
                <w:rtl w:val="true"/>
              </w:rPr>
              <w:t>حوشا به حال دوست‌داران مهدى</w:t>
            </w:r>
            <w:r>
              <w:rPr>
                <w:rStyle w:val="IndexLink"/>
                <w:rtl w:val="true"/>
              </w:rPr>
              <w:t>(</w:t>
            </w:r>
            <w:r>
              <w:rPr>
                <w:rStyle w:val="IndexLink"/>
                <w:rtl w:val="true"/>
              </w:rPr>
              <w:t>عج</w:t>
            </w:r>
            <w:r>
              <w:rPr>
                <w:rStyle w:val="IndexLink"/>
                <w:rtl w:val="true"/>
              </w:rPr>
              <w:t>)</w:t>
              <w:tab/>
            </w:r>
            <w:r>
              <w:rPr>
                <w:rStyle w:val="IndexLink"/>
              </w:rPr>
              <w:t>37</w:t>
            </w:r>
          </w:hyperlink>
        </w:p>
        <w:p>
          <w:pPr>
            <w:pStyle w:val="Contents3"/>
            <w:tabs>
              <w:tab w:val="clear" w:pos="8459"/>
              <w:tab w:val="right" w:pos="9026" w:leader="dot"/>
            </w:tabs>
            <w:rPr/>
          </w:pPr>
          <w:hyperlink w:anchor="__RefHeading___Toc2268691_1051229030">
            <w:r>
              <w:rPr>
                <w:webHidden/>
                <w:rStyle w:val="IndexLink"/>
                <w:rtl w:val="true"/>
              </w:rPr>
              <w:t>وظايف منتظران</w:t>
            </w:r>
            <w:r>
              <w:rPr>
                <w:rStyle w:val="IndexLink"/>
                <w:rtl w:val="true"/>
              </w:rPr>
              <w:tab/>
            </w:r>
            <w:r>
              <w:rPr>
                <w:rStyle w:val="IndexLink"/>
              </w:rPr>
              <w:t>38</w:t>
            </w:r>
          </w:hyperlink>
        </w:p>
        <w:p>
          <w:pPr>
            <w:pStyle w:val="Contents4"/>
            <w:tabs>
              <w:tab w:val="clear" w:pos="8176"/>
              <w:tab w:val="right" w:pos="9026" w:leader="dot"/>
            </w:tabs>
            <w:rPr/>
          </w:pPr>
          <w:hyperlink w:anchor="__RefHeading___Toc2268693_1051229030">
            <w:r>
              <w:rPr>
                <w:webHidden/>
                <w:rStyle w:val="IndexLink"/>
              </w:rPr>
              <w:t>1</w:t>
            </w:r>
            <w:r>
              <w:rPr>
                <w:rStyle w:val="IndexLink"/>
                <w:rtl w:val="true"/>
              </w:rPr>
              <w:t xml:space="preserve">. </w:t>
            </w:r>
            <w:r>
              <w:rPr>
                <w:rStyle w:val="IndexLink"/>
                <w:rtl w:val="true"/>
              </w:rPr>
              <w:t>شناخت امام زمان</w:t>
            </w:r>
            <w:r>
              <w:rPr>
                <w:rStyle w:val="IndexLink"/>
                <w:rtl w:val="true"/>
              </w:rPr>
              <w:tab/>
            </w:r>
            <w:r>
              <w:rPr>
                <w:rStyle w:val="IndexLink"/>
              </w:rPr>
              <w:t>38</w:t>
            </w:r>
          </w:hyperlink>
        </w:p>
        <w:p>
          <w:pPr>
            <w:pStyle w:val="Contents4"/>
            <w:tabs>
              <w:tab w:val="clear" w:pos="8176"/>
              <w:tab w:val="right" w:pos="9026" w:leader="dot"/>
            </w:tabs>
            <w:rPr/>
          </w:pPr>
          <w:hyperlink w:anchor="__RefHeading___Toc2268695_1051229030">
            <w:r>
              <w:rPr>
                <w:webHidden/>
                <w:rStyle w:val="IndexLink"/>
              </w:rPr>
              <w:t>2</w:t>
            </w:r>
            <w:r>
              <w:rPr>
                <w:rStyle w:val="IndexLink"/>
                <w:rtl w:val="true"/>
              </w:rPr>
              <w:t xml:space="preserve">. </w:t>
            </w:r>
            <w:r>
              <w:rPr>
                <w:rStyle w:val="IndexLink"/>
                <w:rtl w:val="true"/>
              </w:rPr>
              <w:t>انتظار فرج</w:t>
            </w:r>
            <w:r>
              <w:rPr>
                <w:rStyle w:val="IndexLink"/>
                <w:rtl w:val="true"/>
              </w:rPr>
              <w:tab/>
            </w:r>
            <w:r>
              <w:rPr>
                <w:rStyle w:val="IndexLink"/>
              </w:rPr>
              <w:t>39</w:t>
            </w:r>
          </w:hyperlink>
        </w:p>
        <w:p>
          <w:pPr>
            <w:pStyle w:val="Contents4"/>
            <w:tabs>
              <w:tab w:val="clear" w:pos="8176"/>
              <w:tab w:val="right" w:pos="9026" w:leader="dot"/>
            </w:tabs>
            <w:rPr/>
          </w:pPr>
          <w:hyperlink w:anchor="__RefHeading___Toc2268697_1051229030">
            <w:r>
              <w:rPr>
                <w:webHidden/>
                <w:rStyle w:val="IndexLink"/>
              </w:rPr>
              <w:t>3</w:t>
            </w:r>
            <w:r>
              <w:rPr>
                <w:rStyle w:val="IndexLink"/>
                <w:rtl w:val="true"/>
              </w:rPr>
              <w:t xml:space="preserve">. </w:t>
            </w:r>
            <w:r>
              <w:rPr>
                <w:rStyle w:val="IndexLink"/>
                <w:rtl w:val="true"/>
              </w:rPr>
              <w:t>زمينه سازى براى تعجيل ظهور دولت حق</w:t>
            </w:r>
            <w:r>
              <w:rPr>
                <w:rStyle w:val="IndexLink"/>
                <w:rtl w:val="true"/>
              </w:rPr>
              <w:tab/>
            </w:r>
            <w:r>
              <w:rPr>
                <w:rStyle w:val="IndexLink"/>
              </w:rPr>
              <w:t>40</w:t>
            </w:r>
          </w:hyperlink>
        </w:p>
        <w:p>
          <w:pPr>
            <w:pStyle w:val="Contents3"/>
            <w:tabs>
              <w:tab w:val="clear" w:pos="8459"/>
              <w:tab w:val="right" w:pos="9026" w:leader="dot"/>
            </w:tabs>
            <w:rPr/>
          </w:pPr>
          <w:hyperlink w:anchor="__RefHeading___Toc2268699_1051229030">
            <w:r>
              <w:rPr>
                <w:webHidden/>
                <w:rStyle w:val="IndexLink"/>
                <w:rtl w:val="true"/>
              </w:rPr>
              <w:t>ظهور مهدى</w:t>
            </w:r>
            <w:r>
              <w:rPr>
                <w:rStyle w:val="IndexLink"/>
                <w:rtl w:val="true"/>
              </w:rPr>
              <w:t>(</w:t>
            </w:r>
            <w:r>
              <w:rPr>
                <w:rStyle w:val="IndexLink"/>
                <w:rtl w:val="true"/>
              </w:rPr>
              <w:t>عج</w:t>
            </w:r>
            <w:r>
              <w:rPr>
                <w:rStyle w:val="IndexLink"/>
                <w:rtl w:val="true"/>
              </w:rPr>
              <w:t>)</w:t>
            </w:r>
            <w:r>
              <w:rPr>
                <w:rStyle w:val="IndexLink"/>
                <w:rtl w:val="true"/>
              </w:rPr>
              <w:t>، آرزوى قلبى مردم</w:t>
            </w:r>
            <w:r>
              <w:rPr>
                <w:rStyle w:val="IndexLink"/>
                <w:rtl w:val="true"/>
              </w:rPr>
              <w:tab/>
            </w:r>
            <w:r>
              <w:rPr>
                <w:rStyle w:val="IndexLink"/>
              </w:rPr>
              <w:t>40</w:t>
            </w:r>
          </w:hyperlink>
        </w:p>
        <w:p>
          <w:pPr>
            <w:pStyle w:val="Contents3"/>
            <w:tabs>
              <w:tab w:val="clear" w:pos="8459"/>
              <w:tab w:val="right" w:pos="9026" w:leader="dot"/>
            </w:tabs>
            <w:rPr/>
          </w:pPr>
          <w:hyperlink w:anchor="__RefHeading___Toc2268701_1051229030">
            <w:r>
              <w:rPr>
                <w:webHidden/>
                <w:rStyle w:val="IndexLink"/>
                <w:rtl w:val="true"/>
              </w:rPr>
              <w:t>بهره جستن از نور امام مهدى</w:t>
            </w:r>
            <w:r>
              <w:rPr>
                <w:rStyle w:val="IndexLink"/>
                <w:rtl w:val="true"/>
              </w:rPr>
              <w:t>(</w:t>
            </w:r>
            <w:r>
              <w:rPr>
                <w:rStyle w:val="IndexLink"/>
                <w:rtl w:val="true"/>
              </w:rPr>
              <w:t>عج</w:t>
            </w:r>
            <w:r>
              <w:rPr>
                <w:rStyle w:val="IndexLink"/>
                <w:rtl w:val="true"/>
              </w:rPr>
              <w:t xml:space="preserve">) </w:t>
            </w:r>
            <w:r>
              <w:rPr>
                <w:rStyle w:val="IndexLink"/>
                <w:rtl w:val="true"/>
              </w:rPr>
              <w:t>در دوران غيبت</w:t>
            </w:r>
            <w:r>
              <w:rPr>
                <w:rStyle w:val="IndexLink"/>
                <w:rtl w:val="true"/>
              </w:rPr>
              <w:tab/>
            </w:r>
            <w:r>
              <w:rPr>
                <w:rStyle w:val="IndexLink"/>
              </w:rPr>
              <w:t>41</w:t>
            </w:r>
          </w:hyperlink>
        </w:p>
        <w:p>
          <w:pPr>
            <w:pStyle w:val="Contents3"/>
            <w:tabs>
              <w:tab w:val="clear" w:pos="8459"/>
              <w:tab w:val="right" w:pos="9026" w:leader="dot"/>
            </w:tabs>
            <w:rPr/>
          </w:pPr>
          <w:hyperlink w:anchor="__RefHeading___Toc2268703_1051229030">
            <w:r>
              <w:rPr>
                <w:webHidden/>
                <w:rStyle w:val="IndexLink"/>
                <w:rtl w:val="true"/>
              </w:rPr>
              <w:t>صفت‌هاى ياران مهدى</w:t>
            </w:r>
            <w:r>
              <w:rPr>
                <w:rStyle w:val="IndexLink"/>
                <w:rtl w:val="true"/>
              </w:rPr>
              <w:t>(</w:t>
            </w:r>
            <w:r>
              <w:rPr>
                <w:rStyle w:val="IndexLink"/>
                <w:rtl w:val="true"/>
              </w:rPr>
              <w:t>عج</w:t>
            </w:r>
            <w:r>
              <w:rPr>
                <w:rStyle w:val="IndexLink"/>
                <w:rtl w:val="true"/>
              </w:rPr>
              <w:t>)</w:t>
              <w:tab/>
            </w:r>
            <w:r>
              <w:rPr>
                <w:rStyle w:val="IndexLink"/>
              </w:rPr>
              <w:t>42</w:t>
            </w:r>
          </w:hyperlink>
        </w:p>
        <w:p>
          <w:pPr>
            <w:pStyle w:val="Contents2"/>
            <w:tabs>
              <w:tab w:val="clear" w:pos="8743"/>
              <w:tab w:val="right" w:pos="9026" w:leader="dot"/>
            </w:tabs>
            <w:rPr/>
          </w:pPr>
          <w:hyperlink w:anchor="__RefHeading___Toc2268705_1051229030">
            <w:r>
              <w:rPr>
                <w:webHidden/>
                <w:rStyle w:val="IndexLink"/>
                <w:rtl w:val="true"/>
              </w:rPr>
              <w:t>فصل چهارم</w:t>
            </w:r>
            <w:r>
              <w:rPr>
                <w:rStyle w:val="IndexLink"/>
                <w:rtl w:val="true"/>
              </w:rPr>
              <w:t xml:space="preserve">: </w:t>
            </w:r>
            <w:r>
              <w:rPr>
                <w:rStyle w:val="IndexLink"/>
                <w:rtl w:val="true"/>
              </w:rPr>
              <w:t>جهان در آستانه ظهور</w:t>
            </w:r>
            <w:r>
              <w:rPr>
                <w:rStyle w:val="IndexLink"/>
                <w:rtl w:val="true"/>
              </w:rPr>
              <w:tab/>
            </w:r>
            <w:r>
              <w:rPr>
                <w:rStyle w:val="IndexLink"/>
              </w:rPr>
              <w:t>44</w:t>
            </w:r>
          </w:hyperlink>
        </w:p>
        <w:p>
          <w:pPr>
            <w:pStyle w:val="Contents3"/>
            <w:tabs>
              <w:tab w:val="clear" w:pos="8459"/>
              <w:tab w:val="right" w:pos="9026" w:leader="dot"/>
            </w:tabs>
            <w:rPr/>
          </w:pPr>
          <w:hyperlink w:anchor="__RefHeading___Toc2268707_1051229030">
            <w:r>
              <w:rPr>
                <w:webHidden/>
                <w:rStyle w:val="IndexLink"/>
                <w:rtl w:val="true"/>
              </w:rPr>
              <w:t>فراگير شدن ستم و بيداد</w:t>
            </w:r>
            <w:r>
              <w:rPr>
                <w:rStyle w:val="IndexLink"/>
                <w:rtl w:val="true"/>
              </w:rPr>
              <w:tab/>
            </w:r>
            <w:r>
              <w:rPr>
                <w:rStyle w:val="IndexLink"/>
              </w:rPr>
              <w:t>44</w:t>
            </w:r>
          </w:hyperlink>
        </w:p>
        <w:p>
          <w:pPr>
            <w:pStyle w:val="Contents3"/>
            <w:tabs>
              <w:tab w:val="clear" w:pos="8459"/>
              <w:tab w:val="right" w:pos="9026" w:leader="dot"/>
            </w:tabs>
            <w:rPr/>
          </w:pPr>
          <w:hyperlink w:anchor="__RefHeading___Toc2268709_1051229030">
            <w:r>
              <w:rPr>
                <w:webHidden/>
                <w:rStyle w:val="IndexLink"/>
                <w:rtl w:val="true"/>
              </w:rPr>
              <w:t>خروج دجال</w:t>
            </w:r>
            <w:r>
              <w:rPr>
                <w:rStyle w:val="IndexLink"/>
                <w:rtl w:val="true"/>
              </w:rPr>
              <w:tab/>
            </w:r>
            <w:r>
              <w:rPr>
                <w:rStyle w:val="IndexLink"/>
              </w:rPr>
              <w:t>46</w:t>
            </w:r>
          </w:hyperlink>
        </w:p>
        <w:p>
          <w:pPr>
            <w:pStyle w:val="Contents3"/>
            <w:tabs>
              <w:tab w:val="clear" w:pos="8459"/>
              <w:tab w:val="right" w:pos="9026" w:leader="dot"/>
            </w:tabs>
            <w:rPr/>
          </w:pPr>
          <w:hyperlink w:anchor="__RefHeading___Toc2268711_1051229030">
            <w:r>
              <w:rPr>
                <w:webHidden/>
                <w:rStyle w:val="IndexLink"/>
                <w:rtl w:val="true"/>
              </w:rPr>
              <w:t>خروج سفيانى</w:t>
            </w:r>
            <w:r>
              <w:rPr>
                <w:rStyle w:val="IndexLink"/>
                <w:rtl w:val="true"/>
              </w:rPr>
              <w:tab/>
            </w:r>
            <w:r>
              <w:rPr>
                <w:rStyle w:val="IndexLink"/>
              </w:rPr>
              <w:t>48</w:t>
            </w:r>
          </w:hyperlink>
        </w:p>
        <w:p>
          <w:pPr>
            <w:pStyle w:val="Contents3"/>
            <w:tabs>
              <w:tab w:val="clear" w:pos="8459"/>
              <w:tab w:val="right" w:pos="9026" w:leader="dot"/>
            </w:tabs>
            <w:rPr/>
          </w:pPr>
          <w:hyperlink w:anchor="__RefHeading___Toc2268713_1051229030">
            <w:r>
              <w:rPr>
                <w:webHidden/>
                <w:rStyle w:val="IndexLink"/>
                <w:rtl w:val="true"/>
              </w:rPr>
              <w:t>نداى آسمانى</w:t>
            </w:r>
            <w:r>
              <w:rPr>
                <w:rStyle w:val="IndexLink"/>
                <w:rtl w:val="true"/>
              </w:rPr>
              <w:tab/>
            </w:r>
            <w:r>
              <w:rPr>
                <w:rStyle w:val="IndexLink"/>
              </w:rPr>
              <w:t>49</w:t>
            </w:r>
          </w:hyperlink>
        </w:p>
        <w:p>
          <w:pPr>
            <w:pStyle w:val="Contents3"/>
            <w:tabs>
              <w:tab w:val="clear" w:pos="8459"/>
              <w:tab w:val="right" w:pos="9026" w:leader="dot"/>
            </w:tabs>
            <w:rPr/>
          </w:pPr>
          <w:hyperlink w:anchor="__RefHeading___Toc2268715_1051229030">
            <w:r>
              <w:rPr>
                <w:webHidden/>
                <w:rStyle w:val="IndexLink"/>
                <w:rtl w:val="true"/>
              </w:rPr>
              <w:t>قتل و فتنه</w:t>
            </w:r>
            <w:r>
              <w:rPr>
                <w:rStyle w:val="IndexLink"/>
                <w:rtl w:val="true"/>
              </w:rPr>
              <w:tab/>
            </w:r>
            <w:r>
              <w:rPr>
                <w:rStyle w:val="IndexLink"/>
              </w:rPr>
              <w:t>50</w:t>
            </w:r>
          </w:hyperlink>
        </w:p>
        <w:p>
          <w:pPr>
            <w:pStyle w:val="Contents3"/>
            <w:tabs>
              <w:tab w:val="clear" w:pos="8459"/>
              <w:tab w:val="right" w:pos="9026" w:leader="dot"/>
            </w:tabs>
            <w:rPr/>
          </w:pPr>
          <w:hyperlink w:anchor="__RefHeading___Toc2268717_1051229030">
            <w:r>
              <w:rPr>
                <w:webHidden/>
                <w:rStyle w:val="IndexLink"/>
                <w:rtl w:val="true"/>
              </w:rPr>
              <w:t>سلطه بيگانگان بر مسلمانان</w:t>
            </w:r>
            <w:r>
              <w:rPr>
                <w:rStyle w:val="IndexLink"/>
                <w:rtl w:val="true"/>
              </w:rPr>
              <w:tab/>
            </w:r>
            <w:r>
              <w:rPr>
                <w:rStyle w:val="IndexLink"/>
              </w:rPr>
              <w:t>51</w:t>
            </w:r>
          </w:hyperlink>
        </w:p>
        <w:p>
          <w:pPr>
            <w:pStyle w:val="Contents3"/>
            <w:tabs>
              <w:tab w:val="clear" w:pos="8459"/>
              <w:tab w:val="right" w:pos="9026" w:leader="dot"/>
            </w:tabs>
            <w:rPr/>
          </w:pPr>
          <w:hyperlink w:anchor="__RefHeading___Toc2268719_1051229030">
            <w:r>
              <w:rPr>
                <w:webHidden/>
                <w:rStyle w:val="IndexLink"/>
                <w:rtl w:val="true"/>
              </w:rPr>
              <w:t>قيام‌هاى دوران ظهور</w:t>
            </w:r>
            <w:r>
              <w:rPr>
                <w:rStyle w:val="IndexLink"/>
                <w:rtl w:val="true"/>
              </w:rPr>
              <w:tab/>
            </w:r>
            <w:r>
              <w:rPr>
                <w:rStyle w:val="IndexLink"/>
              </w:rPr>
              <w:t>53</w:t>
            </w:r>
          </w:hyperlink>
        </w:p>
        <w:p>
          <w:pPr>
            <w:pStyle w:val="Contents3"/>
            <w:tabs>
              <w:tab w:val="clear" w:pos="8459"/>
              <w:tab w:val="right" w:pos="9026" w:leader="dot"/>
            </w:tabs>
            <w:rPr/>
          </w:pPr>
          <w:hyperlink w:anchor="__RefHeading___Toc2268721_1051229030">
            <w:r>
              <w:rPr>
                <w:webHidden/>
                <w:rStyle w:val="IndexLink"/>
                <w:rtl w:val="true"/>
              </w:rPr>
              <w:t>همراهى حضرت عيسى عليه‌السلام با امام مهدى</w:t>
            </w:r>
            <w:r>
              <w:rPr>
                <w:rStyle w:val="IndexLink"/>
                <w:rtl w:val="true"/>
              </w:rPr>
              <w:t>(</w:t>
            </w:r>
            <w:r>
              <w:rPr>
                <w:rStyle w:val="IndexLink"/>
                <w:rtl w:val="true"/>
              </w:rPr>
              <w:t>عج</w:t>
            </w:r>
            <w:r>
              <w:rPr>
                <w:rStyle w:val="IndexLink"/>
                <w:rtl w:val="true"/>
              </w:rPr>
              <w:t>)</w:t>
              <w:tab/>
            </w:r>
            <w:r>
              <w:rPr>
                <w:rStyle w:val="IndexLink"/>
              </w:rPr>
              <w:t>55</w:t>
            </w:r>
          </w:hyperlink>
        </w:p>
        <w:p>
          <w:pPr>
            <w:pStyle w:val="Contents3"/>
            <w:tabs>
              <w:tab w:val="clear" w:pos="8459"/>
              <w:tab w:val="right" w:pos="9026" w:leader="dot"/>
            </w:tabs>
            <w:rPr/>
          </w:pPr>
          <w:hyperlink w:anchor="__RefHeading___Toc2268723_1051229030">
            <w:r>
              <w:rPr>
                <w:webHidden/>
                <w:rStyle w:val="IndexLink"/>
                <w:rtl w:val="true"/>
              </w:rPr>
              <w:t>بيعت جهانى در مكه</w:t>
            </w:r>
            <w:r>
              <w:rPr>
                <w:rStyle w:val="IndexLink"/>
                <w:rtl w:val="true"/>
              </w:rPr>
              <w:tab/>
            </w:r>
            <w:r>
              <w:rPr>
                <w:rStyle w:val="IndexLink"/>
              </w:rPr>
              <w:t>56</w:t>
            </w:r>
          </w:hyperlink>
        </w:p>
        <w:p>
          <w:pPr>
            <w:pStyle w:val="Contents3"/>
            <w:tabs>
              <w:tab w:val="clear" w:pos="8459"/>
              <w:tab w:val="right" w:pos="9026" w:leader="dot"/>
            </w:tabs>
            <w:rPr/>
          </w:pPr>
          <w:hyperlink w:anchor="__RefHeading___Toc2268725_1051229030">
            <w:r>
              <w:rPr>
                <w:webHidden/>
                <w:rStyle w:val="IndexLink"/>
                <w:rtl w:val="true"/>
              </w:rPr>
              <w:t>ظهور با پرچم و ذوالفقار نبوى</w:t>
            </w:r>
            <w:r>
              <w:rPr>
                <w:rStyle w:val="IndexLink"/>
                <w:rtl w:val="true"/>
              </w:rPr>
              <w:tab/>
            </w:r>
            <w:r>
              <w:rPr>
                <w:rStyle w:val="IndexLink"/>
              </w:rPr>
              <w:t>57</w:t>
            </w:r>
          </w:hyperlink>
        </w:p>
        <w:p>
          <w:pPr>
            <w:pStyle w:val="Contents2"/>
            <w:tabs>
              <w:tab w:val="clear" w:pos="8743"/>
              <w:tab w:val="right" w:pos="9026" w:leader="dot"/>
            </w:tabs>
            <w:rPr/>
          </w:pPr>
          <w:hyperlink w:anchor="__RefHeading___Toc2268727_1051229030">
            <w:r>
              <w:rPr>
                <w:webHidden/>
                <w:rStyle w:val="IndexLink"/>
                <w:rtl w:val="true"/>
              </w:rPr>
              <w:t>فصل پنجم</w:t>
            </w:r>
            <w:r>
              <w:rPr>
                <w:rStyle w:val="IndexLink"/>
                <w:rtl w:val="true"/>
              </w:rPr>
              <w:t xml:space="preserve">: </w:t>
            </w:r>
            <w:r>
              <w:rPr>
                <w:rStyle w:val="IndexLink"/>
                <w:rtl w:val="true"/>
              </w:rPr>
              <w:t>ويژگى‌هاى حكومت مهدوى</w:t>
            </w:r>
            <w:r>
              <w:rPr>
                <w:rStyle w:val="IndexLink"/>
                <w:rtl w:val="true"/>
              </w:rPr>
              <w:tab/>
            </w:r>
            <w:r>
              <w:rPr>
                <w:rStyle w:val="IndexLink"/>
              </w:rPr>
              <w:t>58</w:t>
            </w:r>
          </w:hyperlink>
        </w:p>
        <w:p>
          <w:pPr>
            <w:pStyle w:val="Contents3"/>
            <w:tabs>
              <w:tab w:val="clear" w:pos="8459"/>
              <w:tab w:val="right" w:pos="9026" w:leader="dot"/>
            </w:tabs>
            <w:rPr/>
          </w:pPr>
          <w:hyperlink w:anchor="__RefHeading___Toc2268729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268731_1051229030">
            <w:r>
              <w:rPr>
                <w:webHidden/>
                <w:rStyle w:val="IndexLink"/>
                <w:rtl w:val="true"/>
              </w:rPr>
              <w:t>رشد علمى و فرهنگى</w:t>
            </w:r>
            <w:r>
              <w:rPr>
                <w:rStyle w:val="IndexLink"/>
                <w:rtl w:val="true"/>
              </w:rPr>
              <w:tab/>
            </w:r>
            <w:r>
              <w:rPr>
                <w:rStyle w:val="IndexLink"/>
              </w:rPr>
              <w:t>58</w:t>
            </w:r>
          </w:hyperlink>
        </w:p>
        <w:p>
          <w:pPr>
            <w:pStyle w:val="Contents3"/>
            <w:tabs>
              <w:tab w:val="clear" w:pos="8459"/>
              <w:tab w:val="right" w:pos="9026" w:leader="dot"/>
            </w:tabs>
            <w:rPr/>
          </w:pPr>
          <w:hyperlink w:anchor="__RefHeading___Toc2268733_1051229030">
            <w:r>
              <w:rPr>
                <w:webHidden/>
                <w:rStyle w:val="IndexLink"/>
                <w:rtl w:val="true"/>
              </w:rPr>
              <w:t>ويژگى‌هاى اعتقادى</w:t>
            </w:r>
            <w:r>
              <w:rPr>
                <w:rStyle w:val="IndexLink"/>
                <w:rtl w:val="true"/>
              </w:rPr>
              <w:tab/>
            </w:r>
            <w:r>
              <w:rPr>
                <w:rStyle w:val="IndexLink"/>
              </w:rPr>
              <w:t>62</w:t>
            </w:r>
          </w:hyperlink>
        </w:p>
        <w:p>
          <w:pPr>
            <w:pStyle w:val="Contents3"/>
            <w:tabs>
              <w:tab w:val="clear" w:pos="8459"/>
              <w:tab w:val="right" w:pos="9026" w:leader="dot"/>
            </w:tabs>
            <w:rPr/>
          </w:pPr>
          <w:hyperlink w:anchor="__RefHeading___Toc2268735_1051229030">
            <w:r>
              <w:rPr>
                <w:webHidden/>
                <w:rStyle w:val="IndexLink"/>
                <w:rtl w:val="true"/>
              </w:rPr>
              <w:t>امام مهدى</w:t>
            </w:r>
            <w:r>
              <w:rPr>
                <w:rStyle w:val="IndexLink"/>
                <w:rtl w:val="true"/>
              </w:rPr>
              <w:t>(</w:t>
            </w:r>
            <w:r>
              <w:rPr>
                <w:rStyle w:val="IndexLink"/>
                <w:rtl w:val="true"/>
              </w:rPr>
              <w:t>عج</w:t>
            </w:r>
            <w:r>
              <w:rPr>
                <w:rStyle w:val="IndexLink"/>
                <w:rtl w:val="true"/>
              </w:rPr>
              <w:t>)</w:t>
            </w:r>
            <w:r>
              <w:rPr>
                <w:rStyle w:val="IndexLink"/>
                <w:rtl w:val="true"/>
              </w:rPr>
              <w:t>، بنيان‌گذار حكومت واحد جهانى</w:t>
            </w:r>
            <w:r>
              <w:rPr>
                <w:rStyle w:val="IndexLink"/>
                <w:rtl w:val="true"/>
              </w:rPr>
              <w:tab/>
            </w:r>
            <w:r>
              <w:rPr>
                <w:rStyle w:val="IndexLink"/>
              </w:rPr>
              <w:t>63</w:t>
            </w:r>
          </w:hyperlink>
        </w:p>
        <w:p>
          <w:pPr>
            <w:pStyle w:val="Contents3"/>
            <w:tabs>
              <w:tab w:val="clear" w:pos="8459"/>
              <w:tab w:val="right" w:pos="9026" w:leader="dot"/>
            </w:tabs>
            <w:rPr/>
          </w:pPr>
          <w:hyperlink w:anchor="__RefHeading___Toc2268737_1051229030">
            <w:r>
              <w:rPr>
                <w:webHidden/>
                <w:rStyle w:val="IndexLink"/>
                <w:rtl w:val="true"/>
              </w:rPr>
              <w:t>امنيت جهانى</w:t>
            </w:r>
            <w:r>
              <w:rPr>
                <w:rStyle w:val="IndexLink"/>
                <w:rtl w:val="true"/>
              </w:rPr>
              <w:tab/>
            </w:r>
            <w:r>
              <w:rPr>
                <w:rStyle w:val="IndexLink"/>
              </w:rPr>
              <w:t>65</w:t>
            </w:r>
          </w:hyperlink>
        </w:p>
        <w:p>
          <w:pPr>
            <w:pStyle w:val="Contents3"/>
            <w:tabs>
              <w:tab w:val="clear" w:pos="8459"/>
              <w:tab w:val="right" w:pos="9026" w:leader="dot"/>
            </w:tabs>
            <w:rPr/>
          </w:pPr>
          <w:hyperlink w:anchor="__RefHeading___Toc2268739_1051229030">
            <w:r>
              <w:rPr>
                <w:webHidden/>
                <w:rStyle w:val="IndexLink"/>
                <w:rtl w:val="true"/>
              </w:rPr>
              <w:t>تمسك همگانى به اهل بيت عليهم‌السلام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268741_1051229030">
            <w:r>
              <w:rPr>
                <w:webHidden/>
                <w:rStyle w:val="IndexLink"/>
                <w:rtl w:val="true"/>
              </w:rPr>
              <w:t>حقوق اقليت‌ها</w:t>
            </w:r>
            <w:r>
              <w:rPr>
                <w:rStyle w:val="IndexLink"/>
                <w:rtl w:val="true"/>
              </w:rPr>
              <w:tab/>
            </w:r>
            <w:r>
              <w:rPr>
                <w:rStyle w:val="IndexLink"/>
              </w:rPr>
              <w:t>66</w:t>
            </w:r>
          </w:hyperlink>
        </w:p>
        <w:p>
          <w:pPr>
            <w:pStyle w:val="Contents3"/>
            <w:tabs>
              <w:tab w:val="clear" w:pos="8459"/>
              <w:tab w:val="right" w:pos="9026" w:leader="dot"/>
            </w:tabs>
            <w:rPr/>
          </w:pPr>
          <w:hyperlink w:anchor="__RefHeading___Toc2268743_1051229030">
            <w:r>
              <w:rPr>
                <w:webHidden/>
                <w:rStyle w:val="IndexLink"/>
                <w:rtl w:val="true"/>
              </w:rPr>
              <w:t>اصحاب مهدى</w:t>
            </w:r>
            <w:r>
              <w:rPr>
                <w:rStyle w:val="IndexLink"/>
                <w:rtl w:val="true"/>
              </w:rPr>
              <w:t>(</w:t>
            </w:r>
            <w:r>
              <w:rPr>
                <w:rStyle w:val="IndexLink"/>
                <w:rtl w:val="true"/>
              </w:rPr>
              <w:t>عج</w:t>
            </w:r>
            <w:r>
              <w:rPr>
                <w:rStyle w:val="IndexLink"/>
                <w:rtl w:val="true"/>
              </w:rPr>
              <w:t>)</w:t>
              <w:tab/>
            </w:r>
            <w:r>
              <w:rPr>
                <w:rStyle w:val="IndexLink"/>
              </w:rPr>
              <w:t>66</w:t>
            </w:r>
          </w:hyperlink>
        </w:p>
        <w:p>
          <w:pPr>
            <w:pStyle w:val="Contents2"/>
            <w:tabs>
              <w:tab w:val="clear" w:pos="8743"/>
              <w:tab w:val="right" w:pos="9026" w:leader="dot"/>
            </w:tabs>
            <w:rPr/>
          </w:pPr>
          <w:hyperlink w:anchor="__RefHeading___Toc2268745_1051229030">
            <w:r>
              <w:rPr>
                <w:webHidden/>
                <w:rStyle w:val="IndexLink"/>
                <w:rtl w:val="true"/>
              </w:rPr>
              <w:t>سخن پايانى</w:t>
            </w:r>
            <w:r>
              <w:rPr>
                <w:rStyle w:val="IndexLink"/>
                <w:rtl w:val="true"/>
              </w:rPr>
              <w:tab/>
            </w:r>
            <w:r>
              <w:rPr>
                <w:rStyle w:val="IndexLink"/>
              </w:rPr>
              <w:t>68</w:t>
            </w:r>
          </w:hyperlink>
        </w:p>
        <w:p>
          <w:pPr>
            <w:pStyle w:val="Contents2"/>
            <w:tabs>
              <w:tab w:val="clear" w:pos="8743"/>
              <w:tab w:val="right" w:pos="9026" w:leader="dot"/>
            </w:tabs>
            <w:rPr/>
          </w:pPr>
          <w:hyperlink w:anchor="__RefHeading___Toc2268747_1051229030">
            <w:r>
              <w:rPr>
                <w:webHidden/>
                <w:rStyle w:val="IndexLink"/>
                <w:rtl w:val="true"/>
              </w:rPr>
              <w:t>كتاب‌نامه</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93_44462"/>
      <w:bookmarkStart w:id="1" w:name="pg7493_44462"/>
      <w:bookmarkEnd w:id="1"/>
    </w:p>
    <w:p>
      <w:pPr>
        <w:pStyle w:val="Heading2"/>
        <w:numPr>
          <w:ilvl w:val="1"/>
          <w:numId w:val="1"/>
        </w:numPr>
        <w:rPr/>
      </w:pPr>
      <w:bookmarkStart w:id="2" w:name="pg7493_44462"/>
      <w:bookmarkStart w:id="3" w:name="__RefHeading___Toc226863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مهدی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 علیه و آله و سلم 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لطفی؛ تهیه‌شده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7019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1880578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863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پيامبر و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لطفى</w:t>
      </w:r>
    </w:p>
    <w:p>
      <w:pPr>
        <w:pStyle w:val="BookText"/>
        <w:rPr/>
      </w:pPr>
      <w:r>
        <w:rPr>
          <w:rFonts w:ascii="IRNazanin" w:hAnsi="IRNazanin" w:eastAsia="IRNazanin"/>
          <w:color w:val="111111"/>
          <w:sz w:val="28"/>
          <w:sz w:val="28"/>
          <w:szCs w:val="28"/>
          <w:rtl w:val="true"/>
          <w:lang w:bidi="fa-IR"/>
        </w:rPr>
        <w:t>نام 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مقيمىتهيه‌كننده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پژوهش‌هاى اسلامى صدا و سيما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حق چاپ براى ناشر محفوظ است</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امين، مركز پژوهش‌هاى اسلامى صدا و سيما</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X-98-7019-964ISBN: 964-7019-98-x</w:t>
      </w:r>
      <w:r>
        <w:rPr>
          <w:rFonts w:eastAsia="Times New Roman" w:cs="Times New Roman" w:ascii="Times New Roman" w:hAnsi="Times New Roman"/>
          <w:color w:val="111111"/>
          <w:sz w:val="28"/>
          <w:szCs w:val="28"/>
          <w:rtl w:val="true"/>
          <w:lang w:val="en-US" w:bidi="en-US"/>
        </w:rPr>
        <w:t xml:space="preserve"> </w:t>
      </w:r>
      <w:bookmarkStart w:id="7" w:name="pg7493_44464"/>
    </w:p>
    <w:p>
      <w:pPr>
        <w:pStyle w:val="Heading2"/>
        <w:numPr>
          <w:ilvl w:val="1"/>
          <w:numId w:val="1"/>
        </w:numPr>
        <w:rPr/>
      </w:pPr>
      <w:bookmarkStart w:id="8" w:name="__RefHeading___Toc2268639_105122903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پيام‌آور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سرآمد آفرينش خداوندي است، الگوي کامل انسان در زندگي فردي و اجتماعي و درس‌آموز همه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چراغ هدايتي است که بر همه تاريخ بشر روشنايي بخشيده و با گفتار و کردار بي‌مثالش و نيز با سنت‌هايي که پايه گذارد، برنامه جامع سير از خاک تا افلاک و از دنيا تا آخرت را ارائه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جا دارد، همواره به سيره و سخن آن بزرگوار توجهي ويژه شده و روايت‌هايي نو از آن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همکاري مؤسسات مختلف در اين عرصه مي‌تواند خود مصداقي از آن چيزي باشد که در سيره پيامبر بزرگ اسلام بر آن تأکيدشده و آن همدي و همراهي و همکاري مؤمنان با يکديگر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مرکز پژوهش‌هاي اسلامي صدا و سيما و مؤسسه فرهنگي طه، انتشار سلسله کتاب‌هاي با پيامبر را در دستور کار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پژوهش‌هاي اسلامي صدا و سيما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فرهنگي طه </w:t>
      </w:r>
      <w:bookmarkStart w:id="10" w:name="pg7493_44465"/>
    </w:p>
    <w:p>
      <w:pPr>
        <w:pStyle w:val="Heading2"/>
        <w:numPr>
          <w:ilvl w:val="1"/>
          <w:numId w:val="1"/>
        </w:numPr>
        <w:rPr/>
      </w:pPr>
      <w:bookmarkStart w:id="11" w:name="__RefHeading___Toc2268641_105122903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حضرت محمد صلى‌الله‌عليه‌و‌آله در مدت حيات خويش، در زمينه آخرين جانشين خود، روايت‌هاى بسيارى با تعبيرهاى گوناگون، براى آيندگان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بيانگر جايگاه ويژه مهدويت نزد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صلى‌الله‌عليه‌و‌آله با بيان مسئله انتظار و ارزش آن، امت اسلامى را به اميد و حركت همراه با شناخت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جامعه اسلامى از سيره و سخنان آن پيامبر رحمت غافل شد و مردم در شناخت و شناساندن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كار را به جايى رساندند كه عده‌اى كه خود را عالم دين معرفى مى‌كردند، وجود آن حضرت را انكار كردند و در تاريكى و جهالت نوشته‌ها و گفتارهاى خود، مردم را از توجه به آن حضرت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اگرمردم از نخستين روزهاى غيبت به حال تباه خود پى مى‌بردند و به سوى آن نور خدا توجه مى‌كردند، دوران ظلمت، اين‌گونه طولانى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روشن نشدن مسائل مهدويت براى مردم، غفلت بر جامعه حكم‌فرما شد و مسلمانان در دوران غيبت، از ياد حضرت غافل شدند و اگر هم در گفتار از آن حضرت سخن گفتند، در عمل با او مخالفت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بن طاووس به فرزندش وصيت مى‌كند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برادرانت را سفارش مى‌كنم به راستى و درستى در معامله با خداوند عزوجل و رسول او و حفظ رعايت آنچه خدا و رسولش درباره ظهور مولاى ما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 و بشارت داد كه گفتار و كردار بسيارى از مردم درباره آن حضرت از جنبه‌هاى گوناگون با عقيده آنان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بسيار ديده‌ايم </w:t>
      </w:r>
    </w:p>
    <w:p>
      <w:pPr>
        <w:pStyle w:val="BookText"/>
        <w:rPr/>
      </w:pPr>
      <w:r>
        <w:rPr>
          <w:rFonts w:ascii="IRNazanin" w:hAnsi="IRNazanin" w:eastAsia="IRNazanin"/>
          <w:color w:val="111111"/>
          <w:sz w:val="28"/>
          <w:sz w:val="28"/>
          <w:szCs w:val="28"/>
          <w:rtl w:val="true"/>
          <w:lang w:bidi="fa-IR"/>
        </w:rPr>
        <w:t>كه اگر مالى از كسى گُم شود با تمام توان براى پيدا كردن آن مى‌كوشند، ولى نديده‌ايم در تأخير ظهور آن حضرت چنين رفتار كنند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آنجا كه نجات از همان در آيد كه گرفتارى آمده است، بيان مسائل مربوط به مهدويت از راه رسانه‌هاى همگانى مى‌تواند با ايجاد شوق در مردم، مقدمات ظهورش را فراهم آورد تا مردم با شناخت كامل كه شرط نخست براى رسيدن به مطلوب است، به درگاه تنها راه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فعاليت در اين راستا، بسيار ضرورى و حساس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كتاب‌هاى پيامبران پيشين بشارتش را داده است و رسول اكرم صلى‌الله‌عليه‌و‌آلهو امامان معصوم عليهم‌السلام سال‌ها پيش از تولدمهدى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غيبت او از مسائل گوناگون مهدويت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روايت‌هاى متواترى نيز كه از زبان پيامبر اسلام در موضوع مهدويت نقل شده است، از اهتمام ايشان در بيان مسائل مربوط به مهدويت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مكتب امامان معصوم عليهم‌السلام، به پيروى از سيره پيامبر اعظم صلى‌الله‌عليه‌و‌آله، از سال‌ها پيش از آغاز غيبت و تولد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نوشتن آثارى درباره مهدويت و غيبت پرداختند و كتاب‌هايى به قلم ياران ائمه پيشين در موضوع غيبت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تاريخ تحقيق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از تولد آن حضرت بازمى‌گردد و از آن زمان تاكنون، علماى شيعه و سنى، كتاب‌هاى فراوانى را درباره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در انتظار ققنوس از سى كتاب نام مى‌برد كه پيش از تولد امام </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درباره مسائل غيبت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نام مى‌برد كه علماى اهل سنت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شمار كتاب‌هايى كه پس از غيبت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علماى شيعه پديد آمده است، به هزار جلد مى‌رسد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مى‌كوشد به اين مباحث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مهدويت در ميان شيعه و ديگر فرقه‌هاى اسلامى؛ چالش‌هاى دوران غيبتو وظايف منتظران در عصر غيبت؛ سيره فردى و حكومتى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فرهنگى و اقتصادى دوران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نشانه‌هاى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13" w:name="pg7493_44468"/>
    </w:p>
    <w:p>
      <w:pPr>
        <w:pStyle w:val="Heading2"/>
        <w:numPr>
          <w:ilvl w:val="1"/>
          <w:numId w:val="1"/>
        </w:numPr>
        <w:rPr/>
      </w:pPr>
      <w:bookmarkStart w:id="14" w:name="__RefHeading___Toc2268643_1051229030"/>
      <w:bookmarkStart w:id="15" w:name="_Toc5"/>
      <w:bookmarkEnd w:id="13"/>
      <w:bookmarkEnd w:id="14"/>
      <w:r>
        <w:rPr>
          <w:rtl w:val="true"/>
        </w:rPr>
        <w:t>فصل اول</w:t>
      </w:r>
      <w:r>
        <w:rPr>
          <w:rtl w:val="true"/>
        </w:rPr>
        <w:t xml:space="preserve">: </w:t>
      </w:r>
      <w:r>
        <w:rPr>
          <w:rtl w:val="true"/>
        </w:rPr>
        <w:t>تبار مهدى</w:t>
      </w:r>
      <w:r>
        <w:rPr>
          <w:rtl w:val="true"/>
        </w:rPr>
        <w:t>(</w:t>
      </w:r>
      <w:r>
        <w:rPr>
          <w:rtl w:val="true"/>
        </w:rPr>
        <w:t>عج</w:t>
      </w:r>
      <w:r>
        <w:rPr>
          <w:rtl w:val="true"/>
        </w:rPr>
        <w:t>)</w:t>
      </w:r>
      <w:bookmarkEnd w:id="15"/>
    </w:p>
    <w:p>
      <w:pPr>
        <w:pStyle w:val="Heading3"/>
        <w:numPr>
          <w:ilvl w:val="2"/>
          <w:numId w:val="1"/>
        </w:numPr>
        <w:rPr/>
      </w:pPr>
      <w:bookmarkStart w:id="16" w:name="__RefHeading___Toc2268645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پيامبر اعظم صلى‌الله‌عليه‌و‌آله در محافل و مجالس گوناگون همه ويژگى‌هاى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بر آن بود چهره روشنى از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كند تا همگان در طول تاريخ،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را به درستى بشناسند و از گرايش به فرقه‌هاى دروغين و مدعيان مهدويت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دودمان پاكان و عترت خويش، پسر فاطمه زهرا عليهاالسلام و علىمرتضى عليه‌السلام، از تبار امام حسين عليه‌السلام، نهمين فرزند امام حسين عليه‌السلامو آخرين وصى خود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امام حسن عسكرى اعلام كرد؛ او را هم‌نام خود ناميد و در خلق وخو شبيه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چند روايت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همسر گرامى رسول خدا صلى‌الله‌عليه‌و‌آله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من و از فرزندان فاطمه هست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صلى‌الله‌عليه‌و‌آله در روايتى ديگر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از نزد خداى تعالى به من خبر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خدا از بنى‌هاشم، هفت نفر را </w:t>
      </w:r>
    </w:p>
    <w:p>
      <w:pPr>
        <w:pStyle w:val="BookText"/>
        <w:rPr/>
      </w:pPr>
      <w:r>
        <w:rPr>
          <w:rFonts w:ascii="IRNazanin" w:hAnsi="IRNazanin" w:eastAsia="IRNazanin"/>
          <w:color w:val="111111"/>
          <w:sz w:val="28"/>
          <w:sz w:val="28"/>
          <w:szCs w:val="28"/>
          <w:rtl w:val="true"/>
          <w:lang w:bidi="fa-IR"/>
        </w:rPr>
        <w:t>برگزيد كه در گذشته و آينده، نظيرشان را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 رسول‌اللّه، سرور پيامبران؛ على بن ابى‌طالب، وصى تو سرور اوصيا؛ حسن و حسين، دو سبط تو، سيدالاسباط؛ عمويت، حمزه، سيدالشهدا و جعفر، پسرعمويت كه در بهشت با فرشتگان پرواز كند، به هرجا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شماست حضرت قائم كه عيسى بن مريم پشت سرش نماز مى‌خواند وقتى كه به زمين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ذريه على و فاطمه و از نسل حسين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صلى‌الله‌عليه‌و‌آله خطاب به حضرت على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نماند از دنيا مگر يك روز، خدا آن روز را طولانى كند تا مردى از عترت تو كه به او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مالك زمين شود</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صلى‌الله‌عليه‌و‌آله،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نهمين امام از نسل امام حسين عليه‌السلام معرفى كرد و خطاب به عمار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از صلب و نسل فرزندم حسين، نه امام بيايد كه نهمين امام از فرزندان حسين از نظر شيعيانش غيبت كند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اعظم صلى‌الله‌عليه‌و‌آله، امامان پس از خود را دوازده نفر و على عليه‌السلامرا نخستين امام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آخرين امام و وصى خود معرفى كرد و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پس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اولين امامى و آخرين آنها حضرت قائم </w:t>
      </w:r>
      <w:bookmarkStart w:id="18" w:name="pg7493_44470"/>
    </w:p>
    <w:p>
      <w:pPr>
        <w:pStyle w:val="BookText"/>
        <w:rPr/>
      </w:pPr>
      <w:bookmarkEnd w:id="18"/>
      <w:r>
        <w:rPr>
          <w:rFonts w:ascii="Amiri" w:hAnsi="Amiri" w:eastAsia="Amiri" w:cs="Amiri"/>
          <w:color w:val="111111"/>
          <w:sz w:val="28"/>
          <w:sz w:val="28"/>
          <w:szCs w:val="28"/>
          <w:rtl w:val="true"/>
          <w:lang w:bidi="ar-SA"/>
        </w:rPr>
        <w:t>است كه خدا شرق و غرب دنيا را به دست ايشان فتح كند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در حديث‌هاى گوناگونى، اجداد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مى‌برد و در نهايت،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آخرين امام و فرزند امام حسن عسكرى عليه‌السلام معرفى مى‌كند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علامه مجلسى حديث مفصلى از پيامبر آورده كه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در صلب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نطفه‌اى پاك و پاكيزه، طاهر و مطهر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او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راضى شود به ولايت او هر مؤمنى كه خدا از او بر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گرفته است و انكار كند او را هر معاندى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پاك و متقى و آراسته به كمالات و هادى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حكم كند بر عدل و امر كند بر عدل و تصديق كند خداى تعالى را و خدا او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گنج‌هايى است كه نه طلا و نه نقره است، بلكه مركب‌هاى نيكو و زيبا و مردانى است كه خدا آنان را از بلاد دور بر گردش جمع كند كه به تعداد اهل بدر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صحيفه‌اى مختوم است كه در آن تعداد و نام و نسب و بلاد يارانش و تمام مشخصات آنها نوشته شده است</w:t>
      </w:r>
      <w:r>
        <w:rPr>
          <w:rFonts w:eastAsia="IRNazanin" w:cs="IRNazanin"/>
          <w:color w:val="111111"/>
          <w:sz w:val="28"/>
          <w:szCs w:val="28"/>
          <w:rtl w:val="true"/>
          <w:lang w:bidi="fa-IR"/>
        </w:rPr>
        <w:t>... .</w:t>
      </w:r>
      <w:r>
        <w:rPr>
          <w:rStyle w:val="FootnoteAnchor"/>
          <w:rtl w:val="true"/>
        </w:rPr>
        <w:footnoteReference w:id="10"/>
      </w:r>
    </w:p>
    <w:p>
      <w:pPr>
        <w:pStyle w:val="Heading3"/>
        <w:numPr>
          <w:ilvl w:val="2"/>
          <w:numId w:val="1"/>
        </w:numPr>
        <w:rPr/>
      </w:pPr>
      <w:bookmarkStart w:id="19" w:name="__RefHeading___Toc2268647_1051229030"/>
      <w:bookmarkStart w:id="20" w:name="_Toc7"/>
      <w:bookmarkEnd w:id="19"/>
      <w:r>
        <w:rPr>
          <w:rtl w:val="true"/>
        </w:rPr>
        <w:t>نام و كنيه حضرت مهدى</w:t>
      </w:r>
      <w:r>
        <w:rPr>
          <w:rtl w:val="true"/>
        </w:rPr>
        <w:t>(</w:t>
      </w:r>
      <w:r>
        <w:rPr>
          <w:rtl w:val="true"/>
        </w:rPr>
        <w:t>عج</w:t>
      </w:r>
      <w:r>
        <w:rPr>
          <w:rtl w:val="true"/>
        </w:rPr>
        <w:t>)</w:t>
      </w:r>
      <w:bookmarkEnd w:id="20"/>
    </w:p>
    <w:p>
      <w:pPr>
        <w:pStyle w:val="BookText"/>
        <w:rPr/>
      </w:pPr>
      <w:r>
        <w:rPr>
          <w:rFonts w:ascii="IRNazanin" w:hAnsi="IRNazanin" w:eastAsia="IRNazanin"/>
          <w:color w:val="111111"/>
          <w:sz w:val="28"/>
          <w:sz w:val="28"/>
          <w:szCs w:val="28"/>
          <w:rtl w:val="true"/>
          <w:lang w:bidi="fa-IR"/>
        </w:rPr>
        <w:t>پيامبر در حديث‌هاى گوناگونى،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هم‌نام خود و كنيه‌اش را كنيه خود و خلق‌وخوى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خلق‌وخوى خود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حديثى مى‌فرمايد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آخرالزمان، مردى از فرزندانم ظهور كند كه نامش، نام من و كنيه‌اش، كنيه من است و </w:t>
      </w:r>
      <w:bookmarkStart w:id="21" w:name="pg7493_44471"/>
    </w:p>
    <w:p>
      <w:pPr>
        <w:pStyle w:val="BookText"/>
        <w:rPr/>
      </w:pPr>
      <w:bookmarkEnd w:id="21"/>
      <w:r>
        <w:rPr>
          <w:rFonts w:ascii="IRNazanin" w:hAnsi="IRNazanin" w:eastAsia="IRNazanin"/>
          <w:color w:val="111111"/>
          <w:sz w:val="28"/>
          <w:sz w:val="28"/>
          <w:szCs w:val="28"/>
          <w:rtl w:val="true"/>
          <w:lang w:bidi="fa-IR"/>
        </w:rPr>
        <w:t>زمين را از عدل و داد پر كند پس از آنكه از جور و ستم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همچنين در حديث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اسم من و خلقش، خلق و خوى من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2" w:name="__RefHeading___Toc2268649_1051229030"/>
      <w:bookmarkStart w:id="23" w:name="_Toc8"/>
      <w:bookmarkEnd w:id="22"/>
      <w:r>
        <w:rPr>
          <w:rtl w:val="true"/>
        </w:rPr>
        <w:t>شباهت به رسول خدا صلى‌الله‌عليه‌و‌آله</w:t>
      </w:r>
      <w:bookmarkEnd w:id="23"/>
    </w:p>
    <w:p>
      <w:pPr>
        <w:pStyle w:val="BookText"/>
        <w:rPr/>
      </w:pPr>
      <w:r>
        <w:rPr>
          <w:rFonts w:ascii="IRNazanin" w:hAnsi="IRNazanin" w:eastAsia="IRNazanin"/>
          <w:color w:val="111111"/>
          <w:sz w:val="28"/>
          <w:sz w:val="28"/>
          <w:szCs w:val="28"/>
          <w:rtl w:val="true"/>
          <w:lang w:bidi="fa-IR"/>
        </w:rPr>
        <w:t>پيامبر در بيان خلق‌وخوى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اخلاق من و خوى وى چون خوى من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پدر و مادرم فداى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شبيه من و شبيه موسى بن عمران است و بر او پيراهن‌هايى از نوراست كه از شعاع قدس فروغ مى‌گيرد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4" w:name="__RefHeading___Toc2268651_1051229030"/>
      <w:bookmarkStart w:id="25" w:name="_Toc9"/>
      <w:bookmarkEnd w:id="24"/>
      <w:r>
        <w:rPr>
          <w:rtl w:val="true"/>
        </w:rPr>
        <w:t>ويژگى‌هاى امام مهدى</w:t>
      </w:r>
      <w:r>
        <w:rPr>
          <w:rtl w:val="true"/>
        </w:rPr>
        <w:t>(</w:t>
      </w:r>
      <w:r>
        <w:rPr>
          <w:rtl w:val="true"/>
        </w:rPr>
        <w:t>عج</w:t>
      </w:r>
      <w:r>
        <w:rPr>
          <w:rtl w:val="true"/>
        </w:rPr>
        <w:t xml:space="preserve">) </w:t>
      </w:r>
      <w:r>
        <w:rPr>
          <w:rtl w:val="true"/>
        </w:rPr>
        <w:t>در حديث معراج</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معراج آنجا كه خداى تبارك و تعالى با بنده‌اش بى‌واسطه سخن مى‌گفت و اسرار آينده را براى پيامبرش بيان مى‌كرد، خداوند درباره جانشينان پيامبر و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وعده پيروزى اراده الهى به دست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محمد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صلى‌الله‌عليه‌و‌آله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معراج رفتم، از آسمان هفتم سدره‌المنتهى عروج كردم و از سدره‌المنتهى به پرده و حجابى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قائم از شما، زمينم را به تسبيح و تهليل و تقديس و تكبير و تمجيدم زنده مى‌كنم و زمين را از دشمنانم پاك كنم و اولياى خودم را وارث آن مى‌گردانم و به وسيله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خود زمين و بندگانم را زنده مى‌كنم و ذخاير زمين را به مشيت خود بر او آشكار مى‌كنم و او را بر اسرار و ضماير به اراده‌ام مطلع مى‌كنم و با ملايكه‌ام به ياريش مى‌شتابم تا به واسطه او دينم را اعلان و امرم را تنفيذ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به‌حق، ولىّ من و به حق، بنده من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نقلى ديگر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و 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عبادت كن و بر من توكل كن كه همانا تو نور من در ميان بندگانم و فرستاده من بر خلقم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براى پيروان تو آفريدم و براى مخالفان تو دوزخ را فراهم كردم و كرامتم را بر جانشينان تو لازم گرداندم و ثوابم را براى شيعيان تو مقرر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من كههستند؟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جانشينان تو بر ساق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 عرش نگريستم و دوازده نور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نورى در سطرى سبز كه اولشان على بن ابى‌طالب و آخرشان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اوليا و دوستان و برگزيدگان من و حجتم بر خلقم بعد از تواند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به واسطه ايشان، دينم را چيره و كلمه‌ام را بلند مى‌كنم و به وسيله آخرين وصى تو، زمين را از دشمنانم پاك مى‌گردانم و مشرق و مغرب زمين را به تمليك او درمى‌آورم و باد را مسخر او مى‌كنم و گردن‌كشان سرسخت را رام او مى‌سازم و او را بر نردبان ترقى بالا مى‌برم و با لشكريان خود يارى‌اش مى‌كنم و با فرشتگانم به او مدد مى‌رسانم تا آنكه دعوتم را آشكار كند و مردمان را بر توحيدم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ملكش را تداوم بخشم و تا روز قيامت، آن را در سلطه اولياى خود قرار دهم</w:t>
      </w:r>
      <w:r>
        <w:rPr>
          <w:rFonts w:eastAsia="IRNazanin" w:cs="IRNazanin"/>
          <w:color w:val="111111"/>
          <w:sz w:val="28"/>
          <w:szCs w:val="28"/>
          <w:rtl w:val="true"/>
          <w:lang w:bidi="fa-IR"/>
        </w:rPr>
        <w:t>.</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فراز آخر روايت معلوم مى‌شود پس از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بدى و ستم تا قيامت از عرصه گيتى رخت برمى‌بندد و ستم‌كاران نابود مى‌شوند و تا قيام قيامت، عدالت مهدوى بر جهان حكم‌فرما خواهد بود</w:t>
      </w:r>
      <w:r>
        <w:rPr>
          <w:rFonts w:eastAsia="IRNazanin" w:cs="IRNazanin"/>
          <w:color w:val="111111"/>
          <w:sz w:val="28"/>
          <w:szCs w:val="28"/>
          <w:rtl w:val="true"/>
          <w:lang w:bidi="fa-IR"/>
        </w:rPr>
        <w:t xml:space="preserve">. </w:t>
      </w:r>
      <w:bookmarkStart w:id="26" w:name="pg7493_44474"/>
    </w:p>
    <w:p>
      <w:pPr>
        <w:pStyle w:val="Heading2"/>
        <w:numPr>
          <w:ilvl w:val="1"/>
          <w:numId w:val="1"/>
        </w:numPr>
        <w:rPr/>
      </w:pPr>
      <w:bookmarkStart w:id="27" w:name="__RefHeading___Toc2268653_1051229030"/>
      <w:bookmarkStart w:id="28" w:name="_Toc10"/>
      <w:bookmarkEnd w:id="26"/>
      <w:bookmarkEnd w:id="27"/>
      <w:r>
        <w:rPr>
          <w:rtl w:val="true"/>
        </w:rPr>
        <w:t>فصل دوم</w:t>
      </w:r>
      <w:r>
        <w:rPr>
          <w:rtl w:val="true"/>
        </w:rPr>
        <w:t xml:space="preserve">: </w:t>
      </w:r>
      <w:r>
        <w:rPr>
          <w:rtl w:val="true"/>
        </w:rPr>
        <w:t>مقام و سيره فردى حضرت مهدى</w:t>
      </w:r>
      <w:r>
        <w:rPr>
          <w:rtl w:val="true"/>
        </w:rPr>
        <w:t>(</w:t>
      </w:r>
      <w:r>
        <w:rPr>
          <w:rtl w:val="true"/>
        </w:rPr>
        <w:t>عج</w:t>
      </w:r>
      <w:r>
        <w:rPr>
          <w:rtl w:val="true"/>
        </w:rPr>
        <w:t>)</w:t>
      </w:r>
      <w:bookmarkEnd w:id="28"/>
    </w:p>
    <w:p>
      <w:pPr>
        <w:pStyle w:val="Heading3"/>
        <w:numPr>
          <w:ilvl w:val="2"/>
          <w:numId w:val="1"/>
        </w:numPr>
        <w:rPr/>
      </w:pPr>
      <w:bookmarkStart w:id="29" w:name="__RefHeading___Toc2268655_1051229030"/>
      <w:bookmarkStart w:id="30" w:name="_Toc11"/>
      <w:bookmarkEnd w:id="29"/>
      <w:r>
        <w:rPr>
          <w:rtl w:val="true"/>
        </w:rPr>
        <w:t>مقام مهدى</w:t>
      </w:r>
      <w:r>
        <w:rPr>
          <w:rtl w:val="true"/>
        </w:rPr>
        <w:t>(</w:t>
      </w:r>
      <w:r>
        <w:rPr>
          <w:rtl w:val="true"/>
        </w:rPr>
        <w:t>عج</w:t>
      </w:r>
      <w:r>
        <w:rPr>
          <w:rtl w:val="true"/>
        </w:rPr>
        <w:t>)</w:t>
      </w:r>
      <w:bookmarkEnd w:id="30"/>
    </w:p>
    <w:p>
      <w:pPr>
        <w:pStyle w:val="BookText"/>
        <w:rPr/>
      </w:pPr>
      <w:r>
        <w:rPr>
          <w:rFonts w:ascii="IRNazanin" w:hAnsi="IRNazanin" w:eastAsia="IRNazanin"/>
          <w:color w:val="111111"/>
          <w:sz w:val="28"/>
          <w:sz w:val="28"/>
          <w:szCs w:val="28"/>
          <w:rtl w:val="true"/>
          <w:lang w:bidi="fa-IR"/>
        </w:rPr>
        <w:t>اراده خداوند از خلقت و فرستادن پيامبران و پيام همه آموزه‌ها و آرمان‌هاى پيامبران و امامان به وسيله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تلاش همه پيامبران و امامان در جامعه ديده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دانشى نامتناهى و قدرت روحى بالايى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صلى‌الله‌عليه‌و‌آلهكه اشرف مخلوقات است، به قدرى بالاست كه آن حضرت، پدر و مادر خود را فدايش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او هم نام من و شبيه من و شبيه موسى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پيراهن‌هايى از نور است كه از شعاع قدس فروغمى‌گيرد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در حديث ديگرى،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افضل حجج خوانده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ميان مردم، بنى‌هاشم و از بنى‌هاشم، من و على را برگزيد و از من و على، حسن و حسين و بقيه دوازده امام را از نسل حسين برگزيد كه نهمين آنها ظاهر و باطن حجج و او افضل </w:t>
      </w:r>
    </w:p>
    <w:p>
      <w:pPr>
        <w:pStyle w:val="BookText"/>
        <w:rPr/>
      </w:pPr>
      <w:r>
        <w:rPr>
          <w:rFonts w:ascii="Amiri" w:hAnsi="Amiri" w:eastAsia="Amiri" w:cs="Amiri"/>
          <w:color w:val="111111"/>
          <w:sz w:val="28"/>
          <w:sz w:val="28"/>
          <w:szCs w:val="28"/>
          <w:rtl w:val="true"/>
          <w:lang w:bidi="ar-SA"/>
        </w:rPr>
        <w:t>اوصيا و قائم آنهاست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نگاهى به حديث معراج، مقام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رسولش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معراج، انوار مقدس امامان معصوم و فاطمه زهرا عليهاالسلام را به پيامبر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صلى‌الله‌عليه‌و‌آله درباره جايگاه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حجة بن الحسن قائم را در ميان انوار آنها ديدم كه چون ستاره‌اى پرفروغ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انوار امامان پس از توست و اين نور پرفروغ قائم است كه حلال و حرام مرا بر روى زمين جارى كند و به واسطه او از دشمنانم انتقام گيرم و او مايه راحتى اولياى من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پيامبر اعظم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طاووس اهل بهشت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همچنين درباره جايگاه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برگزيده خداست و چون ظهور كند، منادى از سوى خدا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برگزيده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را بشنويد و اطاعتش كنيد</w:t>
      </w:r>
      <w:r>
        <w:rPr>
          <w:rFonts w:eastAsia="IRNazanin" w:cs="IRNazanin"/>
          <w:color w:val="111111"/>
          <w:sz w:val="28"/>
          <w:szCs w:val="28"/>
          <w:rtl w:val="true"/>
          <w:lang w:bidi="fa-IR"/>
        </w:rPr>
        <w:t>.</w:t>
      </w:r>
      <w:r>
        <w:rPr>
          <w:rStyle w:val="FootnoteAnchor"/>
          <w:rtl w:val="true"/>
        </w:rPr>
        <w:footnoteReference w:id="21"/>
      </w:r>
      <w:bookmarkStart w:id="31" w:name="pg7493_44476"/>
    </w:p>
    <w:p>
      <w:pPr>
        <w:pStyle w:val="Heading3"/>
        <w:numPr>
          <w:ilvl w:val="2"/>
          <w:numId w:val="1"/>
        </w:numPr>
        <w:rPr/>
      </w:pPr>
      <w:bookmarkStart w:id="32" w:name="__RefHeading___Toc2268657_1051229030"/>
      <w:bookmarkStart w:id="33" w:name="_Toc12"/>
      <w:bookmarkEnd w:id="31"/>
      <w:bookmarkEnd w:id="32"/>
      <w:r>
        <w:rPr>
          <w:rtl w:val="true"/>
        </w:rPr>
        <w:t>وارث علم نبوى</w:t>
      </w:r>
      <w:bookmarkEnd w:id="33"/>
    </w:p>
    <w:p>
      <w:pPr>
        <w:pStyle w:val="BookText"/>
        <w:rPr/>
      </w:pPr>
      <w:r>
        <w:rPr>
          <w:rFonts w:ascii="IRNazanin" w:hAnsi="IRNazanin" w:eastAsia="IRNazanin"/>
          <w:color w:val="111111"/>
          <w:sz w:val="28"/>
          <w:sz w:val="28"/>
          <w:szCs w:val="28"/>
          <w:rtl w:val="true"/>
          <w:lang w:bidi="fa-IR"/>
        </w:rPr>
        <w:t>انقلاب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ده‌ها انقلاب در يك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متولى انقلاب فرهنگى، تربيتى، روانى و اجتماعى و اقتصادى در جامعه دوران ظهور است و جهانى‌سازى، به معناى حقيقى خود بر مبناى عدالت، به دست او در جامعه عملى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ذوالقرنين تمكين داد و او را بر روى زمين توانا ساخت و اسباب همه چيز را به او عطا كرد و مشرق و مغرب را مسخّر او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شيوه و روش او را در قائم از اولاد من جارى خواهد ساخت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خداى تعالى در توصيف ذوالقرنين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در روى زمين قدرت و حكومت داديم و اسباب هر چيزى را در اختيارش گذاشتيم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پيامبر اكرم صلى‌الله‌عليه‌و‌آله، تمام آن اسباب و علوم به امام زمان هم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ذوالقرنين تشبيه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فرازى از خطبه غدير مى‌فرمايد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امامان از ما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ظاهركننده دين و منتقم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برگزيده خداست و وارث هر علمى است و خبردهنده از سوى خداست و بر هر علمى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رشيد و سديد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حجج الهى است و پس از وى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جز او چيز ديگرى نيست و نور جز از سوى او نيست و غالبى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ولىّ خدا در زمين بر خلقش و امين خدا بر سرّ و آشكار اوست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رسول رحمت در حديثى ديگر درباره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پيشين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علم و حكمت و فهم مرا به ايشان داده و آنان را از سرشت من آفريده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همچنين در روايتى از پيامبر گرامى اسلام، درباره علم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او با وحى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علمى است كه چون وقت ظهورش فرا رسد، آن علم ظاهر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در نفس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خداى تعالى با وى سخن گويد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حديث‌هاى گوناگون، از فضل و علم و مقام جانشينان پس از پيامبر كه نخستين آنها على عليه‌السلام و آخرين آنها،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داده شده و بر لزوماطاعت از آنها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پروردگار در حديثى چنين مى‌فرمايد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آنها از فضل تو و حق آنها حق توست و اطاعت از آنها اطاعت از توست و معصيت آنها معصيت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هدايت پس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حق، خزانه‌دار علم من پس از تو هستند</w:t>
      </w:r>
      <w:r>
        <w:rPr>
          <w:rFonts w:eastAsia="IRNazanin" w:cs="IRNazanin"/>
          <w:color w:val="111111"/>
          <w:sz w:val="28"/>
          <w:szCs w:val="28"/>
          <w:rtl w:val="true"/>
          <w:lang w:bidi="fa-IR"/>
        </w:rPr>
        <w:t>... .</w:t>
      </w:r>
      <w:r>
        <w:rPr>
          <w:rStyle w:val="FootnoteAnchor"/>
          <w:rtl w:val="true"/>
        </w:rPr>
        <w:footnoteReference w:id="26"/>
      </w:r>
      <w:bookmarkStart w:id="34" w:name="pg7493_44478"/>
    </w:p>
    <w:p>
      <w:pPr>
        <w:pStyle w:val="Heading3"/>
        <w:numPr>
          <w:ilvl w:val="2"/>
          <w:numId w:val="1"/>
        </w:numPr>
        <w:rPr/>
      </w:pPr>
      <w:bookmarkStart w:id="35" w:name="__RefHeading___Toc2268659_1051229030"/>
      <w:bookmarkStart w:id="36" w:name="_Toc13"/>
      <w:bookmarkEnd w:id="34"/>
      <w:bookmarkEnd w:id="35"/>
      <w:r>
        <w:rPr>
          <w:rtl w:val="true"/>
        </w:rPr>
        <w:t>بخشش و عدالت مهدى</w:t>
      </w:r>
      <w:r>
        <w:rPr>
          <w:rtl w:val="true"/>
        </w:rPr>
        <w:t>(</w:t>
      </w:r>
      <w:r>
        <w:rPr>
          <w:rtl w:val="true"/>
        </w:rPr>
        <w:t>عج</w:t>
      </w:r>
      <w:r>
        <w:rPr>
          <w:rtl w:val="true"/>
        </w:rPr>
        <w:t>)</w:t>
      </w:r>
      <w:bookmarkEnd w:id="36"/>
    </w:p>
    <w:p>
      <w:pPr>
        <w:pStyle w:val="BookText"/>
        <w:rPr/>
      </w:pPr>
      <w:r>
        <w:rPr>
          <w:rFonts w:ascii="IRNazanin" w:hAnsi="IRNazanin" w:eastAsia="IRNazanin"/>
          <w:color w:val="111111"/>
          <w:sz w:val="28"/>
          <w:sz w:val="28"/>
          <w:szCs w:val="28"/>
          <w:rtl w:val="true"/>
          <w:lang w:bidi="fa-IR"/>
        </w:rPr>
        <w:t>دولت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حق است و در دولت حق كه بر پايه عدل است، همه گروه‌هاى اجتماعى در رفاه و آسايش خواهند بود؛ يعنى عده‌اى كاخ‌نشين و برخى محتاج نان شبشان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بن حماد در نشانه‌ها و صفت‌هاى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مال، بخشنده است؛ با مسكينان، رحيم و مهربان است و درباره كارگزاران بسيار سخت‌گير خواهد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پيامبر اسلام درباره بخشش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بخشش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حضرتش به قدرى كه بتواند حمل كند، به او مى‌بخشد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پيامبر اسلام در روايت ديگرى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سويش مى‌آيد و درخواست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فراوانى نزد حضرت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خود آن مرد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بخشش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پايه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مال را به طور مساوى تقسيم مى‌كند</w:t>
      </w:r>
      <w:r>
        <w:rPr>
          <w:rFonts w:eastAsia="IRNazanin" w:cs="IRNazanin"/>
          <w:color w:val="111111"/>
          <w:sz w:val="28"/>
          <w:szCs w:val="28"/>
          <w:rtl w:val="true"/>
          <w:lang w:bidi="fa-IR"/>
        </w:rPr>
        <w:t>».</w:t>
      </w:r>
      <w:r>
        <w:rPr>
          <w:rStyle w:val="FootnoteAnchor"/>
          <w:rtl w:val="true"/>
        </w:rPr>
        <w:footnoteReference w:id="30"/>
      </w:r>
      <w:bookmarkStart w:id="37" w:name="pg7493_44479"/>
    </w:p>
    <w:p>
      <w:pPr>
        <w:pStyle w:val="BookText"/>
        <w:rPr/>
      </w:pPr>
      <w:bookmarkEnd w:id="37"/>
      <w:r>
        <w:rPr>
          <w:rFonts w:ascii="Amiri" w:hAnsi="Amiri" w:eastAsia="Amiri" w:cs="Amiri"/>
          <w:color w:val="111111"/>
          <w:sz w:val="28"/>
          <w:sz w:val="28"/>
          <w:szCs w:val="28"/>
          <w:rtl w:val="true"/>
          <w:lang w:bidi="ar-SA"/>
        </w:rPr>
        <w:t>به دليل فراوانى بخشش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نيازمندى باقى نمى‌ماند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آن‌قدر مى‌بخشد كه شخص بى‌نياز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در وصف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را برابر تقسيم مى‌كند و خداى تعالى دل‌هاى امت محمد را از غنا پر مى‌كند و عدالتش ايشان را فرا مى‌گيرد، به گونه‌اى كه منادى به امر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به مال احتياج هست؟</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عطيه او گواراست</w:t>
      </w:r>
      <w:r>
        <w:rPr>
          <w:rFonts w:eastAsia="IRNazanin" w:cs="IRNazanin"/>
          <w:color w:val="111111"/>
          <w:sz w:val="28"/>
          <w:szCs w:val="28"/>
          <w:rtl w:val="true"/>
          <w:lang w:bidi="fa-IR"/>
        </w:rPr>
        <w:t>... .</w:t>
      </w:r>
      <w:r>
        <w:rPr>
          <w:rStyle w:val="FootnoteAnchor"/>
          <w:rtl w:val="true"/>
        </w:rPr>
        <w:footnoteReference w:id="32"/>
      </w:r>
    </w:p>
    <w:p>
      <w:pPr>
        <w:pStyle w:val="Heading3"/>
        <w:numPr>
          <w:ilvl w:val="2"/>
          <w:numId w:val="1"/>
        </w:numPr>
        <w:rPr/>
      </w:pPr>
      <w:bookmarkStart w:id="38" w:name="__RefHeading___Toc2268661_1051229030"/>
      <w:bookmarkStart w:id="39" w:name="_Toc14"/>
      <w:bookmarkEnd w:id="38"/>
      <w:r>
        <w:rPr>
          <w:rtl w:val="true"/>
        </w:rPr>
        <w:t>احياگر دين</w:t>
      </w:r>
      <w:bookmarkEnd w:id="39"/>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ذخيره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اركان دين رو به زوال است، با ظهور خود دين نبوى را احيا مى‌كند و توحيد را در سراسر دنيا حاكم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مهدوى، اسلام، مرزهاى نهايى خود را درمى‌نوردد و اسلام، به دين جهانى و قرآن كه كامل‌ترين آموزه‌هاى وحى است، به قانوناساسى دنيا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تلاش‌هاى پيامبران و جانشينان آنان به ثمر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مى‌فرمايد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دوازدهمين فرزندم به گونه‌اى غايب مى‌شود كه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فرا مى‌رسد كه از اسلام نماند جز نامى و از قرآن جز اثرى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به وى اذن قيام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قيام مى‌كند و خدا به وسيله او اسلام را تقويت و از نو تجديد مى‌كند</w:t>
      </w:r>
      <w:r>
        <w:rPr>
          <w:rFonts w:eastAsia="IRNazanin" w:cs="IRNazanin"/>
          <w:color w:val="111111"/>
          <w:sz w:val="28"/>
          <w:szCs w:val="28"/>
          <w:rtl w:val="true"/>
          <w:lang w:bidi="fa-IR"/>
        </w:rPr>
        <w:t>.</w:t>
      </w:r>
      <w:r>
        <w:rPr>
          <w:rStyle w:val="FootnoteAnchor"/>
          <w:rtl w:val="true"/>
        </w:rPr>
        <w:footnoteReference w:id="33"/>
      </w:r>
      <w:bookmarkStart w:id="40" w:name="pg7493_44480"/>
    </w:p>
    <w:p>
      <w:pPr>
        <w:pStyle w:val="BookText"/>
        <w:rPr/>
      </w:pPr>
      <w:bookmarkEnd w:id="40"/>
      <w:r>
        <w:rPr>
          <w:rFonts w:ascii="IRNazanin" w:hAnsi="IRNazanin" w:eastAsia="IRNazanin"/>
          <w:color w:val="111111"/>
          <w:sz w:val="28"/>
          <w:sz w:val="28"/>
          <w:szCs w:val="28"/>
          <w:rtl w:val="true"/>
          <w:lang w:bidi="fa-IR"/>
        </w:rPr>
        <w:t>همچنين به فاطمه زهرا عليهاالسلام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هنگام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دژهاى گمراهى را فتح و دل‌هاى مرده را زنده مى‌كند و دين را در آخرالزمان استوار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من در اول زمان، دين را بر پا داشتم و زمين را عدالت و قسط پر مى‌كند پس از آنكه از ستم پر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رسول خدا صلى‌الله‌عليه‌و‌آله در حديث ديگرى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واسطه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را به جامعه باز مى‌گرداند و به دست او فتوحات صورت مى‌گيرد و نماند بر روى زمين مگر كسى كه به وحدانيت خدا شهادت 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اين روايت‌ها به روشنى دلالت مى‌كند كه روش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رسول خدا صلى‌الله‌عليه‌و‌آله است و برنامه دولتش، ترويج اسلام و تجديد عظمت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گام دولت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1" w:name="__RefHeading___Toc2268663_1051229030"/>
      <w:bookmarkStart w:id="42" w:name="_Toc15"/>
      <w:bookmarkEnd w:id="41"/>
      <w:r>
        <w:rPr>
          <w:rtl w:val="true"/>
        </w:rPr>
        <w:t>غيبت مهدى</w:t>
      </w:r>
      <w:r>
        <w:rPr>
          <w:rtl w:val="true"/>
        </w:rPr>
        <w:t>(</w:t>
      </w:r>
      <w:r>
        <w:rPr>
          <w:rtl w:val="true"/>
        </w:rPr>
        <w:t>عج</w:t>
      </w:r>
      <w:r>
        <w:rPr>
          <w:rtl w:val="true"/>
        </w:rPr>
        <w:t>)</w:t>
      </w:r>
      <w:bookmarkEnd w:id="42"/>
    </w:p>
    <w:p>
      <w:pPr>
        <w:pStyle w:val="BookText"/>
        <w:rPr/>
      </w:pPr>
      <w:r>
        <w:rPr>
          <w:rFonts w:ascii="IRNazanin" w:hAnsi="IRNazanin" w:eastAsia="IRNazanin"/>
          <w:color w:val="111111"/>
          <w:sz w:val="28"/>
          <w:sz w:val="28"/>
          <w:szCs w:val="28"/>
          <w:rtl w:val="true"/>
          <w:lang w:bidi="fa-IR"/>
        </w:rPr>
        <w:t>عبدالله بن عباس از پيامبر اعظم صلى‌الله‌عليه‌و‌آله 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حسين، امامانى قرار داد كه امر مرا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آنان قائم اهل بيت من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و شبيه‌ترين مردمان به من از نظر شمايل و گفتار و كردار باشد كه پس از غيبت طولانى و حيرتى گمراه كننده ظهور مى‌كند و دين خدا را چيره مى‌گرداند</w:t>
      </w:r>
      <w:r>
        <w:rPr>
          <w:rFonts w:eastAsia="IRNazanin" w:cs="IRNazanin"/>
          <w:color w:val="111111"/>
          <w:sz w:val="28"/>
          <w:szCs w:val="28"/>
          <w:rtl w:val="true"/>
          <w:lang w:bidi="fa-IR"/>
        </w:rPr>
        <w:t>... .</w:t>
      </w:r>
      <w:r>
        <w:rPr>
          <w:rStyle w:val="FootnoteAnchor"/>
          <w:rtl w:val="true"/>
        </w:rPr>
        <w:footnoteReference w:id="3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حجت الهى، يكى از اسباب امتحان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پيامبر، هدايت و نجات امت از گرفتارى در گرداب‌هاى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w:t>
      </w:r>
    </w:p>
    <w:p>
      <w:pPr>
        <w:pStyle w:val="BookText"/>
        <w:rPr/>
      </w:pPr>
      <w:r>
        <w:rPr>
          <w:rFonts w:ascii="IRNazanin" w:hAnsi="IRNazanin" w:eastAsia="IRNazanin"/>
          <w:color w:val="111111"/>
          <w:sz w:val="28"/>
          <w:sz w:val="28"/>
          <w:szCs w:val="28"/>
          <w:rtl w:val="true"/>
          <w:lang w:bidi="fa-IR"/>
        </w:rPr>
        <w:t>غيبت دوازدهمين جانشين خويش خبر داد تا امتش در پرتو نور كلمات او، در روزهاى غيبت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گمراهى و گرفتارى در دام‌هاى شيطان نجات يابند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غيبتى است كه به خاطر آن، امت‌ها دچار حيرت و گمراهى خواهند شد</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حديث ديگرى كه على عليه‌السلام راويت كرده است، پيامبر اكرم صلى‌الله‌عليه‌و‌آله، جانشينان پس از خود را نام مى‌برد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جانشينى 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قائم واگذار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 امت غايب مى‌شود تا آن وقت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دو غيبت است كه يكى از ديگرى طولانى‌تر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صلى‌الله‌عليه‌و‌آله رو به ما كرد و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زمانى كه پنجمين فرزند از فرزندان هفتمين وصىمن غايب شود</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رسول خدا صلى‌الله‌عليه‌و‌آله در بيان ديگرى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خدايى كه مرا به حق به رسالت برانگيخت، فرزندم قائم را غيبتى خواهد بود، به گونه‌اى كه بيشتر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در آل محمد صلى‌الله‌عليه‌و‌آله حاجتى نيست و عده‌اى در ولادتش شك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آن زمان را درك كند، به دين و آيين او تمسك جويد و مراقب باشيد كه شيطان، او را به وسيله شك از امت من بيرون برد، همان‌گونه كه پدرتان را از بهشت بيرون كرد و خدا، شيطان را ولىّ غير مؤمنان قرار داده است</w:t>
      </w:r>
      <w:r>
        <w:rPr>
          <w:rFonts w:eastAsia="IRNazanin" w:cs="IRNazanin"/>
          <w:color w:val="111111"/>
          <w:sz w:val="28"/>
          <w:szCs w:val="28"/>
          <w:rtl w:val="true"/>
          <w:lang w:bidi="fa-IR"/>
        </w:rPr>
        <w:t>.</w:t>
      </w:r>
      <w:r>
        <w:rPr>
          <w:rStyle w:val="FootnoteAnchor"/>
          <w:rtl w:val="true"/>
        </w:rPr>
        <w:footnoteReference w:id="39"/>
      </w:r>
      <w:bookmarkStart w:id="43" w:name="pg7493_44482"/>
    </w:p>
    <w:p>
      <w:pPr>
        <w:pStyle w:val="BookText"/>
        <w:rPr/>
      </w:pPr>
      <w:bookmarkEnd w:id="43"/>
      <w:r>
        <w:rPr>
          <w:rFonts w:ascii="IRNazanin" w:hAnsi="IRNazanin" w:eastAsia="IRNazanin"/>
          <w:color w:val="111111"/>
          <w:sz w:val="28"/>
          <w:sz w:val="28"/>
          <w:szCs w:val="28"/>
          <w:rtl w:val="true"/>
          <w:lang w:bidi="fa-IR"/>
        </w:rPr>
        <w:t>در حديث ديگرى، جابر بن عبدالله انصارى از پيامبر اعظم صلى‌الله‌عليه‌و‌آلهپرسيد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قائم آل محمد صلى‌الله‌عليه‌و‌آلهغيبتى هست؟ پيامبر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سوگند به پروردگارم كه براى او غيبتى است تا خدا با غيبت او، مؤمنان باتقوا و با ايمان را جدا سازد و كافران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او امرى از خدا و سرّى است از اسرار خدا كه سرّ آن بر بندگانش پوشيده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 آن آگاه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 از اين كه در اين امر شكى به خود راه دهى كه شك در امر خداى عزوجل، كفر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در اين روايت، يكى از حكمت‌هاى غيبت حجت خدا، امتحان خلق و بازشناخته شدن مؤمنان استوار از كافران سست بنياد بيان شده است، ولى علت اصلى غيبت حضرت، از اسرار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بايد مراقب بود كه طولكشيدن دوران غيبت ما را به شك نيافكند كه به كفر مى‌انجامد</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268665_1051229030"/>
      <w:bookmarkStart w:id="45" w:name="_Toc16"/>
      <w:bookmarkEnd w:id="44"/>
      <w:r>
        <w:rPr>
          <w:rtl w:val="true"/>
        </w:rPr>
        <w:t>زهد مهدى</w:t>
      </w:r>
      <w:r>
        <w:rPr>
          <w:rtl w:val="true"/>
        </w:rPr>
        <w:t>(</w:t>
      </w:r>
      <w:r>
        <w:rPr>
          <w:rtl w:val="true"/>
        </w:rPr>
        <w:t>عج</w:t>
      </w:r>
      <w:r>
        <w:rPr>
          <w:rtl w:val="true"/>
        </w:rPr>
        <w:t>)</w:t>
      </w:r>
      <w:bookmarkEnd w:id="45"/>
    </w:p>
    <w:p>
      <w:pPr>
        <w:pStyle w:val="BookText"/>
        <w:rPr/>
      </w:pPr>
      <w:r>
        <w:rPr>
          <w:rFonts w:ascii="IRNazanin" w:hAnsi="IRNazanin" w:eastAsia="IRNazanin"/>
          <w:color w:val="111111"/>
          <w:sz w:val="28"/>
          <w:sz w:val="28"/>
          <w:szCs w:val="28"/>
          <w:rtl w:val="true"/>
          <w:lang w:bidi="fa-IR"/>
        </w:rPr>
        <w:t>پيامبر اسلام در اوصاف حكومت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حذيفه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يكى از نيكان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مى‌فرستد كه زمين را از عدل مبارك پر مى‌كند؛ اسلام و قرآن را به وسيله او عزت دهد</w:t>
      </w:r>
      <w:r>
        <w:rPr>
          <w:rStyle w:val="FootnoteAnchor"/>
          <w:rtl w:val="true"/>
        </w:rPr>
        <w:footnoteReference w:id="41"/>
      </w:r>
      <w:r>
        <w:rPr>
          <w:rFonts w:ascii="IRNazanin" w:hAnsi="IRNazanin" w:eastAsia="IRNazanin"/>
          <w:color w:val="111111"/>
          <w:sz w:val="28"/>
          <w:sz w:val="28"/>
          <w:szCs w:val="28"/>
          <w:rtl w:val="true"/>
          <w:lang w:bidi="fa-IR"/>
        </w:rPr>
        <w:t>و در ايام حكومتش، سنگى را روى سنگى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آخر، كنايه از زهد و بى‌اعتنايى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است</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268667_1051229030"/>
      <w:bookmarkStart w:id="47" w:name="_Toc17"/>
      <w:bookmarkEnd w:id="46"/>
      <w:r>
        <w:rPr>
          <w:rtl w:val="true"/>
        </w:rPr>
        <w:t>خلق و خوى مهدى</w:t>
      </w:r>
      <w:r>
        <w:rPr>
          <w:rtl w:val="true"/>
        </w:rPr>
        <w:t>(</w:t>
      </w:r>
      <w:r>
        <w:rPr>
          <w:rtl w:val="true"/>
        </w:rPr>
        <w:t>عج</w:t>
      </w:r>
      <w:r>
        <w:rPr>
          <w:rtl w:val="true"/>
        </w:rPr>
        <w:t>)</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و خوى پيامبر اسلام، برترين خلق و خوى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w:t>
      </w:r>
      <w:bookmarkStart w:id="48" w:name="pg7493_44483"/>
    </w:p>
    <w:p>
      <w:pPr>
        <w:pStyle w:val="BookText"/>
        <w:rPr/>
      </w:pPr>
      <w:bookmarkEnd w:id="48"/>
      <w:r>
        <w:rPr>
          <w:rFonts w:ascii="IRNazanin" w:hAnsi="IRNazanin" w:eastAsia="IRNazanin"/>
          <w:color w:val="111111"/>
          <w:sz w:val="28"/>
          <w:sz w:val="28"/>
          <w:szCs w:val="28"/>
          <w:rtl w:val="true"/>
          <w:lang w:bidi="fa-IR"/>
        </w:rPr>
        <w:t>ستايش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خلق و خوى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اخلاق پيامبر اعظم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اسلام در بيان اخلاق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شبيه‌ترين مردم به من از نظر خلقت و اخلاق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بيان ديگرى نيز او را شبيه عيسى بن مريم ناميد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قائم از نسل على، شبيه‌ترين مردم به عيسى بن مريم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خُلقاً و در سكوت و هيبت</w:t>
      </w:r>
      <w:r>
        <w:rPr>
          <w:rFonts w:eastAsia="Amiri" w:cs="Amiri" w:ascii="Amiri" w:hAnsi="Amiri"/>
          <w:color w:val="111111"/>
          <w:sz w:val="28"/>
          <w:szCs w:val="28"/>
          <w:rtl w:val="true"/>
          <w:lang w:bidi="ar-SA"/>
        </w:rPr>
        <w:t>... .</w:t>
      </w:r>
      <w:r>
        <w:rPr>
          <w:rStyle w:val="FootnoteAnchor"/>
          <w:rtl w:val="true"/>
        </w:rPr>
        <w:footnoteReference w:id="44"/>
      </w:r>
    </w:p>
    <w:p>
      <w:pPr>
        <w:pStyle w:val="Heading3"/>
        <w:numPr>
          <w:ilvl w:val="2"/>
          <w:numId w:val="1"/>
        </w:numPr>
        <w:rPr/>
      </w:pPr>
      <w:bookmarkStart w:id="49" w:name="__RefHeading___Toc2268669_1051229030"/>
      <w:bookmarkStart w:id="50" w:name="_Toc18"/>
      <w:bookmarkEnd w:id="49"/>
      <w:r>
        <w:rPr>
          <w:rtl w:val="true"/>
        </w:rPr>
        <w:t>خدا، ياور مهدى</w:t>
      </w:r>
      <w:r>
        <w:rPr>
          <w:rtl w:val="true"/>
        </w:rPr>
        <w:t>(</w:t>
      </w:r>
      <w:r>
        <w:rPr>
          <w:rtl w:val="true"/>
        </w:rPr>
        <w:t>عج</w:t>
      </w:r>
      <w:r>
        <w:rPr>
          <w:rtl w:val="true"/>
        </w:rPr>
        <w:t>)</w:t>
      </w:r>
      <w:bookmarkEnd w:id="50"/>
    </w:p>
    <w:p>
      <w:pPr>
        <w:pStyle w:val="BookText"/>
        <w:rPr/>
      </w:pPr>
      <w:r>
        <w:rPr>
          <w:rFonts w:ascii="IRNazanin" w:hAnsi="IRNazanin" w:eastAsia="IRNazanin"/>
          <w:color w:val="111111"/>
          <w:sz w:val="28"/>
          <w:sz w:val="28"/>
          <w:szCs w:val="28"/>
          <w:rtl w:val="true"/>
          <w:lang w:bidi="fa-IR"/>
        </w:rPr>
        <w:t>در معراج، آنجا كه خداوند بزرگ، بى‌واسطه و بى‌هيچ حجابى، با حبيبش، محمد صلى‌الله‌عليه‌و‌آله خاتم پيامبران سخن گفت و از اسرار هستى به او خبر داد، درباره حضرت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گنج‌ها را بر وى آشكار مى‌كنم و به اراده‌ام، او را بر سراير و ضماير آگاه مى‌گردانم و با فرشتگانم، وى را يارى مى‌رسانم تا او امر مرا جارى سازد و دين مرا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ولىّ من و هدايت‌كننده بندگانم به صدق</w:t>
      </w:r>
      <w:r>
        <w:rPr>
          <w:rFonts w:eastAsia="IRNazanin" w:cs="IRNazanin"/>
          <w:color w:val="111111"/>
          <w:sz w:val="28"/>
          <w:szCs w:val="28"/>
          <w:rtl w:val="true"/>
          <w:lang w:bidi="fa-IR"/>
        </w:rPr>
        <w:t>... .</w:t>
      </w:r>
      <w:r>
        <w:rPr>
          <w:rStyle w:val="FootnoteAnchor"/>
          <w:rtl w:val="true"/>
        </w:rPr>
        <w:footnoteReference w:id="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اراده كرده است تا او را يارى كند، تمام عالم به خدمتش در مى‌آيند و او را يارى مى‌كنند تا اسلام، دين خدا را در جهان و قرآن، قانون </w:t>
      </w:r>
      <w:bookmarkStart w:id="51" w:name="pg7493_44484"/>
    </w:p>
    <w:p>
      <w:pPr>
        <w:pStyle w:val="BookText"/>
        <w:rPr/>
      </w:pPr>
      <w:bookmarkEnd w:id="51"/>
      <w:r>
        <w:rPr>
          <w:rFonts w:ascii="IRNazanin" w:hAnsi="IRNazanin" w:eastAsia="IRNazanin"/>
          <w:color w:val="111111"/>
          <w:sz w:val="28"/>
          <w:sz w:val="28"/>
          <w:szCs w:val="28"/>
          <w:rtl w:val="true"/>
          <w:lang w:bidi="fa-IR"/>
        </w:rPr>
        <w:t>اساسى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صلى‌الله‌عليه‌و‌آله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به بركتش باران بباراند و زمين، تخم‌هاى خود را بروياند</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در دولت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آب زياد شود و نهرها جارى باشند و زمين خوردنى‌هاى فراوان بروياند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قائم ما مؤيد به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به رعب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او گنج‌هاى خود را آشكار سازد و سلطنتش شرق و غرب جهان را فرا گيرد و خدا به دست او دين خود را بر همه دين‌ها پيروز سازد</w:t>
      </w:r>
      <w:r>
        <w:rPr>
          <w:rFonts w:eastAsia="IRNazanin" w:cs="IRNazanin"/>
          <w:color w:val="111111"/>
          <w:sz w:val="28"/>
          <w:szCs w:val="28"/>
          <w:rtl w:val="true"/>
          <w:lang w:bidi="fa-IR"/>
        </w:rPr>
        <w:t>... .</w:t>
      </w:r>
      <w:r>
        <w:rPr>
          <w:rStyle w:val="FootnoteAnchor"/>
          <w:rtl w:val="true"/>
        </w:rPr>
        <w:footnoteReference w:id="48"/>
      </w:r>
    </w:p>
    <w:p>
      <w:pPr>
        <w:pStyle w:val="Heading3"/>
        <w:numPr>
          <w:ilvl w:val="2"/>
          <w:numId w:val="1"/>
        </w:numPr>
        <w:rPr/>
      </w:pPr>
      <w:bookmarkStart w:id="52" w:name="__RefHeading___Toc2268671_1051229030"/>
      <w:bookmarkStart w:id="53" w:name="_Toc19"/>
      <w:bookmarkEnd w:id="52"/>
      <w:r>
        <w:rPr>
          <w:rtl w:val="true"/>
        </w:rPr>
        <w:t>ميراث‌دار خصال پيامبران</w:t>
      </w:r>
      <w:bookmarkEnd w:id="53"/>
    </w:p>
    <w:p>
      <w:pPr>
        <w:pStyle w:val="BookText"/>
        <w:rPr/>
      </w:pPr>
      <w:r>
        <w:rPr>
          <w:rFonts w:ascii="Amiri" w:hAnsi="Amiri" w:eastAsia="Amiri" w:cs="Amiri"/>
          <w:color w:val="111111"/>
          <w:sz w:val="28"/>
          <w:sz w:val="28"/>
          <w:szCs w:val="28"/>
          <w:rtl w:val="true"/>
          <w:lang w:bidi="ar-SA"/>
        </w:rPr>
        <w:t>حضرت محمد صلى‌الله‌عليه‌و‌آله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وى عنايت كند هر آنچه به پيامبران داده بود و بر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پيامبر اعطا كند و او را در اين باره بر پيامبران فضيلت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قائم از نسل على، غيبتى چون غيبت يوسف و رجعت عيسى بن مريم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كند در حالى‌كه عمامه‌اى بر سر دارد و زره مرا بر تن دارد و ذوالفقار مرا با خود دارد</w:t>
      </w:r>
      <w:r>
        <w:rPr>
          <w:rFonts w:eastAsia="Amiri" w:cs="Amiri" w:ascii="Amiri" w:hAnsi="Amiri"/>
          <w:color w:val="111111"/>
          <w:sz w:val="28"/>
          <w:szCs w:val="28"/>
          <w:rtl w:val="true"/>
          <w:lang w:bidi="ar-SA"/>
        </w:rPr>
        <w:t>... .</w:t>
      </w:r>
      <w:r>
        <w:rPr>
          <w:rStyle w:val="FootnoteAnchor"/>
          <w:rtl w:val="true"/>
        </w:rPr>
        <w:footnoteReference w:id="50"/>
      </w:r>
      <w:bookmarkStart w:id="54" w:name="pg7493_44485"/>
    </w:p>
    <w:p>
      <w:pPr>
        <w:pStyle w:val="BookText"/>
        <w:rPr/>
      </w:pPr>
      <w:bookmarkEnd w:id="54"/>
      <w:r>
        <w:rPr>
          <w:rFonts w:ascii="IRNazanin" w:hAnsi="IRNazanin" w:eastAsia="IRNazanin"/>
          <w:color w:val="111111"/>
          <w:sz w:val="28"/>
          <w:sz w:val="28"/>
          <w:szCs w:val="28"/>
          <w:rtl w:val="true"/>
          <w:lang w:bidi="fa-IR"/>
        </w:rPr>
        <w:t>در فرازى از حديث لوح كه خداوند بزرگ آن را به پيامبر داد تا به امت اسلامى برساند، در مورد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جانشينى را پس از امام حسن عسكرى به واسطه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رحمه‌للعالمين است، تمام كنم بر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كمال موسى و هيبت عيسى و صبر ايوب باشد</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رسول گرامى اسلام در جاى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كتاب‌هايى را از انطاكيه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اهل شرق و غرب حكم مى‌كند و ميان اهل تورات به تورات و ميان اهل انجيل به انجيل و ميان اهل زبور به زبور و ميان اهل فرقان داورى مى‌كند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55" w:name="__RefHeading___Toc2268673_1051229030"/>
      <w:bookmarkStart w:id="56" w:name="_Toc20"/>
      <w:bookmarkEnd w:id="55"/>
      <w:r>
        <w:rPr>
          <w:rtl w:val="true"/>
        </w:rPr>
        <w:t>برقرارى عدالت</w:t>
      </w:r>
      <w:bookmarkEnd w:id="56"/>
    </w:p>
    <w:p>
      <w:pPr>
        <w:pStyle w:val="BookText"/>
        <w:rPr/>
      </w:pPr>
      <w:r>
        <w:rPr>
          <w:rFonts w:ascii="IRNazanin" w:hAnsi="IRNazanin" w:eastAsia="IRNazanin"/>
          <w:color w:val="111111"/>
          <w:sz w:val="28"/>
          <w:sz w:val="28"/>
          <w:szCs w:val="28"/>
          <w:rtl w:val="true"/>
          <w:lang w:bidi="fa-IR"/>
        </w:rPr>
        <w:t>خداوند بزرگ در سوره حديد،</w:t>
      </w:r>
      <w:r>
        <w:rPr>
          <w:rStyle w:val="FootnoteAnchor"/>
          <w:rtl w:val="true"/>
        </w:rPr>
        <w:footnoteReference w:id="53"/>
      </w:r>
      <w:r>
        <w:rPr>
          <w:rFonts w:ascii="IRNazanin" w:hAnsi="IRNazanin" w:eastAsia="IRNazanin"/>
          <w:color w:val="111111"/>
          <w:sz w:val="28"/>
          <w:sz w:val="28"/>
          <w:szCs w:val="28"/>
          <w:rtl w:val="true"/>
          <w:lang w:bidi="fa-IR"/>
        </w:rPr>
        <w:t>هدف اصلى رسالت پيامبران و نزول كتاب‌هاى آسمانى را برقرارى عدل و قسط در جامعه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و آرمان به مفهوم واقعى خود، به وسيله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انسانى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حديث‌هاى گوناگون از پيامبر اسلام 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آن حضرت در بيانى نورانى مى‌فرمايد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مى‌برند، همان‌گونه كه زنبوران عسل به ملكه خويش پناه مى‌برند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از عدل پر مى‌كند آن‌گونه كه از ستم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عدل به </w:t>
      </w:r>
    </w:p>
    <w:p>
      <w:pPr>
        <w:pStyle w:val="BookText"/>
        <w:rPr/>
      </w:pPr>
      <w:r>
        <w:rPr>
          <w:rFonts w:ascii="IRNazanin" w:hAnsi="IRNazanin" w:eastAsia="IRNazanin"/>
          <w:color w:val="111111"/>
          <w:sz w:val="28"/>
          <w:sz w:val="28"/>
          <w:szCs w:val="28"/>
          <w:rtl w:val="true"/>
          <w:lang w:bidi="fa-IR"/>
        </w:rPr>
        <w:t xml:space="preserve">قدرى گسترده است كه هرگز خونى به ناحق ريخته نشود و خوابيده‌اى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نشود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توجه به مفهوم گسترده عدل كه مسائل مادى، معنوى و اعتقادى جامعه را دربرمى‌گيرد، هرگونه اعتقاد و رفتار خلاف حقيقت، ستم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عدل فراگير شود، هيچ‌گونه گناهى نخواهد گرفت؛ زيرا اقتدار حكومت مهدوى تا به آن‌جاست كه پس از گذشت زمانى، همه مردم پاى‌بند به احكام دين مى‌گردند و در نتيجه، بر اثر رشد عقلى و معرفت دينى در جامعه مرتكب گناه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آموزه و هدف نهايى رسالت پيامبران استكه در بحث حكومت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آموزه‌ها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صلى‌الله‌عليه‌و‌آلهدر خطبه تاريخى و با اهميت‌ترين خطبه خويش كه خطبه غدير بود، اماممهدى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ظاهركننده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انتقام‌گيرنده از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يارى‌كننده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رسول خدا صلى‌الله‌عليه‌و‌آله در بيانى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عدل را ظاهر كند كه زندگان برگشت مردگان را آرزو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دولت عدل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كنند</w:t>
      </w:r>
      <w:r>
        <w:rPr>
          <w:rStyle w:val="FootnoteAnchor"/>
          <w:rtl w:val="true"/>
        </w:rPr>
        <w:footnoteReference w:id="5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سوگند،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همان‌گونه كه سرما و گرما وارد خانه‌ها مى‌شود، وارد خانه‌هاى مردمان مى‌كند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اين حديث شريف درمى‌يابيم كه با شيوه و مديريتى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در سرتاسر گيتى برقرار مى‌شود و حتى افراد در خانه و سيره فردى خود بر مبناى عدل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وجود برنامه‌ريزى و رشد فكرى و تربيتى در دوران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درباره عدل مهدوى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مردى از بهترين مردان و پاك‌ترين عترت مرا برمى‌انگيزد كه سرا پا عدل و بركت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كوچك‌ترين حق‌كشى و ستم، چشم نمى‌پوشاند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خدا پيروى مى‌كند و با كسى حسابخويشاوندى ندارد</w:t>
      </w:r>
      <w:r>
        <w:rPr>
          <w:rFonts w:eastAsia="IRNazanin" w:cs="IRNazanin"/>
          <w:color w:val="111111"/>
          <w:sz w:val="28"/>
          <w:szCs w:val="28"/>
          <w:rtl w:val="true"/>
          <w:lang w:bidi="fa-IR"/>
        </w:rPr>
        <w:t>... .</w:t>
      </w:r>
      <w:r>
        <w:rPr>
          <w:rStyle w:val="FootnoteAnchor"/>
          <w:rtl w:val="true"/>
        </w:rPr>
        <w:footnoteReference w:id="58"/>
      </w:r>
      <w:bookmarkStart w:id="57" w:name="pg7493_44488"/>
    </w:p>
    <w:p>
      <w:pPr>
        <w:pStyle w:val="Heading2"/>
        <w:numPr>
          <w:ilvl w:val="1"/>
          <w:numId w:val="1"/>
        </w:numPr>
        <w:rPr/>
      </w:pPr>
      <w:bookmarkStart w:id="58" w:name="__RefHeading___Toc2268675_1051229030"/>
      <w:bookmarkStart w:id="59" w:name="_Toc21"/>
      <w:bookmarkEnd w:id="57"/>
      <w:bookmarkEnd w:id="58"/>
      <w:r>
        <w:rPr>
          <w:rtl w:val="true"/>
        </w:rPr>
        <w:t>فصل سوم</w:t>
      </w:r>
      <w:r>
        <w:rPr>
          <w:rtl w:val="true"/>
        </w:rPr>
        <w:t xml:space="preserve">: </w:t>
      </w:r>
      <w:r>
        <w:rPr>
          <w:rtl w:val="true"/>
        </w:rPr>
        <w:t>دوران غيبت</w:t>
      </w:r>
      <w:bookmarkEnd w:id="59"/>
    </w:p>
    <w:p>
      <w:pPr>
        <w:pStyle w:val="Heading3"/>
        <w:numPr>
          <w:ilvl w:val="2"/>
          <w:numId w:val="1"/>
        </w:numPr>
        <w:rPr/>
      </w:pPr>
      <w:bookmarkStart w:id="60" w:name="__RefHeading___Toc2268677_1051229030"/>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از آنجا كه غيبت امام دوازدهم بر شيعيان، سخت و دشوار و احتمال دچار شدن آنان در اين زمان به حيرت و سرگردانى بسيار بود، پيامبر و امامان معصوم عليهم‌السلام پيش از آغاز غيبت، با سخنان نورانى خود، علل غيبت، فتنه‌هاى آن و فضيلت ثابت قدمان در آن دوران را گوشزد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روايت‌هاى فراوانى از پيامبر اعظم صلى‌الله‌عليه‌و‌آله بهمسائل گوناگون مربوط به دوران غيبت و مسائل فرهنگى و عقيدتى و فتنه‌هاى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صلى‌الله‌عليه‌و‌آله در فلسفه غيبت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او امر الهى و سرّى از اسرار خداوندى است كه سرّش بر بندگان پوشيده شده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62" w:name="__RefHeading___Toc2268679_1051229030"/>
      <w:bookmarkStart w:id="63" w:name="_Toc23"/>
      <w:bookmarkEnd w:id="62"/>
      <w:r>
        <w:rPr>
          <w:rtl w:val="true"/>
        </w:rPr>
        <w:t>ضرورت اعتقاد به مهدى</w:t>
      </w:r>
      <w:r>
        <w:rPr>
          <w:rtl w:val="true"/>
        </w:rPr>
        <w:t>(</w:t>
      </w:r>
      <w:r>
        <w:rPr>
          <w:rtl w:val="true"/>
        </w:rPr>
        <w:t>عج</w:t>
      </w:r>
      <w:r>
        <w:rPr>
          <w:rtl w:val="true"/>
        </w:rPr>
        <w:t xml:space="preserve">) </w:t>
      </w:r>
      <w:r>
        <w:rPr>
          <w:rtl w:val="true"/>
        </w:rPr>
        <w:t>در عصر غيبت</w:t>
      </w:r>
      <w:bookmarkEnd w:id="63"/>
    </w:p>
    <w:p>
      <w:pPr>
        <w:pStyle w:val="BookText"/>
        <w:rPr/>
      </w:pPr>
      <w:r>
        <w:rPr>
          <w:rFonts w:ascii="Amiri" w:hAnsi="Amiri" w:eastAsia="Amiri" w:cs="Amiri"/>
          <w:color w:val="111111"/>
          <w:sz w:val="28"/>
          <w:sz w:val="28"/>
          <w:szCs w:val="28"/>
          <w:rtl w:val="true"/>
          <w:lang w:bidi="ar-SA"/>
        </w:rPr>
        <w:t>رسول خدا صلى‌الله‌عليه‌و‌آله مى‌فرمايد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شريعت و ملت من استوار مى‌سازد و آنان را به كتاب خداى عزوجل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او اطاعت كند، مرا اطاعت كرده و هر كس در </w:t>
      </w:r>
      <w:bookmarkStart w:id="64" w:name="pg7493_44489"/>
    </w:p>
    <w:p>
      <w:pPr>
        <w:pStyle w:val="BookText"/>
        <w:rPr/>
      </w:pPr>
      <w:bookmarkEnd w:id="64"/>
      <w:r>
        <w:rPr>
          <w:rFonts w:ascii="IRNazanin" w:hAnsi="IRNazanin" w:eastAsia="IRNazanin"/>
          <w:color w:val="111111"/>
          <w:sz w:val="28"/>
          <w:sz w:val="28"/>
          <w:szCs w:val="28"/>
          <w:rtl w:val="true"/>
          <w:lang w:bidi="fa-IR"/>
        </w:rPr>
        <w:t>ايام غيبتش، او را انكار كند، مرا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تكذيب كند، مرا تكذيب كرده و هر كس او را تصديق كند، مرا تصديق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شكايت مى‌كنم از تكذيب‌كنندگان من در مورد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انكاركنندگان سخنم در مورد ايشان و گمراه‌كنندگان امتم از طريق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ستم‌كاران به زودى خواهند دانست چه فرجام بدى خواهند داشت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اعتقاد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در كنار اعتقاد به نبوت پيامبر اسلام آمده و انكار آن، انكار نبوت خاتم‌الانبيا شمرده شده كه هم‌سنگ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به حكم عقل و حكمت الهى، قيام دولت مهدوى كه تحقق بخش آرمان همه پيامبران است، بايد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نباشد، دعوت رسولان و فرستادن كتاب‌هاى آسمانى،بيهوده خواهد بود؛ زيرا هدف از تمام اينها، برقرارى عدل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صلى‌الله‌عليه‌و‌آله در حديث نورانى ديگرى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نماند از دنيا مگر به قدر يك روز، خدا آن روز را طولانى كند تا مردى از خاندانم ظهور كند و عدالت را بر جهان حاكم سازد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65" w:name="__RefHeading___Toc2268681_1051229030"/>
      <w:bookmarkStart w:id="66" w:name="_Toc24"/>
      <w:bookmarkEnd w:id="65"/>
      <w:r>
        <w:rPr>
          <w:rtl w:val="true"/>
        </w:rPr>
        <w:t>عشق ورزى به مهدى</w:t>
      </w:r>
      <w:r>
        <w:rPr>
          <w:rtl w:val="true"/>
        </w:rPr>
        <w:t>(</w:t>
      </w:r>
      <w:r>
        <w:rPr>
          <w:rtl w:val="true"/>
        </w:rPr>
        <w:t>عج</w:t>
      </w:r>
      <w:r>
        <w:rPr>
          <w:rtl w:val="true"/>
        </w:rPr>
        <w:t>)</w:t>
      </w:r>
      <w:bookmarkEnd w:id="66"/>
    </w:p>
    <w:p>
      <w:pPr>
        <w:pStyle w:val="BookText"/>
        <w:rPr/>
      </w:pPr>
      <w:r>
        <w:rPr>
          <w:rFonts w:ascii="IRNazanin" w:hAnsi="IRNazanin" w:eastAsia="IRNazanin"/>
          <w:color w:val="111111"/>
          <w:sz w:val="28"/>
          <w:sz w:val="28"/>
          <w:szCs w:val="28"/>
          <w:rtl w:val="true"/>
          <w:lang w:bidi="fa-IR"/>
        </w:rPr>
        <w:t>جابر نقل مى‌كند كه پيامبر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مشتاق چهار نفر از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دوست دارد و مرا به دوست داشتن آنان امر كرده است؛ على بن ابى‌طالب و حسن، حسين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Style w:val="FootnoteAnchor"/>
          <w:rtl w:val="true"/>
        </w:rPr>
        <w:footnoteReference w:id="62"/>
      </w:r>
      <w:bookmarkStart w:id="67" w:name="pg7493_44490"/>
    </w:p>
    <w:p>
      <w:pPr>
        <w:pStyle w:val="BookText"/>
        <w:rPr/>
      </w:pPr>
      <w:bookmarkEnd w:id="67"/>
      <w:r>
        <w:rPr>
          <w:rFonts w:ascii="IRNazanin" w:hAnsi="IRNazanin" w:eastAsia="IRNazanin"/>
          <w:color w:val="111111"/>
          <w:sz w:val="28"/>
          <w:sz w:val="28"/>
          <w:szCs w:val="28"/>
          <w:rtl w:val="true"/>
          <w:lang w:bidi="fa-IR"/>
        </w:rPr>
        <w:t>دوست داشتن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خداست و پيامبر، مأمور به دوستى اوست و اين فريضه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او عشق بورزيم؛ كه عشق به همه خوبى‌هاست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صلى‌الله‌عليه‌و‌آله در حديث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به حال آن‌كه با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كسى كه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داشته باشد و به امامتش اعتراف كند</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68" w:name="__RefHeading___Toc2268683_1051229030"/>
      <w:bookmarkStart w:id="69" w:name="_Toc25"/>
      <w:bookmarkEnd w:id="68"/>
      <w:r>
        <w:rPr>
          <w:rtl w:val="true"/>
        </w:rPr>
        <w:t>فتنه‌هاى عصر غيبت</w:t>
      </w:r>
      <w:bookmarkEnd w:id="69"/>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برپايى قيامت، فتنه‌ها چون سياهى شب تاريك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 صبح كند درحالى‌كه مؤمن است و شب كند در حالى‌كه كافرباشد و شب، مؤمن باشد و صبح، كافر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فتنه‌هاى دوران غيبت چنان سنگين است كه بيشتر افراد از حق روى‌گردان مى‌شوند و ثابت قدمان بر حق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مرا به رسالت برانگيخت، همانا ثابت قدمان بر امامت او در دوران غيبتش كمياب‌تر از كبريت احمر باشند</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همچنين ايشان در جاى ديگرى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اعتقاد به امامت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غيبت استوار نماند مگر بنده‌اى كه خدا قلبش را </w:t>
      </w:r>
    </w:p>
    <w:p>
      <w:pPr>
        <w:pStyle w:val="BookText"/>
        <w:rPr/>
      </w:pPr>
      <w:r>
        <w:rPr>
          <w:rFonts w:ascii="Amiri" w:hAnsi="Amiri" w:eastAsia="Amiri" w:cs="Amiri"/>
          <w:color w:val="111111"/>
          <w:sz w:val="28"/>
          <w:sz w:val="28"/>
          <w:szCs w:val="28"/>
          <w:rtl w:val="true"/>
          <w:lang w:bidi="ar-SA"/>
        </w:rPr>
        <w:t>به ايمان آزموده است</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خانه‌اى مگر آنكه اين فتنه‌ها به آن داخل شود و نماند مسلمانى مگر آنكه اين فتنه‌ها به شدت به او برخورد كند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محمد صلى‌الله‌عليه‌و‌آله درباره شدت فتنه‌هاى آخرالزمان نيز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آخرالزمان، فتنه‌اى باشد كه مردم از هم جدا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خالص از ناخالصان جدا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طلاى ناب را در معدن از ناخالصى‌ها جدا مى‌كنند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پيامبر اسلام درباره حكم‌رانى حاكمان گمراه و ستم‌كار پس از خودش و وظايف مؤمنان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برهه همچون اصحاب عيسى بن مريم پايدارباشيد كه پايدارى كردند و به اره بريده شدند و بر چوبه دار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در اطاعت خدا از زنده ماندن در معصيت خدا برتر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آن ايام، قلب مؤمن در درون خود آب شود، چنان‌كه نمك در آب ذوب مى‌شود؛ زيرا منكرات را مى‌بيند و قدرت جلوگيرى و تغيير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ميان آنها با ترس و لرزه راه مى‌رود كه اگر حرف بزند، او را مى‌خورند و اگر ساكت شود، دق‌مرگ مى‌شود</w:t>
      </w:r>
      <w:r>
        <w:rPr>
          <w:rFonts w:eastAsia="IRNazanin" w:cs="IRNazanin"/>
          <w:color w:val="111111"/>
          <w:sz w:val="28"/>
          <w:szCs w:val="28"/>
          <w:rtl w:val="true"/>
          <w:lang w:bidi="fa-IR"/>
        </w:rPr>
        <w:t>.</w:t>
      </w:r>
      <w:r>
        <w:rPr>
          <w:rStyle w:val="FootnoteAnchor"/>
          <w:rtl w:val="true"/>
        </w:rPr>
        <w:footnoteReference w:id="70"/>
      </w:r>
      <w:bookmarkStart w:id="70" w:name="pg7493_44492"/>
    </w:p>
    <w:p>
      <w:pPr>
        <w:pStyle w:val="Heading3"/>
        <w:numPr>
          <w:ilvl w:val="2"/>
          <w:numId w:val="1"/>
        </w:numPr>
        <w:rPr/>
      </w:pPr>
      <w:bookmarkStart w:id="71" w:name="__RefHeading___Toc2268685_1051229030"/>
      <w:bookmarkStart w:id="72" w:name="_Toc26"/>
      <w:bookmarkEnd w:id="70"/>
      <w:bookmarkEnd w:id="71"/>
      <w:r>
        <w:rPr>
          <w:rtl w:val="true"/>
        </w:rPr>
        <w:t>فساد در آخرالزمان</w:t>
      </w:r>
      <w:bookmarkEnd w:id="72"/>
    </w:p>
    <w:p>
      <w:pPr>
        <w:pStyle w:val="BookText"/>
        <w:rPr/>
      </w:pPr>
      <w:r>
        <w:rPr>
          <w:rFonts w:ascii="IRNazanin" w:hAnsi="IRNazanin" w:eastAsia="IRNazanin"/>
          <w:color w:val="111111"/>
          <w:sz w:val="28"/>
          <w:sz w:val="28"/>
          <w:szCs w:val="28"/>
          <w:rtl w:val="true"/>
          <w:lang w:bidi="fa-IR"/>
        </w:rPr>
        <w:t>پيامبر اسلام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مردمان، زمانى مى‌رسد كه انسان، ميان ناتوانى و فساد مخيّر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زمانى را درك كند، ناتوانى را بر فساد و تباهى ترجيح مى‌دهد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مرد از همسرش اطاعت مى‌كند، ولى پدر و مادرش را نافرمانى مى‌كند و براى به هلاكت رسانيدن برادرش تلاش مى‌كند و به همسايه‌اش ستم مى‌كند و پيوند خويشاوندى را قطع مى‌كند و صداى فاجران بلند مى‌شود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استاد كامل سليمان درباره اين روايت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شايد منظور از بلند شدن صداى فاجران، طنين انداختن صداى خواننده‌ها و نوازنده‌ها در فضاى ممالك اسلامى باشد و شايد منظور اين باشد كه دوران، دوران فاجر است و صداى آنها، بلند و صداى مؤمنان، كوتاه 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پيامبر اعظم صلى‌الله‌عليه‌و‌آله مى‌فرمايد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امت من، مردانى پيدا شود كه زن‌هايشان همچون مردها بر روى زين سوار شوند، بر مياثر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تشك‌هاى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شوند و به مساجد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در عين لباس پوشيدن، لخت و عور هستند و بر سرشان چيزى همانند كوهان استران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عطر بهشت را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لعنت كنيد كه آنها از رحمت خدا به دور هستند</w:t>
      </w:r>
      <w:r>
        <w:rPr>
          <w:rFonts w:eastAsia="IRNazanin" w:cs="IRNazanin"/>
          <w:color w:val="111111"/>
          <w:sz w:val="28"/>
          <w:szCs w:val="28"/>
          <w:rtl w:val="true"/>
          <w:lang w:bidi="fa-IR"/>
        </w:rPr>
        <w:t>.</w:t>
      </w:r>
      <w:r>
        <w:rPr>
          <w:rStyle w:val="FootnoteAnchor"/>
          <w:rtl w:val="true"/>
        </w:rPr>
        <w:footnoteReference w:id="74"/>
      </w:r>
      <w:bookmarkStart w:id="73" w:name="pg7493_44493"/>
    </w:p>
    <w:p>
      <w:pPr>
        <w:pStyle w:val="BookText"/>
        <w:rPr/>
      </w:pPr>
      <w:bookmarkEnd w:id="73"/>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مردم زمانى مى‌آيد كه براى هيچ دين‌دارى دينش سالم نمى‌ماند جز اينكه از كوهى به كوهى بگريزد و همچون روباه، بچه‌اش را بردارد و از لانه‌اى به لانه‌اى ديگر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زمانى، انسان در تأمين معاش خود ناتوان است، مگر اينكه خدا را به غضب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برهه‌اى، هلاكت انسان به دست همسر و فرزندانش صورت مى‌گيرد و اگر زن و فرزندى نداشته باشد، به دست پدر و مادرش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نيز نداشته باشد، به دست خويشان و همسايگانش هلاك مى‌شود، او را با تنگى معيشت مورد سرزنش قرار مى‌دهند تا خود را به جاهايى وارد كند كه موج هلاكت او باشد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74" w:name="__RefHeading___Toc2268687_1051229030"/>
      <w:bookmarkStart w:id="75" w:name="_Toc27"/>
      <w:bookmarkEnd w:id="74"/>
      <w:r>
        <w:rPr>
          <w:rtl w:val="true"/>
        </w:rPr>
        <w:t>مؤمنين عصر غيبت</w:t>
      </w:r>
      <w:bookmarkEnd w:id="75"/>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به على عليه‌السلام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بدان كه كسانى كه يقين ايشان در دينشان بيشتر باشد قومى هستند كه در آخرالزمان بيايند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مرا نمى‌بينند و حجت خدا هم از ايشان غايب باشد ولى با اين وجود باديدن سياهى بر روى سفيدى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ديدن احاديث و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مى‌آورند</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جمع صحابه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قومى بيايند كه بر يك نفر از آنان اجر پنجاه نفر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يا رسول اللّه ما همراه تو در بدر و احد و حنين جنگيديم و در مورد ما قرآن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بر شما مى‌رسيد آنچه بر آنها مى‌رسد نمى‌توانستيد همچون آنان استوار و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bookmarkStart w:id="76" w:name="pg7493_44494"/>
    </w:p>
    <w:p>
      <w:pPr>
        <w:pStyle w:val="BookText"/>
        <w:rPr/>
      </w:pPr>
      <w:bookmarkEnd w:id="76"/>
      <w:r>
        <w:rPr>
          <w:rFonts w:ascii="Amiri" w:hAnsi="Amiri" w:eastAsia="Amiri" w:cs="Amiri"/>
          <w:color w:val="111111"/>
          <w:sz w:val="28"/>
          <w:sz w:val="28"/>
          <w:szCs w:val="28"/>
          <w:rtl w:val="true"/>
          <w:lang w:bidi="ar-SA"/>
        </w:rPr>
        <w:t>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w:t>
      </w:r>
      <w:r>
        <w:rPr>
          <w:rStyle w:val="FootnoteAnchor"/>
          <w:rtl w:val="true"/>
        </w:rPr>
        <w:footnoteReference w:id="77"/>
      </w:r>
    </w:p>
    <w:p>
      <w:pPr>
        <w:pStyle w:val="Heading3"/>
        <w:numPr>
          <w:ilvl w:val="2"/>
          <w:numId w:val="1"/>
        </w:numPr>
        <w:rPr/>
      </w:pPr>
      <w:bookmarkStart w:id="77" w:name="__RefHeading___Toc2268689_1051229030"/>
      <w:bookmarkStart w:id="78" w:name="_Toc28"/>
      <w:bookmarkEnd w:id="77"/>
      <w:r>
        <w:rPr>
          <w:rtl w:val="true"/>
        </w:rPr>
        <w:t>حوشا به حال دوست‌داران مهدى</w:t>
      </w:r>
      <w:r>
        <w:rPr>
          <w:rtl w:val="true"/>
        </w:rPr>
        <w:t>(</w:t>
      </w:r>
      <w:r>
        <w:rPr>
          <w:rtl w:val="true"/>
        </w:rPr>
        <w:t>عج</w:t>
      </w:r>
      <w:r>
        <w:rPr>
          <w:rtl w:val="true"/>
        </w:rPr>
        <w:t>)</w:t>
      </w:r>
      <w:bookmarkEnd w:id="78"/>
    </w:p>
    <w:p>
      <w:pPr>
        <w:pStyle w:val="BookText"/>
        <w:rPr/>
      </w:pPr>
      <w:r>
        <w:rPr>
          <w:rFonts w:ascii="IRNazanin" w:hAnsi="IRNazanin" w:eastAsia="IRNazanin"/>
          <w:color w:val="111111"/>
          <w:sz w:val="28"/>
          <w:sz w:val="28"/>
          <w:szCs w:val="28"/>
          <w:rtl w:val="true"/>
          <w:lang w:bidi="fa-IR"/>
        </w:rPr>
        <w:t>پيامبر ختمى مرتبت معتقدين به حضرت مهدى در عصر غيبت را ستوده و اين استوارى بر عقيده و عدم گرايش به انحرافات عقيدتى را بر آنان تبريك گفته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كسانى كه قائم اهل بيتم را درك كنند و قبل از ظهورش به او اقتدا كرده و پيرو او باشند و به امامت او و امامان هدايت قبل از او معتقد باشند و از دشمنانش به سوى خدا تبرى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من و گرامى‌ترين امتم بر من هستند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امام باقر عليه‌السلام فرمودند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رسول خدا صلى‌الله‌عليه‌و‌آله در جمع ياران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برادرانم را به ملاقات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در اطراف پيامبر بودندگفتند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برادران تو نيستيم؟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اصحاب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قومى هستند كه در آخرالزمان بيايند و نديده به من ايمان بياورند و خدا آنان را به اسم و اسم پدرشان پيش از تولدشان به من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آنان بر دينشان سخت‌تر از دست كشيدن به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پرخوار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ظلمانى باشد و سخت‌تر از نگه‌داشتن زغال گداخته‌اى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چراغ‌هاى درخشانى هستند كه خدا آنان را از هر فتنه تاريك نجات دهد</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خوشا به حال شكيبايان در غيبت او و ثابت قدمان بر محبت او كه خداى تبارك و تعالى در كتابش در وصف آنها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قرآن خدايت است </w:t>
      </w:r>
      <w:bookmarkStart w:id="79" w:name="pg7493_44495"/>
    </w:p>
    <w:p>
      <w:pPr>
        <w:pStyle w:val="BookText"/>
        <w:rPr/>
      </w:pPr>
      <w:bookmarkEnd w:id="79"/>
      <w:r>
        <w:rPr>
          <w:rFonts w:ascii="IRNazanin" w:hAnsi="IRNazanin" w:eastAsia="IRNazanin"/>
          <w:color w:val="111111"/>
          <w:sz w:val="28"/>
          <w:sz w:val="28"/>
          <w:szCs w:val="28"/>
          <w:rtl w:val="true"/>
          <w:lang w:bidi="fa-IR"/>
        </w:rPr>
        <w:t>براى پرهيزكاران، آنان كه به غيبت ايمان مى‌آورند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80" w:name="__RefHeading___Toc2268691_1051229030"/>
      <w:bookmarkStart w:id="81" w:name="_Toc29"/>
      <w:bookmarkEnd w:id="80"/>
      <w:r>
        <w:rPr>
          <w:rtl w:val="true"/>
        </w:rPr>
        <w:t>وظايف منتظران</w:t>
      </w:r>
      <w:bookmarkEnd w:id="81"/>
    </w:p>
    <w:p>
      <w:pPr>
        <w:pStyle w:val="Heading4"/>
        <w:numPr>
          <w:ilvl w:val="3"/>
          <w:numId w:val="1"/>
        </w:numPr>
        <w:rPr/>
      </w:pPr>
      <w:bookmarkStart w:id="82" w:name="__RefHeading___Toc2268693_1051229030"/>
      <w:bookmarkStart w:id="83" w:name="_Toc30"/>
      <w:bookmarkEnd w:id="82"/>
      <w:r>
        <w:rPr/>
        <w:t>1</w:t>
      </w:r>
      <w:r>
        <w:rPr>
          <w:rtl w:val="true"/>
        </w:rPr>
        <w:t xml:space="preserve">. </w:t>
      </w:r>
      <w:r>
        <w:rPr>
          <w:rtl w:val="true"/>
        </w:rPr>
        <w:t>شناخت امام زمان</w:t>
      </w:r>
      <w:bookmarkEnd w:id="83"/>
    </w:p>
    <w:p>
      <w:pPr>
        <w:pStyle w:val="BookText"/>
        <w:rPr/>
      </w:pPr>
      <w:r>
        <w:rPr>
          <w:rFonts w:ascii="IRNazanin" w:hAnsi="IRNazanin" w:eastAsia="IRNazanin"/>
          <w:color w:val="111111"/>
          <w:sz w:val="28"/>
          <w:sz w:val="28"/>
          <w:szCs w:val="28"/>
          <w:rtl w:val="true"/>
          <w:lang w:bidi="fa-IR"/>
        </w:rPr>
        <w:t>ايمان و پيروى بدون شناخت و معرفت به دست نمى‌آيد و معرفت، زمينه را براى ايمان و پيروى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روايت‌هاى متواترى در لزوم شناخت امام زمان از پيامبر اسلام رسيده كه نشناختن امام زمان را با برابر كفر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بميرد و امام زمانش را نشناسد، به مرگ جاهلى مرده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هر كس فرزند مرا در زمان غيبتش انكار كند، به مرگ جاهلى مرده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مقصود از شناختى كه پيامبر اسلام آن را واجب كرده و نداشتن آن را با مرگ جاهلى برابر دانسته، شناخت تمام ويژگى‌هاى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شناخت نام و نسب خانوادگى كافى نيست؛ چون همگان حتى مخالفان امامان، آنان را به نام و نسب و ويژگى‌هاى اخلاقى مى‌شناسند و با اين حال اهل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كه در حديث نبوى واجب شمرده شده، از دو عنصر تشكيل شده است و در صورت نبود يكى از آنها به دست نمى‌آيد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همه ويژگى‌هاى امام عصر به همراه اهداف و آرمان‌هاى </w:t>
      </w:r>
      <w:bookmarkStart w:id="84" w:name="pg7493_44496"/>
    </w:p>
    <w:p>
      <w:pPr>
        <w:pStyle w:val="BookText"/>
        <w:rPr/>
      </w:pPr>
      <w:bookmarkEnd w:id="84"/>
      <w:r>
        <w:rPr>
          <w:rFonts w:ascii="Amiri" w:hAnsi="Amiri" w:eastAsia="Amiri" w:cs="Amiri"/>
          <w:color w:val="111111"/>
          <w:sz w:val="28"/>
          <w:sz w:val="28"/>
          <w:szCs w:val="28"/>
          <w:rtl w:val="true"/>
          <w:lang w:bidi="ar-SA"/>
        </w:rPr>
        <w:t>ايشان و آشنايى با معارف مكتب اهل بيت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اطاعت او را واجب بداند و در گفتار و رفتار از امام عصرش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امام و مقتداى خود بشناسد و در پى به دست آوردن رضايت آن حضرت باشد، به گونه‌اى كه سبب سالم ماندن اعتقاد از شبهه‌هاى ملحدان گمراه كننده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 ادامه روايت نبوى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بميرد در حالى‌كه به امام زمانش معرفت دارد، تقدّم يا تأخير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آسيب نرساند و هر كس امام زمان خود را بشناسد، همچون كسى است كه در خيمه قائم با آن حضرت باشد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85" w:name="__RefHeading___Toc2268695_1051229030"/>
      <w:bookmarkStart w:id="86" w:name="_Toc31"/>
      <w:bookmarkEnd w:id="85"/>
      <w:r>
        <w:rPr/>
        <w:t>2</w:t>
      </w:r>
      <w:r>
        <w:rPr>
          <w:rtl w:val="true"/>
        </w:rPr>
        <w:t xml:space="preserve">. </w:t>
      </w:r>
      <w:r>
        <w:rPr>
          <w:rtl w:val="true"/>
        </w:rPr>
        <w:t>انتظار فرج</w:t>
      </w:r>
      <w:bookmarkEnd w:id="86"/>
    </w:p>
    <w:p>
      <w:pPr>
        <w:pStyle w:val="BookText"/>
        <w:rPr/>
      </w:pPr>
      <w:r>
        <w:rPr>
          <w:rFonts w:ascii="IRNazanin" w:hAnsi="IRNazanin" w:eastAsia="IRNazanin"/>
          <w:color w:val="111111"/>
          <w:sz w:val="28"/>
          <w:sz w:val="28"/>
          <w:szCs w:val="28"/>
          <w:rtl w:val="true"/>
          <w:lang w:bidi="fa-IR"/>
        </w:rPr>
        <w:t>حضرت محمد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اعمالامتم، انتظار فرج از درگاه ربوبى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انتظار تنها يك حالت و اعتقاد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تلاش، حركت و عمل‌آفرين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يعنى تلاش و زمينه‌سازى براى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پيامبر اسلام، انتظار را برترين جهاد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فضيلت‌ترين جهاد امتم، انتظار فرج است</w:t>
      </w:r>
      <w:r>
        <w:rPr>
          <w:rFonts w:eastAsia="Amiri" w:cs="Amiri" w:ascii="Amiri" w:hAnsi="Amiri"/>
          <w:color w:val="111111"/>
          <w:sz w:val="28"/>
          <w:szCs w:val="28"/>
          <w:rtl w:val="true"/>
          <w:lang w:bidi="ar-SA"/>
        </w:rPr>
        <w:t>».</w:t>
      </w:r>
      <w:r>
        <w:rPr>
          <w:rStyle w:val="FootnoteAnchor"/>
          <w:rtl w:val="true"/>
        </w:rPr>
        <w:footnoteReference w:id="85"/>
      </w:r>
      <w:bookmarkStart w:id="87" w:name="pg7493_44497"/>
    </w:p>
    <w:p>
      <w:pPr>
        <w:pStyle w:val="BookText"/>
        <w:rPr/>
      </w:pPr>
      <w:bookmarkEnd w:id="87"/>
      <w:r>
        <w:rPr>
          <w:rFonts w:ascii="IRNazanin" w:hAnsi="IRNazanin" w:eastAsia="IRNazanin"/>
          <w:color w:val="111111"/>
          <w:sz w:val="28"/>
          <w:sz w:val="28"/>
          <w:szCs w:val="28"/>
          <w:rtl w:val="true"/>
          <w:lang w:bidi="fa-IR"/>
        </w:rPr>
        <w:t>انتظار و حركت با هم هستند؛ چون انتظار، عامل و علت حركت است و مورد انتظار هرچه مقدس‌تر و عالى‌تر باشد، انتظارش، مقدس‌تر و عالى‌تر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افراد به انتظارشان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تحقق دولت عدل مهدوى، عالى‌ترين و مقدس‌ترين آرمان الهى است، پيامبر خاتم، انتظار فرج را برترين كارها و جهاد بيان كرده است</w:t>
      </w:r>
      <w:r>
        <w:rPr>
          <w:rFonts w:eastAsia="IRNazanin" w:cs="IRNazanin"/>
          <w:color w:val="111111"/>
          <w:sz w:val="28"/>
          <w:szCs w:val="28"/>
          <w:rtl w:val="true"/>
          <w:lang w:bidi="fa-IR"/>
        </w:rPr>
        <w:t>.</w:t>
      </w:r>
    </w:p>
    <w:p>
      <w:pPr>
        <w:pStyle w:val="Heading4"/>
        <w:numPr>
          <w:ilvl w:val="3"/>
          <w:numId w:val="1"/>
        </w:numPr>
        <w:rPr/>
      </w:pPr>
      <w:bookmarkStart w:id="88" w:name="__RefHeading___Toc2268697_1051229030"/>
      <w:bookmarkStart w:id="89" w:name="_Toc32"/>
      <w:bookmarkEnd w:id="88"/>
      <w:r>
        <w:rPr/>
        <w:t>3</w:t>
      </w:r>
      <w:r>
        <w:rPr>
          <w:rtl w:val="true"/>
        </w:rPr>
        <w:t xml:space="preserve">. </w:t>
      </w:r>
      <w:r>
        <w:rPr>
          <w:rtl w:val="true"/>
        </w:rPr>
        <w:t>زمينه سازى براى تعجيل ظهور دولت حق</w:t>
      </w:r>
      <w:bookmarkEnd w:id="89"/>
    </w:p>
    <w:p>
      <w:pPr>
        <w:pStyle w:val="BookText"/>
        <w:rPr/>
      </w:pPr>
      <w:r>
        <w:rPr>
          <w:rFonts w:ascii="IRNazanin" w:hAnsi="IRNazanin" w:eastAsia="IRNazanin"/>
          <w:color w:val="111111"/>
          <w:sz w:val="28"/>
          <w:sz w:val="28"/>
          <w:szCs w:val="28"/>
          <w:rtl w:val="true"/>
          <w:lang w:bidi="fa-IR"/>
        </w:rPr>
        <w:t>آنچه ضرورت زمينه‌سازى براى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مى‌كند، اين روايت پيامبر اعظم صلى‌الله‌عليه‌و‌آله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از مشرق زمين خروج مى‌كنند و مقدمات حكومت و دولت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چنين برمى‌آيد كه دولت امام زمان به مقدماتى نياز دارد كه منتظران بايد آن را فراهم آورند و تا زمينه فراهم نشود، ظهور محقق نخواهد شد</w:t>
      </w:r>
      <w:r>
        <w:rPr>
          <w:rFonts w:eastAsia="IRNazanin" w:cs="IRNazanin"/>
          <w:color w:val="111111"/>
          <w:sz w:val="28"/>
          <w:szCs w:val="28"/>
          <w:rtl w:val="true"/>
          <w:lang w:bidi="fa-IR"/>
        </w:rPr>
        <w:t>.</w:t>
      </w:r>
    </w:p>
    <w:p>
      <w:pPr>
        <w:pStyle w:val="Heading3"/>
        <w:numPr>
          <w:ilvl w:val="2"/>
          <w:numId w:val="1"/>
        </w:numPr>
        <w:rPr/>
      </w:pPr>
      <w:bookmarkStart w:id="90" w:name="__RefHeading___Toc2268699_1051229030"/>
      <w:bookmarkStart w:id="91" w:name="_Toc33"/>
      <w:bookmarkEnd w:id="90"/>
      <w:r>
        <w:rPr>
          <w:rtl w:val="true"/>
        </w:rPr>
        <w:t>ظهور مهدى</w:t>
      </w:r>
      <w:r>
        <w:rPr>
          <w:rtl w:val="true"/>
        </w:rPr>
        <w:t>(</w:t>
      </w:r>
      <w:r>
        <w:rPr>
          <w:rtl w:val="true"/>
        </w:rPr>
        <w:t>عج</w:t>
      </w:r>
      <w:r>
        <w:rPr>
          <w:rtl w:val="true"/>
        </w:rPr>
        <w:t>)</w:t>
      </w:r>
      <w:r>
        <w:rPr>
          <w:rtl w:val="true"/>
        </w:rPr>
        <w:t>، آرزوى قلبى مردم</w:t>
      </w:r>
      <w:bookmarkEnd w:id="91"/>
    </w:p>
    <w:p>
      <w:pPr>
        <w:pStyle w:val="BookText"/>
        <w:rPr/>
      </w:pPr>
      <w:r>
        <w:rPr>
          <w:rFonts w:ascii="IRNazanin" w:hAnsi="IRNazanin" w:eastAsia="IRNazanin"/>
          <w:color w:val="111111"/>
          <w:sz w:val="28"/>
          <w:sz w:val="28"/>
          <w:szCs w:val="28"/>
          <w:rtl w:val="true"/>
          <w:lang w:bidi="fa-IR"/>
        </w:rPr>
        <w:t>منتظر براى رسيدن به هدف بايد شوق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شوق و عشق رسيدن به هدف تحقق يافت، در پى آن، طلب زاييده مى‌شود و هر كس طلب كند، به هدف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نورانى پيامبر اسلام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مى‌كنند و در طلبش برمى‌آيند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نبوى از مكه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ركعت نماز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مردم از ظهورش نااميد شده‌اند</w:t>
      </w:r>
      <w:r>
        <w:rPr>
          <w:rFonts w:eastAsia="Amiri" w:cs="Amiri" w:ascii="Amiri" w:hAnsi="Amiri"/>
          <w:color w:val="111111"/>
          <w:sz w:val="28"/>
          <w:szCs w:val="28"/>
          <w:rtl w:val="true"/>
          <w:lang w:bidi="ar-SA"/>
        </w:rPr>
        <w:t>... .</w:t>
      </w:r>
      <w:r>
        <w:rPr>
          <w:rStyle w:val="FootnoteAnchor"/>
          <w:rtl w:val="true"/>
        </w:rPr>
        <w:footnoteReference w:id="86"/>
      </w:r>
      <w:bookmarkStart w:id="92" w:name="pg7493_44498"/>
    </w:p>
    <w:p>
      <w:pPr>
        <w:pStyle w:val="BookText"/>
        <w:rPr/>
      </w:pPr>
      <w:bookmarkEnd w:id="92"/>
      <w:r>
        <w:rPr>
          <w:rFonts w:ascii="Amiri" w:hAnsi="Amiri" w:eastAsia="Amiri" w:cs="Amiri"/>
          <w:color w:val="111111"/>
          <w:sz w:val="28"/>
          <w:sz w:val="28"/>
          <w:szCs w:val="28"/>
          <w:rtl w:val="true"/>
          <w:lang w:bidi="ar-SA"/>
        </w:rPr>
        <w:t>با توجه به اين حديث،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ظهور مى‌كند كه همه مردم او را بخواهند و آمدن او آرزويشان باشد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268701_1051229030"/>
      <w:bookmarkStart w:id="94" w:name="_Toc34"/>
      <w:bookmarkEnd w:id="93"/>
      <w:r>
        <w:rPr>
          <w:rtl w:val="true"/>
        </w:rPr>
        <w:t>بهره جستن از نور امام مهدى</w:t>
      </w:r>
      <w:r>
        <w:rPr>
          <w:rtl w:val="true"/>
        </w:rPr>
        <w:t>(</w:t>
      </w:r>
      <w:r>
        <w:rPr>
          <w:rtl w:val="true"/>
        </w:rPr>
        <w:t>عج</w:t>
      </w:r>
      <w:r>
        <w:rPr>
          <w:rtl w:val="true"/>
        </w:rPr>
        <w:t xml:space="preserve">) </w:t>
      </w:r>
      <w:r>
        <w:rPr>
          <w:rtl w:val="true"/>
        </w:rPr>
        <w:t>در دوران غيبت</w:t>
      </w:r>
      <w:bookmarkEnd w:id="94"/>
    </w:p>
    <w:p>
      <w:pPr>
        <w:pStyle w:val="BookText"/>
        <w:rPr/>
      </w:pPr>
      <w:r>
        <w:rPr>
          <w:rFonts w:ascii="IRNazanin" w:hAnsi="IRNazanin" w:eastAsia="IRNazanin"/>
          <w:color w:val="111111"/>
          <w:sz w:val="28"/>
          <w:sz w:val="28"/>
          <w:szCs w:val="28"/>
          <w:rtl w:val="true"/>
          <w:lang w:bidi="fa-IR"/>
        </w:rPr>
        <w:t>غيبت امام به معنى نبودن او در جامعه نيست، بلكه حضرت از پشت پرده غيبت، پشتيبان هواداران خود است و آنان را در راه رسيدن به هدف‌هاى الهى يارى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توقيع شريف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مراعات شما كوتاهى نمى‌كنيم و شما را فراموش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حمايت ما، شر و بدى بر شما وارد مى‌شد و دشمنان بر شما چيره مى‌شدند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گفتم آيا شيعيان در دوران غيبت از او سود مى‌برند؟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مرا به نبوت برانگيخت، شيعيان از نور حضرتش بهره مى‌برند و در روزهاى غيبتش از نور ولايتش بهره‌مند مى‌شوند، مانند بهره‌گيرى مردم از آفتاب پشت 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هر چند خودش را نمى‌بينند، ولى به نورش زندگى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در روز ابرى، مردم آفتاب را نمى‌بينند، ولى به نور او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همه موجودات از نور آفتاب بهره مى‌برند، در دوران غيبت نيز همه موجودات از نورش استفاده مى‌كنند و بى‌وجودش زندگى امكان‌پذير نيست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در پشت ابر هم‌چنان از پرتوافشانى باز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امامت هم در پس پرده غيبت به تربيت نفوس و پاسدارى از دين مشغول است و </w:t>
      </w:r>
      <w:bookmarkStart w:id="95" w:name="pg7493_44499"/>
    </w:p>
    <w:p>
      <w:pPr>
        <w:pStyle w:val="BookText"/>
        <w:rPr/>
      </w:pPr>
      <w:bookmarkEnd w:id="95"/>
      <w:r>
        <w:rPr>
          <w:rFonts w:ascii="Amiri" w:hAnsi="Amiri" w:eastAsia="Amiri" w:cs="Amiri"/>
          <w:color w:val="111111"/>
          <w:sz w:val="28"/>
          <w:sz w:val="28"/>
          <w:szCs w:val="28"/>
          <w:rtl w:val="true"/>
          <w:lang w:bidi="ar-SA"/>
        </w:rPr>
        <w:t>توجه غايبانه‌اش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او مَثَل يوسف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فَعَرَفَهُمْ وَ هُمْ لَهُ مُنْكِرُونَ</w:t>
      </w:r>
      <w:r>
        <w:rPr>
          <w:rFonts w:eastAsia="Amiri" w:cs="Amiri" w:ascii="Amiri" w:hAnsi="Amiri"/>
          <w:color w:val="111111"/>
          <w:sz w:val="28"/>
          <w:szCs w:val="28"/>
          <w:rtl w:val="true"/>
          <w:lang w:bidi="ar-SA"/>
        </w:rPr>
        <w:t>».</w:t>
      </w:r>
      <w:r>
        <w:rPr>
          <w:rStyle w:val="FootnoteAnchor"/>
          <w:rtl w:val="true"/>
        </w:rPr>
        <w:footnoteReference w:id="89"/>
      </w:r>
    </w:p>
    <w:p>
      <w:pPr>
        <w:pStyle w:val="Heading3"/>
        <w:numPr>
          <w:ilvl w:val="2"/>
          <w:numId w:val="1"/>
        </w:numPr>
        <w:rPr/>
      </w:pPr>
      <w:bookmarkStart w:id="96" w:name="__RefHeading___Toc2268703_1051229030"/>
      <w:bookmarkStart w:id="97" w:name="_Toc35"/>
      <w:bookmarkEnd w:id="96"/>
      <w:r>
        <w:rPr>
          <w:rtl w:val="true"/>
        </w:rPr>
        <w:t>صفت‌هاى ياران مهدى</w:t>
      </w:r>
      <w:r>
        <w:rPr>
          <w:rtl w:val="true"/>
        </w:rPr>
        <w:t>(</w:t>
      </w:r>
      <w:r>
        <w:rPr>
          <w:rtl w:val="true"/>
        </w:rPr>
        <w:t>عج</w:t>
      </w:r>
      <w:r>
        <w:rPr>
          <w:rtl w:val="true"/>
        </w:rPr>
        <w:t>)</w:t>
      </w:r>
      <w:bookmarkEnd w:id="97"/>
    </w:p>
    <w:p>
      <w:pPr>
        <w:pStyle w:val="BookText"/>
        <w:rPr/>
      </w:pPr>
      <w:r>
        <w:rPr>
          <w:rFonts w:ascii="IRNazanin" w:hAnsi="IRNazanin" w:eastAsia="IRNazanin"/>
          <w:color w:val="111111"/>
          <w:sz w:val="28"/>
          <w:sz w:val="28"/>
          <w:szCs w:val="28"/>
          <w:rtl w:val="true"/>
          <w:lang w:bidi="fa-IR"/>
        </w:rPr>
        <w:t>ياران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نشانه‌هايى دارند كه به آنها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مى‌خواهند از ياران حضرت باشند، بايد بكوشند خود را به آن صفت‌ها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وصف ياران حضرت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عابدان شب و شيران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قلوبشان چون آهن، محكم و انعطاف ناپذير است</w:t>
      </w:r>
      <w:r>
        <w:rPr>
          <w:rFonts w:eastAsia="IRNazanin" w:cs="IRNazanin"/>
          <w:color w:val="111111"/>
          <w:sz w:val="28"/>
          <w:szCs w:val="28"/>
          <w:rtl w:val="true"/>
          <w:lang w:bidi="fa-IR"/>
        </w:rPr>
        <w:t>... ».</w:t>
      </w:r>
      <w:r>
        <w:rPr>
          <w:rStyle w:val="FootnoteAnchor"/>
          <w:rtl w:val="true"/>
        </w:rPr>
        <w:footnoteReference w:id="9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ديگر، ياران حضرت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اصحاب بدر مى‌داند و آنان را به گنج‌هاى گران‌قيمت تشبيه مى‌كند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پيامبر اعظم صلى‌الله‌عليه‌و‌آلهدر حديث ديگرى، دو ويژگى براى ياران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كه منتظران حضرتش بايد در دوران غيبت بكوشند خود را به اين دو ويژگى بيارايند تا بتوانند در شمار ياران آن حضرت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حمله‌ور و در اطاعت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كوشا هستند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نشانه ياران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و برخوردارى از ايمان راسخ و سخت‌كوشى در اطاعت از آن حضرت است، به گونه‌اى كه در همه كارها هدفشان جلب رضايت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98" w:name="pg7493_44501"/>
    </w:p>
    <w:p>
      <w:pPr>
        <w:pStyle w:val="Heading2"/>
        <w:numPr>
          <w:ilvl w:val="1"/>
          <w:numId w:val="1"/>
        </w:numPr>
        <w:rPr/>
      </w:pPr>
      <w:bookmarkStart w:id="99" w:name="__RefHeading___Toc2268705_1051229030"/>
      <w:bookmarkStart w:id="100" w:name="_Toc36"/>
      <w:bookmarkEnd w:id="98"/>
      <w:bookmarkEnd w:id="99"/>
      <w:r>
        <w:rPr>
          <w:rtl w:val="true"/>
        </w:rPr>
        <w:t>فصل چهارم</w:t>
      </w:r>
      <w:r>
        <w:rPr>
          <w:rtl w:val="true"/>
        </w:rPr>
        <w:t xml:space="preserve">: </w:t>
      </w:r>
      <w:r>
        <w:rPr>
          <w:rtl w:val="true"/>
        </w:rPr>
        <w:t>جهان در آستانه ظهور</w:t>
      </w:r>
      <w:bookmarkEnd w:id="100"/>
    </w:p>
    <w:p>
      <w:pPr>
        <w:pStyle w:val="Heading3"/>
        <w:numPr>
          <w:ilvl w:val="2"/>
          <w:numId w:val="1"/>
        </w:numPr>
        <w:rPr/>
      </w:pPr>
      <w:bookmarkStart w:id="101" w:name="__RefHeading___Toc2268707_1051229030"/>
      <w:bookmarkStart w:id="102" w:name="_Toc37"/>
      <w:bookmarkEnd w:id="101"/>
      <w:r>
        <w:rPr>
          <w:rtl w:val="true"/>
        </w:rPr>
        <w:t>فراگير شدن ستم و بيداد</w:t>
      </w:r>
      <w:bookmarkEnd w:id="102"/>
    </w:p>
    <w:p>
      <w:pPr>
        <w:pStyle w:val="BookText"/>
        <w:rPr/>
      </w:pPr>
      <w:r>
        <w:rPr>
          <w:rFonts w:ascii="IRNazanin" w:hAnsi="IRNazanin" w:eastAsia="IRNazanin"/>
          <w:color w:val="111111"/>
          <w:sz w:val="28"/>
          <w:sz w:val="28"/>
          <w:szCs w:val="28"/>
          <w:rtl w:val="true"/>
          <w:lang w:bidi="fa-IR"/>
        </w:rPr>
        <w:t>يكى از نشانه‌هايى كه از نزديك شدن انقلاب عظيم مهدوى حكايت مى‌كند؛ فراگير شدن جور و ستم در سرتاسر جهان است كه در برخى روايت‌ها چنين تعبيرى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را از عدل پر مى‌كند پس از آنكه از جور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جور و ستم به ستوه مى‌آيند، در حالى‌كه پناه‌گاهى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نشانه‌هاى رخ‌دادن انقلاب بزرگ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روايت‌هاى نبوى، جزئيات فسادها در آن برهه تاريخ آورده شده است كه نمونه‌هاى آن را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زمانى بر امتم بيايد كه نماند از قرآن جز نوشتارش و از اسلام جز نامش مردمانى كه مسلمان ناميده مى‌شوند، از اسلام به دور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مساجد، آباداست، ولى از هدايت به دور باشد </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بر امتم بيايد كه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نكنند كه بر او اقتدا </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بلايى اين امت را فرا مى‌گيرد كه از شدت ستم، در جست‌وجوى پناه‌گاهى باشند، ولى هرگز بدان دست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مردى از اهل‌بيتم را مى‌فرستد كه زمين را از عدل پر مى‌كند، همان‌گونه كه از ستم پر شده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معراج، از خداى جل و علا از وقت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علم از ميان برود و جهل آشكار شود؛ قاريان قرآن زياد شوند و عمل‌كنندگان بدان كم شوند؛ قتل شايع شود؛ دانشمندان راستين و هدايت‌گر، كمياب و دانشمندان گمراهى و جور و فساد، زياد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زياد شود و همه به منكر امر و از معروف نهى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مردان و زنان به زنان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كافر و اوليايشان، فاجر و يارانشان، ستمگر و صاحبان رأى و انديشه، فاسق شوند</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بر امتم بيايد كه باطن آنها پست و ظاهرشان نيكو باشد و تظاهر به خوبى كنند براى رسيدن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كنند و به اجابت نرسد</w:t>
      </w:r>
      <w:r>
        <w:rPr>
          <w:rFonts w:eastAsia="IRNazanin" w:cs="IRNazanin"/>
          <w:color w:val="111111"/>
          <w:sz w:val="28"/>
          <w:szCs w:val="28"/>
          <w:rtl w:val="true"/>
          <w:lang w:bidi="fa-IR"/>
        </w:rPr>
        <w:t>.</w:t>
      </w:r>
      <w:r>
        <w:rPr>
          <w:rStyle w:val="FootnoteAnchor"/>
          <w:rtl w:val="true"/>
        </w:rPr>
        <w:footnoteReference w:id="97"/>
      </w:r>
      <w:bookmarkStart w:id="103" w:name="pg7493_44503"/>
    </w:p>
    <w:p>
      <w:pPr>
        <w:pStyle w:val="Heading3"/>
        <w:numPr>
          <w:ilvl w:val="2"/>
          <w:numId w:val="1"/>
        </w:numPr>
        <w:rPr/>
      </w:pPr>
      <w:bookmarkStart w:id="104" w:name="__RefHeading___Toc2268709_1051229030"/>
      <w:bookmarkStart w:id="105" w:name="_Toc38"/>
      <w:bookmarkEnd w:id="103"/>
      <w:bookmarkEnd w:id="104"/>
      <w:r>
        <w:rPr>
          <w:rtl w:val="true"/>
        </w:rPr>
        <w:t>خروج دجال</w:t>
      </w:r>
      <w:bookmarkEnd w:id="105"/>
    </w:p>
    <w:p>
      <w:pPr>
        <w:pStyle w:val="BookText"/>
        <w:rPr/>
      </w:pPr>
      <w:r>
        <w:rPr>
          <w:rFonts w:ascii="IRNazanin" w:hAnsi="IRNazanin" w:eastAsia="IRNazanin"/>
          <w:color w:val="111111"/>
          <w:sz w:val="28"/>
          <w:sz w:val="28"/>
          <w:szCs w:val="28"/>
          <w:rtl w:val="true"/>
          <w:lang w:bidi="fa-IR"/>
        </w:rPr>
        <w:t>خروج دجال در حديث‌ها و متون دينى شيعه و سنّى، از نشانه‌هاى ظهور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روايت‌هايى، مردم را از گرفتار شدن در دام‌هاى او هشدار داده‌اند و براى او ويژگى‌هايى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قحطى و سختى، خروج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چشم در وسط پيشانى‌اش دارد كه چون ستاره صبح درخشنده باشد و با صداى خود به آواز بلند به گونه‌اى كه همه آفريدگان ميان شرق و غرب، صدايش را بشنوند، ندا مى‌دهد كه به سوى من آييد كه منم خدايى كه همه چيز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نخست، هفتاد هزار نفر از ساحران جن و انس و ابليس پيرامون او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خوردنى و نوشيدنى‌ها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الاغ سوار مى‌شود و شيطان‌ها با آلت‌هاى لهو و موسيقى با وى همراه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 و ديگر محرمات را حلال مى‌كند، به‌گونه‌اى كه انواع فسق و فجور و بى‌عفتى، زمين را مسخّر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عيسى بن مريم پشت سر وى نماز خواهد خواند، او را از ميانخواهد برد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دو چشم وى نوشته شده كه او كافر است و هر كس كه از عمل دجال بيزار باشد، آن را مى‌خواند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سرعتش چون سرعت باران در هواى توفانى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قومى مى‌آيد و آنها را به خود دعوت مى‌كند كه آنها او </w:t>
      </w:r>
    </w:p>
    <w:p>
      <w:pPr>
        <w:pStyle w:val="BookText"/>
        <w:rPr/>
      </w:pPr>
      <w:r>
        <w:rPr>
          <w:rFonts w:ascii="IRNazanin" w:hAnsi="IRNazanin" w:eastAsia="IRNazanin"/>
          <w:color w:val="111111"/>
          <w:sz w:val="28"/>
          <w:sz w:val="28"/>
          <w:szCs w:val="28"/>
          <w:rtl w:val="true"/>
          <w:lang w:bidi="fa-IR"/>
        </w:rPr>
        <w:t>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باز مى‌گردد و اموال آن قوم از ميان مى‌رود و صبح مى‌كنند، در حالى‌كه هيچ مالى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به سوى آن قوم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او را تصديق مى‌كنند و به او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امر مى‌كند باران بباراند و به زمين امر مى‌كند گياه بروياند، به امرش، خرابه، گنج‌هاى پنهان خود را ظاهر مى‌كند</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در اينجا بايد به دو نكته توجه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اينكه بيشتر مطالب و صفت‌هايى كه درباره دجال آورده شده، مربوط به مصادر اهل سنت است و در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جز مطلب اندكى به چشم نمى‌خورد، ولى حديث‌هاى نقل شده در مصادر عامه و در وصف دجال از حد شمارش فزون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دوم اينكه اصل داستان خروج دجال در آخرالزمان را نمى‌توان انكار كرد، ولى بايد توجه داشت كه آيا دجال، فرد مشخصى است كه در آخرالزمان براى گمراهى مردم خروج مى‌كند يا اين سخنان كنايه از نوعى فرهنگ و ايدئولوژى است كه سبب انحراف مردم از دين و گرايش آنان به فساد و تباهى مى‌شود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صفت‌ها و نشانه‌هايى كه براى دجال آمده، به تعبيرهاى نمادين و كنايه‌اى بى‌شباهت نيست كه صفت‌هايى از نظام فرهنگى، روحى و اقتصادى ضد انسانى و اسلامى حكايت مى‌كند كه در آخرالزمان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bookmarkStart w:id="106" w:name="pg7493_44505"/>
    </w:p>
    <w:p>
      <w:pPr>
        <w:pStyle w:val="BookText"/>
        <w:rPr/>
      </w:pPr>
      <w:bookmarkEnd w:id="106"/>
      <w:r>
        <w:rPr>
          <w:rFonts w:ascii="Amiri" w:hAnsi="Amiri" w:eastAsia="Amiri" w:cs="Amiri"/>
          <w:color w:val="111111"/>
          <w:sz w:val="28"/>
          <w:sz w:val="28"/>
          <w:szCs w:val="28"/>
          <w:rtl w:val="true"/>
          <w:lang w:bidi="ar-SA"/>
        </w:rPr>
        <w:t>انديشمندان اسلامى نظريه دوم را باور دارند</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107" w:name="__RefHeading___Toc2268711_1051229030"/>
      <w:bookmarkStart w:id="108" w:name="_Toc39"/>
      <w:bookmarkEnd w:id="107"/>
      <w:r>
        <w:rPr>
          <w:rtl w:val="true"/>
        </w:rPr>
        <w:t>خروج سفيانى</w:t>
      </w:r>
      <w:bookmarkEnd w:id="108"/>
    </w:p>
    <w:p>
      <w:pPr>
        <w:pStyle w:val="BookText"/>
        <w:rPr/>
      </w:pPr>
      <w:r>
        <w:rPr>
          <w:rFonts w:ascii="Amiri" w:hAnsi="Amiri" w:eastAsia="Amiri" w:cs="Amiri"/>
          <w:color w:val="111111"/>
          <w:sz w:val="28"/>
          <w:sz w:val="28"/>
          <w:szCs w:val="28"/>
          <w:rtl w:val="true"/>
          <w:lang w:bidi="ar-SA"/>
        </w:rPr>
        <w:t>خروج سفيانى نيز از نشانه‌هاى حتمى ظهور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آمدن سفيانى يك امر حتمى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چگونگى خروج سفيانى در حديث‌هاى نبوى اين‌گونه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فتنه‌اى ميان اهل مشرق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سفيانى از صحراى خشكى خروج مى‌كند تا به دمشق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به سوى مشرق و لشكرى ديگر به سوى بغداد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سه هزار نفر را مى‌كشند و به بيش از صد زن تجاوز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دومى به مدينه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متوجه مكهشوند؛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به امر خدا، جبرئيل فرود مى‌آيد و پايش را بر زمين مى‌زند زمين آنها را در خود فرو كشد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حديث ديگرى از پيامبر اسلام در وصف سفيانى چنين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 پيش از قيامت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آن از من نمى‌پرسى؟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اهل مكه و مدينه، پرچم‌هاى سياه و خروج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از خاندان ما ظهور مى‌كند كه ميان زمزم و مقام با او بيعت مى‌كنند كه نيكان از عراق و ابدال از شام و نجيبان از مصر و مردمانى از يمن به سويش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يارانش به تعداد اصحاب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انصار سفيانى در پى ايشان باشند و هدفشان كشتن همان كسى </w:t>
      </w:r>
      <w:bookmarkStart w:id="109" w:name="pg7493_44506"/>
    </w:p>
    <w:p>
      <w:pPr>
        <w:pStyle w:val="BookText"/>
        <w:rPr/>
      </w:pPr>
      <w:bookmarkEnd w:id="109"/>
      <w:r>
        <w:rPr>
          <w:rFonts w:ascii="IRNazanin" w:hAnsi="IRNazanin" w:eastAsia="IRNazanin"/>
          <w:color w:val="111111"/>
          <w:sz w:val="28"/>
          <w:sz w:val="28"/>
          <w:szCs w:val="28"/>
          <w:rtl w:val="true"/>
          <w:lang w:bidi="fa-IR"/>
        </w:rPr>
        <w:t>است كه ميان مقام و زمزم با او بيعت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لشكر سفيانى مى‌شتابند و آنان را مى‌كشند</w:t>
      </w:r>
      <w:r>
        <w:rPr>
          <w:rFonts w:eastAsia="IRNazanin" w:cs="IRNazanin"/>
          <w:color w:val="111111"/>
          <w:sz w:val="28"/>
          <w:szCs w:val="28"/>
          <w:rtl w:val="true"/>
          <w:lang w:bidi="fa-IR"/>
        </w:rPr>
        <w:t>... .</w:t>
      </w:r>
      <w:r>
        <w:rPr>
          <w:rStyle w:val="FootnoteAnchor"/>
          <w:rtl w:val="true"/>
        </w:rPr>
        <w:footnoteReference w:id="105"/>
      </w:r>
    </w:p>
    <w:p>
      <w:pPr>
        <w:pStyle w:val="Heading3"/>
        <w:numPr>
          <w:ilvl w:val="2"/>
          <w:numId w:val="1"/>
        </w:numPr>
        <w:rPr/>
      </w:pPr>
      <w:bookmarkStart w:id="110" w:name="__RefHeading___Toc2268713_1051229030"/>
      <w:bookmarkStart w:id="111" w:name="_Toc40"/>
      <w:bookmarkEnd w:id="110"/>
      <w:r>
        <w:rPr>
          <w:rtl w:val="true"/>
        </w:rPr>
        <w:t>نداى آسمانى</w:t>
      </w:r>
      <w:bookmarkEnd w:id="111"/>
    </w:p>
    <w:p>
      <w:pPr>
        <w:pStyle w:val="BookText"/>
        <w:rPr/>
      </w:pPr>
      <w:r>
        <w:rPr>
          <w:rFonts w:ascii="IRNazanin" w:hAnsi="IRNazanin" w:eastAsia="IRNazanin"/>
          <w:color w:val="111111"/>
          <w:sz w:val="28"/>
          <w:sz w:val="28"/>
          <w:szCs w:val="28"/>
          <w:rtl w:val="true"/>
          <w:lang w:bidi="fa-IR"/>
        </w:rPr>
        <w:t>نداى آسمانى، يكى ديگر از نشانه‌هاى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زمان و متصل به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 و در حديث‌هاى گوناگون از آن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مى‌گويد كه شنيدم رسول خدا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منادى از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ستم‌گران از شما رفع شد و برترين امت محمد صلى‌الله‌عليه‌و‌آله امور شما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مكه رفته و به او مى‌پيوندند</w:t>
      </w:r>
      <w:r>
        <w:rPr>
          <w:rFonts w:eastAsia="IRNazanin" w:cs="IRNazanin"/>
          <w:color w:val="111111"/>
          <w:sz w:val="28"/>
          <w:szCs w:val="28"/>
          <w:rtl w:val="true"/>
          <w:lang w:bidi="fa-IR"/>
        </w:rPr>
        <w:t>... .</w:t>
      </w:r>
      <w:r>
        <w:rPr>
          <w:rStyle w:val="FootnoteAnchor"/>
          <w:rtl w:val="true"/>
        </w:rPr>
        <w:footnoteReference w:id="106"/>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ملكى بر بالاى سرش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پيروى كنيد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پيامبر در روايت ديگرى از اين راز پرده برداشت و به بيان جايگاه امامت و وضع شيعيان در دوران غيبت پرداخت 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خواهم كرد هر كسى را كه از امامى كه از سوى من نيست، پيروى كند، هر چند نيكوكار باشد و رحم خواهم كرد بر بنده‌اى كه از امام عادل كه از سوى ماست، پيروى كند، هر چند گنه‌كار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فتنه‌هاى كور و گمراه‌كننده‌اى خواهد بود كه هر كس به آن اعتماد كند، در آن گرفتار شود و اين در زمان فقدان پنجمين فرزند از فرزند هفتمين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بر غيبت او </w:t>
      </w:r>
      <w:bookmarkStart w:id="112" w:name="pg7493_44507"/>
    </w:p>
    <w:p>
      <w:pPr>
        <w:pStyle w:val="BookText"/>
        <w:rPr/>
      </w:pPr>
      <w:bookmarkEnd w:id="112"/>
      <w:r>
        <w:rPr>
          <w:rFonts w:ascii="IRNazanin" w:hAnsi="IRNazanin" w:eastAsia="IRNazanin"/>
          <w:color w:val="111111"/>
          <w:sz w:val="28"/>
          <w:sz w:val="28"/>
          <w:szCs w:val="28"/>
          <w:rtl w:val="true"/>
          <w:lang w:bidi="fa-IR"/>
        </w:rPr>
        <w:t>اندوهگين مى‌شوند و چه بسيار مؤمنانى كه در تأسف و ناراحتى و حيرانى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هم‌نام و شبيه من و شبيه موسى بن عمران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پرتوهايى از نور باشد كه از قدس ربوبى شعاع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درحالى‌كه از آمدنش نااميدند، ندايى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مى‌شود كه رحمت بر مؤمنان و عذاب بر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ندا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در ماه رجب كه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ظالمان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دوم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زودى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پيكرى در نزديكى خورشيد مى‌بينند كه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فلانى فرزند فلانى را مبعوث كرد كه با آمدنش، ستم‌كاران هلاك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فرج رخ مى‌دهد</w:t>
      </w:r>
      <w:r>
        <w:rPr>
          <w:rFonts w:eastAsia="IRNazanin" w:cs="IRNazanin"/>
          <w:color w:val="111111"/>
          <w:sz w:val="28"/>
          <w:szCs w:val="28"/>
          <w:rtl w:val="true"/>
          <w:lang w:bidi="fa-IR"/>
        </w:rPr>
        <w:t>... .</w:t>
      </w:r>
      <w:r>
        <w:rPr>
          <w:rStyle w:val="FootnoteAnchor"/>
          <w:rtl w:val="true"/>
        </w:rPr>
        <w:footnoteReference w:id="108"/>
      </w:r>
    </w:p>
    <w:p>
      <w:pPr>
        <w:pStyle w:val="Heading3"/>
        <w:numPr>
          <w:ilvl w:val="2"/>
          <w:numId w:val="1"/>
        </w:numPr>
        <w:rPr/>
      </w:pPr>
      <w:bookmarkStart w:id="113" w:name="__RefHeading___Toc2268715_1051229030"/>
      <w:bookmarkStart w:id="114" w:name="_Toc41"/>
      <w:bookmarkEnd w:id="113"/>
      <w:r>
        <w:rPr>
          <w:rtl w:val="true"/>
        </w:rPr>
        <w:t>قتل و فتنه</w:t>
      </w:r>
      <w:bookmarkEnd w:id="114"/>
    </w:p>
    <w:p>
      <w:pPr>
        <w:pStyle w:val="BookText"/>
        <w:rPr/>
      </w:pPr>
      <w:r>
        <w:rPr>
          <w:rFonts w:ascii="Amiri" w:hAnsi="Amiri" w:eastAsia="Amiri" w:cs="Amiri"/>
          <w:color w:val="111111"/>
          <w:sz w:val="28"/>
          <w:sz w:val="28"/>
          <w:szCs w:val="28"/>
          <w:rtl w:val="true"/>
          <w:lang w:bidi="ar-SA"/>
        </w:rPr>
        <w:t>رسول خدا صلى‌الله‌عليه‌و‌آله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ماه رمضان فريادى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قبيله‌ها در برابر يكديگر صف‌آرايى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جدال در ماه ذى‌قعده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ماهذى‌حجه، حاجيان قتل و غارت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خون‌ها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مى‌دانى چه محرمى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نمى‌توانى درك كنى،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كه فتنه‌ها و شورش‌ها برمى‌خيزد و انسان‌ها دسته دسته در هرج و مرج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منادى از آسمان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پسر فلانى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گوش فرا دهيد و از او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صداى جبرئيل است كه بامداد روز رهايى در ميان آسمان و زمين چنين ندا خواهد كرد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پيامبر اعظم صلى‌الله‌عليه‌و‌آله در جاى ديگر مى‌فرمايد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چهار فتنه بر شما فرود آيد كه در اولى خون‌ها مباح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دومى خون‌ها و ثروت‌ها مباح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سومى، خون‌ها و ثروت‌ها و ناموس‌ها مباح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چهارمى، آشوبى كور و كر جهان را مضطرب سازد، چنان‌كه كشتى غول‌پيكر آب‌هاى مجاور را مضطرب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فتنه، شام را زير پر مى‌گيرد و عراق را مى‌پوشاند و در جزيره‌العرب، </w:t>
      </w:r>
      <w:bookmarkStart w:id="115" w:name="pg7493_44508"/>
    </w:p>
    <w:p>
      <w:pPr>
        <w:pStyle w:val="BookText"/>
        <w:rPr/>
      </w:pPr>
      <w:bookmarkEnd w:id="115"/>
      <w:r>
        <w:rPr>
          <w:rFonts w:ascii="IRNazanin" w:hAnsi="IRNazanin" w:eastAsia="IRNazanin"/>
          <w:color w:val="111111"/>
          <w:sz w:val="28"/>
          <w:sz w:val="28"/>
          <w:szCs w:val="28"/>
          <w:rtl w:val="true"/>
          <w:lang w:bidi="fa-IR"/>
        </w:rPr>
        <w:t>دست و پا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تلخى حوادث و فشار آشوب را لمس مى‌كنند، چنان‌كه پوست به هنگام دباغى شدن فشار را لمس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قدرت يك كلمه سخن گفتن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در نقطه‌اى آرام نمى‌يابد، جز پس از آنكه در نقطه‌اى ديگر بيداد كند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16" w:name="__RefHeading___Toc2268717_1051229030"/>
      <w:bookmarkStart w:id="117" w:name="_Toc42"/>
      <w:bookmarkEnd w:id="116"/>
      <w:r>
        <w:rPr>
          <w:rtl w:val="true"/>
        </w:rPr>
        <w:t>سلطه بيگانگان بر مسلمانان</w:t>
      </w:r>
      <w:bookmarkEnd w:id="117"/>
    </w:p>
    <w:p>
      <w:pPr>
        <w:pStyle w:val="BookText"/>
        <w:rPr/>
      </w:pPr>
      <w:r>
        <w:rPr>
          <w:rFonts w:ascii="IRNazanin" w:hAnsi="IRNazanin" w:eastAsia="IRNazanin"/>
          <w:color w:val="111111"/>
          <w:sz w:val="28"/>
          <w:sz w:val="28"/>
          <w:szCs w:val="28"/>
          <w:rtl w:val="true"/>
          <w:lang w:bidi="fa-IR"/>
        </w:rPr>
        <w:t>پيامبر اسلام در ترسيم اين وضع اسف‌بار و هشدار به امت اسلامى از گرفتار شدن در چنگال بيگانگان، از اين فتنه خبر داده وعامل اين سلطه را سستى و متحد نبودن مسلمانان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است كه ملت‌ها براى بردن منابع شما در اطراف شما گرد آيند و مانند گوشت قربانى، منابع شما را ميان خود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تعداد شما بسيار زياد است، ولى همانند خس و خاشاك روى كف سيل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قدرتى از خود نداريد و با امواج جامعه حركت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هيبت شما را از دل دشمنانتان بيرون مى‌آورد و سستى و تنبلى بر دل شما سايه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علاقه‌مند مى‌شويد و از مرگ مى‌گريزيد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حضرت محمد صلى‌الله‌عليه‌و‌آله در بيان ديگرى نيز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خدايى كه جانم در دست قدرت اوست، افرادى زمام امور امت را در دست مى‌گيرند كه اگر مردم سخن بگويند، آنها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ساكت شوند، همه چيز آنها را مباح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آنها را تاراج مى‌كنند؛ به حريم آنها تعدى مى‌كنند؛ خون آنها را مى‌ريزند؛ دل آنها را با ترس و وحشت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ترسان و لرزان مى‌يابى و جز وحشت و اضطراب در آنها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گروهى از شرق و گروهى از غرب مى‌آيند و </w:t>
      </w:r>
    </w:p>
    <w:p>
      <w:pPr>
        <w:pStyle w:val="BookText"/>
        <w:rPr/>
      </w:pPr>
      <w:r>
        <w:rPr>
          <w:rFonts w:ascii="IRNazanin" w:hAnsi="IRNazanin" w:eastAsia="IRNazanin"/>
          <w:color w:val="111111"/>
          <w:sz w:val="28"/>
          <w:sz w:val="28"/>
          <w:szCs w:val="28"/>
          <w:rtl w:val="true"/>
          <w:lang w:bidi="fa-IR"/>
        </w:rPr>
        <w:t>سرنوشت آنها را به دست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واى بر ضعيفان امت من از دست آنها</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امروز شاهد سلطه غرب و شرق بر امور مسلمانان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اين سلطه نيز بى‌لياقتى حاكمان كشورهاى اسلامى است كه به جاى مبارزه با استعمار، با مردم خود در ستيزند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اعظم صلى‌الله‌عليه‌و‌آله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مسلمانان را استخدام مى‌كنند و آنها را در شهرها خريد و فروش مى‌كنند و كسى از افراد صالح و فاسد از آنان بيزارى نمى‌جويد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 خواهد بود تا همگان نااميد شوند و تصور كنند كه ديگر خدا گرفتارى آنان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مردى را از بهترين فرزندان و عترت من برمى‌انگيزد كه سراپا عدل و بركت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كوچك‌ترين حق‌كشى چشم نمى‌پوشد و خدا به واسطه او، دين و اسلام و قرآن و اهل ايمان را عزيز مى‌كند</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اين روايت چنين برمى‌آيد كه مسلمانان، خود، به اين سلطه تن مى‌دهند و براى رهايى از آن تلاش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روايت‌ها در مقام بيان وضعيت مسلمانان در دوران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خاتم در حديث‌هايى از استوارى حق هر چند به صورت كم‌رنگ در طول قرن‌ها خبر داد و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تا قيام قيامت، طايفه‌اى از امتم به خاطر حق مى‌جنگند و حق را ظاهر و استوار نگه مى‌دارند تا آنكه عيسى بن مريم از آسمان به زمين فرود آيد</w:t>
      </w:r>
      <w:r>
        <w:rPr>
          <w:rFonts w:eastAsia="IRNazanin" w:cs="IRNazanin"/>
          <w:color w:val="111111"/>
          <w:sz w:val="28"/>
          <w:szCs w:val="28"/>
          <w:rtl w:val="true"/>
          <w:lang w:bidi="fa-IR"/>
        </w:rPr>
        <w:t>.</w:t>
      </w:r>
      <w:r>
        <w:rPr>
          <w:rStyle w:val="FootnoteAnchor"/>
          <w:rtl w:val="true"/>
        </w:rPr>
        <w:footnoteReference w:id="114"/>
      </w:r>
      <w:bookmarkStart w:id="118" w:name="pg7493_44510"/>
    </w:p>
    <w:p>
      <w:pPr>
        <w:pStyle w:val="Heading3"/>
        <w:numPr>
          <w:ilvl w:val="2"/>
          <w:numId w:val="1"/>
        </w:numPr>
        <w:rPr/>
      </w:pPr>
      <w:bookmarkStart w:id="119" w:name="__RefHeading___Toc2268719_1051229030"/>
      <w:bookmarkStart w:id="120" w:name="_Toc43"/>
      <w:bookmarkEnd w:id="118"/>
      <w:bookmarkEnd w:id="119"/>
      <w:r>
        <w:rPr>
          <w:rtl w:val="true"/>
        </w:rPr>
        <w:t>قيام‌هاى دوران ظهور</w:t>
      </w:r>
      <w:bookmarkEnd w:id="120"/>
    </w:p>
    <w:p>
      <w:pPr>
        <w:pStyle w:val="BookText"/>
        <w:rPr/>
      </w:pPr>
      <w:r>
        <w:rPr>
          <w:rFonts w:ascii="IRNazanin" w:hAnsi="IRNazanin" w:eastAsia="IRNazanin"/>
          <w:color w:val="111111"/>
          <w:sz w:val="28"/>
          <w:sz w:val="28"/>
          <w:szCs w:val="28"/>
          <w:rtl w:val="true"/>
          <w:lang w:bidi="fa-IR"/>
        </w:rPr>
        <w:t>در اين باره، حديث‌هاى گوناگونى از پيامبر اكرم صلى‌الله‌عليه‌و‌آله و اهل بيت عليهم‌السلامرسيده است كه به چند نمونه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صلى‌الله‌عليه‌و‌آله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پرچم در يك سال، يك ماه و يك روز خروج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خراسانى، يمانى كه پرچمىخالص‌تر از پرچم يمانى نيست؛ چون او براى حق فرا مى‌خواند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اين سه لشكر در شام با يكديگر روبه‌رو مى‌شوند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اين قيام پس از شكست سپاه سفيانى از سپاه خراسانى در عراق است و در هر دو سپاه خراسانى و يمانى، ياران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كامل سليمان در معرفى سيد حسنى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سيد قريشى، هاشمى و حسنى است كه اندكى پيش از قتل نفس زكيه در مكه، هم‌زمان با روزگارى كه سپاه سفيانى در عراق است و هم‌زمان با ورود سپاه خراسانى از راه قصرشيرين و خانقين به عراق به شهادت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هاشمى، شخصيت ممتاز و بزرگوارى است كه رسول اكرم صلى‌الله‌عليه‌و‌آله و امامان معصوم عليهم‌السلام او را ستوده‌اند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زكيه نيز لقب جوان هاشمى از آل محمد صلى‌الله‌عليه‌و‌آله است كه در ميان قوم خود، مقامى بس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جنبش سفيانى به مدينه پناهنده مى‌شود و دومين گروه از لشكر سفيانى كه براى مقابله با دعوت حق و رويارويى با سپاه حضرت بقيه‌الله به سوى مدينه مى‌روند، او را به شهادت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زكيه در مكه، بانگ دادخواهى و دعوت به سوى آل محمد صلى‌الله‌عليه‌و‌آله را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ذى‌حجة الحرام، او را بدون هيچ گناهى </w:t>
      </w:r>
    </w:p>
    <w:p>
      <w:pPr>
        <w:pStyle w:val="BookText"/>
        <w:rPr/>
      </w:pPr>
      <w:r>
        <w:rPr>
          <w:rFonts w:ascii="Amiri" w:hAnsi="Amiri" w:eastAsia="Amiri" w:cs="Amiri"/>
          <w:color w:val="111111"/>
          <w:sz w:val="28"/>
          <w:sz w:val="28"/>
          <w:szCs w:val="28"/>
          <w:rtl w:val="true"/>
          <w:lang w:bidi="ar-SA"/>
        </w:rPr>
        <w:t>در ميان ركن و مقام مظلومانه مى‌كشند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فاصله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از اين رويداد، قيام جهانى حضرت بقيه‌الله آغاز مى‌شود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پيامبر اكرم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نمى‌شود تا نفس زكيه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زكيه كشته شود، ساكنان آسمان و زمين برآنها غضبناك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خراسانى، سيد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هاشمى پيش از مراسم بيعت كشته مى‌شود، در حالى‌كه سيد خراسانى يك ماه بعد با حضرت بقيه‌اللّه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هدايت را از شرق ايران به اهتزاز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هاشمى كشته مى‌شود و سيد خراسانى با همه سپاهيانش با حضرت بقيه‌اللّه بيعت مى‌كند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رسول اكرم صلى‌الله‌عليه‌و‌آله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گويى دو سيد حسنى و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 خود مى‌بينم كه هر دو آن پرچم هدايت را به اهتزاز در مى‌آورند و سيد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امام تسليم مى‌كند و خود با او بيعت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در حديث ديگرى مى‌فرمايد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پرچم‌هاى سياهى از مشرق به اهتزار درمى‌آيند و با مردى از اولاد ابوسفيان مى‌جنگند و </w:t>
      </w:r>
      <w:bookmarkStart w:id="121" w:name="pg7493_44512"/>
    </w:p>
    <w:p>
      <w:pPr>
        <w:pStyle w:val="BookText"/>
        <w:rPr/>
      </w:pPr>
      <w:bookmarkEnd w:id="121"/>
      <w:r>
        <w:rPr>
          <w:rFonts w:ascii="Amiri" w:hAnsi="Amiri" w:eastAsia="Amiri" w:cs="Amiri"/>
          <w:color w:val="111111"/>
          <w:sz w:val="28"/>
          <w:sz w:val="28"/>
          <w:szCs w:val="28"/>
          <w:rtl w:val="true"/>
          <w:lang w:bidi="ar-SA"/>
        </w:rPr>
        <w:t>زمينه فرمان‌بردارى از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فراهم مى‌كنند</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عبدالله بن مسعود از پيامبر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بيتى هستيم كه خدا آخرت را براى ما بر دنيا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من، اهل بيتم، مظلوم و آواره شوند تا آن زمان كه پرچم‌هاى سياهى از مشرق زمين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حق را بخواهند، ولى به آنان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و سوم، حق خود را بخواهند، ولى به آنان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جنگ كنند و پيروز شوند و حق خود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آن زمان را درك كند، به سوى امامى از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آن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هر چند با راه رفتن بر روى برف؛ كه آن پرچم‌ها، پرچم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حق را مى‌گيرند و به مردى از اهل بيتم كه هم‌نام من است، تسليم مى‌كنند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پيامبر در حديثى ديگر، محل خروج اين پرچم‌ها و قيام اين مردم را خراسان معرفى مى‌كند</w:t>
      </w:r>
      <w:r>
        <w:rPr>
          <w:rStyle w:val="FootnoteAnchor"/>
          <w:rtl w:val="true"/>
        </w:rPr>
        <w:footnoteReference w:id="123"/>
      </w:r>
      <w:r>
        <w:rPr>
          <w:rFonts w:ascii="IRNazanin" w:hAnsi="IRNazanin" w:eastAsia="IRNazanin"/>
          <w:color w:val="111111"/>
          <w:sz w:val="28"/>
          <w:sz w:val="28"/>
          <w:szCs w:val="28"/>
          <w:rtl w:val="true"/>
          <w:lang w:bidi="fa-IR"/>
        </w:rPr>
        <w:t>و در وصف آنان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قلب‌هاى آنها چون آهن محكم و استوار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22" w:name="__RefHeading___Toc2268721_1051229030"/>
      <w:bookmarkStart w:id="123" w:name="_Toc44"/>
      <w:bookmarkEnd w:id="122"/>
      <w:r>
        <w:rPr>
          <w:rtl w:val="true"/>
        </w:rPr>
        <w:t>همراهى حضرت عيسى عليه‌السلام با امام مهدى</w:t>
      </w:r>
      <w:r>
        <w:rPr>
          <w:rtl w:val="true"/>
        </w:rPr>
        <w:t>(</w:t>
      </w:r>
      <w:r>
        <w:rPr>
          <w:rtl w:val="true"/>
        </w:rPr>
        <w:t>عج</w:t>
      </w:r>
      <w:r>
        <w:rPr>
          <w:rtl w:val="true"/>
        </w:rPr>
        <w:t>)</w:t>
      </w:r>
      <w:bookmarkEnd w:id="1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عيسى بن مريم در كنار در شرقى دمشق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به سويش مى‌روند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نصارا به سويش مى‌آيند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24" w:name="pg7493_44513"/>
    </w:p>
    <w:p>
      <w:pPr>
        <w:pStyle w:val="BookText"/>
        <w:rPr/>
      </w:pPr>
      <w:bookmarkEnd w:id="124"/>
      <w:r>
        <w:rPr>
          <w:rFonts w:ascii="IRNazanin" w:hAnsi="IRNazanin" w:eastAsia="IRNazanin"/>
          <w:color w:val="111111"/>
          <w:sz w:val="28"/>
          <w:sz w:val="28"/>
          <w:szCs w:val="28"/>
          <w:rtl w:val="true"/>
          <w:lang w:bidi="fa-IR"/>
        </w:rPr>
        <w:t>مى‌گويد 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مسلمانان مى‌آيد، در حالى‌كه خليفه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آن امام براى نماز مى‌ايستد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 با توست و من به عنوان وزير براى شما برانگيخته شده‌ام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حديث ديگرى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هنگام طلوع صبح نزول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 را مى‌شكند، خوك را مى‌كشد و دجال را به هلاكت مى‌رساند و اموال قائم را از او پس مى‌گيرد و در پى حضرتعيسى، اصحاب كهف حركت مى‌كنند و عيسى، وزير راست حضرت قائم و حاجب و نايب اوست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پيامبر اعظم صلى‌الله‌عليه‌و‌آله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است كه چون ظهور كند، عيسى بن مريم براى يارى او فرود مى‌آيد و پشت سرش نماز مى‌خواند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25" w:name="__RefHeading___Toc2268723_1051229030"/>
      <w:bookmarkStart w:id="126" w:name="_Toc45"/>
      <w:bookmarkEnd w:id="125"/>
      <w:r>
        <w:rPr>
          <w:rtl w:val="true"/>
        </w:rPr>
        <w:t>بيعت جهانى در مكه</w:t>
      </w:r>
      <w:bookmarkEnd w:id="1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محمد صلى‌الله‌عليه‌و‌آله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ركن و مقام بيعت كنند</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روزى رسول اكرم صلى‌الله‌عليه‌و‌آله با علمى كه پروردگار به او داده بود، با </w:t>
      </w:r>
      <w:bookmarkStart w:id="127" w:name="pg7493_44514"/>
    </w:p>
    <w:p>
      <w:pPr>
        <w:pStyle w:val="BookText"/>
        <w:rPr/>
      </w:pPr>
      <w:bookmarkEnd w:id="127"/>
      <w:r>
        <w:rPr>
          <w:rFonts w:ascii="IRNazanin" w:hAnsi="IRNazanin" w:eastAsia="IRNazanin"/>
          <w:color w:val="111111"/>
          <w:sz w:val="28"/>
          <w:sz w:val="28"/>
          <w:szCs w:val="28"/>
          <w:rtl w:val="true"/>
          <w:lang w:bidi="fa-IR"/>
        </w:rPr>
        <w:t>آگاهى از وضع مردمان در نسل‌هاى گوناگون، آهى كشيد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شكايت مى‌كنم از كسانى كه مرا در موضع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كنند و گفتار مرا در حق او انكار كنند و امت مرا از راه او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و مقام با او بيعت مى‌شود و فتوحات فراوانى به دست او انجام مى‌گيرد كه در روى زمين، كسى نمى‌ماند جز اينكه به يكتايى خدا اعتراف كند و لا اله الا الله بگويد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28" w:name="__RefHeading___Toc2268725_1051229030"/>
      <w:bookmarkStart w:id="129" w:name="_Toc46"/>
      <w:bookmarkEnd w:id="128"/>
      <w:r>
        <w:rPr>
          <w:rtl w:val="true"/>
        </w:rPr>
        <w:t>ظهور با پرچم و ذوالفقار نبوى</w:t>
      </w:r>
      <w:bookmarkEnd w:id="129"/>
    </w:p>
    <w:p>
      <w:pPr>
        <w:pStyle w:val="BookText"/>
        <w:rPr/>
      </w:pP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مى‌كند در حالى‌كه عمامه مرا بر سر و زره مرا در بر دارد و شمشيرم، ذوالفقار را حمايل كرده است و منادى ندا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خليفه خداست</w:t>
      </w:r>
      <w:r>
        <w:rPr>
          <w:rFonts w:eastAsia="Amiri" w:cs="Amiri" w:ascii="Amiri" w:hAnsi="Amiri"/>
          <w:color w:val="111111"/>
          <w:sz w:val="28"/>
          <w:szCs w:val="28"/>
          <w:rtl w:val="true"/>
          <w:lang w:bidi="ar-SA"/>
        </w:rPr>
        <w:t>... .</w:t>
      </w:r>
      <w:r>
        <w:rPr>
          <w:rStyle w:val="FootnoteAnchor"/>
          <w:rtl w:val="true"/>
        </w:rPr>
        <w:footnoteReference w:id="130"/>
      </w:r>
      <w:bookmarkStart w:id="130" w:name="pg7493_44515"/>
    </w:p>
    <w:p>
      <w:pPr>
        <w:pStyle w:val="Heading2"/>
        <w:numPr>
          <w:ilvl w:val="1"/>
          <w:numId w:val="1"/>
        </w:numPr>
        <w:rPr/>
      </w:pPr>
      <w:bookmarkStart w:id="131" w:name="__RefHeading___Toc2268727_1051229030"/>
      <w:bookmarkStart w:id="132" w:name="_Toc47"/>
      <w:bookmarkEnd w:id="130"/>
      <w:bookmarkEnd w:id="131"/>
      <w:r>
        <w:rPr>
          <w:rtl w:val="true"/>
        </w:rPr>
        <w:t>فصل پنجم</w:t>
      </w:r>
      <w:r>
        <w:rPr>
          <w:rtl w:val="true"/>
        </w:rPr>
        <w:t xml:space="preserve">: </w:t>
      </w:r>
      <w:r>
        <w:rPr>
          <w:rtl w:val="true"/>
        </w:rPr>
        <w:t>ويژگى‌هاى حكومت مهدوى</w:t>
      </w:r>
      <w:bookmarkEnd w:id="132"/>
    </w:p>
    <w:p>
      <w:pPr>
        <w:pStyle w:val="Heading3"/>
        <w:numPr>
          <w:ilvl w:val="2"/>
          <w:numId w:val="1"/>
        </w:numPr>
        <w:rPr/>
      </w:pPr>
      <w:bookmarkStart w:id="133" w:name="__RefHeading___Toc2268729_1051229030"/>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دولت امام زمان، جامعه از نظر علمى، عقيدتى، اخلاقى و اقتصادى به تكامل مى‌رسد و در پرتو اجراى كامل قوانين الهى، در زمينه‌هاى گوناگون رشد چشم‌گيرى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ويژگى‌هاى حكومتى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كه مى‌تواند در جهت دهى صحيح به جامعه كنونى ما مؤثر باشد، ضرورى است؛ چون ما هم مى‌توانيم با الگوگيرى از سيرت حضرت، آموزه‌هاى حضرت را به كار گيريم</w:t>
      </w:r>
      <w:r>
        <w:rPr>
          <w:rFonts w:eastAsia="IRNazanin" w:cs="IRNazanin"/>
          <w:color w:val="111111"/>
          <w:sz w:val="28"/>
          <w:szCs w:val="28"/>
          <w:rtl w:val="true"/>
          <w:lang w:bidi="fa-IR"/>
        </w:rPr>
        <w:t>.</w:t>
      </w:r>
    </w:p>
    <w:p>
      <w:pPr>
        <w:pStyle w:val="Heading3"/>
        <w:numPr>
          <w:ilvl w:val="2"/>
          <w:numId w:val="1"/>
        </w:numPr>
        <w:rPr/>
      </w:pPr>
      <w:bookmarkStart w:id="135" w:name="__RefHeading___Toc2268731_1051229030"/>
      <w:bookmarkStart w:id="136" w:name="_Toc49"/>
      <w:bookmarkEnd w:id="135"/>
      <w:r>
        <w:rPr>
          <w:rtl w:val="true"/>
        </w:rPr>
        <w:t>رشد علمى و فرهنگى</w:t>
      </w:r>
      <w:bookmarkEnd w:id="136"/>
    </w:p>
    <w:p>
      <w:pPr>
        <w:pStyle w:val="BookText"/>
        <w:rPr/>
      </w:pPr>
      <w:r>
        <w:rPr>
          <w:rFonts w:ascii="IRNazanin" w:hAnsi="IRNazanin" w:eastAsia="IRNazanin"/>
          <w:color w:val="111111"/>
          <w:sz w:val="28"/>
          <w:sz w:val="28"/>
          <w:szCs w:val="28"/>
          <w:rtl w:val="true"/>
          <w:lang w:bidi="fa-IR"/>
        </w:rPr>
        <w:t>جامعه در دوران حكومت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تكامل علمى و فرهنگى دست مى‌يابد و در پى آن به رشد اخلاقى هم آراسته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پسهمه لغزش‌هاى اخلاقى از جامعه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درباره رشد علمى دوران حكومت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زنان در درون خانه‌ها بر مبناى كتاب خدا و سنت نبوى قضاوت كنند</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خدا به واسطه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 را پس از آكنده شدن به ظلمت و ستم، از نور و عدل پر مى‌كند و پس از پر شدن زمين از جهل، آن را از دانش پر مى‌كند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تكامل اقتصادى و اخلاقى</w:t>
      </w:r>
    </w:p>
    <w:p>
      <w:pPr>
        <w:pStyle w:val="BookText"/>
        <w:rPr/>
      </w:pPr>
      <w:r>
        <w:rPr>
          <w:rFonts w:ascii="IRNazanin" w:hAnsi="IRNazanin" w:eastAsia="IRNazanin"/>
          <w:color w:val="111111"/>
          <w:sz w:val="28"/>
          <w:sz w:val="28"/>
          <w:szCs w:val="28"/>
          <w:rtl w:val="true"/>
          <w:lang w:bidi="fa-IR"/>
        </w:rPr>
        <w:t>در دوران حكومت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تكامل اخلاقى جامعه و برچيده شدن بساط ستم و شرك، عدالت در جامعه گسترش مى‌يابد و مردم در كمال آسايش و آرامش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در ترسيم اوضاع اقتصادى جامعه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امتم در چنان آسايش و نعمتى خواهند بود كه مثل آن را هرگز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فراوان مى‌فرستد و زمين نعمت‌هاى خود را ظاهر مى‌سازد و برترين ميوه‌ها و نباتات را مى‌روياند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كارگزارانش، سخت‌گير در مال، بخشنده و با مسكينان، مهربان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رسول خدا صلى‌الله‌عليه‌و‌آله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چنان درآمدى خواهند داشت كه هيچ كس به ديگرى نيازمند نباشد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على استكه خدا به واسطه او، زمين را به زمين ديگرى تبديل مى‌كند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نزد وى مانند خرمن انباشته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به خدمتش بيايد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هر چه بخواهد، به او مى‌دهد</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در دولت او اموال به قدرى زياد </w:t>
      </w:r>
    </w:p>
    <w:p>
      <w:pPr>
        <w:pStyle w:val="BookText"/>
        <w:rPr/>
      </w:pPr>
      <w:r>
        <w:rPr>
          <w:rFonts w:ascii="IRNazanin" w:hAnsi="IRNazanin" w:eastAsia="IRNazanin"/>
          <w:color w:val="111111"/>
          <w:sz w:val="28"/>
          <w:sz w:val="28"/>
          <w:szCs w:val="28"/>
          <w:rtl w:val="true"/>
          <w:lang w:bidi="fa-IR"/>
        </w:rPr>
        <w:t>مى‌شود كه مرد دنبال كسى مى‌گردد كه صدقه‌اى به او دهد، ولى كسى كه مال را به او عرضه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نيازى بدان ندارم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پيامبر در بيان ديگرى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دنبال كسى مى‌گردند كه از آنها هديه‌اى قبول كند و دنبال كسى باشند كه زكات مالشان را از آنها قبول كند، ولى نمى‌يابند و اين به آن جهت است كه همه مردم به فضل خدا غنى مى‌شوند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حضرت محمد مصطفى صلى‌الله‌عليه‌و‌آله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روزگار امت من، خليفه‌اى مى‌آيد كه چون سيل بخشش مى‌كند و آن را نمى‌شمارد و آن هنگامى است كه اسلام با تمام جنبه‌هايش اجرا 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وقتى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خدا از آسمان باران بباراند؛ زمين، گياهان خود را بروياند؛</w:t>
      </w:r>
      <w:r>
        <w:rPr>
          <w:rStyle w:val="FootnoteAnchor"/>
          <w:rtl w:val="true"/>
        </w:rPr>
        <w:footnoteReference w:id="141"/>
      </w:r>
      <w:r>
        <w:rPr>
          <w:rFonts w:ascii="IRNazanin" w:hAnsi="IRNazanin" w:eastAsia="IRNazanin"/>
          <w:color w:val="111111"/>
          <w:sz w:val="28"/>
          <w:sz w:val="28"/>
          <w:szCs w:val="28"/>
          <w:rtl w:val="true"/>
          <w:lang w:bidi="fa-IR"/>
        </w:rPr>
        <w:t>آب‌ها در دولت او زياد شود؛ نهرها امتداد يابد وزمين چندين برابر محصول دهد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پيامبر اسلام درباره تكامل اخلاقى و معنوى در دوران مهدوى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او، همه مردم به طاعت و بندگى خدا مى‌گروند و در اجراى احكام و خشوع به </w:t>
      </w:r>
    </w:p>
    <w:p>
      <w:pPr>
        <w:pStyle w:val="BookText"/>
        <w:rPr/>
      </w:pPr>
      <w:r>
        <w:rPr>
          <w:rFonts w:ascii="IRNazanin" w:hAnsi="IRNazanin" w:eastAsia="IRNazanin"/>
          <w:color w:val="111111"/>
          <w:sz w:val="28"/>
          <w:sz w:val="28"/>
          <w:szCs w:val="28"/>
          <w:rtl w:val="true"/>
          <w:lang w:bidi="fa-IR"/>
        </w:rPr>
        <w:t>درگاه خدا مى‌كوشند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 به وسيله او، باطل و دروغ را نابود مى‌گرداند و شدت زمانه را از ميان مى‌برد و به سبب او، ذلت بندگى را از گردن‌هاى شما برمى‌دارد</w:t>
      </w:r>
      <w:r>
        <w:rPr>
          <w:rFonts w:eastAsia="IRNazanin" w:cs="IRNazanin"/>
          <w:color w:val="111111"/>
          <w:sz w:val="28"/>
          <w:szCs w:val="28"/>
          <w:rtl w:val="true"/>
          <w:lang w:bidi="fa-IR"/>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ماست كه خدا ميان مردم الفت و مهربانى را پس از دشمنى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ميان آنها الفت برقرار كرد پس از دشمنى شرك</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اين روايت چنين برمى‌آيد كه امت در پرتو دولت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هم‌دل و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پيامبر اكرم صلى‌الله‌عليه‌و‌آله، آسيب مهربان نبودن افراد جامعه را شرك و فتنه و اختلاف‌هاى عقيدتى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مهدوى، با ايجاد توحيد و ولايت‌محورى جامعه، جهانى‌سازى به معنى واقعى خود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درباره رشد اخلاقى آن دوران مى‌فرمايد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دولت وى، كينه از بين مى‌رود</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او گنج‌هاى پنهان را استخراج و اموال را ميان مردم تقسيم مى‌كند</w:t>
      </w:r>
      <w:r>
        <w:rPr>
          <w:rFonts w:eastAsia="IRNazanin" w:cs="IRNazanin"/>
          <w:color w:val="111111"/>
          <w:sz w:val="28"/>
          <w:szCs w:val="28"/>
          <w:rtl w:val="true"/>
          <w:lang w:bidi="fa-IR"/>
        </w:rPr>
        <w:t>... .</w:t>
      </w:r>
      <w:r>
        <w:rPr>
          <w:rStyle w:val="FootnoteAnchor"/>
          <w:rtl w:val="true"/>
        </w:rPr>
        <w:footnoteReference w:id="147"/>
      </w:r>
      <w:bookmarkStart w:id="137" w:name="pg7493_44519"/>
    </w:p>
    <w:p>
      <w:pPr>
        <w:pStyle w:val="Heading3"/>
        <w:numPr>
          <w:ilvl w:val="2"/>
          <w:numId w:val="1"/>
        </w:numPr>
        <w:rPr/>
      </w:pPr>
      <w:bookmarkStart w:id="138" w:name="__RefHeading___Toc2268733_1051229030"/>
      <w:bookmarkStart w:id="139" w:name="_Toc50"/>
      <w:bookmarkEnd w:id="137"/>
      <w:bookmarkEnd w:id="138"/>
      <w:r>
        <w:rPr>
          <w:rtl w:val="true"/>
        </w:rPr>
        <w:t>ويژگى‌هاى اعتقادى</w:t>
      </w:r>
      <w:bookmarkEnd w:id="139"/>
    </w:p>
    <w:p>
      <w:pPr>
        <w:pStyle w:val="BookText"/>
        <w:rPr/>
      </w:pPr>
      <w:r>
        <w:rPr>
          <w:rFonts w:ascii="IRNazanin" w:hAnsi="IRNazanin" w:eastAsia="IRNazanin"/>
          <w:color w:val="111111"/>
          <w:sz w:val="28"/>
          <w:sz w:val="28"/>
          <w:szCs w:val="28"/>
          <w:rtl w:val="true"/>
          <w:lang w:bidi="fa-IR"/>
        </w:rPr>
        <w:t>از آنجا كه از ديدگاه اسلام، كمال فردى، اجتماعى و مادى و معنوى انسان‌ها درهم تنيده شده است، سعادت نهايى بشر در تحقق چنين آرمانى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نيز تنها در دولت مهدوى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جهانى‌سازى در عرصه اعتقادى در دوران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آموزه‌هاى اسلام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ويژگى‌هاى دولت مهدوى اين است كه جهان توحيدمحور شود و جهانى‌سازى همراه با رواج دين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روايت‌هاى گوناگونى از معصومين از تحقق چنين آرمانى در دولت مهدوى خبر داده شده است كه نمونه‌هاى آن را از زبان پيامبر اسلام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در سرتاسر جهان مشرق و مغرب و قبله و جنوب نشر مى‌دهد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 به وسيله او دين را به عرصه اجتماع برمى‌گرداند و به دست وى فتوحات مى‌كند و كسى بر روى زمين نمى‌ماند مگر آنكه به توحيد معتقد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دولتش، قلب‌هاى مردم از پرستش لبريز مى‌شود و عدلش همه را فرا مى‌گيرد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خدا به واسطه او دژهاى گمراهى را فتح مى‌كند و قلب‌هاى 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قلوبى كه از شنيدن حق و پيروى از آن كور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مى‌كند و دين را در آخرالزمان بر پا مى‌كند، همان‌گونه كه من برپا كردم و زمين را از قسط و عدل پر مى‌كند آن‌گونه كه از ستم پر شده بود</w:t>
      </w:r>
      <w:r>
        <w:rPr>
          <w:rFonts w:eastAsia="IRNazanin" w:cs="IRNazanin"/>
          <w:color w:val="111111"/>
          <w:sz w:val="28"/>
          <w:szCs w:val="28"/>
          <w:rtl w:val="true"/>
          <w:lang w:bidi="fa-IR"/>
        </w:rPr>
        <w:t>.</w:t>
      </w:r>
      <w:r>
        <w:rPr>
          <w:rStyle w:val="FootnoteAnchor"/>
          <w:rtl w:val="true"/>
        </w:rPr>
        <w:footnoteReference w:id="151"/>
      </w:r>
      <w:bookmarkStart w:id="140" w:name="pg7493_44520"/>
    </w:p>
    <w:p>
      <w:pPr>
        <w:pStyle w:val="BookText"/>
        <w:rPr/>
      </w:pPr>
      <w:bookmarkEnd w:id="140"/>
      <w:r>
        <w:rPr>
          <w:rFonts w:ascii="IRNazanin" w:hAnsi="IRNazanin" w:eastAsia="IRNazanin"/>
          <w:color w:val="111111"/>
          <w:sz w:val="28"/>
          <w:sz w:val="28"/>
          <w:szCs w:val="28"/>
          <w:rtl w:val="true"/>
          <w:lang w:bidi="fa-IR"/>
        </w:rPr>
        <w:t>سيرت و سنت او سيرت 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دين و آيين من به پا خواهد داشت و آنان را به كتاب پروردگارم دعوت مى‌كند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يكى از كارهاى ديگر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جامعه دينى، احياى كتاب خدا و سنت رسول خدا صلى‌الله‌عليه‌و‌آلهاست كه در طول زمان به فراموشى سپرده شده و جز پوسته‌اى از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يأتى على اُمّتى زمانٌ، لايَبْقى مِنَ الاسلام اِلّا اسْمُهُ ولا مِنَ القرانِ اِلّا اسمُهُ فَحينئذٍ يَأْذنُ اللهُ تعالى بالخروجِ، فَيُظْهِرُ اللهُ الاِسلامَ به ويُجَدِّدُهُ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زمانى براى امت من فرا رسد كه از اسلام جز نام و از قرآن جز نقشى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بزرگ مرتبه به او اجازه قيام مى‌دهد و اسلام را با او آشكار و تجديد مى‌كند</w:t>
      </w:r>
      <w:r>
        <w:rPr>
          <w:rFonts w:eastAsia="IRNazanin" w:cs="IRNazanin"/>
          <w:color w:val="111111"/>
          <w:sz w:val="28"/>
          <w:szCs w:val="28"/>
          <w:rtl w:val="true"/>
          <w:lang w:bidi="fa-IR"/>
        </w:rPr>
        <w:t>.</w:t>
      </w:r>
    </w:p>
    <w:p>
      <w:pPr>
        <w:pStyle w:val="Heading3"/>
        <w:numPr>
          <w:ilvl w:val="2"/>
          <w:numId w:val="1"/>
        </w:numPr>
        <w:rPr/>
      </w:pPr>
      <w:bookmarkStart w:id="141" w:name="__RefHeading___Toc2268735_1051229030"/>
      <w:bookmarkStart w:id="142" w:name="_Toc51"/>
      <w:bookmarkEnd w:id="141"/>
      <w:r>
        <w:rPr>
          <w:rtl w:val="true"/>
        </w:rPr>
        <w:t>امام مهدى</w:t>
      </w:r>
      <w:r>
        <w:rPr>
          <w:rtl w:val="true"/>
        </w:rPr>
        <w:t>(</w:t>
      </w:r>
      <w:r>
        <w:rPr>
          <w:rtl w:val="true"/>
        </w:rPr>
        <w:t>عج</w:t>
      </w:r>
      <w:r>
        <w:rPr>
          <w:rtl w:val="true"/>
        </w:rPr>
        <w:t>)</w:t>
      </w:r>
      <w:r>
        <w:rPr>
          <w:rtl w:val="true"/>
        </w:rPr>
        <w:t>، بنيان‌گذار حكومت واحد جهانى</w:t>
      </w:r>
      <w:bookmarkEnd w:id="1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آموزه‌هاى اسلامى، اقليم‌محورى و نژادمحورى كه به عنوان مرزهاى جغرافيايى و سياسى كشورها شناخته مى‌شوند، اعتبار 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زمين را از آن خدا و وطن انسان مى‌داند و تشكيل حكومت واحد جهانى را در تحقق آرمان واقعى انسان‌ها يك ضرورت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اين حكومت جهانى به وسيله پيامبر اسلام بنيان نهاده شد، ولى پس از پيامبر اين آرمان به حقيقت نپيوست؛ چون انديشه‌هاى آن روز تحمل آن را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جهانى‌سازى و حكومت واحد جهانى به عنوان يك ضرورت مطرح شده است و برچيده شدن مرزهاى جغرافيايى نياز امروز بشر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مى‌بينيم كه اروپا، مرزهاى جغرافيايى خود را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نيز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چنين روزى ذخيره كرده است؛ روزى كه او آرمان جهانى شدن را كه از آرمان‌هاى نخستين اسلام است، در جهان عملى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صلى‌الله‌عليه‌و‌آله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مرا برانگيخت تا مژده دهنده اسلام راستين باشم، اگر از عمر دنيا نماند جز يك روز، خداوند همان روز را طولانى كند تا فرزندم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عيسى با او به زمين آيد و پشت سرش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زمين با نور خدا روشن مى‌شود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 و غرب جهان را فرا مى‌گيرد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گسترش عدالت كه هدف اصلى بعثت پيامبران و ارسال كتاب‌هاى آسمانى است، در دوران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اموالى را كه از صاحبانش به ستم غصب شده است، به صاحبانش برمى‌گرداند و حتى اگر زير دندان كسى باشد، آن را به صاحبش برمى‌گرداند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بيان كنايى پيامبر، هيچ ستمى در جهان باقى نمى‌ماند و دولت واحد جهانى بر محور عدل فراگير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جهانى‌سازى مهدوى، اين‌گونه نيست كه فقط سود افراد يا گروه ويژه‌اى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 xml:space="preserve">: </w:t>
      </w:r>
      <w:bookmarkStart w:id="143" w:name="pg7493_44522"/>
    </w:p>
    <w:p>
      <w:pPr>
        <w:pStyle w:val="BookText"/>
        <w:rPr/>
      </w:pPr>
      <w:bookmarkEnd w:id="143"/>
      <w:r>
        <w:rPr>
          <w:rFonts w:ascii="IRNazanin" w:hAnsi="IRNazanin" w:eastAsia="IRNazanin"/>
          <w:color w:val="111111"/>
          <w:sz w:val="28"/>
          <w:sz w:val="28"/>
          <w:szCs w:val="28"/>
          <w:rtl w:val="true"/>
          <w:lang w:bidi="fa-IR"/>
        </w:rPr>
        <w:t>در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آسمان و زمين و پرندگان و وحوش و ماهيان دريا خوش‌حال مى‌شوند</w:t>
      </w:r>
      <w:r>
        <w:rPr>
          <w:rFonts w:eastAsia="IRNazanin" w:cs="IRNazanin"/>
          <w:color w:val="111111"/>
          <w:sz w:val="28"/>
          <w:szCs w:val="28"/>
          <w:rtl w:val="true"/>
          <w:lang w:bidi="fa-IR"/>
        </w:rPr>
        <w:t>... .</w:t>
      </w:r>
      <w:r>
        <w:rPr>
          <w:rStyle w:val="FootnoteAnchor"/>
          <w:rtl w:val="true"/>
        </w:rPr>
        <w:footnoteReference w:id="156"/>
      </w:r>
    </w:p>
    <w:p>
      <w:pPr>
        <w:pStyle w:val="Heading3"/>
        <w:numPr>
          <w:ilvl w:val="2"/>
          <w:numId w:val="1"/>
        </w:numPr>
        <w:rPr/>
      </w:pPr>
      <w:bookmarkStart w:id="144" w:name="__RefHeading___Toc2268737_1051229030"/>
      <w:bookmarkStart w:id="145" w:name="_Toc52"/>
      <w:bookmarkEnd w:id="144"/>
      <w:r>
        <w:rPr>
          <w:rtl w:val="true"/>
        </w:rPr>
        <w:t>امنيت جهانى</w:t>
      </w:r>
      <w:bookmarkEnd w:id="145"/>
    </w:p>
    <w:p>
      <w:pPr>
        <w:pStyle w:val="BookText"/>
        <w:rPr/>
      </w:pPr>
      <w:r>
        <w:rPr>
          <w:rFonts w:ascii="IRNazanin" w:hAnsi="IRNazanin" w:eastAsia="IRNazanin"/>
          <w:color w:val="111111"/>
          <w:sz w:val="28"/>
          <w:sz w:val="28"/>
          <w:szCs w:val="28"/>
          <w:rtl w:val="true"/>
          <w:lang w:bidi="fa-IR"/>
        </w:rPr>
        <w:t>پيامبر اعظم صلى‌الله‌عليه‌و‌آله در حديثى از خداى عزوجل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 را از وجود دشمنانم پاك مى‌كنم و شرق تا غرب جهان را زير سلطه او در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را آشكار مى‌سازد و مردمان را بر توحيد گرد مى‌آورد و مُلكش را تا آخر جهان، در ميان اوليايم تداوم مى‌بخشم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رسول خدا صلى‌الله‌عليه‌و‌آله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كرم و بركت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امنيت، شرق و غرب جهان را فرا مى‌گيرد، به‌گونه‌اى كه حيوانات هم با هم رفيق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با گوسفند و گرگ با گوسفند همراه مى‌شود و كودكان با مارها بازى مى‌كنند</w:t>
      </w:r>
      <w:r>
        <w:rPr>
          <w:rFonts w:eastAsia="IRNazanin" w:cs="IRNazanin"/>
          <w:color w:val="111111"/>
          <w:sz w:val="28"/>
          <w:szCs w:val="28"/>
          <w:rtl w:val="true"/>
          <w:lang w:bidi="fa-IR"/>
        </w:rPr>
        <w:t>... .</w:t>
      </w:r>
      <w:r>
        <w:rPr>
          <w:rStyle w:val="FootnoteAnchor"/>
          <w:rtl w:val="true"/>
        </w:rPr>
        <w:footnoteReference w:id="1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پيامبر، بيان كنايى و رمزى است كه از برقرارى عدالت مهدوى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چنان در دولت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است كه پيامبر اسلام در اين زمينه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ريخته نشود و خوابيده‌اى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نشود</w:t>
      </w:r>
      <w:r>
        <w:rPr>
          <w:rFonts w:eastAsia="IRNazanin" w:cs="IRNazanin"/>
          <w:color w:val="111111"/>
          <w:sz w:val="28"/>
          <w:szCs w:val="28"/>
          <w:rtl w:val="true"/>
          <w:lang w:bidi="fa-IR"/>
        </w:rPr>
        <w:t>».</w:t>
      </w:r>
      <w:r>
        <w:rPr>
          <w:rStyle w:val="FootnoteAnchor"/>
          <w:rtl w:val="true"/>
        </w:rPr>
        <w:footnoteReference w:id="159"/>
      </w:r>
      <w:bookmarkStart w:id="146" w:name="pg7493_44523"/>
    </w:p>
    <w:p>
      <w:pPr>
        <w:pStyle w:val="Heading3"/>
        <w:numPr>
          <w:ilvl w:val="2"/>
          <w:numId w:val="1"/>
        </w:numPr>
        <w:rPr/>
      </w:pPr>
      <w:bookmarkStart w:id="147" w:name="__RefHeading___Toc2268739_1051229030"/>
      <w:bookmarkStart w:id="148" w:name="_Toc53"/>
      <w:bookmarkEnd w:id="146"/>
      <w:bookmarkEnd w:id="147"/>
      <w:r>
        <w:rPr>
          <w:rtl w:val="true"/>
        </w:rPr>
        <w:t>تمسك همگانى به اهل بيت عليهم‌السلام</w:t>
      </w:r>
      <w:bookmarkEnd w:id="148"/>
    </w:p>
    <w:p>
      <w:pPr>
        <w:pStyle w:val="BookText"/>
        <w:rPr/>
      </w:pPr>
      <w:r>
        <w:rPr>
          <w:rFonts w:ascii="IRNazanin" w:hAnsi="IRNazanin" w:eastAsia="IRNazanin"/>
          <w:color w:val="111111"/>
          <w:sz w:val="28"/>
          <w:sz w:val="28"/>
          <w:szCs w:val="28"/>
          <w:rtl w:val="true"/>
          <w:lang w:bidi="fa-IR"/>
        </w:rPr>
        <w:t>بر اساس دستور قرآن، شايسته است انسان‌ها براى دورى از گمراهى، به ريسمان الهى كه همان اهل‌بيت عليهم‌السلام هستند، چنگ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آدميان از اجراى دستور سر باز زدند، اين اختلاف و فتنه در جامعه اسلامى فراگير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مايه اميدوارى است كه اين آرمان قرآنى در دولت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اهل بيت من در هنگام قيام قائم از ميان مى‌رود و مخالفينشان ذليل و ثناگويشان بسيار مى‌شوند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49" w:name="__RefHeading___Toc2268741_1051229030"/>
      <w:bookmarkStart w:id="150" w:name="_Toc54"/>
      <w:bookmarkEnd w:id="149"/>
      <w:r>
        <w:rPr>
          <w:rtl w:val="true"/>
        </w:rPr>
        <w:t>حقوق اقليت‌ها</w:t>
      </w:r>
      <w:bookmarkEnd w:id="150"/>
    </w:p>
    <w:p>
      <w:pPr>
        <w:pStyle w:val="BookText"/>
        <w:rPr/>
      </w:pPr>
      <w:r>
        <w:rPr>
          <w:rFonts w:ascii="Amiri" w:hAnsi="Amiri" w:eastAsia="Amiri" w:cs="Amiri"/>
          <w:color w:val="111111"/>
          <w:sz w:val="28"/>
          <w:sz w:val="28"/>
          <w:szCs w:val="28"/>
          <w:rtl w:val="true"/>
          <w:lang w:bidi="ar-SA"/>
        </w:rPr>
        <w:t>سيدهاشم بحرانى در حديثى از حضرت محمد صلى‌الله‌عليه‌و‌آله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كتاب‌هاى آسمانى را از انطاكيه بيرون مى‌آورد و ميان اهل مشرق و مغرب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اهل تورات به تورات و اهل انجيل به انجيل و اهل زبور به زبور و اهل قرآن به قرآن قضاوت مى‌كند</w:t>
      </w:r>
      <w:r>
        <w:rPr>
          <w:rFonts w:eastAsia="IRNazanin" w:cs="IRNazanin"/>
          <w:color w:val="111111"/>
          <w:sz w:val="28"/>
          <w:szCs w:val="28"/>
          <w:rtl w:val="true"/>
          <w:lang w:bidi="fa-IR"/>
        </w:rPr>
        <w:t>... .</w:t>
      </w:r>
      <w:r>
        <w:rPr>
          <w:rStyle w:val="FootnoteAnchor"/>
          <w:rtl w:val="true"/>
        </w:rPr>
        <w:footnoteReference w:id="161"/>
      </w:r>
    </w:p>
    <w:p>
      <w:pPr>
        <w:pStyle w:val="Heading3"/>
        <w:numPr>
          <w:ilvl w:val="2"/>
          <w:numId w:val="1"/>
        </w:numPr>
        <w:rPr/>
      </w:pPr>
      <w:bookmarkStart w:id="151" w:name="__RefHeading___Toc2268743_1051229030"/>
      <w:bookmarkStart w:id="152" w:name="_Toc55"/>
      <w:bookmarkEnd w:id="151"/>
      <w:r>
        <w:rPr>
          <w:rtl w:val="true"/>
        </w:rPr>
        <w:t>اصحاب مهدى</w:t>
      </w:r>
      <w:r>
        <w:rPr>
          <w:rtl w:val="true"/>
        </w:rPr>
        <w:t>(</w:t>
      </w:r>
      <w:r>
        <w:rPr>
          <w:rtl w:val="true"/>
        </w:rPr>
        <w:t>عج</w:t>
      </w:r>
      <w:r>
        <w:rPr>
          <w:rtl w:val="true"/>
        </w:rPr>
        <w:t>)</w:t>
      </w:r>
      <w:bookmarkEnd w:id="152"/>
    </w:p>
    <w:p>
      <w:pPr>
        <w:pStyle w:val="BookText"/>
        <w:rPr/>
      </w:pPr>
      <w:r>
        <w:rPr>
          <w:rFonts w:ascii="Amiri" w:hAnsi="Amiri" w:eastAsia="Amiri" w:cs="Amiri"/>
          <w:color w:val="111111"/>
          <w:sz w:val="28"/>
          <w:sz w:val="28"/>
          <w:szCs w:val="28"/>
          <w:rtl w:val="true"/>
          <w:lang w:bidi="ar-SA"/>
        </w:rPr>
        <w:t>رسول خدا درباره شمار ياران آن حضرت فرمود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قائم ما خروج كرد، سيصد و سيزده نفر مرد كه به قدر عدد اصحاب بدر باشند، بر گردش جمع مى‌شوند</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پيامبر در حديث ديگرى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خزينه‌هايى است نه از طلا و نقره،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 نام‌دارى‌اند كه علامت و سيماى ايمان از صورتشان پيداست كه خداى تعالى آنها را از شهرهاى دور براى آن حضرت جمع مى‌كند كه سيصد و سيزده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طاعت او سخت‌كوش هستند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ايشان در وصف محبان و معتقدان به ولايت ائمه و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هلاكت نجات مى‌دهد و بهشت را بر آنان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در روى زمين، مثل مشكى است كه بويش فضا را معطر مى‌كند و هرگز تغيير نمى‌كند و مثلشان در آسمان مثل ماهنورانى است كه هرگز خاموش نمى‌شود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چنين بر مى‌آيد كه اصحاب و ياران مهدى، مشعل‌هاى هدايت در جامعه هستند كه به نور آنان، مردم به جاده مستقيم راهنمايى مى‌شوند و عطرشان فضاى جامعه را از بوى خوش معنويت سرشار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ايشان در راه و طاعت مولاى‌شان سخت كوشند</w:t>
      </w:r>
      <w:r>
        <w:rPr>
          <w:rFonts w:eastAsia="IRNazanin" w:cs="IRNazanin"/>
          <w:color w:val="111111"/>
          <w:sz w:val="28"/>
          <w:szCs w:val="28"/>
          <w:rtl w:val="true"/>
          <w:lang w:bidi="fa-IR"/>
        </w:rPr>
        <w:t xml:space="preserve">. </w:t>
      </w:r>
      <w:bookmarkStart w:id="153" w:name="pg7493_44525"/>
    </w:p>
    <w:p>
      <w:pPr>
        <w:pStyle w:val="Heading2"/>
        <w:numPr>
          <w:ilvl w:val="1"/>
          <w:numId w:val="1"/>
        </w:numPr>
        <w:rPr/>
      </w:pPr>
      <w:bookmarkStart w:id="154" w:name="__RefHeading___Toc2268745_1051229030"/>
      <w:bookmarkStart w:id="155" w:name="_Toc56"/>
      <w:bookmarkEnd w:id="153"/>
      <w:bookmarkEnd w:id="154"/>
      <w:r>
        <w:rPr>
          <w:rtl w:val="true"/>
        </w:rPr>
        <w:t>سخن پايانى</w:t>
      </w:r>
      <w:bookmarkEnd w:id="155"/>
    </w:p>
    <w:p>
      <w:pPr>
        <w:pStyle w:val="BookText"/>
        <w:rPr/>
      </w:pPr>
      <w:r>
        <w:rPr>
          <w:rFonts w:ascii="IRNazanin" w:hAnsi="IRNazanin" w:eastAsia="IRNazanin"/>
          <w:color w:val="111111"/>
          <w:sz w:val="28"/>
          <w:sz w:val="28"/>
          <w:szCs w:val="28"/>
          <w:rtl w:val="true"/>
          <w:lang w:bidi="fa-IR"/>
        </w:rPr>
        <w:t>از آنجا كه مهدويت تنها راه فراروى انسان معاصر و آخرين كشتى نجات در جهان پرآشوب است، موضوع مهدويت بايد در رأس همه برنامه‌ها و فعاليت‌هاى فرهنگى در رسانه‌ها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اهميت بحث درباره مسائل مهدوى در عظمت و جايگاه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جوامع در نزديك شدن به آرمان‌هاى دولت مهدوى تلاش كنند، به همان اندازه به هماى سعادت نزديك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رسانه‌هاى ملى، نقش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مى‌توانند با گشودن دريچه‌هاى معرفت به آرمان‌هاى آن امام وآگاه كردن جامعه‌هاى اسلامى و نشان‌دادن تنها راه نجات، ما را به جامعه آرمانى و مدينه فاضله مهدوى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شوق عمومى در جامعه از شرايط اساسى تحقق ظهور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بايد با تبيين مسائل مهدوى، شبهه‌هاى شيطانى دجالان زمان را كه مى‌خواهند در دوران غيبت، ناخداى كشتى ايمان را در دام‌هاى گمراهى گرفتار سازند، از ساحت ايمان، دور و از نفوذ افكار انحرافى به مرز كشور ايمان جلوگيرى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مى‌توانند با بازكاوى ظرفيت‌ها و ضرورت‌هاى مسائل مهدوى، شناخت عميقى در تبار سلمان ايجاد كنند تا با برداشتن گام‌هاى بلند و پرصلابت، شرايط ظهورش را نزديك سازند</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با توجه به ظرفيت‌ها و قابليت‌هاى نامحدود مهدوى براى كار فرهنگى، هنرى و اعتقادى، بايد ميدان مناسب كار را براى برنامه‌سازان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مى‌توانند با تدوين برنامه‌هايى درباره مسائل گوناگون مهدويت، همچون صفت‌هاى ياران، وظايف منتظران، سيره اخلاقى، مديريتى، سياسى و اقتصادى حضرت مهدى؛ راهكارهاى دولت مهدوى در ساختن مدينه فاضله؛ آسيب‌هاى پرداختن نادرست به مسائل مهدويت و پى‌آمدهاى فرخنده اعتقاد به مهدويت؛ تشرف‌يافتگان و سيماى مهدى در قرآن و حديث در تبيين مسائل مهدوى قدم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برنامه‌ها مى‌تواند از جنبه‌هاى گوناگون، سودمند باشد</w:t>
      </w:r>
      <w:r>
        <w:rPr>
          <w:rFonts w:eastAsia="IRNazanin" w:cs="IRNazanin"/>
          <w:color w:val="111111"/>
          <w:sz w:val="28"/>
          <w:szCs w:val="28"/>
          <w:rtl w:val="true"/>
          <w:lang w:bidi="fa-IR"/>
        </w:rPr>
        <w:t xml:space="preserve">. </w:t>
      </w:r>
      <w:bookmarkStart w:id="156" w:name="pg7493_44527"/>
    </w:p>
    <w:p>
      <w:pPr>
        <w:pStyle w:val="Heading2"/>
        <w:numPr>
          <w:ilvl w:val="1"/>
          <w:numId w:val="1"/>
        </w:numPr>
        <w:rPr/>
      </w:pPr>
      <w:bookmarkStart w:id="157" w:name="__RefHeading___Toc2268747_1051229030"/>
      <w:bookmarkStart w:id="158" w:name="_Toc57"/>
      <w:bookmarkEnd w:id="156"/>
      <w:bookmarkEnd w:id="157"/>
      <w:r>
        <w:rPr>
          <w:rtl w:val="true"/>
        </w:rPr>
        <w:t>كتاب‌نامه</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حماد، نصير، الملاحم الفتن، بى‌جا، انتشارات مكتبة الحيدرية،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عربى، محيى الدين، الفتوحات المكية الحيدرية، بيروت،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اربلى، على بن عيسى، كشف الغمة، بيروت، دارالكتاب الاسلامى،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الهامى، داوود، آخرين اميد، قم، انتشارات مكتب اسلام،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بحرانى، سيدهاشم، حلية الابرار، قم، دارالكتب العلمية،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بياضى، على بن يونس، الصراط المستقيم، نجف، حيدريه،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حائرى يزدى، على، الزام الناصب، بيروت، چاپ اول، اعلمى،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عاملى، شيخ مرتضى، اثبات الهداه،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تجليل، ايران،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الشيعه، قم، آل البيت،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حويزى، ابن جمعه، تفسير نورالثقلين، قم، اسماعيليان،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اشعث،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ابى‌داود، بيروت، دار الاحياء السنة النبوية،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ترمذى، ابن سوره، سنن ترمذى، بيروت، دارالفكر،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بن طاووس، الملاحم، بيروت، اعلمى،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برنامه سعادت،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محمدباقر گلپايگانى، بى‌جا، نشر مكتبة المرتضوية،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شافعى، ابويوسف، عقد الدرر، قاهره، عالم الفكر،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شافعى، محمد بن طلحه، مطالب السئول، بيروت، مؤسسه البلاغ،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شيبانى، احمد بن حنبل، مسند احمد،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امالى، بيروت، اعلمى،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اخبار الرضا، نجف، مطبعة الحيدريه،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كمال الدين،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پهلوان، قم، انتشارات مسجد جمكران، چاپ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قم، دارالكتب الاسلامية،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امالى، قم، 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الاختصاص،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غفارى، قم، جامعه مدرسين، چاپ هفتم،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صافى گلپايگانى، لطف الله، منتخب‌الأثر، قم، مؤسسه حضرت معصومه عليهاالسلام،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سيدمحمد، تاريخ مابعد الظهور، بيروت، دارالتعارف،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صفار، محمد بن حسن، بصائر الدرجات، قم، كتاب‌خانه آيت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ابى منصور، الاحتجاج، قم، اسوه، چاپ ششم،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مجمع البيان، تهران، ناصر خسرو،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محمد بن جرير، دلايل الامامة، نجف، مطبعة الحيدريه،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طيالسى، سليمان بن داوود، مسند طيالسى، بيروت، دارالمصرفة،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الغيبة، قم، مؤسسة المعارف الاسلامية،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عميدى، ثامر، در انتظار ققنوس، قم، مؤسسه امام خمينى رحمه‌الله،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على بن محمد خزار، كفاية الأثر،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قندوزى، سليمان بن ابراهيم، ينابيع المودة، قم، منشورات رضى، چاپ اول،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سليمان، روزگار 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يوم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مهدى‌پور، تهران، نشر آفاق،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محمد بن يعقوب، كافى، بيروت، دارالاضواء، چاپ سوم،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متقى هندى، كنز العمال، مؤسسه الرسالة،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محمدباقر، بحارالانوار، مؤسسة الوفا،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مهدى موعود، قم، انتشارات مسجد جمكران، چاپ چهارم،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احاديث الامام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و نشر مؤسسه المعارف الاسلامية،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ميرلوحى، كفاية المهتدى، قم، انتشارات دارالتفسير،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ميلانى، محمدهادى، قادتنا كيف نعرفهم، قم، تحقيق و نشر مؤسسه آل البيت،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نعمانى، محمد بن ابراهيم، الغيبة، تهران، مكتبة الصدوق،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نيشابورى، مسلم، صحيح مسلم، بى‌نا، چاپ مصر،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هيثمى، مجمع الزوائد، بيروت، دارالكتاب، بى‌تا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برنامه سعادت، ترجمه المحجة،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محمدباقر گلپايگانى، بى‌جا، نشر مكتبة المرتضويه، بى‌تا،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ثامر عميدى، در انتظار ققنوس، قم، مؤسسه امام خمينى رحمه‌الله،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طلحه شافعى، مطالب السئول، بيروت، مؤسسه البلاغ،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كافى، بيروت، دارالاضواء،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دلايل الامامة، مطبعة الحيدريه، نجف،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يونس نباطى بياضى، الصراط المستقيم، نجف، مطبعة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قم، دارالكتب الاسلامية،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محمدباقر مجلسى، بحارالانوار، بيروت، مؤسسة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ينابيع المودة، قم، منشورات رضى،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مرتضى حر عاملى، اثبات الهداه،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تجليل، ايران، بى‌نا، بى‌تا،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وجه تشبيه حضرت مهدىعج به حضرت موسى عليه‌السلام در پنهان بودن تولد حضرت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همچون موسى مخفى بود و بر مادرش آثار حمل آشكار نبود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امالى، بيروت، اعلمى، بى‌تا، 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كمال‌الدين،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قم، انتشارات مسجد جمكران،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على بن محمد خزاز، كفاية الأثر، قم، بيدار،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نعمانى، الغيبه، تهران، مكتبة الصدوق،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عيسى اربلى، كشف الغمه، بيروت، دارالكتب الاسلامى، بى‌تا،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جمعه حويزى، تفسير نورالثقلين، قم، انتشارات اسماعيليان،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صافى گلپايگانى، منتخب الأثر، مؤسسه حضرت معصومه عليهاالسلام،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حائرى، الزام الناصب، بيروت، مؤسسه اعلمى،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قم، كتاب‌خانه آيت اللّه مرعشى،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ابن حماد، الفتن، بى‌جا، انتشارات مكتبة الحيدريه،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سوره، سنن ترمذى، بيروت، دارالفكر،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مجلسى، مهدى موعود،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اروميه‌اى، قم، انتشارات مسجد جمكران،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الهامى، آخرين اميد، قم، انتشارات مكتب اسلام،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على بن موسى، التشريف بالمنن، اصفهان، مؤسسه صاحب الامر،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غيبت نعمانى،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امالى، 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ابويوسف شافعى، عقدالدرر، قاهره، مكتبه عالم الفكر،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سيدهاشم بحرانى، حلية الابرار، قم، دارالكتب العلميه،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رسولان خود را با دلايل روشن فرستاديم و با آنها كتاب آسمانى و ميزان شناسايى حق از باطل و قوانين عادلانه نازل كرديم تا مردم قيام به عدالت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صدر، تاريخ مابعد الظهور، بيروت، دارالتعارف،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ابى‌منصور طبرسى، الاحتجاج، قم، اسوه،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مجمع الزوائد، بيروت، دارالكتاب،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ملاحم،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داوود طيالسى، مسند طيالسى، بيروت، دارالمعرفة، بى‌تا،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اشعث سجستانى، سنن ابى داود، دارالاحياء السنة 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كنزالعمال، بيروت مؤسسه الرساله،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حر عاملى، وسائل الشيعه، قم، آل البيت،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سليمان، روزگار رهايى،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على‌اكبر مهدى‌پور، تهران، آفاق،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مصر، بى‌نا،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ما اخبر به النبى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ميرلوحى، كفاية المهتدى، قم، دارالتفسير،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يوسف آنها را مى‌شناخت، در حالى‌كه آنها يوسف را نمى‌شناختند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الاختصاص،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على‌اكبر غفارى، قم، جامعه مدرسين،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شيبانى، مسند احمد، بيروت، دارالفكر، بى‌تا،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المهتدى،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الكبرى،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سيدمحمد صدر، تاريخ ما بعد الظهور، بيروت، دارالتعارف،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آخرين اميد،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تهران، ناصر خسرو،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طبرى، دلائل الامامة، نجف، مطبعة الحيدريه، بى‌تا،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محمدهادى ميلانى، قادتنا كيف نعرفهم، قم، مؤسسه آل البيت،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امام مهدىعج، مؤسسه المعارف الاسلامية، بى‌جا،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مهدىعج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الامامه،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غيبت طوسى، قم، مؤسسه المعارف الاسلاميه،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مهدىعج موعود،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صورت مختصر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مابعد الظهور،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ابراهيم قندوزى، ينابيع الموده، قم، منشورات شريف رضى،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شفيعى سروستانى، معرفت امام زمان و تكليف منتظران،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امام مهدىعج، تأليف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المعارف الاسلاميه،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امالى، قم، انتشارات دارالثقافة،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شيخ صدوق، عيون الاخبار، نجف، مطبعه الحيدريه،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14263</Words>
  <Characters>57390</Characters>
  <CharactersWithSpaces>71126</CharactersWithSpaces>
  <Paragraphs>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2026-08-27T09:45:12Z</dcterms:created>
  <dc:creator>ghaemiyeh.com</dc:creator>
  <dc:description/>
  <dc:language>en-US</dc:language>
  <cp:lastModifiedBy/>
  <dcterms:modified xsi:type="dcterms:W3CDTF">2026-08-27T13:15:15Z</dcterms:modified>
  <cp:revision>1</cp:revision>
  <dc:subject/>
  <dc:title>پیامبر صلی الله علیه و آله و سلم و امام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