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روایة فضائل الإمام علی علیه السّلام والعوامل المؤثرة فیها المراحل والتحدیات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509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7509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75095_105122903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675097_1051229030">
            <w:r>
              <w:rPr>
                <w:webHidden/>
                <w:rStyle w:val="IndexLink"/>
                <w:rtl w:val="true"/>
              </w:rPr>
              <w:t>مقدمة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1675099_1051229030">
            <w:r>
              <w:rPr>
                <w:webHidden/>
                <w:rStyle w:val="IndexLink"/>
                <w:rtl w:val="true"/>
              </w:rPr>
              <w:t>توطئة</w:t>
            </w:r>
            <w:r>
              <w:rPr>
                <w:rStyle w:val="IndexLink"/>
                <w:rtl w:val="true"/>
              </w:rPr>
              <w:t>:</w:t>
              <w:tab/>
            </w:r>
            <w:r>
              <w:rPr>
                <w:rStyle w:val="IndexLink"/>
              </w:rPr>
              <w:t>15</w:t>
            </w:r>
          </w:hyperlink>
        </w:p>
        <w:p>
          <w:pPr>
            <w:pStyle w:val="Contents3"/>
            <w:tabs>
              <w:tab w:val="clear" w:pos="8459"/>
              <w:tab w:val="right" w:pos="9026" w:leader="dot"/>
            </w:tabs>
            <w:rPr/>
          </w:pPr>
          <w:hyperlink w:anchor="__RefHeading___Toc1675101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75103_1051229030">
            <w:r>
              <w:rPr>
                <w:webHidden/>
                <w:rStyle w:val="IndexLink"/>
                <w:rtl w:val="true"/>
              </w:rPr>
              <w:t>معتزلة البصرة الذين يفضلون أبا بكر على عليّ</w:t>
            </w:r>
            <w:r>
              <w:rPr>
                <w:rStyle w:val="IndexLink"/>
                <w:rtl w:val="true"/>
              </w:rPr>
              <w:tab/>
            </w:r>
            <w:r>
              <w:rPr>
                <w:rStyle w:val="IndexLink"/>
              </w:rPr>
              <w:t>18</w:t>
            </w:r>
          </w:hyperlink>
        </w:p>
        <w:p>
          <w:pPr>
            <w:pStyle w:val="Contents3"/>
            <w:tabs>
              <w:tab w:val="clear" w:pos="8459"/>
              <w:tab w:val="right" w:pos="9026" w:leader="dot"/>
            </w:tabs>
            <w:rPr/>
          </w:pPr>
          <w:hyperlink w:anchor="__RefHeading___Toc1675105_1051229030">
            <w:r>
              <w:rPr>
                <w:webHidden/>
                <w:rStyle w:val="IndexLink"/>
                <w:rtl w:val="true"/>
              </w:rPr>
              <w:t>معتزلة البصرة الذين يفضلون علياً على أبي بكر</w:t>
            </w:r>
            <w:r>
              <w:rPr>
                <w:rStyle w:val="IndexLink"/>
                <w:rtl w:val="true"/>
              </w:rPr>
              <w:tab/>
            </w:r>
            <w:r>
              <w:rPr>
                <w:rStyle w:val="IndexLink"/>
              </w:rPr>
              <w:t>19</w:t>
            </w:r>
          </w:hyperlink>
        </w:p>
        <w:p>
          <w:pPr>
            <w:pStyle w:val="Contents3"/>
            <w:tabs>
              <w:tab w:val="clear" w:pos="8459"/>
              <w:tab w:val="right" w:pos="9026" w:leader="dot"/>
            </w:tabs>
            <w:rPr/>
          </w:pPr>
          <w:hyperlink w:anchor="__RefHeading___Toc1675107_1051229030">
            <w:r>
              <w:rPr>
                <w:webHidden/>
                <w:rStyle w:val="IndexLink"/>
                <w:rtl w:val="true"/>
              </w:rPr>
              <w:t xml:space="preserve">معتزلة بغداد القائلين بتفضيل علي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675109_1051229030">
            <w:r>
              <w:rPr>
                <w:webHidden/>
                <w:rStyle w:val="IndexLink"/>
                <w:rtl w:val="true"/>
              </w:rPr>
              <w:t>شيوخ المعتزلة الذاهبين إلى التوقف في التفضيل</w:t>
            </w:r>
            <w:r>
              <w:rPr>
                <w:rStyle w:val="IndexLink"/>
                <w:rtl w:val="true"/>
              </w:rPr>
              <w:tab/>
            </w:r>
            <w:r>
              <w:rPr>
                <w:rStyle w:val="IndexLink"/>
              </w:rPr>
              <w:t>19</w:t>
            </w:r>
          </w:hyperlink>
        </w:p>
        <w:p>
          <w:pPr>
            <w:pStyle w:val="Contents2"/>
            <w:tabs>
              <w:tab w:val="clear" w:pos="8743"/>
              <w:tab w:val="right" w:pos="9026" w:leader="dot"/>
            </w:tabs>
            <w:rPr/>
          </w:pPr>
          <w:hyperlink w:anchor="__RefHeading___Toc1675111_1051229030">
            <w:r>
              <w:rPr>
                <w:webHidden/>
                <w:rStyle w:val="IndexLink"/>
                <w:rtl w:val="true"/>
              </w:rPr>
              <w:t xml:space="preserve">المراحل التي مرّت بها رواية فضائل الإمام علي </w:t>
            </w:r>
            <w:r>
              <w:rPr>
                <w:rStyle w:val="IndexLink"/>
                <w:rtl w:val="true"/>
              </w:rPr>
              <w:t>(</w:t>
            </w:r>
            <w:r>
              <w:rPr>
                <w:rStyle w:val="IndexLink"/>
                <w:rtl w:val="true"/>
              </w:rPr>
              <w:t>علیه السّلام</w:t>
            </w:r>
            <w:r>
              <w:rPr>
                <w:rStyle w:val="IndexLink"/>
                <w:rtl w:val="true"/>
              </w:rPr>
              <w:t>)</w:t>
            </w:r>
            <w:r>
              <w:rPr>
                <w:rStyle w:val="IndexLink"/>
                <w:rtl w:val="true"/>
              </w:rPr>
              <w:t xml:space="preserve">المرحلة الأولى من </w:t>
            </w:r>
            <w:r>
              <w:rPr>
                <w:rStyle w:val="IndexLink"/>
              </w:rPr>
              <w:t>11</w:t>
            </w:r>
            <w:r>
              <w:rPr>
                <w:rStyle w:val="IndexLink"/>
                <w:rtl w:val="true"/>
              </w:rPr>
              <w:t xml:space="preserve"> </w:t>
            </w:r>
            <w:r>
              <w:rPr>
                <w:rStyle w:val="IndexLink"/>
                <w:rtl w:val="true"/>
              </w:rPr>
              <w:t xml:space="preserve">ه– </w:t>
            </w:r>
            <w:r>
              <w:rPr>
                <w:rStyle w:val="IndexLink"/>
              </w:rPr>
              <w:t>40</w:t>
            </w:r>
            <w:r>
              <w:rPr>
                <w:rStyle w:val="IndexLink"/>
                <w:rtl w:val="true"/>
              </w:rPr>
              <w:t xml:space="preserve"> </w:t>
            </w:r>
            <w:r>
              <w:rPr>
                <w:rStyle w:val="IndexLink"/>
                <w:rtl w:val="true"/>
              </w:rPr>
              <w:t>ه</w:t>
            </w:r>
            <w:r>
              <w:rPr>
                <w:rStyle w:val="IndexLink"/>
                <w:rtl w:val="true"/>
              </w:rPr>
              <w:t xml:space="preserve">/ </w:t>
            </w:r>
            <w:r>
              <w:rPr>
                <w:rStyle w:val="IndexLink"/>
              </w:rPr>
              <w:t>632</w:t>
            </w:r>
            <w:r>
              <w:rPr>
                <w:rStyle w:val="IndexLink"/>
                <w:rtl w:val="true"/>
              </w:rPr>
              <w:t xml:space="preserve"> </w:t>
            </w:r>
            <w:r>
              <w:rPr>
                <w:rStyle w:val="IndexLink"/>
                <w:rtl w:val="true"/>
              </w:rPr>
              <w:t xml:space="preserve">م– </w:t>
            </w:r>
            <w:r>
              <w:rPr>
                <w:rStyle w:val="IndexLink"/>
              </w:rPr>
              <w:t>660</w:t>
            </w:r>
            <w:r>
              <w:rPr>
                <w:rStyle w:val="IndexLink"/>
                <w:rtl w:val="true"/>
              </w:rPr>
              <w:t xml:space="preserve"> </w:t>
            </w:r>
            <w:r>
              <w:rPr>
                <w:rStyle w:val="IndexLink"/>
                <w:rtl w:val="true"/>
              </w:rPr>
              <w:t>م</w:t>
            </w:r>
            <w:r>
              <w:rPr>
                <w:rStyle w:val="IndexLink"/>
                <w:rtl w:val="true"/>
              </w:rPr>
              <w:tab/>
            </w:r>
            <w:r>
              <w:rPr>
                <w:rStyle w:val="IndexLink"/>
              </w:rPr>
              <w:t>23</w:t>
            </w:r>
          </w:hyperlink>
        </w:p>
        <w:p>
          <w:pPr>
            <w:pStyle w:val="Contents2"/>
            <w:tabs>
              <w:tab w:val="clear" w:pos="8743"/>
              <w:tab w:val="right" w:pos="9026" w:leader="dot"/>
            </w:tabs>
            <w:rPr/>
          </w:pPr>
          <w:hyperlink w:anchor="__RefHeading___Toc1675113_1051229030">
            <w:r>
              <w:rPr>
                <w:webHidden/>
                <w:rStyle w:val="IndexLink"/>
                <w:rtl w:val="true"/>
              </w:rPr>
              <w:t>المرحلة الأولى</w:t>
            </w:r>
            <w:r>
              <w:rPr>
                <w:rStyle w:val="IndexLink"/>
                <w:rtl w:val="true"/>
              </w:rPr>
              <w:t xml:space="preserve">: </w:t>
            </w:r>
            <w:r>
              <w:rPr>
                <w:rStyle w:val="IndexLink"/>
                <w:rtl w:val="true"/>
              </w:rPr>
              <w:t xml:space="preserve">رواية فضائل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العصر الإسلامي </w:t>
            </w:r>
            <w:r>
              <w:rPr>
                <w:rStyle w:val="IndexLink"/>
              </w:rPr>
              <w:t>11</w:t>
            </w:r>
            <w:r>
              <w:rPr>
                <w:rStyle w:val="IndexLink"/>
                <w:rtl w:val="true"/>
              </w:rPr>
              <w:t xml:space="preserve"> </w:t>
            </w:r>
            <w:r>
              <w:rPr>
                <w:rStyle w:val="IndexLink"/>
                <w:rtl w:val="true"/>
              </w:rPr>
              <w:t xml:space="preserve">ه– </w:t>
            </w:r>
            <w:r>
              <w:rPr>
                <w:rStyle w:val="IndexLink"/>
              </w:rPr>
              <w:t>40</w:t>
            </w:r>
            <w:r>
              <w:rPr>
                <w:rStyle w:val="IndexLink"/>
                <w:rtl w:val="true"/>
              </w:rPr>
              <w:t xml:space="preserve"> </w:t>
            </w:r>
            <w:r>
              <w:rPr>
                <w:rStyle w:val="IndexLink"/>
                <w:rtl w:val="true"/>
              </w:rPr>
              <w:t>ه</w:t>
            </w:r>
            <w:r>
              <w:rPr>
                <w:rStyle w:val="IndexLink"/>
                <w:rtl w:val="true"/>
              </w:rPr>
              <w:t xml:space="preserve">/ </w:t>
            </w:r>
            <w:r>
              <w:rPr>
                <w:rStyle w:val="IndexLink"/>
              </w:rPr>
              <w:t>632</w:t>
            </w:r>
            <w:r>
              <w:rPr>
                <w:rStyle w:val="IndexLink"/>
                <w:rtl w:val="true"/>
              </w:rPr>
              <w:t xml:space="preserve"> </w:t>
            </w:r>
            <w:r>
              <w:rPr>
                <w:rStyle w:val="IndexLink"/>
                <w:rtl w:val="true"/>
              </w:rPr>
              <w:t xml:space="preserve">م– </w:t>
            </w:r>
            <w:r>
              <w:rPr>
                <w:rStyle w:val="IndexLink"/>
              </w:rPr>
              <w:t>660</w:t>
            </w:r>
            <w:r>
              <w:rPr>
                <w:rStyle w:val="IndexLink"/>
                <w:rtl w:val="true"/>
              </w:rPr>
              <w:t xml:space="preserve"> </w:t>
            </w:r>
            <w:r>
              <w:rPr>
                <w:rStyle w:val="IndexLink"/>
                <w:rtl w:val="true"/>
              </w:rPr>
              <w:t>م</w:t>
            </w:r>
            <w:r>
              <w:rPr>
                <w:rStyle w:val="IndexLink"/>
                <w:rtl w:val="true"/>
              </w:rPr>
              <w:t>.</w:t>
              <w:tab/>
            </w:r>
            <w:r>
              <w:rPr>
                <w:rStyle w:val="IndexLink"/>
              </w:rPr>
              <w:t>25</w:t>
            </w:r>
          </w:hyperlink>
        </w:p>
        <w:p>
          <w:pPr>
            <w:pStyle w:val="Contents3"/>
            <w:tabs>
              <w:tab w:val="clear" w:pos="8459"/>
              <w:tab w:val="right" w:pos="9026" w:leader="dot"/>
            </w:tabs>
            <w:rPr/>
          </w:pPr>
          <w:hyperlink w:anchor="__RefHeading___Toc1675115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675117_1051229030">
            <w:r>
              <w:rPr>
                <w:webHidden/>
                <w:rStyle w:val="IndexLink"/>
                <w:rtl w:val="true"/>
              </w:rPr>
              <w:t>رواد رواية الفضائل العلوية من الصحابة</w:t>
            </w:r>
            <w:r>
              <w:rPr>
                <w:rStyle w:val="IndexLink"/>
                <w:rtl w:val="true"/>
              </w:rPr>
              <w:t>:-</w:t>
              <w:tab/>
            </w:r>
            <w:r>
              <w:rPr>
                <w:rStyle w:val="IndexLink"/>
              </w:rPr>
              <w:t>36</w:t>
            </w:r>
          </w:hyperlink>
        </w:p>
        <w:p>
          <w:pPr>
            <w:pStyle w:val="Contents3"/>
            <w:tabs>
              <w:tab w:val="clear" w:pos="8459"/>
              <w:tab w:val="right" w:pos="9026" w:leader="dot"/>
            </w:tabs>
            <w:rPr/>
          </w:pPr>
          <w:hyperlink w:anchor="__RefHeading___Toc1675119_1051229030">
            <w:r>
              <w:rPr>
                <w:webHidden/>
                <w:rStyle w:val="IndexLink"/>
                <w:rtl w:val="true"/>
              </w:rPr>
              <w:t xml:space="preserve">رواية الفضائل في خلافة الإمام علي </w:t>
            </w:r>
            <w:r>
              <w:rPr>
                <w:rStyle w:val="IndexLink"/>
                <w:rtl w:val="true"/>
              </w:rPr>
              <w:t xml:space="preserve">( </w:t>
            </w:r>
            <w:r>
              <w:rPr>
                <w:rStyle w:val="IndexLink"/>
              </w:rPr>
              <w:t>35</w:t>
            </w:r>
            <w:r>
              <w:rPr>
                <w:rStyle w:val="IndexLink"/>
                <w:rtl w:val="true"/>
              </w:rPr>
              <w:t xml:space="preserve"> </w:t>
            </w:r>
            <w:r>
              <w:rPr>
                <w:rStyle w:val="IndexLink"/>
                <w:rtl w:val="true"/>
              </w:rPr>
              <w:t xml:space="preserve">ه– </w:t>
            </w:r>
            <w:r>
              <w:rPr>
                <w:rStyle w:val="IndexLink"/>
              </w:rPr>
              <w:t>40</w:t>
            </w:r>
            <w:r>
              <w:rPr>
                <w:rStyle w:val="IndexLink"/>
                <w:rtl w:val="true"/>
              </w:rPr>
              <w:t xml:space="preserve"> </w:t>
            </w:r>
            <w:r>
              <w:rPr>
                <w:rStyle w:val="IndexLink"/>
                <w:rtl w:val="true"/>
              </w:rPr>
              <w:t>ه</w:t>
            </w:r>
            <w:r>
              <w:rPr>
                <w:rStyle w:val="IndexLink"/>
                <w:rtl w:val="true"/>
              </w:rPr>
              <w:t xml:space="preserve">/ </w:t>
            </w:r>
            <w:r>
              <w:rPr>
                <w:rStyle w:val="IndexLink"/>
              </w:rPr>
              <w:t>655</w:t>
            </w:r>
            <w:r>
              <w:rPr>
                <w:rStyle w:val="IndexLink"/>
                <w:rtl w:val="true"/>
              </w:rPr>
              <w:t xml:space="preserve"> – </w:t>
            </w:r>
            <w:r>
              <w:rPr>
                <w:rStyle w:val="IndexLink"/>
              </w:rPr>
              <w:t>660</w:t>
            </w:r>
            <w:r>
              <w:rPr>
                <w:rStyle w:val="IndexLink"/>
                <w:rtl w:val="true"/>
              </w:rPr>
              <w:t xml:space="preserve"> </w:t>
            </w:r>
            <w:r>
              <w:rPr>
                <w:rStyle w:val="IndexLink"/>
                <w:rtl w:val="true"/>
              </w:rPr>
              <w:t>م</w:t>
            </w:r>
            <w:r>
              <w:rPr>
                <w:rStyle w:val="IndexLink"/>
                <w:rtl w:val="true"/>
              </w:rPr>
              <w:t>)</w:t>
              <w:tab/>
            </w:r>
            <w:r>
              <w:rPr>
                <w:rStyle w:val="IndexLink"/>
              </w:rPr>
              <w:t>44</w:t>
            </w:r>
          </w:hyperlink>
        </w:p>
        <w:p>
          <w:pPr>
            <w:pStyle w:val="Contents2"/>
            <w:tabs>
              <w:tab w:val="clear" w:pos="8743"/>
              <w:tab w:val="right" w:pos="9026" w:leader="dot"/>
            </w:tabs>
            <w:rPr/>
          </w:pPr>
          <w:hyperlink w:anchor="__RefHeading___Toc1675121_1051229030">
            <w:r>
              <w:rPr>
                <w:webHidden/>
                <w:rStyle w:val="IndexLink"/>
                <w:rtl w:val="true"/>
              </w:rPr>
              <w:t xml:space="preserve">المرحلة الثانية رواية فضائل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العصر الأموي </w:t>
            </w:r>
            <w:r>
              <w:rPr>
                <w:rStyle w:val="IndexLink"/>
                <w:rtl w:val="true"/>
              </w:rPr>
              <w:t xml:space="preserve">( </w:t>
            </w:r>
            <w:r>
              <w:rPr>
                <w:rStyle w:val="IndexLink"/>
              </w:rPr>
              <w:t>41</w:t>
            </w:r>
            <w:r>
              <w:rPr>
                <w:rStyle w:val="IndexLink"/>
                <w:rtl w:val="true"/>
              </w:rPr>
              <w:t xml:space="preserve"> – </w:t>
            </w:r>
            <w:r>
              <w:rPr>
                <w:rStyle w:val="IndexLink"/>
              </w:rPr>
              <w:t>132</w:t>
            </w:r>
            <w:r>
              <w:rPr>
                <w:rStyle w:val="IndexLink"/>
                <w:rtl w:val="true"/>
              </w:rPr>
              <w:t xml:space="preserve"> </w:t>
            </w:r>
            <w:r>
              <w:rPr>
                <w:rStyle w:val="IndexLink"/>
                <w:rtl w:val="true"/>
              </w:rPr>
              <w:t xml:space="preserve">ه </w:t>
            </w:r>
            <w:r>
              <w:rPr>
                <w:rStyle w:val="IndexLink"/>
                <w:rtl w:val="true"/>
              </w:rPr>
              <w:t xml:space="preserve">/ </w:t>
            </w:r>
            <w:r>
              <w:rPr>
                <w:rStyle w:val="IndexLink"/>
              </w:rPr>
              <w:t>661</w:t>
            </w:r>
            <w:r>
              <w:rPr>
                <w:rStyle w:val="IndexLink"/>
                <w:rtl w:val="true"/>
              </w:rPr>
              <w:t xml:space="preserve"> – </w:t>
            </w:r>
            <w:r>
              <w:rPr>
                <w:rStyle w:val="IndexLink"/>
              </w:rPr>
              <w:t>749</w:t>
            </w:r>
            <w:r>
              <w:rPr>
                <w:rStyle w:val="IndexLink"/>
                <w:rtl w:val="true"/>
              </w:rPr>
              <w:t xml:space="preserve"> </w:t>
            </w:r>
            <w:r>
              <w:rPr>
                <w:rStyle w:val="IndexLink"/>
                <w:rtl w:val="true"/>
              </w:rPr>
              <w:t>م</w:t>
            </w:r>
            <w:r>
              <w:rPr>
                <w:rStyle w:val="IndexLink"/>
                <w:rtl w:val="true"/>
              </w:rPr>
              <w:t>)</w:t>
              <w:tab/>
            </w:r>
            <w:r>
              <w:rPr>
                <w:rStyle w:val="IndexLink"/>
              </w:rPr>
              <w:t>75</w:t>
            </w:r>
          </w:hyperlink>
        </w:p>
        <w:p>
          <w:pPr>
            <w:pStyle w:val="Contents3"/>
            <w:tabs>
              <w:tab w:val="clear" w:pos="8459"/>
              <w:tab w:val="right" w:pos="9026" w:leader="dot"/>
            </w:tabs>
            <w:rPr/>
          </w:pPr>
          <w:hyperlink w:anchor="__RefHeading___Toc1675123_105122903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675125_1051229030">
            <w:r>
              <w:rPr>
                <w:webHidden/>
                <w:rStyle w:val="IndexLink"/>
                <w:rtl w:val="true"/>
              </w:rPr>
              <w:t xml:space="preserve">المرحلة الثانية رواية فضائل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العصر الأموي </w:t>
            </w:r>
            <w:r>
              <w:rPr>
                <w:rStyle w:val="IndexLink"/>
                <w:rtl w:val="true"/>
              </w:rPr>
              <w:t xml:space="preserve">( </w:t>
            </w:r>
            <w:r>
              <w:rPr>
                <w:rStyle w:val="IndexLink"/>
              </w:rPr>
              <w:t>41</w:t>
            </w:r>
            <w:r>
              <w:rPr>
                <w:rStyle w:val="IndexLink"/>
                <w:rtl w:val="true"/>
              </w:rPr>
              <w:t xml:space="preserve"> – </w:t>
            </w:r>
            <w:r>
              <w:rPr>
                <w:rStyle w:val="IndexLink"/>
              </w:rPr>
              <w:t>132</w:t>
            </w:r>
            <w:r>
              <w:rPr>
                <w:rStyle w:val="IndexLink"/>
                <w:rtl w:val="true"/>
              </w:rPr>
              <w:t xml:space="preserve"> </w:t>
            </w:r>
            <w:r>
              <w:rPr>
                <w:rStyle w:val="IndexLink"/>
                <w:rtl w:val="true"/>
              </w:rPr>
              <w:t xml:space="preserve">ه </w:t>
            </w:r>
            <w:r>
              <w:rPr>
                <w:rStyle w:val="IndexLink"/>
                <w:rtl w:val="true"/>
              </w:rPr>
              <w:t xml:space="preserve">/ </w:t>
            </w:r>
            <w:r>
              <w:rPr>
                <w:rStyle w:val="IndexLink"/>
              </w:rPr>
              <w:t>661</w:t>
            </w:r>
            <w:r>
              <w:rPr>
                <w:rStyle w:val="IndexLink"/>
                <w:rtl w:val="true"/>
              </w:rPr>
              <w:t xml:space="preserve"> – </w:t>
            </w:r>
            <w:r>
              <w:rPr>
                <w:rStyle w:val="IndexLink"/>
              </w:rPr>
              <w:t>749</w:t>
            </w:r>
            <w:r>
              <w:rPr>
                <w:rStyle w:val="IndexLink"/>
                <w:rtl w:val="true"/>
              </w:rPr>
              <w:t xml:space="preserve"> </w:t>
            </w:r>
            <w:r>
              <w:rPr>
                <w:rStyle w:val="IndexLink"/>
                <w:rtl w:val="true"/>
              </w:rPr>
              <w:t>م</w:t>
            </w:r>
            <w:r>
              <w:rPr>
                <w:rStyle w:val="IndexLink"/>
                <w:rtl w:val="true"/>
              </w:rPr>
              <w:t>)</w:t>
              <w:tab/>
            </w:r>
            <w:r>
              <w:rPr>
                <w:rStyle w:val="IndexLink"/>
              </w:rPr>
              <w:t>77</w:t>
            </w:r>
          </w:hyperlink>
        </w:p>
        <w:p>
          <w:pPr>
            <w:pStyle w:val="Contents4"/>
            <w:tabs>
              <w:tab w:val="clear" w:pos="8176"/>
              <w:tab w:val="right" w:pos="9026" w:leader="dot"/>
            </w:tabs>
            <w:rPr/>
          </w:pPr>
          <w:hyperlink w:anchor="__RefHeading___Toc1675127_1051229030">
            <w:r>
              <w:rPr>
                <w:webHidden/>
                <w:rStyle w:val="IndexLink"/>
                <w:rtl w:val="true"/>
              </w:rPr>
              <w:t xml:space="preserve">أسس ومعالم المنهج الأموي في تغييب وطمس فضائل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وأساليب التصدي لها</w:t>
            </w:r>
            <w:r>
              <w:rPr>
                <w:rStyle w:val="IndexLink"/>
                <w:rtl w:val="true"/>
              </w:rPr>
              <w:t>:</w:t>
              <w:tab/>
            </w:r>
            <w:r>
              <w:rPr>
                <w:rStyle w:val="IndexLink"/>
              </w:rPr>
              <w:t>77</w:t>
            </w:r>
          </w:hyperlink>
        </w:p>
        <w:p>
          <w:pPr>
            <w:pStyle w:val="Contents5"/>
            <w:tabs>
              <w:tab w:val="clear" w:pos="7892"/>
              <w:tab w:val="right" w:pos="9026" w:leader="dot"/>
            </w:tabs>
            <w:rPr/>
          </w:pPr>
          <w:hyperlink w:anchor="__RefHeading___Toc1675129_105122903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675131_1051229030">
            <w:r>
              <w:rPr>
                <w:webHidden/>
                <w:rStyle w:val="IndexLink"/>
                <w:rtl w:val="true"/>
              </w:rPr>
              <w:t xml:space="preserve">• </w:t>
            </w:r>
            <w:r>
              <w:rPr>
                <w:rStyle w:val="IndexLink"/>
                <w:rtl w:val="true"/>
              </w:rPr>
              <w:t>الأسلوب الأول</w:t>
            </w:r>
            <w:r>
              <w:rPr>
                <w:rStyle w:val="IndexLink"/>
                <w:rtl w:val="true"/>
              </w:rPr>
              <w:t xml:space="preserve">: </w:t>
            </w:r>
            <w:r>
              <w:rPr>
                <w:rStyle w:val="IndexLink"/>
                <w:rtl w:val="true"/>
              </w:rPr>
              <w:t xml:space="preserve">ترسيخ سياسة سب الإمام علي </w:t>
            </w:r>
            <w:r>
              <w:rPr>
                <w:rStyle w:val="IndexLink"/>
                <w:rtl w:val="true"/>
              </w:rPr>
              <w:t>(</w:t>
            </w:r>
            <w:r>
              <w:rPr>
                <w:rStyle w:val="IndexLink"/>
                <w:rtl w:val="true"/>
              </w:rPr>
              <w:t>علیه السّلام</w:t>
            </w:r>
            <w:r>
              <w:rPr>
                <w:rStyle w:val="IndexLink"/>
                <w:rtl w:val="true"/>
              </w:rPr>
              <w:t>)</w:t>
            </w:r>
            <w:r>
              <w:rPr>
                <w:rStyle w:val="IndexLink"/>
                <w:rtl w:val="true"/>
              </w:rPr>
              <w:t>، وجعلها سياسة رسمية للدولة الأموية</w:t>
            </w:r>
            <w:r>
              <w:rPr>
                <w:rStyle w:val="IndexLink"/>
                <w:rtl w:val="true"/>
              </w:rPr>
              <w:t>.</w:t>
              <w:tab/>
            </w:r>
            <w:r>
              <w:rPr>
                <w:rStyle w:val="IndexLink"/>
              </w:rPr>
              <w:t>78</w:t>
            </w:r>
          </w:hyperlink>
        </w:p>
        <w:p>
          <w:pPr>
            <w:pStyle w:val="Contents5"/>
            <w:tabs>
              <w:tab w:val="clear" w:pos="7892"/>
              <w:tab w:val="right" w:pos="9026" w:leader="dot"/>
            </w:tabs>
            <w:rPr/>
          </w:pPr>
          <w:hyperlink w:anchor="__RefHeading___Toc1675133_1051229030">
            <w:r>
              <w:rPr>
                <w:webHidden/>
                <w:rStyle w:val="IndexLink"/>
                <w:rtl w:val="true"/>
              </w:rPr>
              <w:t xml:space="preserve">• </w:t>
            </w:r>
            <w:r>
              <w:rPr>
                <w:rStyle w:val="IndexLink"/>
                <w:rtl w:val="true"/>
              </w:rPr>
              <w:t>الأسلوب الثاني</w:t>
            </w:r>
            <w:r>
              <w:rPr>
                <w:rStyle w:val="IndexLink"/>
                <w:rtl w:val="true"/>
              </w:rPr>
              <w:t xml:space="preserve">: </w:t>
            </w:r>
            <w:r>
              <w:rPr>
                <w:rStyle w:val="IndexLink"/>
                <w:rtl w:val="true"/>
              </w:rPr>
              <w:t xml:space="preserve">التصريح بمنع رواية فضائل ومناقب الإمام علي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1675135_1051229030">
            <w:r>
              <w:rPr>
                <w:webHidden/>
                <w:rStyle w:val="IndexLink"/>
                <w:rtl w:val="true"/>
              </w:rPr>
              <w:t xml:space="preserve">المرحلة الثالثة رواية فضائل الإمام علي </w:t>
            </w:r>
            <w:r>
              <w:rPr>
                <w:rStyle w:val="IndexLink"/>
                <w:rtl w:val="true"/>
              </w:rPr>
              <w:t>(</w:t>
            </w:r>
            <w:r>
              <w:rPr>
                <w:rStyle w:val="IndexLink"/>
                <w:rtl w:val="true"/>
              </w:rPr>
              <w:t>علیه السّلام</w:t>
            </w:r>
            <w:r>
              <w:rPr>
                <w:rStyle w:val="IndexLink"/>
                <w:rtl w:val="true"/>
              </w:rPr>
              <w:t>)</w:t>
            </w:r>
            <w:r>
              <w:rPr>
                <w:rStyle w:val="IndexLink"/>
                <w:rtl w:val="true"/>
              </w:rPr>
              <w:t xml:space="preserve">في العصر العباسي </w:t>
            </w:r>
            <w:r>
              <w:rPr>
                <w:rStyle w:val="IndexLink"/>
                <w:rtl w:val="true"/>
              </w:rPr>
              <w:t>(</w:t>
            </w:r>
            <w:r>
              <w:rPr>
                <w:rStyle w:val="IndexLink"/>
                <w:rtl w:val="true"/>
              </w:rPr>
              <w:t xml:space="preserve">من </w:t>
            </w:r>
            <w:r>
              <w:rPr>
                <w:rStyle w:val="IndexLink"/>
              </w:rPr>
              <w:t>132</w:t>
            </w:r>
            <w:r>
              <w:rPr>
                <w:rStyle w:val="IndexLink"/>
                <w:rtl w:val="true"/>
              </w:rPr>
              <w:t xml:space="preserve"> – </w:t>
            </w:r>
            <w:r>
              <w:rPr>
                <w:rStyle w:val="IndexLink"/>
              </w:rPr>
              <w:t>247</w:t>
            </w:r>
            <w:r>
              <w:rPr>
                <w:rStyle w:val="IndexLink"/>
                <w:rtl w:val="true"/>
              </w:rPr>
              <w:t xml:space="preserve"> </w:t>
            </w:r>
            <w:r>
              <w:rPr>
                <w:rStyle w:val="IndexLink"/>
                <w:rtl w:val="true"/>
              </w:rPr>
              <w:t>ه</w:t>
            </w:r>
            <w:r>
              <w:rPr>
                <w:rStyle w:val="IndexLink"/>
                <w:rtl w:val="true"/>
              </w:rPr>
              <w:t xml:space="preserve">/ </w:t>
            </w:r>
            <w:r>
              <w:rPr>
                <w:rStyle w:val="IndexLink"/>
              </w:rPr>
              <w:t>749</w:t>
            </w:r>
            <w:r>
              <w:rPr>
                <w:rStyle w:val="IndexLink"/>
                <w:rtl w:val="true"/>
              </w:rPr>
              <w:t xml:space="preserve"> – </w:t>
            </w:r>
            <w:r>
              <w:rPr>
                <w:rStyle w:val="IndexLink"/>
              </w:rPr>
              <w:t>861</w:t>
            </w:r>
            <w:r>
              <w:rPr>
                <w:rStyle w:val="IndexLink"/>
                <w:rtl w:val="true"/>
              </w:rPr>
              <w:t xml:space="preserve"> </w:t>
            </w:r>
            <w:r>
              <w:rPr>
                <w:rStyle w:val="IndexLink"/>
                <w:rtl w:val="true"/>
              </w:rPr>
              <w:t>م</w:t>
            </w:r>
            <w:r>
              <w:rPr>
                <w:rStyle w:val="IndexLink"/>
                <w:rtl w:val="true"/>
              </w:rPr>
              <w:t>)</w:t>
              <w:tab/>
            </w:r>
            <w:r>
              <w:rPr>
                <w:rStyle w:val="IndexLink"/>
              </w:rPr>
              <w:t>115</w:t>
            </w:r>
          </w:hyperlink>
        </w:p>
        <w:p>
          <w:pPr>
            <w:pStyle w:val="Contents3"/>
            <w:tabs>
              <w:tab w:val="clear" w:pos="8459"/>
              <w:tab w:val="right" w:pos="9026" w:leader="dot"/>
            </w:tabs>
            <w:rPr/>
          </w:pPr>
          <w:hyperlink w:anchor="__RefHeading___Toc1675137_105122903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675139_1051229030">
            <w:r>
              <w:rPr>
                <w:webHidden/>
                <w:rStyle w:val="IndexLink"/>
                <w:rtl w:val="true"/>
              </w:rPr>
              <w:t xml:space="preserve">المرحلة الثالثة رواية فضائل الإمام علي </w:t>
            </w:r>
            <w:r>
              <w:rPr>
                <w:rStyle w:val="IndexLink"/>
                <w:rtl w:val="true"/>
              </w:rPr>
              <w:t>(</w:t>
            </w:r>
            <w:r>
              <w:rPr>
                <w:rStyle w:val="IndexLink"/>
                <w:rtl w:val="true"/>
              </w:rPr>
              <w:t>علیه السّلام</w:t>
            </w:r>
            <w:r>
              <w:rPr>
                <w:rStyle w:val="IndexLink"/>
                <w:rtl w:val="true"/>
              </w:rPr>
              <w:t>)</w:t>
            </w:r>
            <w:r>
              <w:rPr>
                <w:rStyle w:val="IndexLink"/>
                <w:rtl w:val="true"/>
              </w:rPr>
              <w:t xml:space="preserve">في العصر العباسي </w:t>
            </w:r>
            <w:r>
              <w:rPr>
                <w:rStyle w:val="IndexLink"/>
                <w:rtl w:val="true"/>
              </w:rPr>
              <w:t>(</w:t>
            </w:r>
            <w:r>
              <w:rPr>
                <w:rStyle w:val="IndexLink"/>
                <w:rtl w:val="true"/>
              </w:rPr>
              <w:t xml:space="preserve">من </w:t>
            </w:r>
            <w:r>
              <w:rPr>
                <w:rStyle w:val="IndexLink"/>
              </w:rPr>
              <w:t>132</w:t>
            </w:r>
            <w:r>
              <w:rPr>
                <w:rStyle w:val="IndexLink"/>
                <w:rtl w:val="true"/>
              </w:rPr>
              <w:t xml:space="preserve"> – </w:t>
            </w:r>
            <w:r>
              <w:rPr>
                <w:rStyle w:val="IndexLink"/>
              </w:rPr>
              <w:t>247</w:t>
            </w:r>
            <w:r>
              <w:rPr>
                <w:rStyle w:val="IndexLink"/>
                <w:rtl w:val="true"/>
              </w:rPr>
              <w:t xml:space="preserve"> </w:t>
            </w:r>
            <w:r>
              <w:rPr>
                <w:rStyle w:val="IndexLink"/>
                <w:rtl w:val="true"/>
              </w:rPr>
              <w:t>ه</w:t>
            </w:r>
            <w:r>
              <w:rPr>
                <w:rStyle w:val="IndexLink"/>
                <w:rtl w:val="true"/>
              </w:rPr>
              <w:t xml:space="preserve">/ </w:t>
            </w:r>
            <w:r>
              <w:rPr>
                <w:rStyle w:val="IndexLink"/>
              </w:rPr>
              <w:t>749</w:t>
            </w:r>
            <w:r>
              <w:rPr>
                <w:rStyle w:val="IndexLink"/>
                <w:rtl w:val="true"/>
              </w:rPr>
              <w:t xml:space="preserve"> – </w:t>
            </w:r>
            <w:r>
              <w:rPr>
                <w:rStyle w:val="IndexLink"/>
              </w:rPr>
              <w:t>861</w:t>
            </w:r>
            <w:r>
              <w:rPr>
                <w:rStyle w:val="IndexLink"/>
                <w:rtl w:val="true"/>
              </w:rPr>
              <w:t xml:space="preserve"> </w:t>
            </w:r>
            <w:r>
              <w:rPr>
                <w:rStyle w:val="IndexLink"/>
                <w:rtl w:val="true"/>
              </w:rPr>
              <w:t>م</w:t>
            </w:r>
            <w:r>
              <w:rPr>
                <w:rStyle w:val="IndexLink"/>
                <w:rtl w:val="true"/>
              </w:rPr>
              <w:t>)</w:t>
              <w:tab/>
            </w:r>
            <w:r>
              <w:rPr>
                <w:rStyle w:val="IndexLink"/>
              </w:rPr>
              <w:t>117</w:t>
            </w:r>
          </w:hyperlink>
        </w:p>
        <w:p>
          <w:pPr>
            <w:pStyle w:val="Contents4"/>
            <w:tabs>
              <w:tab w:val="clear" w:pos="8176"/>
              <w:tab w:val="right" w:pos="9026" w:leader="dot"/>
            </w:tabs>
            <w:rPr/>
          </w:pPr>
          <w:hyperlink w:anchor="__RefHeading___Toc1675141_105122903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675143_1051229030">
            <w:r>
              <w:rPr>
                <w:webHidden/>
                <w:rStyle w:val="IndexLink"/>
                <w:rtl w:val="true"/>
              </w:rPr>
              <w:t xml:space="preserve">• </w:t>
            </w:r>
            <w:r>
              <w:rPr>
                <w:rStyle w:val="IndexLink"/>
                <w:rtl w:val="true"/>
              </w:rPr>
              <w:t>العوامل المذهبية والمجتمعية وتأثيرها على رواية فضائل الإمام علي</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1675145_1051229030">
            <w:r>
              <w:rPr>
                <w:webHidden/>
                <w:rStyle w:val="IndexLink"/>
                <w:rtl w:val="true"/>
              </w:rPr>
              <w:t xml:space="preserve">• </w:t>
            </w:r>
            <w:r>
              <w:rPr>
                <w:rStyle w:val="IndexLink"/>
                <w:rtl w:val="true"/>
              </w:rPr>
              <w:t xml:space="preserve">فضائل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وآليات المنع والتغييب الروائية</w:t>
            </w:r>
            <w:r>
              <w:rPr>
                <w:rStyle w:val="IndexLink"/>
                <w:rtl w:val="true"/>
              </w:rPr>
              <w:t>:</w:t>
              <w:tab/>
            </w:r>
            <w:r>
              <w:rPr>
                <w:rStyle w:val="IndexLink"/>
              </w:rPr>
              <w:t>134</w:t>
            </w:r>
          </w:hyperlink>
        </w:p>
        <w:p>
          <w:pPr>
            <w:pStyle w:val="Contents4"/>
            <w:tabs>
              <w:tab w:val="clear" w:pos="8176"/>
              <w:tab w:val="right" w:pos="9026" w:leader="dot"/>
            </w:tabs>
            <w:rPr/>
          </w:pPr>
          <w:hyperlink w:anchor="__RefHeading___Toc1675147_1051229030">
            <w:r>
              <w:rPr>
                <w:webHidden/>
                <w:rStyle w:val="IndexLink"/>
                <w:rtl w:val="true"/>
              </w:rPr>
              <w:t xml:space="preserve">• </w:t>
            </w:r>
            <w:r>
              <w:rPr>
                <w:rStyle w:val="IndexLink"/>
                <w:rtl w:val="true"/>
              </w:rPr>
              <w:t>إبطال الرواية بأدلة واهية</w:t>
            </w:r>
            <w:r>
              <w:rPr>
                <w:rStyle w:val="IndexLink"/>
                <w:rtl w:val="true"/>
              </w:rPr>
              <w:t>:</w:t>
              <w:tab/>
            </w:r>
            <w:r>
              <w:rPr>
                <w:rStyle w:val="IndexLink"/>
              </w:rPr>
              <w:t>155</w:t>
            </w:r>
          </w:hyperlink>
        </w:p>
        <w:p>
          <w:pPr>
            <w:pStyle w:val="Contents2"/>
            <w:tabs>
              <w:tab w:val="clear" w:pos="8743"/>
              <w:tab w:val="right" w:pos="9026" w:leader="dot"/>
            </w:tabs>
            <w:rPr/>
          </w:pPr>
          <w:hyperlink w:anchor="__RefHeading___Toc1675149_1051229030">
            <w:r>
              <w:rPr>
                <w:webHidden/>
                <w:rStyle w:val="IndexLink"/>
                <w:rtl w:val="true"/>
              </w:rPr>
              <w:t>الخاتمة والاستنتاج</w:t>
            </w:r>
            <w:r>
              <w:rPr>
                <w:rStyle w:val="IndexLink"/>
                <w:rtl w:val="true"/>
              </w:rPr>
              <w:tab/>
            </w:r>
            <w:r>
              <w:rPr>
                <w:rStyle w:val="IndexLink"/>
              </w:rPr>
              <w:t>159</w:t>
            </w:r>
          </w:hyperlink>
        </w:p>
        <w:p>
          <w:pPr>
            <w:pStyle w:val="Contents3"/>
            <w:tabs>
              <w:tab w:val="clear" w:pos="8459"/>
              <w:tab w:val="right" w:pos="9026" w:leader="dot"/>
            </w:tabs>
            <w:rPr/>
          </w:pPr>
          <w:hyperlink w:anchor="__RefHeading___Toc1675151_105122903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675153_1051229030">
            <w:r>
              <w:rPr>
                <w:webHidden/>
                <w:rStyle w:val="IndexLink"/>
                <w:rtl w:val="true"/>
              </w:rPr>
              <w:t>الخاتمة والاستنتاج</w:t>
            </w:r>
            <w:r>
              <w:rPr>
                <w:rStyle w:val="IndexLink"/>
                <w:rtl w:val="true"/>
              </w:rPr>
              <w:tab/>
            </w:r>
            <w:r>
              <w:rPr>
                <w:rStyle w:val="IndexLink"/>
              </w:rPr>
              <w:t>161</w:t>
            </w:r>
          </w:hyperlink>
        </w:p>
        <w:p>
          <w:pPr>
            <w:pStyle w:val="Contents2"/>
            <w:tabs>
              <w:tab w:val="clear" w:pos="8743"/>
              <w:tab w:val="right" w:pos="9026" w:leader="dot"/>
            </w:tabs>
            <w:rPr/>
          </w:pPr>
          <w:hyperlink w:anchor="__RefHeading___Toc1675155_1051229030">
            <w:r>
              <w:rPr>
                <w:webHidden/>
                <w:rStyle w:val="IndexLink"/>
                <w:rtl w:val="true"/>
              </w:rPr>
              <w:t>قائمة المصادر والمراجع</w:t>
            </w:r>
            <w:r>
              <w:rPr>
                <w:rStyle w:val="IndexLink"/>
                <w:rtl w:val="true"/>
              </w:rPr>
              <w:tab/>
            </w:r>
            <w:r>
              <w:rPr>
                <w:rStyle w:val="IndexLink"/>
              </w:rPr>
              <w:t>165</w:t>
            </w:r>
          </w:hyperlink>
        </w:p>
        <w:p>
          <w:pPr>
            <w:pStyle w:val="Contents3"/>
            <w:tabs>
              <w:tab w:val="clear" w:pos="8459"/>
              <w:tab w:val="right" w:pos="9026" w:leader="dot"/>
            </w:tabs>
            <w:rPr/>
          </w:pPr>
          <w:hyperlink w:anchor="__RefHeading___Toc1675157_1051229030">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675159_1051229030">
            <w:r>
              <w:rPr>
                <w:webHidden/>
                <w:rStyle w:val="IndexLink"/>
                <w:rtl w:val="true"/>
              </w:rPr>
              <w:t>قائمة المصادر والمراجع</w:t>
            </w:r>
            <w:r>
              <w:rPr>
                <w:rStyle w:val="IndexLink"/>
                <w:rtl w:val="true"/>
              </w:rPr>
              <w:tab/>
            </w:r>
            <w:r>
              <w:rPr>
                <w:rStyle w:val="IndexLink"/>
              </w:rPr>
              <w:t>167</w:t>
            </w:r>
          </w:hyperlink>
        </w:p>
        <w:p>
          <w:pPr>
            <w:pStyle w:val="Contents4"/>
            <w:tabs>
              <w:tab w:val="clear" w:pos="8176"/>
              <w:tab w:val="right" w:pos="9026" w:leader="dot"/>
            </w:tabs>
            <w:rPr/>
          </w:pPr>
          <w:hyperlink w:anchor="__RefHeading___Toc1675161_1051229030">
            <w:r>
              <w:rPr>
                <w:webHidden/>
                <w:rStyle w:val="IndexLink"/>
                <w:rtl w:val="true"/>
              </w:rPr>
              <w:t>المصادر الأولية</w:t>
            </w:r>
            <w:r>
              <w:rPr>
                <w:rStyle w:val="IndexLink"/>
                <w:rtl w:val="true"/>
              </w:rPr>
              <w:t>:-</w:t>
              <w:tab/>
            </w:r>
            <w:r>
              <w:rPr>
                <w:rStyle w:val="IndexLink"/>
              </w:rPr>
              <w:t>167</w:t>
            </w:r>
          </w:hyperlink>
        </w:p>
        <w:p>
          <w:pPr>
            <w:pStyle w:val="Contents4"/>
            <w:tabs>
              <w:tab w:val="clear" w:pos="8176"/>
              <w:tab w:val="right" w:pos="9026" w:leader="dot"/>
            </w:tabs>
            <w:rPr/>
          </w:pPr>
          <w:hyperlink w:anchor="__RefHeading___Toc1675163_1051229030">
            <w:r>
              <w:rPr>
                <w:webHidden/>
                <w:rStyle w:val="IndexLink"/>
                <w:rtl w:val="true"/>
              </w:rPr>
              <w:t>المراجع الثانوية</w:t>
            </w:r>
            <w:r>
              <w:rPr>
                <w:rStyle w:val="IndexLink"/>
                <w:rtl w:val="true"/>
              </w:rPr>
              <w:t>:-</w:t>
              <w:tab/>
            </w:r>
            <w:r>
              <w:rPr>
                <w:rStyle w:val="IndexLink"/>
              </w:rPr>
              <w:t>179</w:t>
            </w:r>
          </w:hyperlink>
        </w:p>
        <w:p>
          <w:pPr>
            <w:pStyle w:val="Contents4"/>
            <w:tabs>
              <w:tab w:val="clear" w:pos="8176"/>
              <w:tab w:val="right" w:pos="9026" w:leader="dot"/>
            </w:tabs>
            <w:rPr/>
          </w:pPr>
          <w:hyperlink w:anchor="__RefHeading___Toc1675165_1051229030">
            <w:r>
              <w:rPr>
                <w:webHidden/>
                <w:rStyle w:val="IndexLink"/>
                <w:rtl w:val="true"/>
              </w:rPr>
              <w:t>الرسائل الجامعية</w:t>
            </w:r>
            <w:r>
              <w:rPr>
                <w:rStyle w:val="IndexLink"/>
                <w:rtl w:val="true"/>
              </w:rPr>
              <w:t>:-</w:t>
              <w:tab/>
            </w:r>
            <w:r>
              <w:rPr>
                <w:rStyle w:val="IndexLink"/>
              </w:rPr>
              <w:t>185</w:t>
            </w:r>
          </w:hyperlink>
        </w:p>
        <w:p>
          <w:pPr>
            <w:pStyle w:val="Contents2"/>
            <w:tabs>
              <w:tab w:val="clear" w:pos="8743"/>
              <w:tab w:val="right" w:pos="9026" w:leader="dot"/>
            </w:tabs>
            <w:rPr/>
          </w:pPr>
          <w:hyperlink w:anchor="__RefHeading___Toc1675167_1051229030">
            <w:r>
              <w:rPr>
                <w:webHidden/>
                <w:rStyle w:val="IndexLink"/>
                <w:rtl w:val="true"/>
              </w:rPr>
              <w:t>المحتويات</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2_69799"/>
      <w:bookmarkStart w:id="1" w:name="pg7422_69799"/>
      <w:bookmarkEnd w:id="1"/>
    </w:p>
    <w:p>
      <w:pPr>
        <w:pStyle w:val="Heading2"/>
        <w:numPr>
          <w:ilvl w:val="1"/>
          <w:numId w:val="1"/>
        </w:numPr>
        <w:rPr/>
      </w:pPr>
      <w:bookmarkStart w:id="2" w:name="pg7422_69799"/>
      <w:bookmarkStart w:id="3" w:name="__RefHeading___Toc167509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رواية 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والعوامل المؤثرة فيها</w:t>
      </w:r>
    </w:p>
    <w:p>
      <w:pPr>
        <w:pStyle w:val="BookText"/>
        <w:rPr/>
      </w:pPr>
      <w:r>
        <w:rPr>
          <w:rFonts w:ascii="Amiri" w:hAnsi="Amiri" w:eastAsia="Amiri" w:cs="Amiri"/>
          <w:color w:val="111111"/>
          <w:sz w:val="28"/>
          <w:sz w:val="28"/>
          <w:szCs w:val="28"/>
          <w:rtl w:val="true"/>
          <w:lang w:bidi="ar-SA"/>
        </w:rPr>
        <w:t>المراحل والتحديات</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 BP37.4 .H37 2018</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الحسناوي، ختام راهي مزهر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فضائل الامام علي بن ابي طالب عليه السلام والعوامل المؤثرة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المراحل والتحديات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الاستاذ الدكتور ختام راهي مزهر الحسناوي ؛ تقديم السيد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سلسلة الدراسات والبحوث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فضائل – 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الخلافة – 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تاريخ – العصر الاموي،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تاريخ – العصر العباسي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 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509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رواية 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والعوامل المؤثرة فيها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المراحل والتحديات </w:t>
      </w:r>
    </w:p>
    <w:p>
      <w:pPr>
        <w:pStyle w:val="BookText"/>
        <w:rPr/>
      </w:pPr>
      <w:r>
        <w:rPr>
          <w:rFonts w:ascii="Amiri" w:hAnsi="Amiri" w:eastAsia="Amiri" w:cs="Amiri"/>
          <w:color w:val="111111"/>
          <w:sz w:val="28"/>
          <w:sz w:val="28"/>
          <w:szCs w:val="28"/>
          <w:rtl w:val="true"/>
          <w:lang w:bidi="ar-SA"/>
        </w:rPr>
        <w:t>سلسلة الدراسات والبحوث العلمية وحدة الدراسات العقدية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والعوامل المؤثرة فيها</w:t>
      </w:r>
    </w:p>
    <w:p>
      <w:pPr>
        <w:pStyle w:val="BookText"/>
        <w:rPr/>
      </w:pPr>
      <w:r>
        <w:rPr>
          <w:rFonts w:ascii="Amiri" w:hAnsi="Amiri" w:eastAsia="Amiri" w:cs="Amiri"/>
          <w:color w:val="111111"/>
          <w:sz w:val="28"/>
          <w:sz w:val="28"/>
          <w:szCs w:val="28"/>
          <w:rtl w:val="true"/>
          <w:lang w:bidi="ar-SA"/>
        </w:rPr>
        <w:t>المراحل والتحديات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علوم نهج البلاغة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مقام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الأفكار والآراء الواردة في هذا الكتاب تعبر عن وجهة نظر كاتبها 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 لَّلهُ َمنِ فضَلْه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قد شاعَ الخبرُ واستفاضَ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أسمعُ خُطباءَ بني أمية يسبُّون أميرَالمؤمنين عليَّ ابنَ أبي طالبٍ على منابرهم فكأنّما يُشالُ بضَبعهِ إلى السّماء، وكنتُ أسمعهم يَمدحون أسلافَهم على منابرهم فكأنّما يكشفون عن جيفةٍ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الإرشاد،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7" w:name="pg7422_69810"/>
    </w:p>
    <w:p>
      <w:pPr>
        <w:pStyle w:val="Heading2"/>
        <w:numPr>
          <w:ilvl w:val="1"/>
          <w:numId w:val="1"/>
        </w:numPr>
        <w:rPr/>
      </w:pPr>
      <w:bookmarkStart w:id="8" w:name="__RefHeading___Toc1675095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كُل مَنْ حَملَ لواء أمانة العلم وحِفظ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واجهوا الأخطار</w:t>
      </w:r>
    </w:p>
    <w:p>
      <w:pPr>
        <w:pStyle w:val="BookText"/>
        <w:rPr/>
      </w:pPr>
      <w:r>
        <w:rPr>
          <w:rFonts w:ascii="Amiri" w:hAnsi="Amiri" w:eastAsia="Amiri" w:cs="Amiri"/>
          <w:color w:val="111111"/>
          <w:sz w:val="28"/>
          <w:sz w:val="28"/>
          <w:szCs w:val="28"/>
          <w:rtl w:val="true"/>
          <w:lang w:bidi="ar-SA"/>
        </w:rPr>
        <w:t>والمطاردة والتسقيط</w:t>
      </w:r>
    </w:p>
    <w:p>
      <w:pPr>
        <w:pStyle w:val="BookText"/>
        <w:rPr/>
      </w:pPr>
      <w:r>
        <w:rPr>
          <w:rFonts w:ascii="IRNazanin" w:hAnsi="IRNazanin" w:eastAsia="IRNazanin"/>
          <w:color w:val="111111"/>
          <w:sz w:val="28"/>
          <w:sz w:val="28"/>
          <w:szCs w:val="28"/>
          <w:rtl w:val="true"/>
          <w:lang w:bidi="fa-IR"/>
        </w:rPr>
        <w:t>وجادوا بأنفسهم</w:t>
      </w:r>
    </w:p>
    <w:p>
      <w:pPr>
        <w:pStyle w:val="BookText"/>
        <w:rPr/>
      </w:pPr>
      <w:r>
        <w:rPr>
          <w:rFonts w:ascii="Amiri" w:hAnsi="Amiri" w:eastAsia="Amiri" w:cs="Amiri"/>
          <w:color w:val="111111"/>
          <w:sz w:val="28"/>
          <w:sz w:val="28"/>
          <w:szCs w:val="28"/>
          <w:rtl w:val="true"/>
          <w:lang w:bidi="ar-SA"/>
        </w:rPr>
        <w:t>لحفظ التراث النبوي</w:t>
      </w:r>
    </w:p>
    <w:p>
      <w:pPr>
        <w:pStyle w:val="BookText"/>
        <w:rPr/>
      </w:pPr>
      <w:r>
        <w:rPr>
          <w:rFonts w:ascii="IRNazanin" w:hAnsi="IRNazanin" w:eastAsia="IRNazanin"/>
          <w:color w:val="111111"/>
          <w:sz w:val="28"/>
          <w:sz w:val="28"/>
          <w:szCs w:val="28"/>
          <w:rtl w:val="true"/>
          <w:lang w:bidi="fa-IR"/>
        </w:rPr>
        <w:t xml:space="preserve">في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وتدويناً</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422_69813"/>
      <w:bookmarkStart w:id="11" w:name="pg7422_69813"/>
      <w:bookmarkEnd w:id="11"/>
    </w:p>
    <w:p>
      <w:pPr>
        <w:pStyle w:val="Heading2"/>
        <w:numPr>
          <w:ilvl w:val="1"/>
          <w:numId w:val="1"/>
        </w:numPr>
        <w:rPr/>
      </w:pPr>
      <w:bookmarkStart w:id="12" w:name="pg7422_69813"/>
      <w:bookmarkStart w:id="13" w:name="__RefHeading___Toc1675097_1051229030"/>
      <w:bookmarkStart w:id="14" w:name="_Toc4"/>
      <w:bookmarkEnd w:id="12"/>
      <w:bookmarkEnd w:id="13"/>
      <w:r>
        <w:rPr>
          <w:rtl w:val="true"/>
        </w:rPr>
        <w:t>مقدمة المؤسسة</w:t>
      </w:r>
      <w:bookmarkEnd w:id="14"/>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منهلاً للعلوم من حيث التأسيس والتبيين ولم يقتصر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الْكِتَابِ مِنْ شَیءٍ</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كذا نجد يجري مجراه في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شَیءٍ أحْصَيْنَاهُ فی إِمَامٍ مُبِينٍ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غاية ما في الأمر أن أهل فی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والقوانين والقواعد والمفاهيم والدلالات في القرآن الكريم والعترة النبوية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العلمية </w:t>
      </w:r>
    </w:p>
    <w:p>
      <w:pPr>
        <w:pStyle w:val="BookText"/>
        <w:rPr/>
      </w:pPr>
      <w:r>
        <w:rPr>
          <w:rFonts w:ascii="Amiri" w:hAnsi="Amiri" w:eastAsia="Amiri" w:cs="Amiri"/>
          <w:color w:val="111111"/>
          <w:sz w:val="28"/>
          <w:sz w:val="28"/>
          <w:szCs w:val="28"/>
          <w:rtl w:val="true"/>
          <w:lang w:bidi="ar-SA"/>
        </w:rPr>
        <w:t xml:space="preserve">المختصة بعلوم نهج البلاغة وبسيرة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ضمن سلسلة علمية وفكرية 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الدراسات والبحوث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يتم عبرها طباعة هذه الكتب واصدارها ونشرها في داخل العراق وخارجه بغية إيصال هذه العلوم إلى الباحثين والدارسين واعانتهم على تبين هذا العطاء الفكري والانتهال من علوم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هديه وتقديم رؤى علمية جديدة تسهم في إثراء المعرفة وحقولها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هذه الدراسة التي بين أيدينا إلا واحدة من تلك الدراسات التي وفق صاحبها لبيان الأحداث وتدخل الحكام في كتابة التاريخ الإسلامي ورواية الحديث وغيرها من المعارف الإسلامية،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تباينت فيها الرؤى والمفاهيم ومصاديقها مما انعكس سلباً على هوية الإسلام، بل اسهمت في خلق بيئة متطرفة عكست صورة مشوهة عن حقيقة الإسلام؛ وذلك أن موضوع المناقبية لا يبحث موضوع تقييم الأشخاص وإنما مدخلية هذه المناقبية في تحديد مسار الشخص الأنموذج الذي يرجع إليه في اخذ المعارف والعلوم التي جاء بها القرآن الكريم والنبي الأعظم صلى الله عليه وآله فاصبح الأعمى والبصير والعالم</w:t>
      </w:r>
    </w:p>
    <w:p>
      <w:pPr>
        <w:pStyle w:val="BookText"/>
        <w:rPr/>
      </w:pPr>
      <w:r>
        <w:rPr>
          <w:rFonts w:ascii="Amiri" w:hAnsi="Amiri" w:eastAsia="Amiri" w:cs="Amiri"/>
          <w:color w:val="111111"/>
          <w:sz w:val="28"/>
          <w:sz w:val="28"/>
          <w:szCs w:val="28"/>
          <w:rtl w:val="true"/>
          <w:lang w:bidi="ar-SA"/>
        </w:rPr>
        <w:t xml:space="preserve">والجاهل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المفاهيم المغايرة لمرتكزات القرآن الكريم في المناقبية مصدراً لتقرير الحلال والحرام وتحديد هوية الأمة ومسارها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المناقبية موضوعاً متجدداً وذلك لبيان المنهل الذي ينهل منه الإنسان معارف دينه ونجاته في الدنيا والآخرة؛ فجزى الله الباحثة خير الجزاء على ما قدمته من جهد في خدمة الحق وأهله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5" w:name="pg7422_69817"/>
    </w:p>
    <w:p>
      <w:pPr>
        <w:pStyle w:val="Heading2"/>
        <w:numPr>
          <w:ilvl w:val="1"/>
          <w:numId w:val="1"/>
        </w:numPr>
        <w:rPr/>
      </w:pPr>
      <w:bookmarkStart w:id="16" w:name="__RefHeading___Toc1675099_1051229030"/>
      <w:bookmarkStart w:id="17" w:name="_Toc5"/>
      <w:bookmarkEnd w:id="15"/>
      <w:bookmarkEnd w:id="16"/>
      <w:r>
        <w:rPr>
          <w:rtl w:val="true"/>
        </w:rPr>
        <w:t>توطئة</w:t>
      </w:r>
      <w:r>
        <w:rPr>
          <w:rtl w:val="true"/>
        </w:rPr>
        <w:t>:</w:t>
      </w:r>
      <w:bookmarkEnd w:id="17"/>
    </w:p>
    <w:p>
      <w:pPr>
        <w:pStyle w:val="Heading3"/>
        <w:numPr>
          <w:ilvl w:val="2"/>
          <w:numId w:val="1"/>
        </w:numPr>
        <w:rPr/>
      </w:pPr>
      <w:bookmarkStart w:id="18" w:name="__RefHeading___Toc1675101_1051229030"/>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إن النقاش والموازنة في الفضل بين الصحابة قد جرى في وقتٍ مبكر من عمر الإسلام، استدعاه الظرف السياسي الذي أعقب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 بشأن مَنْ يتولى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أم المفضول؟ ومع أن هذا النقاش الأولي كان تلقائياً وعفوياً في هذه القضية لم يصل إلى ما وصل إليه فيما بعد من اجتهادات بين الفرق والمذاهب الإسلامية إلا أنه كان الأساس الذي استندت إليه تلك الفرق في التقديم والتأخير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اعتمد أكثر أهل النظر في التفضيل بين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طرق</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الوارد بمقادير الثواب، وما دلت عليه معاني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في الدين بالأعمال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أكثر دقة حُددت خصال الفضل ووجوهه ب</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إلى </w:t>
      </w:r>
    </w:p>
    <w:p>
      <w:pPr>
        <w:pStyle w:val="BookText"/>
        <w:rPr/>
      </w:pPr>
      <w:r>
        <w:rPr>
          <w:rFonts w:ascii="Amiri" w:hAnsi="Amiri" w:eastAsia="Amiri" w:cs="Amiri"/>
          <w:color w:val="111111"/>
          <w:sz w:val="28"/>
          <w:sz w:val="28"/>
          <w:szCs w:val="28"/>
          <w:rtl w:val="true"/>
          <w:lang w:bidi="ar-SA"/>
        </w:rPr>
        <w:t xml:space="preserve">الإسلام، والجهاد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والعلم بالدين، والإنفاق في سبيل الله جلّ اسمه، والزهد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ومنازل الفضل تتحصل بشيئين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 الأعمال التي يتعاظم معها مستحق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 من الله تعالى والاختصاص، ولا لبس في أنه–سبحانه وتعالى–يختص برحمته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ونفهم مما تقدم أن المنزلة المقتضية للتفضيل تتأتى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تمييز وتفضل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لسلوك طريق الخير،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الأفعال الارادية للقانون الأخلاقي أو مجموع قواعد السلوك المعترف بقيمتها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وهذا هو مضمون الفضيلة في علم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فصّل لنا الشيخ المفيد آراء أصحاب الفرق حتى عصره في تفضيل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أفضل من الكل في وقت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يساوه أحد بعد ذلك، وهم الشيعة الإمامية والزيدية وجماعة من شيوخ المعتزلة وجماعة من أصحاب الحديث</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يبن لأمير المؤمنين في وقت من الأوقات فضل على سائر الصحابة يقطع به على الله عزّ وجل وتجزم الشهادة بصحته ولا بان لأحدٍ منهم </w:t>
      </w:r>
    </w:p>
    <w:p>
      <w:pPr>
        <w:pStyle w:val="BookText"/>
        <w:rPr/>
      </w:pPr>
      <w:r>
        <w:rPr>
          <w:rFonts w:ascii="Amiri" w:hAnsi="Amiri" w:eastAsia="Amiri" w:cs="Amiri"/>
          <w:color w:val="111111"/>
          <w:sz w:val="28"/>
          <w:sz w:val="28"/>
          <w:szCs w:val="28"/>
          <w:rtl w:val="true"/>
          <w:lang w:bidi="ar-SA"/>
        </w:rPr>
        <w:t>فضل عليه، وهم الواقفة من 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كان أفضل من عليّ أمير المؤمنين في وقت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وهم جماعة من المعتزلة، وبعض المرجئة وطوائف من أصحاب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خرج عن فضله بحوادث كانت منه </w:t>
      </w:r>
      <w:r>
        <w:rPr>
          <w:rStyle w:val="FootnoteAnchor"/>
          <w:rtl w:val="true"/>
        </w:rPr>
        <w:footnoteReference w:id="9"/>
      </w:r>
      <w:r>
        <w:rPr>
          <w:rFonts w:ascii="Amiri" w:hAnsi="Amiri" w:eastAsia="Amiri" w:cs="Amiri"/>
          <w:color w:val="111111"/>
          <w:sz w:val="28"/>
          <w:sz w:val="28"/>
          <w:szCs w:val="28"/>
          <w:rtl w:val="true"/>
          <w:lang w:bidi="ar-SA"/>
        </w:rPr>
        <w:t>فساواه غيره وفضَّل عليه من أجل ذلك مَنْ لم يكن له فضل عليه، وهم الخوارج وجماعة من المعتزلة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ونلحظ مما أورده الشيخ المفيد أن أتباع مدرستي الاعتزال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البصرية </w:t>
      </w:r>
      <w:bookmarkStart w:id="20" w:name="pg7422_69823"/>
    </w:p>
    <w:p>
      <w:pPr>
        <w:pStyle w:val="BookText"/>
        <w:rPr/>
      </w:pPr>
      <w:bookmarkEnd w:id="20"/>
      <w:r>
        <w:rPr>
          <w:rFonts w:ascii="Amiri" w:hAnsi="Amiri" w:eastAsia="Amiri" w:cs="Amiri"/>
          <w:color w:val="111111"/>
          <w:sz w:val="28"/>
          <w:sz w:val="28"/>
          <w:szCs w:val="28"/>
          <w:rtl w:val="true"/>
          <w:lang w:bidi="ar-SA"/>
        </w:rPr>
        <w:t>والبغدادية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قد اختلفوا في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قدماء البصريين أن أبا بكر أفضل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يجعلون ترتيب الخلفاء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وعمر، وعثمان،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الفضل كترتيبهم في الخلافة، بينما ذهب جماعة من معتزلة البصرة إلى تفضيل الإمام علي، وتميزت معتزلة بغداد قاطبة قدماء ومتأخرين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أبي بكر، وذهب كثير من شيوخ المعتزلة إلى التوقف فيهما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يبين بعض أسماء أعلام المعتزلة بصريين وبغداديين وموقفهم من التفضيل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675103_1051229030"/>
      <w:bookmarkStart w:id="22" w:name="_Toc7"/>
      <w:bookmarkEnd w:id="21"/>
      <w:r>
        <w:rPr>
          <w:rtl w:val="true"/>
        </w:rPr>
        <w:t>معتزلة البصرة الذين يفضلون أبا بكر على عليّ</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معن ثمامة بن أشرس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سيار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 w:name="pg7422_69825"/>
    </w:p>
    <w:p>
      <w:pPr>
        <w:pStyle w:val="BookText"/>
        <w:rPr/>
      </w:pPr>
      <w:bookmarkEnd w:id="2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هشام بن عمرو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بن عبد الله الشحام</w:t>
      </w:r>
    </w:p>
    <w:p>
      <w:pPr>
        <w:pStyle w:val="Heading3"/>
        <w:numPr>
          <w:ilvl w:val="2"/>
          <w:numId w:val="1"/>
        </w:numPr>
        <w:rPr/>
      </w:pPr>
      <w:bookmarkStart w:id="24" w:name="__RefHeading___Toc1675105_1051229030"/>
      <w:bookmarkStart w:id="25" w:name="_Toc8"/>
      <w:bookmarkEnd w:id="24"/>
      <w:r>
        <w:rPr>
          <w:rtl w:val="true"/>
        </w:rPr>
        <w:t>معتزلة البصرة الذين يفضلون علياً على أبي بكر</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عبد الوهاب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علي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عبد الجبار بن أحمد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675107_1051229030"/>
      <w:bookmarkStart w:id="27" w:name="_Toc9"/>
      <w:bookmarkEnd w:id="26"/>
      <w:r>
        <w:rPr>
          <w:rtl w:val="true"/>
        </w:rPr>
        <w:t xml:space="preserve">معتزلة بغداد القائلين بتفضيل علي </w:t>
      </w:r>
      <w:r>
        <w:rPr>
          <w:rtl w:val="true"/>
        </w:rPr>
        <w:t>(</w:t>
      </w:r>
      <w:r>
        <w:rPr>
          <w:rtl w:val="true"/>
        </w:rPr>
        <w:t>علیه السّلام</w:t>
      </w:r>
      <w:r>
        <w:rPr>
          <w:rtl w:val="true"/>
        </w:rPr>
        <w:t>)</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بشر بن المعتمر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عيسى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مبشّر بن أحمد بن محمد الثقفي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الله بن محمود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675109_1051229030"/>
      <w:bookmarkStart w:id="29" w:name="_Toc10"/>
      <w:bookmarkEnd w:id="28"/>
      <w:r>
        <w:rPr>
          <w:rtl w:val="true"/>
        </w:rPr>
        <w:t>شيوخ المعتزلة الذاهبين إلى التوقف في التفضيل</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حذيفة واصل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الهذيل محمد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عبد السلام بن أبي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علي بن الطيب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الذاهبين إلى مذهب التفضيل من المعتزلة كانوا يرون ذلك على معنى الأكثر ثواباً، والأجمع لمزايا الفضل والخلال الحميدة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أصل المحبة لمن ثبت كثبوت البنيان المرصوص، فكل من زاد ثباته؛ زادت المحبة له؛ ومعلوم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 في زحف قط، وفرّ غيره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بينما كانت</w:t>
      </w:r>
    </w:p>
    <w:p>
      <w:pPr>
        <w:pStyle w:val="BookText"/>
        <w:rPr/>
      </w:pPr>
      <w:r>
        <w:rPr>
          <w:rFonts w:ascii="IRNazanin" w:hAnsi="IRNazanin" w:eastAsia="IRNazanin"/>
          <w:color w:val="111111"/>
          <w:sz w:val="28"/>
          <w:sz w:val="28"/>
          <w:szCs w:val="28"/>
          <w:rtl w:val="true"/>
          <w:lang w:bidi="fa-IR"/>
        </w:rPr>
        <w:t xml:space="preserve">الإمامية تحتكم في تفضيل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النص، وما اجتمع له من خصال الفضل والرأي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سَبقه الجماعة إلى الإيمان، والتبريز عليهم في العلم بالأحكام، والتقدم لهم في الجهاد، والبينونة منهم بالغاية في الورع والزهد والصلاح، واختصاصه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القربى بما لم يُشركه فيه أحد من ذوي الأرحام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حاولنا في هذا الكتاب الوقوف عند رواية بعض الفضائل والمزايا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الباهرة التي ميزت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ودفعت عدداً من الصحابة والتابعين وأتباع التابعين إلى تجنيد أنفسهم لبثها على الرغم من كل الصعوبات التي واجهتهم في هذا السبيل وأن البحث في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ضروري جداً إذ هو المدخل للبحث عن إمامته وبه تعرف منزلته وأهليّته لهذا المقام، وبون غيره عن هذه المرتبة الإلهية، وقد استقصينا المراحل التي مرّت بها هذه الرواية منذ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مروراً بالعصر الاموي والعباسي–بحسب ما تيسر لنا من معلومات– </w:t>
      </w:r>
    </w:p>
    <w:p>
      <w:pPr>
        <w:pStyle w:val="BookText"/>
        <w:rPr/>
      </w:pPr>
      <w:r>
        <w:rPr>
          <w:rFonts w:ascii="Amiri" w:hAnsi="Amiri" w:eastAsia="Amiri" w:cs="Amiri"/>
          <w:color w:val="111111"/>
          <w:sz w:val="28"/>
          <w:sz w:val="28"/>
          <w:szCs w:val="28"/>
          <w:rtl w:val="true"/>
          <w:lang w:bidi="ar-SA"/>
        </w:rPr>
        <w:t>ولا شك أن ذلك تضمن بالدرجة الأولى التوجهات السياسية التي أثّرت على رواية الفضائل، ومن ثمَّ اقتضى المبرر الموضوعي أن نُعرّج على أبرز التحديات والعوائق المجتمعية والمذهبية والروائية التي تعرضت لها رواية الفضائل كنتاج لتلك التأثيرات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اقتضت طبيعة البحث تقسيمه إلى ثلاثة فصول تضمن الأول المراحل التي مرّت بها رواية فضائل الإمام علي وقُسم إلى ثلاث مراحل حاولنا في الأولى منها بيان ما طرأ على رواية الفضائل العلوية من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وحتى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وفي المرحلة الثانية تطرقنا إلى أسس ومعالم المنهج الأموي في</w:t>
      </w:r>
    </w:p>
    <w:p>
      <w:pPr>
        <w:pStyle w:val="BookText"/>
        <w:rPr/>
      </w:pPr>
      <w:r>
        <w:rPr>
          <w:rFonts w:ascii="IRNazanin" w:hAnsi="IRNazanin" w:eastAsia="IRNazanin"/>
          <w:color w:val="111111"/>
          <w:sz w:val="28"/>
          <w:sz w:val="28"/>
          <w:szCs w:val="28"/>
          <w:rtl w:val="true"/>
          <w:lang w:bidi="fa-IR"/>
        </w:rPr>
        <w:t xml:space="preserve">تغييب وطمس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وأساليب التصدي لذلك النهج، ثم جاءت المرحلة الثالثة لدراسة رواية الفضائل في العصر العباسي الأول، وما واجهتها من عوامل المنع والتضييق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وخصص الفصل الثاني لدراسة التأثيرات المذهبية والمجتمعية وانعكاسها على رواية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تمتد إلى مراحل تاريخية 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جاء الفصل الثالث ليعالج آليات المنع والتغييب الروائية، ويجدر التنويه إلى أن الفصل الأول استأثر بالقسم الأكبر من الكتاب لدواعٍ موضوعية تضمنت سعة المادة والمدّة التاريخية التي تُدرس ضمن هذا النطاق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الاستعانة بجملة من المصادر والمراجع المتخصصة التي أعانت في توثيق وتوضيح وتعميق كثير من المعلومات والآراء الواردة في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كما هو أهله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422_69834"/>
      <w:bookmarkStart w:id="31" w:name="pg7422_69834"/>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pg7422_69834"/>
      <w:bookmarkStart w:id="33" w:name="__RefHeading___Toc1675111_1051229030"/>
      <w:bookmarkStart w:id="34" w:name="_Toc11"/>
      <w:bookmarkEnd w:id="32"/>
      <w:bookmarkEnd w:id="33"/>
      <w:r>
        <w:rPr>
          <w:rtl w:val="true"/>
        </w:rPr>
        <w:t xml:space="preserve">المراحل التي مرّت بها رواية فضائل الإمام علي </w:t>
      </w:r>
      <w:r>
        <w:rPr>
          <w:rtl w:val="true"/>
        </w:rPr>
        <w:t>(</w:t>
      </w:r>
      <w:r>
        <w:rPr>
          <w:rtl w:val="true"/>
        </w:rPr>
        <w:t>علیه السّلام</w:t>
      </w:r>
      <w:r>
        <w:rPr>
          <w:rtl w:val="true"/>
        </w:rPr>
        <w:t>)</w:t>
      </w:r>
      <w:r>
        <w:rPr>
          <w:rtl w:val="true"/>
        </w:rPr>
        <w:t xml:space="preserve">المرحلة الأولى من </w:t>
      </w:r>
      <w:r>
        <w:rPr/>
        <w:t>11</w:t>
      </w:r>
      <w:r>
        <w:rPr>
          <w:rtl w:val="true"/>
        </w:rPr>
        <w:t xml:space="preserve"> </w:t>
      </w:r>
      <w:r>
        <w:rPr>
          <w:rtl w:val="true"/>
        </w:rPr>
        <w:t xml:space="preserve">ه– </w:t>
      </w:r>
      <w:r>
        <w:rPr/>
        <w:t>40</w:t>
      </w:r>
      <w:r>
        <w:rPr>
          <w:rtl w:val="true"/>
        </w:rPr>
        <w:t xml:space="preserve"> </w:t>
      </w:r>
      <w:r>
        <w:rPr>
          <w:rtl w:val="true"/>
        </w:rPr>
        <w:t>ه</w:t>
      </w:r>
      <w:r>
        <w:rPr>
          <w:rtl w:val="true"/>
        </w:rPr>
        <w:t xml:space="preserve">/ </w:t>
      </w:r>
      <w:r>
        <w:rPr/>
        <w:t>632</w:t>
      </w:r>
      <w:r>
        <w:rPr>
          <w:rtl w:val="true"/>
        </w:rPr>
        <w:t xml:space="preserve"> </w:t>
      </w:r>
      <w:r>
        <w:rPr>
          <w:rtl w:val="true"/>
        </w:rPr>
        <w:t xml:space="preserve">م– </w:t>
      </w:r>
      <w:r>
        <w:rPr/>
        <w:t>660</w:t>
      </w:r>
      <w:r>
        <w:rPr>
          <w:rtl w:val="true"/>
        </w:rPr>
        <w:t xml:space="preserve"> </w:t>
      </w:r>
      <w:r>
        <w:rPr>
          <w:rtl w:val="true"/>
        </w:rPr>
        <w:t>م</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422_69838"/>
      <w:bookmarkStart w:id="36" w:name="pg7422_69838"/>
      <w:bookmarkEnd w:id="36"/>
    </w:p>
    <w:p>
      <w:pPr>
        <w:pStyle w:val="Heading2"/>
        <w:numPr>
          <w:ilvl w:val="1"/>
          <w:numId w:val="1"/>
        </w:numPr>
        <w:rPr/>
      </w:pPr>
      <w:bookmarkStart w:id="37" w:name="pg7422_69838"/>
      <w:bookmarkStart w:id="38" w:name="__RefHeading___Toc1675113_1051229030"/>
      <w:bookmarkStart w:id="39" w:name="_Toc12"/>
      <w:bookmarkEnd w:id="37"/>
      <w:bookmarkEnd w:id="38"/>
      <w:r>
        <w:rPr>
          <w:rtl w:val="true"/>
        </w:rPr>
        <w:t>المرحلة الأولى</w:t>
      </w:r>
      <w:r>
        <w:rPr>
          <w:rtl w:val="true"/>
        </w:rPr>
        <w:t xml:space="preserve">: </w:t>
      </w:r>
      <w:r>
        <w:rPr>
          <w:rtl w:val="true"/>
        </w:rPr>
        <w:t xml:space="preserve">رواية فضائل الإمام علي </w:t>
      </w:r>
      <w:r>
        <w:rPr>
          <w:rtl w:val="true"/>
        </w:rPr>
        <w:t>(</w:t>
      </w:r>
      <w:r>
        <w:rPr>
          <w:rtl w:val="true"/>
        </w:rPr>
        <w:t>علیه السّلام</w:t>
      </w:r>
      <w:r>
        <w:rPr>
          <w:rtl w:val="true"/>
        </w:rPr>
        <w:t xml:space="preserve">) </w:t>
      </w:r>
      <w:r>
        <w:rPr>
          <w:rtl w:val="true"/>
        </w:rPr>
        <w:t xml:space="preserve">في العصر الإسلامي </w:t>
      </w:r>
      <w:r>
        <w:rPr/>
        <w:t>11</w:t>
      </w:r>
      <w:r>
        <w:rPr>
          <w:rtl w:val="true"/>
        </w:rPr>
        <w:t xml:space="preserve"> </w:t>
      </w:r>
      <w:r>
        <w:rPr>
          <w:rtl w:val="true"/>
        </w:rPr>
        <w:t xml:space="preserve">ه– </w:t>
      </w:r>
      <w:r>
        <w:rPr/>
        <w:t>40</w:t>
      </w:r>
      <w:r>
        <w:rPr>
          <w:rtl w:val="true"/>
        </w:rPr>
        <w:t xml:space="preserve"> </w:t>
      </w:r>
      <w:r>
        <w:rPr>
          <w:rtl w:val="true"/>
        </w:rPr>
        <w:t>ه</w:t>
      </w:r>
      <w:r>
        <w:rPr>
          <w:rtl w:val="true"/>
        </w:rPr>
        <w:t xml:space="preserve">/ </w:t>
      </w:r>
      <w:r>
        <w:rPr/>
        <w:t>632</w:t>
      </w:r>
      <w:r>
        <w:rPr>
          <w:rtl w:val="true"/>
        </w:rPr>
        <w:t xml:space="preserve"> </w:t>
      </w:r>
      <w:r>
        <w:rPr>
          <w:rtl w:val="true"/>
        </w:rPr>
        <w:t xml:space="preserve">م– </w:t>
      </w:r>
      <w:r>
        <w:rPr/>
        <w:t>660</w:t>
      </w:r>
      <w:r>
        <w:rPr>
          <w:rtl w:val="true"/>
        </w:rPr>
        <w:t xml:space="preserve"> </w:t>
      </w:r>
      <w:r>
        <w:rPr>
          <w:rtl w:val="true"/>
        </w:rPr>
        <w:t>م</w:t>
      </w:r>
      <w:r>
        <w:rPr>
          <w:rtl w:val="true"/>
        </w:rPr>
        <w:t>.</w:t>
      </w:r>
      <w:bookmarkEnd w:id="39"/>
    </w:p>
    <w:p>
      <w:pPr>
        <w:pStyle w:val="Heading3"/>
        <w:numPr>
          <w:ilvl w:val="2"/>
          <w:numId w:val="1"/>
        </w:numPr>
        <w:rPr/>
      </w:pPr>
      <w:bookmarkStart w:id="40" w:name="__RefHeading___Toc1675115_1051229030"/>
      <w:bookmarkStart w:id="41" w:name="_Toc13"/>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لقد 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علياً في حياته في كثير من المواقف فاختصه بقربه ومناجاته، وجواره في المسجد، ومصاهرته، وعلمه، ومحبته وأخوته، ناهيك عما</w:t>
      </w:r>
    </w:p>
    <w:p>
      <w:pPr>
        <w:pStyle w:val="BookText"/>
        <w:rPr/>
      </w:pPr>
      <w:r>
        <w:rPr>
          <w:rFonts w:ascii="IRNazanin" w:hAnsi="IRNazanin" w:eastAsia="IRNazanin"/>
          <w:color w:val="111111"/>
          <w:sz w:val="28"/>
          <w:sz w:val="28"/>
          <w:szCs w:val="28"/>
          <w:rtl w:val="true"/>
          <w:lang w:bidi="fa-IR"/>
        </w:rPr>
        <w:t xml:space="preserve">للإمام علي من خصال السبق إلى الإسلام، وحسن المواساة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في إعزاز دين الله مما لم يسبقه فيه سابق أو يلحقه لاحق</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صار هذا الفضل معروفاً إلى الحد الذي أثار دهشة بعض المسلمين أن تكون البيعة بالخلافة لغيره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وقد جهر عدد منهم </w:t>
      </w:r>
    </w:p>
    <w:p>
      <w:pPr>
        <w:pStyle w:val="BookText"/>
        <w:rPr/>
      </w:pPr>
      <w:r>
        <w:rPr>
          <w:rFonts w:ascii="Amiri" w:hAnsi="Amiri" w:eastAsia="Amiri" w:cs="Amiri"/>
          <w:color w:val="111111"/>
          <w:sz w:val="28"/>
          <w:sz w:val="28"/>
          <w:szCs w:val="28"/>
          <w:rtl w:val="true"/>
          <w:lang w:bidi="ar-SA"/>
        </w:rPr>
        <w:t>بالاستنكار عند بيعة الناس لأبي بكر ومنهم ربيعة بن الحرث بن عبد المطلب</w:t>
      </w:r>
      <w:r>
        <w:rPr>
          <w:rStyle w:val="FootnoteAnchor"/>
          <w:rtl w:val="true"/>
        </w:rPr>
        <w:footnoteReference w:id="17"/>
      </w:r>
      <w:r>
        <w:rPr>
          <w:rFonts w:ascii="IRNazanin" w:hAnsi="IRNazanin" w:eastAsia="IRNazanin"/>
          <w:color w:val="111111"/>
          <w:sz w:val="28"/>
          <w:sz w:val="28"/>
          <w:szCs w:val="28"/>
          <w:rtl w:val="true"/>
          <w:lang w:bidi="fa-IR"/>
        </w:rPr>
        <w:t xml:space="preserve">الذي أقام اعتراضه على أساس تفضيل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هاشم قربى</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والسابق إلى الإسلام، والأعلم بالقرآن والسنة، والأقرب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وجمّاع الفضائل التي تفرقت في غيره، فقال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كنت أحسب أن الأمر منتقل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أليس أول مَنْ صىّ لقبلتهم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بالآثار والسنن</w:t>
      </w:r>
    </w:p>
    <w:p>
      <w:pPr>
        <w:pStyle w:val="BookText"/>
        <w:rPr/>
      </w:pPr>
      <w:r>
        <w:rPr>
          <w:rFonts w:ascii="Amiri" w:hAnsi="Amiri" w:eastAsia="Amiri" w:cs="Amiri"/>
          <w:color w:val="111111"/>
          <w:sz w:val="28"/>
          <w:sz w:val="28"/>
          <w:szCs w:val="28"/>
          <w:rtl w:val="true"/>
          <w:lang w:bidi="ar-SA"/>
        </w:rPr>
        <w:t>وآخر الناس عهداً بالنبي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مَنْ فيه ما فيهم لا تمترون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ماذا الذي ردكم عنه فنعلمه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الملفت للنظر في بيعة السقيفة أن الذي حسم نقاش المهاجرين والأنصار حول الأحق بالخلافة ليس الأفضلية وإنما تأكيد أبي بكر وعمر بن الخطاب على أهلية قريش للخلافة لأنها عشيرة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وأولياؤه </w:t>
      </w:r>
      <w:r>
        <w:rPr>
          <w:rStyle w:val="FootnoteAnchor"/>
          <w:rtl w:val="true"/>
        </w:rPr>
        <w:footnoteReference w:id="19"/>
      </w:r>
      <w:r>
        <w:rPr>
          <w:rFonts w:ascii="Amiri" w:hAnsi="Amiri" w:eastAsia="Amiri" w:cs="Amiri"/>
          <w:color w:val="111111"/>
          <w:sz w:val="28"/>
          <w:sz w:val="28"/>
          <w:szCs w:val="28"/>
          <w:rtl w:val="true"/>
          <w:lang w:bidi="ar-SA"/>
        </w:rPr>
        <w:t>، ومن ثم حُصر الأمر في الثلاثة من المهاجرين الحاضرين لذلك السجال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وأبو عبيدة، </w:t>
      </w:r>
    </w:p>
    <w:p>
      <w:pPr>
        <w:pStyle w:val="BookText"/>
        <w:rPr/>
      </w:pPr>
      <w:r>
        <w:rPr>
          <w:rFonts w:ascii="IRNazanin" w:hAnsi="IRNazanin" w:eastAsia="IRNazanin"/>
          <w:color w:val="111111"/>
          <w:sz w:val="28"/>
          <w:sz w:val="28"/>
          <w:szCs w:val="28"/>
          <w:rtl w:val="true"/>
          <w:lang w:bidi="fa-IR"/>
        </w:rPr>
        <w:t>فلما انبرى أبو بكر منهما لاختيار الخليفة من أحد الرجلين 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أحقنا بهذا الأمر، وأقدمنا صحبة لرسول الله صلّی الله عليه وسلم، وأفضل منا في المال، وأنت أفضل المهاجرين وثاني اثنين، وخليفته على الصلاة، والصلاة أفضل أركان دين الإسلام، فمن ذا ينبغي أن يتقدمك</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النص تتبين لنا دواعي التقديم لأبي بكر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الأقدم في الصحبة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الاكثر مالا،ً أو لعله الاكثر مواساة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الهجرة إلى المدينة، ودخل معه الغار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تستند الأفضلية لأبي بكر–في هذا الوقت–لأي نص نبوي بتقديمه أو تمييزه أو توليته، بل إن أبا بكر أكد للناس في خطبته الأولى بعد بيعة السقيفة بأنه ليس الأفضل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قد وليت عليكم ولست بخيركم، فإن أحسنت فأعينوني، وإن أسأت فقوموني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مقابل ذلك أكد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رفضه للبيعة وأن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بأمر الخلافة لأن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القارئ لكتاب الله، الفقيه في دين الله، العالم بالسُنة، المضطلع بأمر الرعية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وخص نفسه من آل البيت بالأفضلية المستندة إلى تمييز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لشخصه من جهة وإلى صفاته وأعماله من جهة أخرى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أولى برسول الله حياً وميتاً، وأنا وصيه ووزيره ومستودع </w:t>
      </w:r>
    </w:p>
    <w:p>
      <w:pPr>
        <w:pStyle w:val="BookText"/>
        <w:rPr/>
      </w:pPr>
      <w:r>
        <w:rPr>
          <w:rFonts w:ascii="Amiri" w:hAnsi="Amiri" w:eastAsia="Amiri" w:cs="Amiri"/>
          <w:color w:val="111111"/>
          <w:sz w:val="28"/>
          <w:sz w:val="28"/>
          <w:szCs w:val="28"/>
          <w:rtl w:val="true"/>
          <w:lang w:bidi="ar-SA"/>
        </w:rPr>
        <w:t>سره وعلمه، وأنا الصديق الأكبر والفاروق الأعظم أول مَن آمن به وصدَّقه،وأحسنكم بلاءً في جهاد المشركين وأعرفكم بالكتاب والسُنة وأفقهكم في الدين وأعلمكم بعواقب الأمور، وأذربكم لساناً وأثبتكم جناناً، فعلامَ تنازعونا هذا الأمر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وانتظم في هذه المعارضة لبيعة أبي بكر عدد من شيعة </w:t>
      </w:r>
      <w:r>
        <w:rPr>
          <w:rStyle w:val="FootnoteAnchor"/>
          <w:rtl w:val="true"/>
        </w:rPr>
        <w:footnoteReference w:id="24"/>
      </w:r>
      <w:r>
        <w:rPr>
          <w:rFonts w:ascii="Amiri" w:hAnsi="Amiri" w:eastAsia="Amiri" w:cs="Amiri"/>
          <w:color w:val="111111"/>
          <w:sz w:val="28"/>
          <w:sz w:val="28"/>
          <w:szCs w:val="28"/>
          <w:rtl w:val="true"/>
          <w:lang w:bidi="ar-SA"/>
        </w:rPr>
        <w:t>الإمام علي الذين</w:t>
      </w:r>
    </w:p>
    <w:p>
      <w:pPr>
        <w:pStyle w:val="BookText"/>
        <w:rPr/>
      </w:pPr>
      <w:r>
        <w:rPr>
          <w:rFonts w:ascii="IRNazanin" w:hAnsi="IRNazanin" w:eastAsia="IRNazanin"/>
          <w:color w:val="111111"/>
          <w:sz w:val="28"/>
          <w:sz w:val="28"/>
          <w:szCs w:val="28"/>
          <w:rtl w:val="true"/>
          <w:lang w:bidi="fa-IR"/>
        </w:rPr>
        <w:t xml:space="preserve">أكدوا على أنه الأولى بالبيعة من أي شخص آخر من المسلمين، وناشدوا الخليفة وأعوانه الرجوع عما أبرموه، وإعادة الحق إلى أهله، وذكّروا بما سمعه المسلمون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علي من التقديم والوصية كقول خالد بن سعيد بن العاص</w:t>
      </w:r>
      <w:r>
        <w:rPr>
          <w:rStyle w:val="FootnoteAnchor"/>
          <w:rtl w:val="true"/>
        </w:rPr>
        <w:footnoteReference w:id="25"/>
      </w:r>
      <w:r>
        <w:rPr>
          <w:rFonts w:ascii="Amiri" w:hAnsi="Amiri" w:eastAsia="Amiri" w:cs="Amiri"/>
          <w:color w:val="111111"/>
          <w:sz w:val="28"/>
          <w:sz w:val="28"/>
          <w:szCs w:val="28"/>
          <w:rtl w:val="true"/>
          <w:lang w:bidi="ar-SA"/>
        </w:rPr>
        <w:t>مخاطباً أبا بكر وهو على المنبر بكل جرأة وصراحة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يا أبا بكر فقد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ونحن محتوشوه يوم بني قريظة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المهاجرين والأنصار إني موصيكم بوصية فاحفظوها ومودعكم أمراً فاحفظوه، ألا إن علي بن أبي طالب أميركم بعدي وخليفتي فيكم، بذلك </w:t>
      </w:r>
    </w:p>
    <w:p>
      <w:pPr>
        <w:pStyle w:val="BookText"/>
        <w:rPr/>
      </w:pPr>
      <w:r>
        <w:rPr>
          <w:rFonts w:ascii="Amiri" w:hAnsi="Amiri" w:eastAsia="Amiri" w:cs="Amiri"/>
          <w:color w:val="111111"/>
          <w:sz w:val="28"/>
          <w:sz w:val="28"/>
          <w:szCs w:val="28"/>
          <w:rtl w:val="true"/>
          <w:lang w:bidi="ar-SA"/>
        </w:rPr>
        <w:t>أوصاني ربي</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سلمان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ابن سعد، الطبقات،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الجوزي، 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اعتراضه على بيعة السقيفة الاحتجاج بالنص النبوي على علي إلى مؤهلات الإمام كالأعلمية بكتاب الله وسنة نبيه،والقرب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ووصية النبي فيه وتقديمه إياه في حياته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وأيد عمار بن ياسر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أحقية الإمام علي لأنه الأقرب إلى رسول الله ولأنه ولي المسلمين بعهد الله ورسوله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واحتج صحابة آخرون بمثل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احتجاجاتهم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معارضة هؤلاء الصحابة لبيعة أبي بكر معارضةً مبدئية تعبدية وليست معارضة عاطفية اقتصرت على محبة علي بل نادت بأحقيته استناداً إلى </w:t>
      </w:r>
    </w:p>
    <w:p>
      <w:pPr>
        <w:pStyle w:val="BookText"/>
        <w:rPr/>
      </w:pPr>
      <w:r>
        <w:rPr>
          <w:rFonts w:ascii="IRNazanin" w:hAnsi="IRNazanin" w:eastAsia="IRNazanin"/>
          <w:color w:val="111111"/>
          <w:sz w:val="28"/>
          <w:sz w:val="28"/>
          <w:szCs w:val="28"/>
          <w:rtl w:val="true"/>
          <w:lang w:bidi="fa-IR"/>
        </w:rPr>
        <w:t xml:space="preserve">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فضل أهل البيت وضرورة التمسك بحبلهم وكونهم عدل القرآن الكريم، وتلك الأحاديث التي خصت علياً نفسه بالمناقب</w:t>
      </w:r>
    </w:p>
    <w:p>
      <w:pPr>
        <w:pStyle w:val="BookText"/>
        <w:rPr/>
      </w:pPr>
      <w:r>
        <w:rPr>
          <w:rFonts w:ascii="IRNazanin" w:hAnsi="IRNazanin" w:eastAsia="IRNazanin"/>
          <w:color w:val="111111"/>
          <w:sz w:val="28"/>
          <w:sz w:val="28"/>
          <w:szCs w:val="28"/>
          <w:rtl w:val="true"/>
          <w:lang w:bidi="fa-IR"/>
        </w:rPr>
        <w:t>والفضائل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ذلك لابد أن تتوقع الخلافة القائمة أن نشاط هذه الفئة في تبليغأحاديث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آل البيت عامة، وعلي خاصة لن تتوقف</w:t>
      </w:r>
      <w:r>
        <w:rPr>
          <w:rStyle w:val="FootnoteAnchor"/>
          <w:rtl w:val="true"/>
        </w:rPr>
        <w:footnoteReference w:id="28"/>
      </w:r>
      <w:r>
        <w:rPr>
          <w:rFonts w:ascii="IRNazanin" w:hAnsi="IRNazanin" w:eastAsia="IRNazanin"/>
          <w:color w:val="111111"/>
          <w:sz w:val="28"/>
          <w:sz w:val="28"/>
          <w:szCs w:val="28"/>
          <w:rtl w:val="true"/>
          <w:lang w:bidi="fa-IR"/>
        </w:rPr>
        <w:t xml:space="preserve">، لاسيما تلك الأحاديث التي تحمل مفاهيم سياسية، ففي بعض الأحاديث النبوية تجسيد لمضمون الحكومة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وتذكير بحقوق أهل البيت ومنزلتهم </w:t>
      </w:r>
      <w:r>
        <w:rPr>
          <w:rStyle w:val="FootnoteAnchor"/>
          <w:rtl w:val="true"/>
        </w:rPr>
        <w:footnoteReference w:id="29"/>
      </w:r>
      <w:r>
        <w:rPr>
          <w:rFonts w:ascii="Amiri" w:hAnsi="Amiri" w:eastAsia="Amiri" w:cs="Amiri"/>
          <w:color w:val="111111"/>
          <w:sz w:val="28"/>
          <w:sz w:val="28"/>
          <w:szCs w:val="28"/>
          <w:rtl w:val="true"/>
          <w:lang w:bidi="ar-SA"/>
        </w:rPr>
        <w:t xml:space="preserve">ولا شك أن نشرها سيؤدي إلى تكوين رأي عام يجرد تلك الخلافة من شرعيتها، </w:t>
      </w:r>
    </w:p>
    <w:p>
      <w:pPr>
        <w:pStyle w:val="BookText"/>
        <w:rPr/>
      </w:pPr>
      <w:r>
        <w:rPr>
          <w:rFonts w:ascii="IRNazanin" w:hAnsi="IRNazanin" w:eastAsia="IRNazanin"/>
          <w:color w:val="111111"/>
          <w:sz w:val="28"/>
          <w:sz w:val="28"/>
          <w:szCs w:val="28"/>
          <w:rtl w:val="true"/>
          <w:lang w:bidi="fa-IR"/>
        </w:rPr>
        <w:t>فأقدمت الخلافة–بجرأة–على تبني مشروع منع رواية الحديث النبوي، فقد روى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الخليفة أبا بكر جمع الناس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تحدثون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تختلفون فيها، والناس بعدكم أشد اختلافاً، فلا تحدثوا عن رسول الله شيئاً، فمن سألكم،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وبينكم كتاب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وأتم ذلك بإجراء صارم باتجاه تدوين السُنةّ، تمثل بإتلاف المدونات </w:t>
      </w:r>
      <w:r>
        <w:rPr>
          <w:rStyle w:val="FootnoteAnchor"/>
          <w:rtl w:val="true"/>
        </w:rPr>
        <w:footnoteReference w:id="31"/>
      </w:r>
      <w:r>
        <w:rPr>
          <w:rFonts w:ascii="Amiri" w:hAnsi="Amiri" w:eastAsia="Amiri" w:cs="Amiri"/>
          <w:color w:val="111111"/>
          <w:sz w:val="28"/>
          <w:sz w:val="28"/>
          <w:szCs w:val="28"/>
          <w:rtl w:val="true"/>
          <w:lang w:bidi="ar-SA"/>
        </w:rPr>
        <w:t xml:space="preserve">، وقد استمر النهي عن الرواية والتدوين في عهد الخليفة عمر بن الخطاب </w:t>
      </w:r>
      <w:r>
        <w:rPr>
          <w:rStyle w:val="FootnoteAnchor"/>
          <w:rtl w:val="true"/>
        </w:rPr>
        <w:footnoteReference w:id="32"/>
      </w:r>
      <w:r>
        <w:rPr>
          <w:rFonts w:ascii="Amiri" w:hAnsi="Amiri" w:eastAsia="Amiri" w:cs="Amiri"/>
          <w:color w:val="111111"/>
          <w:sz w:val="28"/>
          <w:sz w:val="28"/>
          <w:szCs w:val="28"/>
          <w:rtl w:val="true"/>
          <w:lang w:bidi="ar-SA"/>
        </w:rPr>
        <w:t xml:space="preserve">، ودعى الناس إلى الاطلاع على حصيلة مدوناتهم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أتوه بها أمر بتحريقها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إلى الأمصار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شيء فليمحه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ضوء ذلك نفهم النص الذي أورده الخطيب البغدادي بسنده، عن عبد الرحمن ابن الأسود عن ابيه قال </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علقمة بكتاب من مكة–أو اليمن–صحيفة فيها أحاديث في أهل بيت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فاستأذنّا على عبد</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فدفعنا إليه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الجارية، ثم دعا بطست فيها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أنظر فيها، فإن فيها أحاديث حساناً فجعل يميثها فيها،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بِمَأَوْحَيْناَ إلِيْكَ هَذَا الْقُرْآنَ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ونحتمل أن هذا الالتزام كان في أيام عمر بن الخطاب فقط، فقد أُثر عن عبد الله بن مسعود أنه كان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بعض المدونات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السنن،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التغليظ في تعمد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عبد البر،جامع بيان العلم،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القلوب أوعية فاشغلوها بالقرآن، ولا تشغلوها</w:t>
      </w:r>
    </w:p>
    <w:p>
      <w:pPr>
        <w:pStyle w:val="BookText"/>
        <w:rPr/>
      </w:pPr>
      <w:r>
        <w:rPr>
          <w:rFonts w:ascii="IRNazanin" w:hAnsi="IRNazanin" w:eastAsia="IRNazanin"/>
          <w:color w:val="111111"/>
          <w:sz w:val="28"/>
          <w:sz w:val="28"/>
          <w:szCs w:val="28"/>
          <w:rtl w:val="true"/>
          <w:lang w:bidi="fa-IR"/>
        </w:rPr>
        <w:t>ما سواه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الصحيفة التي تعرضت للإبادة في هذا الحديث واضحة المحتوى والموضوع وهو يرتبط بأهل البيت، وكأن الراوي اعتنى بهذه النقطة، فاستعمل عطف البيان للتأكيد على المراد بأهل البيت، وليُلفت نظر عبد الله بن مسعود إلى أنهم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لم يُعر اهتماماً، وأباد الصحيفة محاولا أن يوهم أن القرآن يُغني عما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كان مخطئاً في فَرضه أن الاشتغال بالحديث هو اشتغال بما سوى القرآن، لأن الحديث لا ينفصل عن القرآن، بل هو يعضده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دققنا النظر في هذا الحديث، وجدنا أن محتواه هو الذي كان يضر السلطة الحاكمة، وينافي سياستها القائمة، لأن الأحاديث النبوية الواردة في أهل البيت، إنما تدل على فضلهم وتؤكد على خلافتهم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وتجعلهم قرناء للقرآن ليكونوا هم وهو خليفتين له، من بعده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سائر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في الأحكام والفرائض أم في الآداب والسنن، فإنها لم تكن لتمس كيان السلطة بشيء؛ ولذا لم يشملها المنع بنحو شديد،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أقلّوا الرواية عن رسول الله، إلا فيما يُعمل به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السنن والفرائض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علق الجلالي على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كانت أوامر المنع وإجراءاته عامة فلأن التدبير السياسي يقتضي منع الحديث بالعموم حتى يشمل المنع الأحاديث المضرة بالسياسة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يُصّ المنع بما يضر دون غيره؛ لأن تخصيصها بالمنع يؤدي إلى وضوح الهدف من المنع، وانكشاف المصلحة الموضوعة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والإعلان عن تلك المصلحة غير ممكن؛ لأنه يوجّه الانظار إليها بشكل أكثر تركيزاً فيوجب نقض الغرض المترقّب من المنع، ويعكس المصلحة إلى مفسدة لاتتدارك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السنة،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لأنهم كانوازعماء المعارضة السياسية الذين بقوا في الساحة، وكان بعض المسلمين يتطلعون إلى خلافتهم، وحجتهم في ذلك الأحاديث النبوية التي تبلغ اليوم–رغم بعد</w:t>
      </w:r>
    </w:p>
    <w:p>
      <w:pPr>
        <w:pStyle w:val="BookText"/>
        <w:rPr/>
      </w:pPr>
      <w:r>
        <w:rPr>
          <w:rFonts w:ascii="IRNazanin" w:hAnsi="IRNazanin" w:eastAsia="IRNazanin"/>
          <w:color w:val="111111"/>
          <w:sz w:val="28"/>
          <w:sz w:val="28"/>
          <w:szCs w:val="28"/>
          <w:rtl w:val="true"/>
          <w:lang w:bidi="fa-IR"/>
        </w:rPr>
        <w:t xml:space="preserve">الزمن وعمليات المنع والإبادة والتحريف–الآلاف، فكيف بها في تلك الأيام وهي ماثلة لرواتها من الصحابة بمنازلها ومناسباتها وأسبابها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يُحدثهم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لأهل بيته من فضلٍ ومنزلة ومقام؟ فلو كان مسموحاً بتداولها والتحديث بها </w:t>
      </w:r>
    </w:p>
    <w:p>
      <w:pPr>
        <w:pStyle w:val="BookText"/>
        <w:rPr/>
      </w:pPr>
      <w:r>
        <w:rPr>
          <w:rFonts w:ascii="Amiri" w:hAnsi="Amiri" w:eastAsia="Amiri" w:cs="Amiri"/>
          <w:color w:val="111111"/>
          <w:sz w:val="28"/>
          <w:sz w:val="28"/>
          <w:szCs w:val="28"/>
          <w:rtl w:val="true"/>
          <w:lang w:bidi="ar-SA"/>
        </w:rPr>
        <w:t xml:space="preserve">وكتابتها لكان لذلك تأثير سياسي عميق على نظام الحكم، بلا ريب؛ فكان المنع الرسمي للحديث أفضل تدبير للوقوف بوجه ذلك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عهد الخليفة عثمان بن عفان استمرت هذه السياسة فخطب الناس مانعاً رواية اي حديث لم يُسمع به في عهد أبي بكر ولا في عهد عمر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السبب الظاهر الذي تذرع به الخلفاء لتسويغ المنع من رواية الحديث، وتدوين السنة؛ الخشية من أن يُشغل الناس عن القرآن كما انشغل أهل الكتاب بكتب أحبارهم عن كتاب ربهم </w:t>
      </w:r>
      <w:r>
        <w:rPr>
          <w:rStyle w:val="FootnoteAnchor"/>
          <w:rtl w:val="true"/>
        </w:rPr>
        <w:footnoteReference w:id="41"/>
      </w:r>
      <w:r>
        <w:rPr>
          <w:rFonts w:ascii="Amiri" w:hAnsi="Amiri" w:eastAsia="Amiri" w:cs="Amiri"/>
          <w:color w:val="111111"/>
          <w:sz w:val="28"/>
          <w:sz w:val="28"/>
          <w:szCs w:val="28"/>
          <w:rtl w:val="true"/>
          <w:lang w:bidi="ar-SA"/>
        </w:rPr>
        <w:t xml:space="preserve">، بيد أنه في الوقت الذي كان يُشدد فيه على المنع من رواية الحديث بحجة شُغل القلوب بالقرآن وحده، كانت تصدر–في الوقت ذاته–وصايا بتعلم الشعر والاهتمام به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ترى أيّما أشغلُ للناس عن القرآن ومعرفته، رواية الحديث، أم رواية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يثير هذا استفهاماً لا تحمل له كل أخبار المنع من التدوين وما قيل في تبريرها جواباً؟ أهو مجرد تناقض بين قولين؟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إشكال قد يرد على ما طرحناه في منع أبي بكر وعمر رواية الأحاديث </w:t>
      </w:r>
    </w:p>
    <w:p>
      <w:pPr>
        <w:pStyle w:val="BookText"/>
        <w:rPr/>
      </w:pPr>
      <w:r>
        <w:rPr>
          <w:rFonts w:ascii="IRNazanin" w:hAnsi="IRNazanin" w:eastAsia="IRNazanin"/>
          <w:color w:val="111111"/>
          <w:sz w:val="28"/>
          <w:sz w:val="28"/>
          <w:szCs w:val="28"/>
          <w:rtl w:val="true"/>
          <w:lang w:bidi="fa-IR"/>
        </w:rPr>
        <w:t xml:space="preserve">النبوية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تُثير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رجحنا أن المقصود بها الأحاديث التي تؤكد على منزلة أهل البيت عامة وعليّ خاصة، والإشكال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الشيخين قد رويا في فضائل علي وأهل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الأحاديث النبوية </w:t>
      </w:r>
      <w:r>
        <w:rPr>
          <w:rStyle w:val="FootnoteAnchor"/>
          <w:rtl w:val="true"/>
        </w:rPr>
        <w:footnoteReference w:id="44"/>
      </w:r>
      <w:r>
        <w:rPr>
          <w:rFonts w:ascii="Amiri" w:hAnsi="Amiri" w:eastAsia="Amiri" w:cs="Amiri"/>
          <w:color w:val="111111"/>
          <w:sz w:val="28"/>
          <w:sz w:val="28"/>
          <w:szCs w:val="28"/>
          <w:rtl w:val="true"/>
          <w:lang w:bidi="ar-SA"/>
        </w:rPr>
        <w:t>فبأي شيء نفسر ذلك التقريض والمدح؟</w:t>
      </w:r>
    </w:p>
    <w:p>
      <w:pPr>
        <w:pStyle w:val="BookText"/>
        <w:rPr/>
      </w:pPr>
      <w:r>
        <w:rPr>
          <w:rFonts w:ascii="Amiri" w:hAnsi="Amiri" w:eastAsia="Amiri" w:cs="Amiri"/>
          <w:color w:val="111111"/>
          <w:sz w:val="28"/>
          <w:sz w:val="28"/>
          <w:szCs w:val="28"/>
          <w:rtl w:val="true"/>
          <w:lang w:bidi="ar-SA"/>
        </w:rPr>
        <w:t>ويمكن أن نُجيب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وعمر وإن حدثا بفضائل آل البيت، إلا أنهما كانا على غاية الحذر من التوضيحات والمناقشات التي تبيّن موضوع استخلاف الإمام علي، أو التي تكشف عن وجود صحابة مؤيدين للتعبد المحض، ومخالفين للرأي والاجتهاد، فهم وإن لم يضيّقوا الخناق في مجال نقل الفضائل لوحدها،لكنهم لم يُعجبهم أن ينتشر بين الناس ما يمسّ بخلافتهم، لذلك نرى أبا بكر</w:t>
      </w:r>
    </w:p>
    <w:p>
      <w:pPr>
        <w:pStyle w:val="BookText"/>
        <w:rPr/>
      </w:pPr>
      <w:r>
        <w:rPr>
          <w:rFonts w:ascii="IRNazanin" w:hAnsi="IRNazanin" w:eastAsia="IRNazanin"/>
          <w:color w:val="111111"/>
          <w:sz w:val="28"/>
          <w:sz w:val="28"/>
          <w:szCs w:val="28"/>
          <w:rtl w:val="true"/>
          <w:lang w:bidi="fa-IR"/>
        </w:rPr>
        <w:t xml:space="preserve">يحاول صرف المسلمين عن الكلام في أمر الخلافة، وعن بيان ما ورد في أحقيّة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تفسير وبيان وكشف أبعاد الأحاديث الدالة على الخلافة والإمامة العلوية هو الذي يُيف السلطات لا مجرد النقل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العلوي يلحظ في هذه المسألة باعتبارين، الثابت والمتغير،فعلى الأول علي من الأعداء والخصوم، والثاني يتأثر حسب ظروف أعدائه وأوضاعهم الفردية، ففي الوقت الذي كان عمر مثلاً يُبغض أن يلي بنو هاشم الخلافة حسبما قررت قريش</w:t>
      </w:r>
      <w:r>
        <w:rPr>
          <w:rStyle w:val="FootnoteAnchor"/>
          <w:rtl w:val="true"/>
        </w:rPr>
        <w:footnoteReference w:id="46"/>
      </w:r>
      <w:r>
        <w:rPr>
          <w:rFonts w:ascii="Amiri" w:hAnsi="Amiri" w:eastAsia="Amiri" w:cs="Amiri"/>
          <w:color w:val="111111"/>
          <w:sz w:val="28"/>
          <w:sz w:val="28"/>
          <w:szCs w:val="28"/>
          <w:rtl w:val="true"/>
          <w:lang w:bidi="ar-SA"/>
        </w:rPr>
        <w:t xml:space="preserve">لم يكن ليصدر منه تقريض حسن في حق علّي، </w:t>
      </w:r>
      <w:bookmarkStart w:id="42" w:name="pg7422_69860"/>
    </w:p>
    <w:p>
      <w:pPr>
        <w:pStyle w:val="BookText"/>
        <w:rPr/>
      </w:pPr>
      <w:bookmarkEnd w:id="42"/>
      <w:r>
        <w:rPr>
          <w:rFonts w:ascii="Amiri" w:hAnsi="Amiri" w:eastAsia="Amiri" w:cs="Amiri"/>
          <w:color w:val="111111"/>
          <w:sz w:val="28"/>
          <w:sz w:val="28"/>
          <w:szCs w:val="28"/>
          <w:rtl w:val="true"/>
          <w:lang w:bidi="ar-SA"/>
        </w:rPr>
        <w:t xml:space="preserve">لكن حينما تسنم عمر عرش الخلافة، واستتبت له أمور السلطان ووقع تحت سلطان دُرّته كل الصحابة لم يرَ ضيراً أن يروي فيه بعض الأحاديث </w:t>
      </w:r>
      <w:r>
        <w:rPr>
          <w:rStyle w:val="FootnoteAnchor"/>
          <w:rtl w:val="true"/>
        </w:rPr>
        <w:footnoteReference w:id="47"/>
      </w:r>
      <w:r>
        <w:rPr>
          <w:rFonts w:ascii="Amiri" w:hAnsi="Amiri" w:eastAsia="Amiri" w:cs="Amiri"/>
          <w:color w:val="111111"/>
          <w:sz w:val="28"/>
          <w:sz w:val="28"/>
          <w:szCs w:val="28"/>
          <w:rtl w:val="true"/>
          <w:lang w:bidi="ar-SA"/>
        </w:rPr>
        <w:t>، فسُنة</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مجرد رواية عارية عن كل تأثير</w:t>
      </w:r>
    </w:p>
    <w:p>
      <w:pPr>
        <w:pStyle w:val="BookText"/>
        <w:rPr/>
      </w:pPr>
      <w:r>
        <w:rPr>
          <w:rFonts w:ascii="Amiri" w:hAnsi="Amiri" w:eastAsia="Amiri" w:cs="Amiri"/>
          <w:color w:val="111111"/>
          <w:sz w:val="28"/>
          <w:sz w:val="28"/>
          <w:szCs w:val="28"/>
          <w:rtl w:val="true"/>
          <w:lang w:bidi="ar-SA"/>
        </w:rPr>
        <w:t>في عملية الصراع، فلا يرى خصوم أمير المؤمنين وهم تحت سلطة عامل التاريخ من ضرر في نشرها، لكن مع حذر شديد</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675117_1051229030"/>
      <w:bookmarkStart w:id="44" w:name="_Toc14"/>
      <w:bookmarkEnd w:id="43"/>
      <w:r>
        <w:rPr>
          <w:rtl w:val="true"/>
        </w:rPr>
        <w:t>رواد رواية الفضائل العلوية من الصحابة</w:t>
      </w:r>
      <w:r>
        <w:rPr>
          <w:rtl w:val="true"/>
        </w:rPr>
        <w:t>:-</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الملفت للنظر في بعض النصوص التي وصلت إلينا عن خلافة 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شيعة الإمام علي قد مارسوا نشاطاً في التحديث وذكر فضائل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وسيدهم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ما إن توفي عمر، وبدأت المشاورات لاختيار عثمان بن عفان خليفةً للمسلمين وحتىأن </w:t>
      </w:r>
    </w:p>
    <w:p>
      <w:pPr>
        <w:pStyle w:val="BookText"/>
        <w:rPr/>
      </w:pPr>
      <w:r>
        <w:rPr>
          <w:rFonts w:ascii="Amiri" w:hAnsi="Amiri" w:eastAsia="Amiri" w:cs="Amiri"/>
          <w:color w:val="111111"/>
          <w:sz w:val="28"/>
          <w:sz w:val="28"/>
          <w:szCs w:val="28"/>
          <w:rtl w:val="true"/>
          <w:lang w:bidi="ar-SA"/>
        </w:rPr>
        <w:t>نهاية عهده على الرغم من استمرار قرار المنع من الرواية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إن تمت بيعة الخليفة عثمان حتى صدع عمار بن ياسر بإنكارها مؤكداً أن الإمامة حق في أهلها من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إلى متى تصرفون هذا الأمر عن أهل بيت نبيكم، تحولونه ها هنا مرة، وها هنا مرة، وما آمن أن ينزعه الله منكم، ويضعه في غيركم، كما نزعتموه من أهله، ووضعتموه في غيره أهله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المقداد </w:t>
      </w:r>
      <w:r>
        <w:rPr>
          <w:rStyle w:val="FootnoteAnchor"/>
          <w:rtl w:val="true"/>
        </w:rPr>
        <w:footnoteReference w:id="50"/>
      </w:r>
      <w:r>
        <w:rPr>
          <w:rFonts w:ascii="Amiri" w:hAnsi="Amiri" w:eastAsia="Amiri" w:cs="Amiri"/>
          <w:color w:val="111111"/>
          <w:sz w:val="28"/>
          <w:sz w:val="28"/>
          <w:szCs w:val="28"/>
          <w:rtl w:val="true"/>
          <w:lang w:bidi="ar-SA"/>
        </w:rPr>
        <w:t xml:space="preserve">مزرياً على عبد الرحمن بن عوف </w:t>
      </w:r>
      <w:r>
        <w:rPr>
          <w:rStyle w:val="FootnoteAnchor"/>
          <w:rtl w:val="true"/>
        </w:rPr>
        <w:footnoteReference w:id="51"/>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رأيت مثل ما أتي إلى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لأعجب من قريش وتطاولهم على الناس بفضل رسول الله، ثم انتزاعهم سلطانه من أهله،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أجهدت نفسي لكم،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لقد تركت رجلاً من الذين</w:t>
      </w:r>
    </w:p>
    <w:p>
      <w:pPr>
        <w:pStyle w:val="BookText"/>
        <w:rPr/>
      </w:pPr>
      <w:r>
        <w:rPr>
          <w:rFonts w:ascii="Amiri" w:hAnsi="Amiri" w:eastAsia="Amiri" w:cs="Amiri"/>
          <w:color w:val="111111"/>
          <w:sz w:val="28"/>
          <w:sz w:val="28"/>
          <w:szCs w:val="28"/>
          <w:rtl w:val="true"/>
          <w:lang w:bidi="ar-SA"/>
        </w:rPr>
        <w:t>يأمرون بالحق وبه يعدلون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لهذا الاعتراض من المقداد أثره في جندب بن عبد الله الأزدي</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الذي غادر المدينة إلى العراق ليمارس دوراً في الدعوة إلى أفضلية الإمام علي وأهليته للحكم، وقد تحدث عن نشاطه هذا في الكوفة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فكنت أذكر فضل علي على الناس فلا أُعدم رجلاً يقول لي ما أكره، وأحسن ما أسمعه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وخذ فيما ينفعك،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ينفعني وينفعك،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فيقوم عني ويدعني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رُفع ذلك من قولي إلى الوليد بن عقبة </w:t>
      </w:r>
      <w:r>
        <w:rPr>
          <w:rStyle w:val="FootnoteAnchor"/>
          <w:rtl w:val="true"/>
        </w:rPr>
        <w:footnoteReference w:id="54"/>
      </w:r>
      <w:r>
        <w:rPr>
          <w:rFonts w:ascii="Amiri" w:hAnsi="Amiri" w:eastAsia="Amiri" w:cs="Amiri"/>
          <w:color w:val="111111"/>
          <w:sz w:val="28"/>
          <w:sz w:val="28"/>
          <w:szCs w:val="28"/>
          <w:rtl w:val="true"/>
          <w:lang w:bidi="ar-SA"/>
        </w:rPr>
        <w:t>، أيام ولينا،فبعث إليّ فحبسني حتى كُلّم فيّ فخلّ سبيلي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ونستشف من هذا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ما كان يذكره جندب من فضل علي هو من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رفض الناس لسماعها كان بتأثير التوجيهات الرسمية التي استمرت حتى ذلك الحين قرابة 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المنع من التحديث بفضائل الإمام علي في المدينة والأمصار، حتى ساغ لعيون السلطة أن ترفع ذلك إلى والي الكوفة الوليد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عاقب على ذلك بالسجن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البصرة أفضل حالا فقد روى ربيعة السعدي </w:t>
      </w:r>
      <w:r>
        <w:rPr>
          <w:rStyle w:val="FootnoteAnchor"/>
          <w:rtl w:val="true"/>
        </w:rPr>
        <w:footnoteReference w:id="56"/>
      </w:r>
      <w:r>
        <w:rPr>
          <w:rFonts w:ascii="Amiri" w:hAnsi="Amiri" w:eastAsia="Amiri" w:cs="Amiri"/>
          <w:color w:val="111111"/>
          <w:sz w:val="28"/>
          <w:sz w:val="28"/>
          <w:szCs w:val="28"/>
          <w:rtl w:val="true"/>
          <w:lang w:bidi="ar-SA"/>
        </w:rPr>
        <w:t xml:space="preserve">،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حذيفة بن اليمان</w:t>
      </w:r>
      <w:r>
        <w:rPr>
          <w:rStyle w:val="FootnoteAnchor"/>
          <w:rtl w:val="true"/>
        </w:rPr>
        <w:footnoteReference w:id="57"/>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إنا لنتحدث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فيقول لنا أهل البصرة، إنكم تُفرطون في عليّ، فهل أنت محدثي بحديث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توفي حذيفة في بداية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59"/>
      </w:r>
      <w:r>
        <w:rPr>
          <w:rFonts w:ascii="Amiri" w:hAnsi="Amiri" w:eastAsia="Amiri" w:cs="Amiri"/>
          <w:color w:val="111111"/>
          <w:sz w:val="28"/>
          <w:sz w:val="28"/>
          <w:szCs w:val="28"/>
          <w:rtl w:val="true"/>
          <w:lang w:bidi="ar-SA"/>
        </w:rPr>
        <w:t xml:space="preserve">، مما يؤكد أن هذا </w:t>
      </w:r>
    </w:p>
    <w:p>
      <w:pPr>
        <w:pStyle w:val="BookText"/>
        <w:rPr/>
      </w:pPr>
      <w:r>
        <w:rPr>
          <w:rFonts w:ascii="Amiri" w:hAnsi="Amiri" w:eastAsia="Amiri" w:cs="Amiri"/>
          <w:color w:val="111111"/>
          <w:sz w:val="28"/>
          <w:sz w:val="28"/>
          <w:szCs w:val="28"/>
          <w:rtl w:val="true"/>
          <w:lang w:bidi="ar-SA"/>
        </w:rPr>
        <w:t>الاستغراب من فضائل علي ومناقبه كان في خلافة عثمان، وأيام ولاية أقربائه من بني أُمية على البصرة، ولا ريب أن يرى أهلها ذلك وقد حرموا سماع هذه المناقب لما يزيد على عقد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لأبي ذر الغفاري </w:t>
      </w:r>
      <w:r>
        <w:rPr>
          <w:rStyle w:val="FootnoteAnchor"/>
          <w:rtl w:val="true"/>
        </w:rPr>
        <w:footnoteReference w:id="60"/>
      </w:r>
      <w:r>
        <w:rPr>
          <w:rFonts w:ascii="Amiri" w:hAnsi="Amiri" w:eastAsia="Amiri" w:cs="Amiri"/>
          <w:color w:val="111111"/>
          <w:sz w:val="28"/>
          <w:sz w:val="28"/>
          <w:szCs w:val="28"/>
          <w:rtl w:val="true"/>
          <w:lang w:bidi="ar-SA"/>
        </w:rPr>
        <w:t>نشاط متميز في نشر مناقب الإمام علي</w:t>
      </w:r>
    </w:p>
    <w:p>
      <w:pPr>
        <w:pStyle w:val="BookText"/>
        <w:rPr/>
      </w:pPr>
      <w:r>
        <w:rPr>
          <w:rFonts w:ascii="Amiri" w:hAnsi="Amiri" w:eastAsia="Amiri" w:cs="Amiri"/>
          <w:color w:val="111111"/>
          <w:sz w:val="28"/>
          <w:sz w:val="28"/>
          <w:szCs w:val="28"/>
          <w:rtl w:val="true"/>
          <w:lang w:bidi="ar-SA"/>
        </w:rPr>
        <w:t xml:space="preserve">وفضائله فهو ممن ثبت على ولائه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فنافح عنه، ودافع على أكثر من جبهة وفي عدة مواطن، ودعا المسلمين إليه بكل جرأة وصراحة، حتى آخر لحظة من حياته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مكة كان أبو ذر يدعو المسلمين فيحدثهم عما سمعه من مناقب الإمام علي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واستعن به، اللهم انصره واستنصر به، فإنه عبدك وأخو رسولك</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أشاد بمكانة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ومنزلته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ذلك إلى آيات القرآن النازلة فيه، وأحاديث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الذاكرة لفضله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سائل في المسجد، فلم</w:t>
      </w:r>
    </w:p>
    <w:p>
      <w:pPr>
        <w:pStyle w:val="BookText"/>
        <w:rPr/>
      </w:pPr>
      <w:r>
        <w:rPr>
          <w:rFonts w:ascii="IRNazanin" w:hAnsi="IRNazanin" w:eastAsia="IRNazanin"/>
          <w:color w:val="111111"/>
          <w:sz w:val="28"/>
          <w:sz w:val="28"/>
          <w:szCs w:val="28"/>
          <w:rtl w:val="true"/>
          <w:lang w:bidi="fa-IR"/>
        </w:rPr>
        <w:t>يعطه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راكعاً، فأومأ بخنصره اليمنى إليه–وكان يتختم فيها– فأقبل السائل حتى أخذ الخاتم من خنصره، وذلك بعين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w:t>
      </w:r>
    </w:p>
    <w:p>
      <w:pPr>
        <w:pStyle w:val="BookText"/>
        <w:rPr/>
      </w:pPr>
      <w:r>
        <w:rPr>
          <w:rFonts w:ascii="Amiri" w:hAnsi="Amiri" w:eastAsia="Amiri" w:cs="Amiri"/>
          <w:color w:val="111111"/>
          <w:sz w:val="28"/>
          <w:sz w:val="28"/>
          <w:szCs w:val="28"/>
          <w:rtl w:val="true"/>
          <w:lang w:bidi="ar-SA"/>
        </w:rPr>
        <w:t xml:space="preserve">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محمد نبيك وصفيك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لي وزيراً من أهلي علياً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حتى نزل عليه جبريل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أبو ذر يحدث بمنزلة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مثل أهل بيتي فيكم، مثل سفينة نوح من قومه، مَنْ ركبها نجا،</w:t>
      </w:r>
    </w:p>
    <w:p>
      <w:pPr>
        <w:pStyle w:val="BookText"/>
        <w:rPr/>
      </w:pP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هذا الحديث من دعوة للالتحاق بركب أهل البيت لاسيما مَنْ مثل هذا الحق فيهم وهو الإمام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يخشَ أبو ذر بطش الخلافة، ومنع أحاديث الفضائل فجهر بها في عاصمة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يجتمع إليه الناس في خلافة عثمان فيحدثهم في فضل أهل البيت ويجعله مدخلاً للحديث في فضائل عليّ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فينا كالسماء المرفوعة، وكالكعبة المستورة، أو كالقبلة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كالشجرة الزيتونة أضاء زيتها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وارث علم آدم، وما فُضلت به النبيون، وعلي</w:t>
      </w:r>
    </w:p>
    <w:p>
      <w:pPr>
        <w:pStyle w:val="BookText"/>
        <w:rPr/>
      </w:pPr>
      <w:r>
        <w:rPr>
          <w:rFonts w:ascii="Amiri" w:hAnsi="Amiri" w:eastAsia="Amiri" w:cs="Amiri"/>
          <w:color w:val="111111"/>
          <w:sz w:val="28"/>
          <w:sz w:val="28"/>
          <w:szCs w:val="28"/>
          <w:rtl w:val="true"/>
          <w:lang w:bidi="ar-SA"/>
        </w:rPr>
        <w:t>ابن أبي طالب وصي محمد ووارث علمه، أيتها الأمة المتحيرة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قدمتم من قدّم الله، وأخرتم مَنْ أخّر الله وأقررتم الولاية والوراثة في أهل بيت نبيكم، لأكلتم من فوق رؤوسكم ومن تحت أقدامكم، ولما عال ولي الله، ولا طاش سهم من فرائض الله، ولا اختلف اثنان في حكم الله إلاّ وجدتم علم ذلك عندهم من كتاب الله وسُنة نبيّه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هذا النص إيمان أبي ذر بولاية عليّ وأفضليته المستندة إلى النص، وإلى الفضائل التي خص بها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العلم بالكتاب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بدا واضحاً للخليفة وأعوانه خطورة أحاديث أبي ذر في الفضائل لاسيما وأنه أضاف إليها انتقاد تصرفات الخليفة وحاشيته في بيت المال </w:t>
      </w:r>
      <w:r>
        <w:rPr>
          <w:rStyle w:val="FootnoteAnchor"/>
          <w:rtl w:val="true"/>
        </w:rPr>
        <w:footnoteReference w:id="68"/>
      </w:r>
      <w:r>
        <w:rPr>
          <w:rFonts w:ascii="IRNazanin" w:hAnsi="IRNazanin" w:eastAsia="IRNazanin"/>
          <w:color w:val="111111"/>
          <w:sz w:val="28"/>
          <w:sz w:val="28"/>
          <w:szCs w:val="28"/>
          <w:rtl w:val="true"/>
          <w:lang w:bidi="fa-IR"/>
        </w:rPr>
        <w:t xml:space="preserve">، فأُبعد أبو ذر إلى بلاد الشام </w:t>
      </w:r>
      <w:r>
        <w:rPr>
          <w:rStyle w:val="FootnoteAnchor"/>
          <w:rtl w:val="true"/>
        </w:rPr>
        <w:footnoteReference w:id="69"/>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يقوم في كل يوم، فيعظ الناس، ويأمرهم بالتمسك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سمعه منه في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أهل بيته عليه وعليهم السلام، ويحضُّهم على التمسك بعترته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يَرُق ذلك لمعاوية بن أبي سفيان والي الشام الذي كان يحرص على إبقاء الشاميين ضمن نطاق الولاء له، فعمل على إبعاد اي عنصر يثير الشغب في وجهه أو يُفسد عليه ولاء الشام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وقد خاف معاوية من نشاط بعض الكوفيين الذين نفاهم الخليفة عثمان من الكوفة في ولاية سعيد ابن العاص إلى الشام، فكتب إلى الخليفة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أفسدوا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ولست آمن إن أقاموا وسط أهل الشام أن يغرّوهم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أنساب الأشراف،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يكن ثمة ما هو أخطر على معاوية من الدعوة إلى زعامة بني هاشم وفضلهم في مقر سلطانه، ناهيك عما كان يبديه أبو ذر من انتقادات لتصرفات معاوية المالية، فعجّل بالكتابة إلى الخليفة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ذر تجتمع إليه الجموع، ولا آمن أن يُفسدهم عليك، فإن كان لك في القوم حاجة، فاحمله إليك</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 أبو ذر إلى المدينة وفيها حظر الخليفة على الناس أن يقاعدوه أو يكلموه، وتلا مرحلة العزل هذه خطوة النفي إلى الربذة </w:t>
      </w:r>
      <w:r>
        <w:rPr>
          <w:rStyle w:val="FootnoteAnchor"/>
          <w:rtl w:val="true"/>
        </w:rPr>
        <w:footnoteReference w:id="73"/>
      </w:r>
      <w:r>
        <w:rPr>
          <w:rFonts w:ascii="Amiri" w:hAnsi="Amiri" w:eastAsia="Amiri" w:cs="Amiri"/>
          <w:color w:val="111111"/>
          <w:sz w:val="28"/>
          <w:sz w:val="28"/>
          <w:szCs w:val="28"/>
          <w:rtl w:val="true"/>
          <w:lang w:bidi="ar-SA"/>
        </w:rPr>
        <w:t xml:space="preserve">، فخرج إليها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45" w:name="pg7422_69874"/>
    </w:p>
    <w:p>
      <w:pPr>
        <w:pStyle w:val="BookText"/>
        <w:rPr/>
      </w:pPr>
      <w:bookmarkEnd w:id="45"/>
      <w:r>
        <w:rPr>
          <w:rFonts w:ascii="Amiri" w:hAnsi="Amiri" w:eastAsia="Amiri" w:cs="Amiri"/>
          <w:color w:val="111111"/>
          <w:sz w:val="28"/>
          <w:sz w:val="28"/>
          <w:szCs w:val="28"/>
          <w:rtl w:val="true"/>
          <w:lang w:bidi="ar-SA"/>
        </w:rPr>
        <w:t xml:space="preserve">وبقي فيها حتى وفاته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ويتبين مما تقدم أن أحاديث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انطلقت–نسبياً–في خلافة عثمان بعد الحظر المؤقت الذي استمر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تبلورت في ظل المعارضة لتولي عثمان تارة، ومناهضة سياسته تارة أخرى، ومهد ذلك لمرحلة جديدة ستبلغها الفضائل في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6" w:name="__RefHeading___Toc1675119_1051229030"/>
      <w:bookmarkStart w:id="47" w:name="_Toc15"/>
      <w:bookmarkEnd w:id="46"/>
      <w:r>
        <w:rPr>
          <w:rtl w:val="true"/>
        </w:rPr>
        <w:t xml:space="preserve">رواية الفضائل في خلافة الإمام علي </w:t>
      </w:r>
      <w:r>
        <w:rPr>
          <w:rtl w:val="true"/>
        </w:rPr>
        <w:t xml:space="preserve">( </w:t>
      </w:r>
      <w:r>
        <w:rPr/>
        <w:t>35</w:t>
      </w:r>
      <w:r>
        <w:rPr>
          <w:rtl w:val="true"/>
        </w:rPr>
        <w:t xml:space="preserve"> </w:t>
      </w:r>
      <w:r>
        <w:rPr>
          <w:rtl w:val="true"/>
        </w:rPr>
        <w:t xml:space="preserve">ه– </w:t>
      </w:r>
      <w:r>
        <w:rPr/>
        <w:t>40</w:t>
      </w:r>
      <w:r>
        <w:rPr>
          <w:rtl w:val="true"/>
        </w:rPr>
        <w:t xml:space="preserve"> </w:t>
      </w:r>
      <w:r>
        <w:rPr>
          <w:rtl w:val="true"/>
        </w:rPr>
        <w:t>ه</w:t>
      </w:r>
      <w:r>
        <w:rPr>
          <w:rtl w:val="true"/>
        </w:rPr>
        <w:t xml:space="preserve">/ </w:t>
      </w:r>
      <w:r>
        <w:rPr/>
        <w:t>655</w:t>
      </w:r>
      <w:r>
        <w:rPr>
          <w:rtl w:val="true"/>
        </w:rPr>
        <w:t xml:space="preserve"> – </w:t>
      </w:r>
      <w:r>
        <w:rPr/>
        <w:t>660</w:t>
      </w:r>
      <w:r>
        <w:rPr>
          <w:rtl w:val="true"/>
        </w:rPr>
        <w:t xml:space="preserve"> </w:t>
      </w:r>
      <w:r>
        <w:rPr>
          <w:rtl w:val="true"/>
        </w:rPr>
        <w:t>م</w:t>
      </w:r>
      <w:r>
        <w:rPr>
          <w:rtl w:val="true"/>
        </w:rPr>
        <w:t>)</w:t>
      </w:r>
      <w:bookmarkEnd w:id="47"/>
    </w:p>
    <w:p>
      <w:pPr>
        <w:pStyle w:val="BookText"/>
        <w:rPr/>
      </w:pPr>
      <w:r>
        <w:rPr>
          <w:rFonts w:ascii="Amiri" w:hAnsi="Amiri" w:eastAsia="Amiri" w:cs="Amiri"/>
          <w:color w:val="111111"/>
          <w:sz w:val="28"/>
          <w:sz w:val="28"/>
          <w:szCs w:val="28"/>
          <w:rtl w:val="true"/>
          <w:lang w:bidi="ar-SA"/>
        </w:rPr>
        <w:t xml:space="preserve">تولى الإمام علي الخلافة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أعقاب مقتل الخليفة عثمان، ولم تنقطع الأصوات التي نادت بأفضليته وأهليته لشغل منصب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عبد الرحمن بن حنبل </w:t>
      </w:r>
      <w:r>
        <w:rPr>
          <w:rStyle w:val="FootnoteAnchor"/>
          <w:rtl w:val="true"/>
        </w:rPr>
        <w:footnoteReference w:id="75"/>
      </w:r>
      <w:r>
        <w:rPr>
          <w:rFonts w:ascii="Amiri" w:hAnsi="Amiri" w:eastAsia="Amiri" w:cs="Amiri"/>
          <w:color w:val="111111"/>
          <w:sz w:val="28"/>
          <w:sz w:val="28"/>
          <w:szCs w:val="28"/>
          <w:rtl w:val="true"/>
          <w:lang w:bidi="ar-SA"/>
        </w:rPr>
        <w:t xml:space="preserve">يحث على بيعة الإمام علّي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لئن بايعتم ذا 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عفيفاً على الفحشاء أبيض ماجداً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وللجبار قدماً مصدقاً</w:t>
      </w:r>
    </w:p>
    <w:p>
      <w:pPr>
        <w:pStyle w:val="BookText"/>
        <w:rPr/>
      </w:pPr>
      <w:r>
        <w:rPr>
          <w:rFonts w:ascii="Amiri" w:hAnsi="Amiri" w:eastAsia="Amiri" w:cs="Amiri"/>
          <w:color w:val="111111"/>
          <w:sz w:val="28"/>
          <w:sz w:val="28"/>
          <w:szCs w:val="28"/>
          <w:rtl w:val="true"/>
          <w:lang w:bidi="ar-SA"/>
        </w:rPr>
        <w:t>أبا حسن فارضوا به وتبايعوا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كمن فيه لذي العيب منطقا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وصيّ المصطفى ووزيره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 لذي العرش واتقى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الأبيات نتبين أن التفضيل يقوم على أساسين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المصطفى ووزيره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المزايا الشخصية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العفيف، الماجد، الصدوق، السابق إلى الإسلام، أول من صلّی، التقي، المبرء من العيوب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أسهمت ظروف الفتنة–التي أعقبت بيعة الإمام علي بقليل متمثلةً بخروج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 والسيدة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خلافته، واستقلال معاوية بن أبي سفيان بالشام وعدم اعطاءه البيعة ومن ثمَّ الاشتباك معه بمعركة صفين، أسهمت كل هذه الظروف باستمرار الحاجة للمنافحة عن حق عليّ، ونشر الأحاديث النبوية التي تُبرز خصائصه ومناقبه وتضعه في المكان</w:t>
      </w:r>
    </w:p>
    <w:p>
      <w:pPr>
        <w:pStyle w:val="BookText"/>
        <w:rPr/>
      </w:pPr>
      <w:r>
        <w:rPr>
          <w:rFonts w:ascii="Amiri" w:hAnsi="Amiri" w:eastAsia="Amiri" w:cs="Amiri"/>
          <w:color w:val="111111"/>
          <w:sz w:val="28"/>
          <w:sz w:val="28"/>
          <w:szCs w:val="28"/>
          <w:rtl w:val="true"/>
          <w:lang w:bidi="ar-SA"/>
        </w:rPr>
        <w:t>المناسب في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خروج أصحاب الجمل حركة كثيرة الخطورة لأنها تمثل حركة قرشية بزعامة اثنين من كبار المهاجرين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وتحظى بتغطية معنوية من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وابنة الخليفة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عائشة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بعض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الثالوث 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مستطاعه أن يوازن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عليّ ونفوذه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كافياً لهؤلاء الثلاثة أن يظهروا في مكان ما أمام نظر المسلمين لكي يهزوهم، ويجتذبوهم، ويحركوهم في الأعماق ولكي يكونوا قوة ضاربة بشكل سريع جداً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هذا فضلًا عما يُثير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بدم الخليفة عثمان المقتول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ومايستتبع ذلك من قتال بين المسلمين، من انقسامات على الخليفة الشرعي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وعندما عزم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الخروج لملاقاة معارضيه في البصرة اشتد الأمر على أهل المدينة، فتثاقلوا عن نصرته، والوقوف معه والوفاء ببيعته، والسير لملاقاة عدوه، وكان ذلك بتأثير أجواء الشك والتردد، والخوف من الإقدام على قتال أهل القبلة التي أثارها عدد من الصحابة البارزين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امتد تأثير هذه الأجواء إلى أمصار مهمة أخرى كالبصرة والكوفة </w:t>
      </w:r>
      <w:r>
        <w:rPr>
          <w:rStyle w:val="FootnoteAnchor"/>
          <w:rtl w:val="true"/>
        </w:rPr>
        <w:footnoteReference w:id="80"/>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البصرة هي مقر معارضيه، فالكوفة هي المكان الذي عوّل الإمام على التمركز فيه سياسياً، والاستمداد منه عسكرياً </w:t>
      </w:r>
      <w:r>
        <w:rPr>
          <w:rStyle w:val="FootnoteAnchor"/>
          <w:rtl w:val="true"/>
        </w:rPr>
        <w:footnoteReference w:id="81"/>
      </w:r>
      <w:r>
        <w:rPr>
          <w:rFonts w:ascii="Amiri" w:hAnsi="Amiri" w:eastAsia="Amiri" w:cs="Amiri"/>
          <w:color w:val="111111"/>
          <w:sz w:val="28"/>
          <w:sz w:val="28"/>
          <w:szCs w:val="28"/>
          <w:rtl w:val="true"/>
          <w:lang w:bidi="ar-SA"/>
        </w:rPr>
        <w:t xml:space="preserve">، فلا يمكن السكوت </w:t>
      </w:r>
    </w:p>
    <w:p>
      <w:pPr>
        <w:pStyle w:val="BookText"/>
        <w:rPr/>
      </w:pPr>
      <w:r>
        <w:rPr>
          <w:rFonts w:ascii="Amiri" w:hAnsi="Amiri" w:eastAsia="Amiri" w:cs="Amiri"/>
          <w:color w:val="111111"/>
          <w:sz w:val="28"/>
          <w:sz w:val="28"/>
          <w:szCs w:val="28"/>
          <w:rtl w:val="true"/>
          <w:lang w:bidi="ar-SA"/>
        </w:rPr>
        <w:t xml:space="preserve">على ما وصل إلى سمعهِ من تخذيل أبي موسى الأشعري لأهلها عن نصرته بعد أن انحاز نفسياً إلى موقف الصحابة في الحجاز، وخوّف أهل الكوفة من الفتنة ودعاهم إلى اعتزال الأحداث </w:t>
      </w:r>
      <w:r>
        <w:rPr>
          <w:rStyle w:val="FootnoteAnchor"/>
          <w:rtl w:val="true"/>
        </w:rPr>
        <w:footnoteReference w:id="82"/>
      </w:r>
      <w:r>
        <w:rPr>
          <w:rFonts w:ascii="IRNazanin" w:hAnsi="IRNazanin" w:eastAsia="IRNazanin"/>
          <w:color w:val="111111"/>
          <w:sz w:val="28"/>
          <w:sz w:val="28"/>
          <w:szCs w:val="28"/>
          <w:rtl w:val="true"/>
          <w:lang w:bidi="fa-IR"/>
        </w:rPr>
        <w:t xml:space="preserve">، وكان من إجراءات الإمام علي إزاء ذلك إرسال 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ومالك الأشتر إلى الكوفة</w:t>
      </w:r>
    </w:p>
    <w:p>
      <w:pPr>
        <w:pStyle w:val="BookText"/>
        <w:rPr/>
      </w:pPr>
      <w:r>
        <w:rPr>
          <w:rFonts w:ascii="IRNazanin" w:hAnsi="IRNazanin" w:eastAsia="IRNazanin"/>
          <w:color w:val="111111"/>
          <w:sz w:val="28"/>
          <w:sz w:val="28"/>
          <w:szCs w:val="28"/>
          <w:rtl w:val="true"/>
          <w:lang w:bidi="fa-IR"/>
        </w:rPr>
        <w:t xml:space="preserve">لعزل أبي موسى عن ولايتها، وحث الناس على اللحاق به في البصرة، فخطب هؤلاء الأصحاب في أهل الكوفة، ووظّفوا التذكير بفضائل الإمام علي لتحشيدالناس، والنفاذ إلى عقلياتهم وعواطفهم، واستنفارهم لإمداد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عسكر بانتظارهم في ذي 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الكوفة ثم ذكر جده فصلّی عليه، وذكر فضل أبيه وسابقته وقرابته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أولى بالأمر من غيره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جئنا ندعوكم إلى الله وإلى كتابه وسنّة رسوله، وإلى أفقه مَن تفقّه من المسلمين، وأعدل مَنْ تعدلون، وأفضل مَنْ تفضلون، وأوفى مَن تبايعون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يعيبه القرآن، ولم تجهله السُنّة، ولم تقعد به السابقة، إلى مَن قرّبه الله تعالى ورسوله، قرابتين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الدين، وقرابة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سبق الناس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كل مأثرة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كفى الله به رسوله والناس متخاذلون، فقرب منه، وهم متباعدون، وصلّی معه، وهم مشركون، وقاتل معه، وهم منهزمون، وبارز معه، وهم محجمون، وصدقه وهم يكذبون، إلى مَن لم ترد له ولا تكافأ له سابقة، وهو </w:t>
      </w:r>
    </w:p>
    <w:p>
      <w:pPr>
        <w:pStyle w:val="BookText"/>
        <w:rPr/>
      </w:pPr>
      <w:r>
        <w:rPr>
          <w:rFonts w:ascii="Amiri" w:hAnsi="Amiri" w:eastAsia="Amiri" w:cs="Amiri"/>
          <w:color w:val="111111"/>
          <w:sz w:val="28"/>
          <w:sz w:val="28"/>
          <w:szCs w:val="28"/>
          <w:rtl w:val="true"/>
          <w:lang w:bidi="ar-SA"/>
        </w:rPr>
        <w:t>يسألكم النصر ويدعوكم إلى الحق، ويأمركم بالمسير إليه لتؤازروه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الجهاد معه كالجهاد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وهو كما قال الحسن في خطبةأخرى باب هدى، فمن دخله اهتدى، ومَنْ خالفه تردّى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وقام عمار بن ياسر خطيباً فذكر أن اختيار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وإماماً هو نعم الخيار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لا يُعلّم، وصاحب بأسٍ لا يُنكر، وذو سابقة في الإسلام ليست لأحد من الناس غيره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عمار بن ياسر جعل نصيحته لأهل الكوفة في الجهاد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مبنية على أفضليته على الناس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لو علمتُ أن على وجه الأرض بشراً أعلم بكتاب الله وسنة نبيه منه ما استنفرتكم إليه، ولا بايعته على الموت</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يكتفِ الأشتر بأن جعل نفسه أول مَنْ أجاب دعوة الجهاد وأول لاحق به من أهل الكوفة بل حثهم حثّاً شديداً قائماً على الإشادة بمنزلة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جاءكم اللهُ بأعظم الناس مكاناً في الدين وأعظمهم حرمةً، وأصوبهم في الإسلام سهماً،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وأفقه الناس في الدين، وأقرأهم لكتاب الله، وأشجعهم عند اللقاء يوم البأس، وقد استنفركم </w:t>
      </w:r>
    </w:p>
    <w:p>
      <w:pPr>
        <w:pStyle w:val="BookText"/>
        <w:rPr/>
      </w:pPr>
      <w:r>
        <w:rPr>
          <w:rFonts w:ascii="IRNazanin" w:hAnsi="IRNazanin" w:eastAsia="IRNazanin"/>
          <w:color w:val="111111"/>
          <w:sz w:val="28"/>
          <w:sz w:val="28"/>
          <w:szCs w:val="28"/>
          <w:rtl w:val="true"/>
          <w:lang w:bidi="fa-IR"/>
        </w:rPr>
        <w:t>فما تنتظرون؟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تقدم يتبين أن دعوات هؤلاء الأصحاب لمجابهة رياح الشك والقلق والخوف من الفتنة في المجتمع الكوفي كانت تستند إلى طمأنتهم بأنهم سيلحقون ويتبعون الأعلم، والأفقه والأفضل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وذا السابقة والجهادوالشجاعة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ترك كل ذلك أثره فغلبَ أمرهم تخذيل أبي موسى ولحق أهل الكوفة بالإمام علي طائعين، وأسهموا في حسم معركة الجمل بالنصر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تأمل النصوص الواردة بشأن معركة الجمل يمكن أن نتبين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الإمام علي أسباب مناهضة السيدة عائشة له، وخروجها وخلافها عليه–مع الصحابيين طلحة والزبير–إلى الحسد لما حظي به من خصائص ومزايا لم يحظ بها سواه، فقال مجيباً رجالاً من أهل البصرة سألوه عن سبب شقاقها ومظاهرتها عليه بأن أول ذلك كان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تفضيل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على أبيها وتقديمه إياي في مواطن الخير عليه، فكانت تضطغن ذلك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وحسدتني منه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وعدّ الإمام علي من مواطن الخير هذه مؤاخاة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دون الأصحاب، وسدّ الأبواب الشارعة إلى المسجد إلا بابه، وثبوته في خيبر بعد هزيمة من سبقوه إلى القيادة، وتسَلُّمه الراية وتحقق الفتح على يديه، وبعث</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بسورة براءة، وصرف أبي بكر عن ذلك، فضلاً عن فضل المصاهرة بزواجه بالسيدة فاطمة الزهراء، التي كان لها من أبيها مكانة ومنزلة </w:t>
      </w:r>
    </w:p>
    <w:p>
      <w:pPr>
        <w:pStyle w:val="BookText"/>
        <w:rPr/>
      </w:pPr>
      <w:r>
        <w:rPr>
          <w:rFonts w:ascii="Amiri" w:hAnsi="Amiri" w:eastAsia="Amiri" w:cs="Amiri"/>
          <w:color w:val="111111"/>
          <w:sz w:val="28"/>
          <w:sz w:val="28"/>
          <w:szCs w:val="28"/>
          <w:rtl w:val="true"/>
          <w:lang w:bidi="ar-SA"/>
        </w:rPr>
        <w:t xml:space="preserve">لا تُضاهى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ولسد الأبواب 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تكلم في ذلك من أهله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أبوابكم وفتحت باب علي، بل الله عزّ وجل سدّ أبوابكم وفتح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فضائل أمير المؤمنين علي بن أبي طالب،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النسائي، الخصائص،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الحاكم النيسابوري،المستدرك،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المغازي، المناقب،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وللفتح في خيبر 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الله ورسوله، ويحبه الله ورسوله،يفتح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الأحاديث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بفرار ولا يرجع حتى يفتح الله على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فضائل أمير المؤمنين علي، 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البخاري، الصحيح، 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الترمذي، السنن، ص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النسائي، الخصائص،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الحاكم النيسابوري،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المغازي، المناقب،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ولتبليغ سورة براءة وما ذكره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أوحي إليه أن لا يؤدي عنه إلاّ رجلٌ منه،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حنبل، فضائل أمير المؤمنين علي،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الترمذي، سنن، ص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النسائي، خصائص،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الطبري، جامع البيان،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ولمكانة السيدة فاطمة ومنزلتها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سنكتفي بايراد الحديث النبوي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البخاري، الصحيح، 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تفرد به الإمام علي من رفعة شأن، وعلو مكان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محركاً لكوامن الحسد عند معظم الصحابة </w:t>
      </w:r>
      <w:r>
        <w:rPr>
          <w:rStyle w:val="FootnoteAnchor"/>
          <w:rtl w:val="true"/>
        </w:rPr>
        <w:footnoteReference w:id="91"/>
      </w:r>
      <w:r>
        <w:rPr>
          <w:rFonts w:ascii="Amiri" w:hAnsi="Amiri" w:eastAsia="Amiri" w:cs="Amiri"/>
          <w:color w:val="111111"/>
          <w:sz w:val="28"/>
          <w:sz w:val="28"/>
          <w:szCs w:val="28"/>
          <w:rtl w:val="true"/>
          <w:lang w:bidi="ar-SA"/>
        </w:rPr>
        <w:t xml:space="preserve">من قريش خيارها وشرارها </w:t>
      </w:r>
    </w:p>
    <w:p>
      <w:pPr>
        <w:pStyle w:val="BookText"/>
        <w:rPr/>
      </w:pPr>
      <w:r>
        <w:rPr>
          <w:rFonts w:ascii="Amiri" w:hAnsi="Amiri" w:eastAsia="Amiri" w:cs="Amiri"/>
          <w:color w:val="111111"/>
          <w:sz w:val="28"/>
          <w:sz w:val="28"/>
          <w:szCs w:val="28"/>
          <w:rtl w:val="true"/>
          <w:lang w:bidi="ar-SA"/>
        </w:rPr>
        <w:t xml:space="preserve">على اختلاف طرق التعبير عن ذلك، وقد بات هذا الأمر معلوماً للموالين للإمام علي، إذ قام الصحابي أبو الهيثم بن التيهان </w:t>
      </w:r>
      <w:r>
        <w:rPr>
          <w:rStyle w:val="FootnoteAnchor"/>
          <w:rtl w:val="true"/>
        </w:rPr>
        <w:footnoteReference w:id="92"/>
      </w:r>
      <w:r>
        <w:rPr>
          <w:rFonts w:ascii="IRNazanin" w:hAnsi="IRNazanin" w:eastAsia="IRNazanin"/>
          <w:color w:val="111111"/>
          <w:sz w:val="28"/>
          <w:sz w:val="28"/>
          <w:szCs w:val="28"/>
          <w:rtl w:val="true"/>
          <w:lang w:bidi="fa-IR"/>
        </w:rPr>
        <w:t>بعد خروج أصحاب الجمل على</w:t>
      </w:r>
    </w:p>
    <w:p>
      <w:pPr>
        <w:pStyle w:val="BookText"/>
        <w:rPr/>
      </w:pPr>
      <w:r>
        <w:rPr>
          <w:rFonts w:ascii="Amiri" w:hAnsi="Amiri" w:eastAsia="Amiri" w:cs="Amiri"/>
          <w:color w:val="111111"/>
          <w:sz w:val="28"/>
          <w:sz w:val="28"/>
          <w:szCs w:val="28"/>
          <w:rtl w:val="true"/>
          <w:lang w:bidi="ar-SA"/>
        </w:rPr>
        <w:t>بيعة الإمام علي، ليكشف بعضاً من أسرار هذا الاعتراض فخاطب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حسد قريش إياك على وجهين، أما خيارهم فحسدوك منافسة في الفضل وارتفاعاً في الدرجة، وأما شرارهم فحسدوك حسداً أحبط الله به أعمالهم وأثقل به أوزارهم، وما رضوا أن يساووك حتى أرادوا أن يتقدموك فبعدت عليهم الغاية، وأسقطهم المضمار، وكنت أحق قريش بقريش</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كان يمثل باستمرار تحدياً بوجوده التكويني، كان يمثل تحدياً بجهاده، بصرامته، ببسالته، بشبابه، بكل هذه الأمور كان عليّ يفوق الصحابة بالرغم من التفاوت الكبير في العمر بينه وبين شيوخهم، كان عليّ استفزازاً للآخرين، وهؤلاء الآخرون ليسوا كلهم يعيشون الرسالة فقط، بل جملة منهم يعيشون أنفسهم أيضاً، يعيشون أنانيتهم وحينما يشعرون بهذا الاستفزاز التكويني من شخص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رد الفعل لهذا مشاعر ضخمة ضده </w:t>
      </w:r>
      <w:r>
        <w:rPr>
          <w:rStyle w:val="FootnoteAnchor"/>
          <w:rtl w:val="true"/>
        </w:rPr>
        <w:footnoteReference w:id="94"/>
      </w:r>
      <w:r>
        <w:rPr>
          <w:rFonts w:ascii="Amiri" w:hAnsi="Amiri" w:eastAsia="Amiri" w:cs="Amiri"/>
          <w:color w:val="111111"/>
          <w:sz w:val="28"/>
          <w:sz w:val="28"/>
          <w:szCs w:val="28"/>
          <w:rtl w:val="true"/>
          <w:lang w:bidi="ar-SA"/>
        </w:rPr>
        <w:t xml:space="preserve">، فليس من السهل على النفوس أن ترتاح لمثله، وفي الناس نفوس تتوق إلى اثبات ذواتها، والأخذ بنصيبها من المكانة خصوصاً إذا كان ميدان التنافس واحداً، فهذا لا سبيل إلى </w:t>
      </w:r>
    </w:p>
    <w:p>
      <w:pPr>
        <w:pStyle w:val="BookText"/>
        <w:rPr/>
      </w:pPr>
      <w:r>
        <w:rPr>
          <w:rFonts w:ascii="Amiri" w:hAnsi="Amiri" w:eastAsia="Amiri" w:cs="Amiri"/>
          <w:color w:val="111111"/>
          <w:sz w:val="28"/>
          <w:sz w:val="28"/>
          <w:szCs w:val="28"/>
          <w:rtl w:val="true"/>
          <w:lang w:bidi="ar-SA"/>
        </w:rPr>
        <w:t xml:space="preserve">إنكاره مادام من خواص النفوس حب التفرد بالكمال مهما كانت منزلتها من التهذيب والإيمان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أصحاب الجمل ما ينزعون به فضل الإمام علي سوى ما ألحقوه به من تهمة قتل الخليفة عثمان وخذله؛ فقال طلحة بن عبيد الله في 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عثمان بن عفان كان من أهل السابقة والفضيلة، ومن المهاجرين الأولين الذين رضي عنهم، ورضوا عنه، ونزل القرآن بفضلهم، وأحد 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أحدث أحداثاً نقمناها عليه، فأتيناه فاستعتبناه، فأعتبنا،فعدا عليه أمرؤ إبتز هذه الأمة أمرها غصباً بغير رضا منها ولا مشورة،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جئناكم أيها الناس نطلب بدم عثمان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ولا يخفى ما في هذا الكلام من تمويه، ومجانبة للصواب، فقد عوّل طلحة على فضل عثمان بوصفه من الصحابة السابقين المهاجرين–الذين عمّهم مدح القرآن–فإذا كان ذلك فعليّ أيضاً من الصحابة الذين تنطبق عليهم هذه الخصال، بل إن فضله يتعدى الخليفة المقتول، فلم يكن ثمة وسيلة لنزع هذا الفضل عنه</w:t>
      </w:r>
    </w:p>
    <w:p>
      <w:pPr>
        <w:pStyle w:val="BookText"/>
        <w:rPr/>
      </w:pPr>
      <w:r>
        <w:rPr>
          <w:rFonts w:ascii="Amiri" w:hAnsi="Amiri" w:eastAsia="Amiri" w:cs="Amiri"/>
          <w:color w:val="111111"/>
          <w:sz w:val="28"/>
          <w:sz w:val="28"/>
          <w:szCs w:val="28"/>
          <w:rtl w:val="true"/>
          <w:lang w:bidi="ar-SA"/>
        </w:rPr>
        <w:t xml:space="preserve">سوى اتهامه بالقتل وابتزاز الخلافة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إِلَّی إِقْبَالَ الْعُوذِ الَمطَافِيلِ عَلَی أَوْلادِهَا تَقُولُونَ الْبَيْعَةَ الْبَيْعَةَ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نفسه،ص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بَيْعَتُكُمْ إِيَّايَ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بَايَعَنِي الْقَوْمُ الَّذِينَ بَايَعُوا أَبَا بَكْرٍ وعُمَرَ وعُثْمَانَ عَلَی مَا بَايَعُوهُمْ عَلَيْهِ فَلَمْ يَكُنْ لِلشَّاهِدِ أَنْ يَختَارَ ولا لِلْغَائِبِ أَنْ يَرُدَّ وإِنَّمَ الشُّورَى لِلْمُهَاجِرِينَ والأنْصَارِ فَإِنِ اجْتَمَعُوا عَلَی رَجُلٍ وسَمَّوْهُ إِمَاماً كَانَ ذَلِكَ لله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الكتاب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انبرى عدد من أصحاب الإمام علي ينتقدون أصحاب الجمل،</w:t>
      </w:r>
    </w:p>
    <w:p>
      <w:pPr>
        <w:pStyle w:val="BookText"/>
        <w:rPr/>
      </w:pPr>
      <w:r>
        <w:rPr>
          <w:rFonts w:ascii="Amiri" w:hAnsi="Amiri" w:eastAsia="Amiri" w:cs="Amiri"/>
          <w:color w:val="111111"/>
          <w:sz w:val="28"/>
          <w:sz w:val="28"/>
          <w:szCs w:val="28"/>
          <w:rtl w:val="true"/>
          <w:lang w:bidi="ar-SA"/>
        </w:rPr>
        <w:t xml:space="preserve">ويذكّرونهم بما سمعوه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 ومناقبه؛ فقال خزيمة بن ثابت الانصاري </w:t>
      </w:r>
      <w:r>
        <w:rPr>
          <w:rStyle w:val="FootnoteAnchor"/>
          <w:rtl w:val="true"/>
        </w:rPr>
        <w:footnoteReference w:id="98"/>
      </w:r>
      <w:r>
        <w:rPr>
          <w:rFonts w:ascii="Amiri" w:hAnsi="Amiri" w:eastAsia="Amiri" w:cs="Amiri"/>
          <w:color w:val="111111"/>
          <w:sz w:val="28"/>
          <w:sz w:val="28"/>
          <w:szCs w:val="28"/>
          <w:rtl w:val="true"/>
          <w:lang w:bidi="ar-SA"/>
        </w:rPr>
        <w:t xml:space="preserve">مستغرباً من رمي السيدة عائشة للإمام علي بقتل عثمان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أعايشُ خليّ عن عليّ وعيبهِ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شاهدُه</w:t>
      </w:r>
    </w:p>
    <w:p>
      <w:pPr>
        <w:pStyle w:val="BookText"/>
        <w:rPr/>
      </w:pPr>
      <w:r>
        <w:rPr>
          <w:rFonts w:ascii="Amiri" w:hAnsi="Amiri" w:eastAsia="Amiri" w:cs="Amiri"/>
          <w:color w:val="111111"/>
          <w:sz w:val="28"/>
          <w:sz w:val="28"/>
          <w:szCs w:val="28"/>
          <w:rtl w:val="true"/>
          <w:lang w:bidi="ar-SA"/>
        </w:rPr>
        <w:t>وحسبُكِ منه بعضَ ما تعلمينهُ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لو لم تعلمي غير واحدُه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قيلَ ماذا عِبتِ منهُ رميتهِ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وما تلكَ آيدُه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في هذه المرحلة من يُفضل الخليفة عثمان بن عفان على الإمام علي من أتباع أصحاب الجمل، فقد كانت المطالبة بالثأر تستدعي رفع شأنه، والتقليل من منزلة الإمام علي، والمقارنة بينهما في الفضل، ونسبة التفوق إلى الخليفة عثمان، يتضح ذلك من الأراجيز التي قيلت في معركة الجمل، قال بعضهم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بنو ضبّة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ننازل الموتَ إذا الموتُ نزل</w:t>
      </w:r>
    </w:p>
    <w:p>
      <w:pPr>
        <w:pStyle w:val="BookText"/>
        <w:rPr/>
      </w:pPr>
      <w:r>
        <w:rPr>
          <w:rFonts w:ascii="Amiri" w:hAnsi="Amiri" w:eastAsia="Amiri" w:cs="Amiri"/>
          <w:color w:val="111111"/>
          <w:sz w:val="28"/>
          <w:sz w:val="28"/>
          <w:szCs w:val="28"/>
          <w:rtl w:val="true"/>
          <w:lang w:bidi="ar-SA"/>
        </w:rPr>
        <w:t>ننعى ابن عفان بأطرافِ 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علينا شيخنا ثم بجل</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 علياً هو من شر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تعدلوا بشيخَنا لا يعتدل</w:t>
      </w:r>
    </w:p>
    <w:p>
      <w:pPr>
        <w:pStyle w:val="BookText"/>
        <w:rPr/>
      </w:pPr>
      <w:r>
        <w:rPr>
          <w:rFonts w:ascii="Amiri" w:hAnsi="Amiri" w:eastAsia="Amiri" w:cs="Amiri"/>
          <w:color w:val="111111"/>
          <w:sz w:val="28"/>
          <w:sz w:val="28"/>
          <w:szCs w:val="28"/>
          <w:rtl w:val="true"/>
          <w:lang w:bidi="ar-SA"/>
        </w:rPr>
        <w:t>اين الوهاد وشاريخ القُلل</w:t>
      </w:r>
    </w:p>
    <w:p>
      <w:pPr>
        <w:pStyle w:val="BookText"/>
        <w:rPr/>
      </w:pPr>
      <w:r>
        <w:rPr>
          <w:rFonts w:ascii="Amiri" w:hAnsi="Amiri" w:eastAsia="Amiri" w:cs="Amiri"/>
          <w:color w:val="111111"/>
          <w:sz w:val="28"/>
          <w:sz w:val="28"/>
          <w:szCs w:val="28"/>
          <w:rtl w:val="true"/>
          <w:lang w:bidi="ar-SA"/>
        </w:rPr>
        <w:t xml:space="preserve">وتطرف بعضهم إلى نصرة وتفضيل عثمان على الرغم من معرفته بفضل الإمام علي فقال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 الذي يُعرف قدماً بالوصي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ضبة أعداء علي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أنا عن فضل عي بالعمي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 الخيل عى عهد النبي </w:t>
      </w:r>
    </w:p>
    <w:p>
      <w:pPr>
        <w:pStyle w:val="BookText"/>
        <w:rPr/>
      </w:pPr>
      <w:r>
        <w:rPr>
          <w:rFonts w:ascii="Amiri" w:hAnsi="Amiri" w:eastAsia="Amiri" w:cs="Amiri"/>
          <w:color w:val="111111"/>
          <w:sz w:val="28"/>
          <w:sz w:val="28"/>
          <w:szCs w:val="28"/>
          <w:rtl w:val="true"/>
          <w:lang w:bidi="ar-SA"/>
        </w:rPr>
        <w:t>إن الوليّ طالب ثار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أنعى ابن عفان التقي</w:t>
      </w:r>
    </w:p>
    <w:p>
      <w:pPr>
        <w:pStyle w:val="BookText"/>
        <w:rPr/>
      </w:pPr>
      <w:r>
        <w:rPr>
          <w:rFonts w:ascii="Amiri" w:hAnsi="Amiri" w:eastAsia="Amiri" w:cs="Amiri"/>
          <w:color w:val="111111"/>
          <w:sz w:val="28"/>
          <w:sz w:val="28"/>
          <w:szCs w:val="28"/>
          <w:rtl w:val="true"/>
          <w:lang w:bidi="ar-SA"/>
        </w:rPr>
        <w:t xml:space="preserve">وهذا مما يشير إلى مرحلة من التعصب الأعمى الذي قاد إلى الإغضاء عن فضائل الإمام علي وقد استدعى ذلك منافحة أصحابه الذين صدعوا بفضله وأبرزوا في أراجيزهم مناقبه وخصال الفضل والتميز التي انفرد بها، فقال هاشم بن عتبة المرقال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وسرنا إلى خیر البرية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علمنا أنا إلى الله نرجع</w:t>
      </w:r>
    </w:p>
    <w:p>
      <w:pPr>
        <w:pStyle w:val="BookText"/>
        <w:rPr/>
      </w:pPr>
      <w:r>
        <w:rPr>
          <w:rFonts w:ascii="Amiri" w:hAnsi="Amiri" w:eastAsia="Amiri" w:cs="Amiri"/>
          <w:color w:val="111111"/>
          <w:sz w:val="28"/>
          <w:sz w:val="28"/>
          <w:szCs w:val="28"/>
          <w:rtl w:val="true"/>
          <w:lang w:bidi="ar-SA"/>
        </w:rPr>
        <w:t>نوقّره في فضله ونُجله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ما نرجو وما نتوقع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الهيثم بن التيهان الانصاري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للزبیر وقل لطلحة أننا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الذين شعارنا الانصار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الوصيّ إمامنا وولينا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وباحت الأسرار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رجلٌ من الأزد مذكراً بيوم الغدير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عليٌّ وهو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يوم النجوة النبي</w:t>
      </w:r>
    </w:p>
    <w:p>
      <w:pPr>
        <w:pStyle w:val="BookText"/>
        <w:rPr/>
      </w:pPr>
      <w:r>
        <w:rPr>
          <w:rFonts w:ascii="Amiri" w:hAnsi="Amiri" w:eastAsia="Amiri" w:cs="Amiri"/>
          <w:color w:val="111111"/>
          <w:sz w:val="28"/>
          <w:sz w:val="28"/>
          <w:szCs w:val="28"/>
          <w:rtl w:val="true"/>
          <w:lang w:bidi="ar-SA"/>
        </w:rPr>
        <w:t>وقال هذا بعديَ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وعاه واعٍ وني الشقي</w:t>
      </w:r>
    </w:p>
    <w:p>
      <w:pPr>
        <w:pStyle w:val="BookText"/>
        <w:rPr/>
      </w:pPr>
      <w:r>
        <w:rPr>
          <w:rFonts w:ascii="Amiri" w:hAnsi="Amiri" w:eastAsia="Amiri" w:cs="Amiri"/>
          <w:color w:val="111111"/>
          <w:sz w:val="28"/>
          <w:sz w:val="28"/>
          <w:szCs w:val="28"/>
          <w:rtl w:val="true"/>
          <w:lang w:bidi="ar-SA"/>
        </w:rPr>
        <w:t xml:space="preserve">وقال حجر بن عديّ الكندي </w:t>
      </w:r>
      <w:r>
        <w:rPr>
          <w:rStyle w:val="FootnoteAnchor"/>
          <w:rtl w:val="true"/>
        </w:rPr>
        <w:footnoteReference w:id="106"/>
      </w:r>
      <w:r>
        <w:rPr>
          <w:rFonts w:ascii="Amiri" w:hAnsi="Amiri" w:eastAsia="Amiri" w:cs="Amiri"/>
          <w:color w:val="111111"/>
          <w:sz w:val="28"/>
          <w:sz w:val="28"/>
          <w:szCs w:val="28"/>
          <w:rtl w:val="true"/>
          <w:lang w:bidi="ar-SA"/>
        </w:rPr>
        <w:t xml:space="preserve">معدداً جملة من فضائل الإمام علي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سَلّم 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المؤمن الموحد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ولا غَويا</w:t>
      </w:r>
    </w:p>
    <w:p>
      <w:pPr>
        <w:pStyle w:val="BookText"/>
        <w:rPr/>
      </w:pPr>
      <w:r>
        <w:rPr>
          <w:rFonts w:ascii="Amiri" w:hAnsi="Amiri" w:eastAsia="Amiri" w:cs="Amiri"/>
          <w:color w:val="111111"/>
          <w:sz w:val="28"/>
          <w:sz w:val="28"/>
          <w:szCs w:val="28"/>
          <w:rtl w:val="true"/>
          <w:lang w:bidi="ar-SA"/>
        </w:rPr>
        <w:t>بل هادياً موفقاً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وأحفظه ربّ وأحفظ النبيّا</w:t>
      </w:r>
    </w:p>
    <w:p>
      <w:pPr>
        <w:pStyle w:val="BookText"/>
        <w:rPr/>
      </w:pPr>
      <w:r>
        <w:rPr>
          <w:rFonts w:ascii="Amiri" w:hAnsi="Amiri" w:eastAsia="Amiri" w:cs="Amiri"/>
          <w:color w:val="111111"/>
          <w:sz w:val="28"/>
          <w:sz w:val="28"/>
          <w:szCs w:val="28"/>
          <w:rtl w:val="true"/>
          <w:lang w:bidi="ar-SA"/>
        </w:rPr>
        <w:t>فيه فقد كان 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زحر بن قيس الجعفي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يوم الجمل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أضربكم حتى تقروا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قريش كلها بعد النبي</w:t>
      </w:r>
    </w:p>
    <w:p>
      <w:pPr>
        <w:pStyle w:val="BookText"/>
        <w:rPr/>
      </w:pPr>
      <w:r>
        <w:rPr>
          <w:rFonts w:ascii="Amiri" w:hAnsi="Amiri" w:eastAsia="Amiri" w:cs="Amiri"/>
          <w:color w:val="111111"/>
          <w:sz w:val="28"/>
          <w:sz w:val="28"/>
          <w:szCs w:val="28"/>
          <w:rtl w:val="true"/>
          <w:lang w:bidi="ar-SA"/>
        </w:rPr>
        <w:t>مَنْ زانه الله وساّه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الولّی حافظٌ ظهر الولي</w:t>
      </w:r>
    </w:p>
    <w:p>
      <w:pPr>
        <w:pStyle w:val="BookText"/>
        <w:rPr/>
      </w:pPr>
      <w:r>
        <w:rPr>
          <w:rFonts w:ascii="Amiri" w:hAnsi="Amiri" w:eastAsia="Amiri" w:cs="Amiri"/>
          <w:color w:val="111111"/>
          <w:sz w:val="28"/>
          <w:sz w:val="28"/>
          <w:szCs w:val="28"/>
          <w:rtl w:val="true"/>
          <w:lang w:bidi="ar-SA"/>
        </w:rPr>
        <w:t>كما الغويُّ تابعٌ أمرَ الغويّ</w:t>
      </w:r>
    </w:p>
    <w:p>
      <w:pPr>
        <w:pStyle w:val="BookText"/>
        <w:rPr/>
      </w:pPr>
      <w:r>
        <w:rPr>
          <w:rFonts w:ascii="Amiri" w:hAnsi="Amiri" w:eastAsia="Amiri" w:cs="Amiri"/>
          <w:color w:val="111111"/>
          <w:sz w:val="28"/>
          <w:sz w:val="28"/>
          <w:szCs w:val="28"/>
          <w:rtl w:val="true"/>
          <w:lang w:bidi="ar-SA"/>
        </w:rPr>
        <w:t xml:space="preserve">عاد الإمام عليّ من البصرة إلى الكوفة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أقام فيها، واستعمال العمال </w:t>
      </w:r>
      <w:r>
        <w:rPr>
          <w:rStyle w:val="FootnoteAnchor"/>
          <w:rtl w:val="true"/>
        </w:rPr>
        <w:footnoteReference w:id="110"/>
      </w:r>
      <w:r>
        <w:rPr>
          <w:rFonts w:ascii="Amiri" w:hAnsi="Amiri" w:eastAsia="Amiri" w:cs="Amiri"/>
          <w:color w:val="111111"/>
          <w:sz w:val="28"/>
          <w:sz w:val="28"/>
          <w:szCs w:val="28"/>
          <w:rtl w:val="true"/>
          <w:lang w:bidi="ar-SA"/>
        </w:rPr>
        <w:t>، وبدأ مرحلة جديدة وافاه فيها بعض عماله بكتب الطاعة</w:t>
      </w:r>
    </w:p>
    <w:p>
      <w:pPr>
        <w:pStyle w:val="BookText"/>
        <w:rPr/>
      </w:pPr>
      <w:r>
        <w:rPr>
          <w:rFonts w:ascii="Amiri" w:hAnsi="Amiri" w:eastAsia="Amiri" w:cs="Amiri"/>
          <w:color w:val="111111"/>
          <w:sz w:val="28"/>
          <w:sz w:val="28"/>
          <w:szCs w:val="28"/>
          <w:rtl w:val="true"/>
          <w:lang w:bidi="ar-SA"/>
        </w:rPr>
        <w:t>المشفوعة بالوعي لفضائله ومنها كتاب الأشعث بن قيس</w:t>
      </w:r>
      <w:r>
        <w:rPr>
          <w:rStyle w:val="FootnoteAnchor"/>
          <w:rtl w:val="true"/>
        </w:rPr>
        <w:footnoteReference w:id="111"/>
      </w:r>
      <w:r>
        <w:rPr>
          <w:rFonts w:ascii="Amiri" w:hAnsi="Amiri" w:eastAsia="Amiri" w:cs="Amiri"/>
          <w:color w:val="111111"/>
          <w:sz w:val="28"/>
          <w:sz w:val="28"/>
          <w:szCs w:val="28"/>
          <w:rtl w:val="true"/>
          <w:lang w:bidi="ar-SA"/>
        </w:rPr>
        <w:t xml:space="preserve">واليه على أذربيجان، ومما جاء على لسان الأشعث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أتانا الرسول رسول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المهذبُ من هاشم</w:t>
      </w:r>
    </w:p>
    <w:p>
      <w:pPr>
        <w:pStyle w:val="BookText"/>
        <w:rPr/>
      </w:pPr>
      <w:r>
        <w:rPr>
          <w:rFonts w:ascii="IRNazanin" w:hAnsi="IRNazanin" w:eastAsia="IRNazanin"/>
          <w:color w:val="111111"/>
          <w:sz w:val="28"/>
          <w:sz w:val="28"/>
          <w:szCs w:val="28"/>
          <w:rtl w:val="true"/>
          <w:lang w:bidi="fa-IR"/>
        </w:rPr>
        <w:t>رسولُ الوصيّ وصيّ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البرية من قائم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النبي وذو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البرية في العالم </w:t>
      </w:r>
    </w:p>
    <w:p>
      <w:pPr>
        <w:pStyle w:val="BookText"/>
        <w:rPr/>
      </w:pPr>
      <w:r>
        <w:rPr>
          <w:rFonts w:ascii="Amiri" w:hAnsi="Amiri" w:eastAsia="Amiri" w:cs="Amiri"/>
          <w:color w:val="111111"/>
          <w:sz w:val="28"/>
          <w:sz w:val="28"/>
          <w:szCs w:val="28"/>
          <w:rtl w:val="true"/>
          <w:lang w:bidi="ar-SA"/>
        </w:rPr>
        <w:t>له الفضل والسّبقُ بالصالحات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لَهدى النبي به يأتمي</w:t>
      </w:r>
    </w:p>
    <w:p>
      <w:pPr>
        <w:pStyle w:val="BookText"/>
        <w:rPr/>
      </w:pPr>
      <w:r>
        <w:rPr>
          <w:rFonts w:ascii="Amiri" w:hAnsi="Amiri" w:eastAsia="Amiri" w:cs="Amiri"/>
          <w:color w:val="111111"/>
          <w:sz w:val="28"/>
          <w:sz w:val="28"/>
          <w:szCs w:val="28"/>
          <w:rtl w:val="true"/>
          <w:lang w:bidi="ar-SA"/>
        </w:rPr>
        <w:t>محمداً أعني رسول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البرية والخاتَمِ</w:t>
      </w:r>
    </w:p>
    <w:p>
      <w:pPr>
        <w:pStyle w:val="BookText"/>
        <w:rPr/>
      </w:pPr>
      <w:r>
        <w:rPr>
          <w:rFonts w:ascii="Amiri" w:hAnsi="Amiri" w:eastAsia="Amiri" w:cs="Amiri"/>
          <w:color w:val="111111"/>
          <w:sz w:val="28"/>
          <w:sz w:val="28"/>
          <w:szCs w:val="28"/>
          <w:rtl w:val="true"/>
          <w:lang w:bidi="ar-SA"/>
        </w:rPr>
        <w:t>أجبنا عليا بفضلٍ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نُصحٍ له دائمِ</w:t>
      </w:r>
    </w:p>
    <w:p>
      <w:pPr>
        <w:pStyle w:val="BookText"/>
        <w:rPr/>
      </w:pPr>
      <w:r>
        <w:rPr>
          <w:rFonts w:ascii="Amiri" w:hAnsi="Amiri" w:eastAsia="Amiri" w:cs="Amiri"/>
          <w:color w:val="111111"/>
          <w:sz w:val="28"/>
          <w:sz w:val="28"/>
          <w:szCs w:val="28"/>
          <w:rtl w:val="true"/>
          <w:lang w:bidi="ar-SA"/>
        </w:rPr>
        <w:t>فقيهٌ حليمٌ له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عرين بها سائم</w:t>
      </w:r>
    </w:p>
    <w:p>
      <w:pPr>
        <w:pStyle w:val="BookText"/>
        <w:rPr/>
      </w:pPr>
      <w:r>
        <w:rPr>
          <w:rFonts w:ascii="Amiri" w:hAnsi="Amiri" w:eastAsia="Amiri" w:cs="Amiri"/>
          <w:color w:val="111111"/>
          <w:sz w:val="28"/>
          <w:sz w:val="28"/>
          <w:szCs w:val="28"/>
          <w:rtl w:val="true"/>
          <w:lang w:bidi="ar-SA"/>
        </w:rPr>
        <w:t>حليم عفيف وذو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 الغدر والمأثمِ</w:t>
      </w:r>
    </w:p>
    <w:p>
      <w:pPr>
        <w:pStyle w:val="BookText"/>
        <w:rPr/>
      </w:pPr>
      <w:r>
        <w:rPr>
          <w:rFonts w:ascii="IRNazanin" w:hAnsi="IRNazanin" w:eastAsia="IRNazanin"/>
          <w:color w:val="111111"/>
          <w:sz w:val="28"/>
          <w:sz w:val="28"/>
          <w:szCs w:val="28"/>
          <w:rtl w:val="true"/>
          <w:lang w:bidi="fa-IR"/>
        </w:rPr>
        <w:t xml:space="preserve">ويظهر في هذه الأبيات أن طاعة الأشعث في ذلك الحين كانت لوعيه بفضائل أمير المؤمنين من حيث السبق إلى الإسلام، ومؤازرة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وخصوصيته</w:t>
      </w:r>
    </w:p>
    <w:p>
      <w:pPr>
        <w:pStyle w:val="BookText"/>
        <w:rPr/>
      </w:pPr>
      <w:r>
        <w:rPr>
          <w:rFonts w:ascii="Amiri" w:hAnsi="Amiri" w:eastAsia="Amiri" w:cs="Amiri"/>
          <w:color w:val="111111"/>
          <w:sz w:val="28"/>
          <w:sz w:val="28"/>
          <w:szCs w:val="28"/>
          <w:rtl w:val="true"/>
          <w:lang w:bidi="ar-SA"/>
        </w:rPr>
        <w:t xml:space="preserve">بالمصاهرة، ونزول القرآن به ووصفه ب خير البرية </w:t>
      </w:r>
      <w:r>
        <w:rPr>
          <w:rStyle w:val="FootnoteAnchor"/>
          <w:rtl w:val="true"/>
        </w:rPr>
        <w:footnoteReference w:id="114"/>
      </w:r>
      <w:r>
        <w:rPr>
          <w:rFonts w:ascii="Amiri" w:hAnsi="Amiri" w:eastAsia="Amiri" w:cs="Amiri"/>
          <w:color w:val="111111"/>
          <w:sz w:val="28"/>
          <w:sz w:val="28"/>
          <w:szCs w:val="28"/>
          <w:rtl w:val="true"/>
          <w:lang w:bidi="ar-SA"/>
        </w:rPr>
        <w:t xml:space="preserve">، واختصاصه بالوصية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فضلًا عما ذكره له من فقه، وحلم، وعفة وشجاعة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يجهل هذه الفضائل والٍ آخر هو جرير بن عبد الله البجلي </w:t>
      </w:r>
      <w:r>
        <w:rPr>
          <w:rStyle w:val="FootnoteAnchor"/>
          <w:rtl w:val="true"/>
        </w:rPr>
        <w:footnoteReference w:id="116"/>
      </w:r>
      <w:r>
        <w:rPr>
          <w:rFonts w:ascii="Amiri" w:hAnsi="Amiri" w:eastAsia="Amiri" w:cs="Amiri"/>
          <w:color w:val="111111"/>
          <w:sz w:val="28"/>
          <w:sz w:val="28"/>
          <w:szCs w:val="28"/>
          <w:rtl w:val="true"/>
          <w:lang w:bidi="ar-SA"/>
        </w:rPr>
        <w:t xml:space="preserve">الذي كان عاملاً لعثمان على ثغر همدان، فكتب إلى الإمام علي بالطاعة والتأييد وضمّن كتابه إشادة بعليّ وفضله، ورغبةً في جهاد عدوه فقال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أتانا كتابُ عليّ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الكتاب، بأرض العجم</w:t>
      </w:r>
    </w:p>
    <w:p>
      <w:pPr>
        <w:pStyle w:val="BookText"/>
        <w:rPr/>
      </w:pPr>
      <w:r>
        <w:rPr>
          <w:rFonts w:ascii="Amiri" w:hAnsi="Amiri" w:eastAsia="Amiri" w:cs="Amiri"/>
          <w:color w:val="111111"/>
          <w:sz w:val="28"/>
          <w:sz w:val="28"/>
          <w:szCs w:val="28"/>
          <w:rtl w:val="true"/>
          <w:lang w:bidi="ar-SA"/>
        </w:rPr>
        <w:t>ولم نعصِ ما فيه لمّا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نذمّ ولما نَلُمْ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مضينا يقيناً عى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النبي مجليّ الظُلَّم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رسول المليك، ومن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علياً عنيتُ وصيّ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نُجالد عنه غواة الأمم</w:t>
      </w:r>
    </w:p>
    <w:p>
      <w:pPr>
        <w:pStyle w:val="BookText"/>
        <w:rPr/>
      </w:pPr>
      <w:r>
        <w:rPr>
          <w:rFonts w:ascii="Amiri" w:hAnsi="Amiri" w:eastAsia="Amiri" w:cs="Amiri"/>
          <w:color w:val="111111"/>
          <w:sz w:val="28"/>
          <w:sz w:val="28"/>
          <w:szCs w:val="28"/>
          <w:rtl w:val="true"/>
          <w:lang w:bidi="ar-SA"/>
        </w:rPr>
        <w:t>له الفضل والسبق والمكرمات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النبوة لا يهتضم</w:t>
      </w:r>
    </w:p>
    <w:p>
      <w:pPr>
        <w:pStyle w:val="BookText"/>
        <w:rPr/>
      </w:pPr>
      <w:r>
        <w:rPr>
          <w:rFonts w:ascii="Amiri" w:hAnsi="Amiri" w:eastAsia="Amiri" w:cs="Amiri"/>
          <w:color w:val="111111"/>
          <w:sz w:val="28"/>
          <w:sz w:val="28"/>
          <w:szCs w:val="28"/>
          <w:rtl w:val="true"/>
          <w:lang w:bidi="ar-SA"/>
        </w:rPr>
        <w:t>ومن نافل القول أن اختصاص الإمام علي بالوصية وتلقيبه بهذا اللقب أمر متعارف ومشهور بين أنصار الإمام علي من صحابة وتابعين، وقد حفلت أبياتهم الشعرية التي قيلت إبان التهيؤ لمعركة صفين، وعند اندلاع القتال فيها بهذا الوصف</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كيف التفرق والوصيُّ 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كيف إلاّ حیرةً وتخاذلا</w:t>
      </w:r>
    </w:p>
    <w:p>
      <w:pPr>
        <w:pStyle w:val="BookText"/>
        <w:rPr/>
      </w:pPr>
      <w:r>
        <w:rPr>
          <w:rFonts w:ascii="Amiri" w:hAnsi="Amiri" w:eastAsia="Amiri" w:cs="Amiri"/>
          <w:color w:val="111111"/>
          <w:sz w:val="28"/>
          <w:sz w:val="28"/>
          <w:szCs w:val="28"/>
          <w:rtl w:val="true"/>
          <w:lang w:bidi="ar-SA"/>
        </w:rPr>
        <w:t>وقول حجر بن عدي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سلّم 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المهذّبَ النقيّا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فإنه كان 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وقول عبد الرحمن بن ذؤيب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لا تنيبُ إلى الصواب</w:t>
      </w:r>
    </w:p>
    <w:p>
      <w:pPr>
        <w:pStyle w:val="BookText"/>
        <w:rPr/>
      </w:pPr>
      <w:r>
        <w:rPr>
          <w:rFonts w:ascii="Amiri" w:hAnsi="Amiri" w:eastAsia="Amiri" w:cs="Amiri"/>
          <w:color w:val="111111"/>
          <w:sz w:val="28"/>
          <w:sz w:val="28"/>
          <w:szCs w:val="28"/>
          <w:rtl w:val="true"/>
          <w:lang w:bidi="ar-SA"/>
        </w:rPr>
        <w:t xml:space="preserve">أكلَّ الدهرِ مرجوسٌ 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تحاربُ مَنْ يقومُ لدى الكتاب</w:t>
      </w:r>
    </w:p>
    <w:p>
      <w:pPr>
        <w:pStyle w:val="BookText"/>
        <w:rPr/>
      </w:pPr>
      <w:r>
        <w:rPr>
          <w:rFonts w:ascii="Amiri" w:hAnsi="Amiri" w:eastAsia="Amiri" w:cs="Amiri"/>
          <w:color w:val="111111"/>
          <w:sz w:val="28"/>
          <w:sz w:val="28"/>
          <w:szCs w:val="28"/>
          <w:rtl w:val="true"/>
          <w:lang w:bidi="ar-SA"/>
        </w:rPr>
        <w:t>فإن تسلم وتبقى الدهرَ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نَزُرك بجحفلٍ شبه الهضاب</w:t>
      </w:r>
    </w:p>
    <w:p>
      <w:pPr>
        <w:pStyle w:val="BookText"/>
        <w:rPr/>
      </w:pPr>
      <w:r>
        <w:rPr>
          <w:rFonts w:ascii="Amiri" w:hAnsi="Amiri" w:eastAsia="Amiri" w:cs="Amiri"/>
          <w:color w:val="111111"/>
          <w:sz w:val="28"/>
          <w:sz w:val="28"/>
          <w:szCs w:val="28"/>
          <w:rtl w:val="true"/>
          <w:lang w:bidi="ar-SA"/>
        </w:rPr>
        <w:t>يقودهم الوصيُّ إليك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يردَّك عن عُوائِك وارتياب</w:t>
      </w:r>
    </w:p>
    <w:p>
      <w:pPr>
        <w:pStyle w:val="BookText"/>
        <w:rPr/>
      </w:pPr>
      <w:r>
        <w:rPr>
          <w:rFonts w:ascii="IRNazanin" w:hAnsi="IRNazanin" w:eastAsia="IRNazanin"/>
          <w:color w:val="111111"/>
          <w:sz w:val="28"/>
          <w:sz w:val="28"/>
          <w:szCs w:val="28"/>
          <w:rtl w:val="true"/>
          <w:lang w:bidi="fa-IR"/>
        </w:rPr>
        <w:t>وقول الفضل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له لو بايعوك تبعتهم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خیرُ حافٍ وناعل</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إن قيل هل من مُنازل</w:t>
      </w:r>
    </w:p>
    <w:p>
      <w:pPr>
        <w:pStyle w:val="BookText"/>
        <w:rPr/>
      </w:pPr>
      <w:r>
        <w:rPr>
          <w:rFonts w:ascii="Amiri" w:hAnsi="Amiri" w:eastAsia="Amiri" w:cs="Amiri"/>
          <w:color w:val="111111"/>
          <w:sz w:val="28"/>
          <w:sz w:val="28"/>
          <w:szCs w:val="28"/>
          <w:rtl w:val="true"/>
          <w:lang w:bidi="ar-SA"/>
        </w:rPr>
        <w:t>وقول المنذر بن أبي حميصة الوادعي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لم يكن لك في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وليّا يا ذا الولا والوصية</w:t>
      </w:r>
    </w:p>
    <w:p>
      <w:pPr>
        <w:pStyle w:val="BookText"/>
        <w:rPr/>
      </w:pPr>
      <w:r>
        <w:rPr>
          <w:rFonts w:ascii="Amiri" w:hAnsi="Amiri" w:eastAsia="Amiri" w:cs="Amiri"/>
          <w:color w:val="111111"/>
          <w:sz w:val="28"/>
          <w:sz w:val="28"/>
          <w:szCs w:val="28"/>
          <w:rtl w:val="true"/>
          <w:lang w:bidi="ar-SA"/>
        </w:rPr>
        <w:t>لهذه الأبيات الشعرية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صفين،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ونستطيع من خلال تأمل النصوص الواردة عن مرحلة النزاع القائم بين الإمام علي ومعاوية قبيل صفين وبعدها أن نتبين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انتماء عدد من صحابة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صفهِ في النزاع مع معاوية كان مبنياً على وعلي هؤلاء الأصحاب بفضل الإمام ومنزلته التي تجعله خياراً مرجحاً قبال معاوية بن أبي سفيان، وسنعرض كلمات بعضهم في هذا الشأن</w:t>
      </w:r>
    </w:p>
    <w:p>
      <w:pPr>
        <w:pStyle w:val="BookText"/>
        <w:rPr/>
      </w:pPr>
      <w:r>
        <w:rPr>
          <w:rFonts w:ascii="Amiri" w:hAnsi="Amiri" w:eastAsia="Amiri" w:cs="Amiri"/>
          <w:color w:val="111111"/>
          <w:sz w:val="28"/>
          <w:sz w:val="28"/>
          <w:szCs w:val="28"/>
          <w:rtl w:val="true"/>
          <w:lang w:bidi="ar-SA"/>
        </w:rPr>
        <w:t>لتوضيح هذه الفكرة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زياد بن النضر </w:t>
      </w:r>
      <w:r>
        <w:rPr>
          <w:rStyle w:val="FootnoteAnchor"/>
          <w:rtl w:val="true"/>
        </w:rPr>
        <w:footnoteReference w:id="119"/>
      </w:r>
      <w:r>
        <w:rPr>
          <w:rFonts w:ascii="Amiri" w:hAnsi="Amiri" w:eastAsia="Amiri" w:cs="Amiri"/>
          <w:color w:val="111111"/>
          <w:sz w:val="28"/>
          <w:sz w:val="28"/>
          <w:szCs w:val="28"/>
          <w:rtl w:val="true"/>
          <w:lang w:bidi="ar-SA"/>
        </w:rPr>
        <w:t>للإمام علي وهو يحث الناس للخروج إلى صفين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فتوكل على الله وثقِ به، واشخص بنا إلى هذا العدو راشداً مُعانا؛ فإن يرد الله بهم خيراً لايدعوك رغبةً عنك إلى مَنْ ليس مثلك في السابقة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والقدم في الإسلام، والقرابة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وبنى عمرو بن الحمق الخزاعي </w:t>
      </w:r>
      <w:r>
        <w:rPr>
          <w:rStyle w:val="FootnoteAnchor"/>
          <w:rtl w:val="true"/>
        </w:rPr>
        <w:footnoteReference w:id="121"/>
      </w:r>
      <w:r>
        <w:rPr>
          <w:rFonts w:ascii="IRNazanin" w:hAnsi="IRNazanin" w:eastAsia="IRNazanin"/>
          <w:color w:val="111111"/>
          <w:sz w:val="28"/>
          <w:sz w:val="28"/>
          <w:szCs w:val="28"/>
          <w:rtl w:val="true"/>
          <w:lang w:bidi="fa-IR"/>
        </w:rPr>
        <w:t xml:space="preserve">محبته وولاءه وتفانيه في تأييده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مزاياه ومناقبه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والله يا أمير المؤمنين ما أجبتك ولابايعتك على قرابة بيني وبينك، ولا إرادة مالٍ تؤتينيه، ولا التماس سلطانٍ يُرفع ذكري</w:t>
      </w:r>
    </w:p>
    <w:p>
      <w:pPr>
        <w:pStyle w:val="BookText"/>
        <w:rPr/>
      </w:pPr>
      <w:r>
        <w:rPr>
          <w:rFonts w:ascii="Amiri" w:hAnsi="Amiri" w:eastAsia="Amiri" w:cs="Amiri"/>
          <w:color w:val="111111"/>
          <w:sz w:val="28"/>
          <w:sz w:val="28"/>
          <w:szCs w:val="28"/>
          <w:rtl w:val="true"/>
          <w:lang w:bidi="ar-SA"/>
        </w:rPr>
        <w:t>به؛ ولكن أحببتك لخصالٍ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آمن به، وزوج سيدة نساء الأمة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الذريّة التي بقيت فينا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وأعظم رجل من المهاجرين سهماً في الجهاد، فلو أني كُلفت نقل الجبال الرواسي، ونزح البحور الطوامي حتى يأتي عليّ يومي في أمرٍ أقويّ به وليك وأوهن به عدوك، ما رأيت أني قد أديت فيه كل الذي يحقُّ عليّ من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 في جندي مائة مثلك</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الطاعة المبدئية المبنية على الوعي بمكانة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وحقه على الأمة والياً وولياً هو ما كان يحتاجه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لمواجهة بوادر الشك </w:t>
      </w:r>
    </w:p>
    <w:p>
      <w:pPr>
        <w:pStyle w:val="BookText"/>
        <w:rPr/>
      </w:pPr>
      <w:r>
        <w:rPr>
          <w:rFonts w:ascii="Amiri" w:hAnsi="Amiri" w:eastAsia="Amiri" w:cs="Amiri"/>
          <w:color w:val="111111"/>
          <w:sz w:val="28"/>
          <w:sz w:val="28"/>
          <w:szCs w:val="28"/>
          <w:rtl w:val="true"/>
          <w:lang w:bidi="ar-SA"/>
        </w:rPr>
        <w:t xml:space="preserve">التي بدأت تعصف بالمجتمع الكوفي، الشك في صواب الموقف من معاوية، وقتال أهل الشام من أهل القبلة </w:t>
      </w:r>
      <w:r>
        <w:rPr>
          <w:rStyle w:val="FootnoteAnchor"/>
          <w:rtl w:val="true"/>
        </w:rPr>
        <w:footnoteReference w:id="123"/>
      </w:r>
      <w:r>
        <w:rPr>
          <w:rFonts w:ascii="IRNazanin" w:hAnsi="IRNazanin" w:eastAsia="IRNazanin"/>
          <w:color w:val="111111"/>
          <w:sz w:val="28"/>
          <w:sz w:val="28"/>
          <w:szCs w:val="28"/>
          <w:rtl w:val="true"/>
          <w:lang w:bidi="fa-IR"/>
        </w:rPr>
        <w:t xml:space="preserve">، وهو ما كان يواجهه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المنقري، وقعة صفين،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الإمام علي في جواب 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أهمني هذا الأمر وأسهرني، وضربتُ أنفه وعينه، فلم أجد إلاّ القتال أو الكفر بما أنزل الله على محمد صلّی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يرضَ من أوليائه أن يعصى في الأرض وهم سكوتٌ مذعنون، لا يأمرون بالمعروف ولا ينهون عن المنكر، فوجدت القتال أهوّن عليّ من معالجة الأغلال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المنقري، صفين، ص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وباختلاف في الألفاظ نصوص أخرى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رقم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موضحين ما استبهم ومؤكدين أن معسكر معاوية أهل ضلالة،</w:t>
      </w:r>
    </w:p>
    <w:p>
      <w:pPr>
        <w:pStyle w:val="BookText"/>
        <w:rPr/>
      </w:pPr>
      <w:r>
        <w:rPr>
          <w:rFonts w:ascii="Amiri" w:hAnsi="Amiri" w:eastAsia="Amiri" w:cs="Amiri"/>
          <w:color w:val="111111"/>
          <w:sz w:val="28"/>
          <w:sz w:val="28"/>
          <w:szCs w:val="28"/>
          <w:rtl w:val="true"/>
          <w:lang w:bidi="ar-SA"/>
        </w:rPr>
        <w:t>وقتالهم هدى وهداية، ومما استعان به صحابة الإمام علي في مواجهة شك الشاكين، فضائل الإمام علي؛ فقام سعيد بن قيس</w:t>
      </w:r>
      <w:r>
        <w:rPr>
          <w:rStyle w:val="FootnoteAnchor"/>
          <w:rtl w:val="true"/>
        </w:rPr>
        <w:footnoteReference w:id="125"/>
      </w:r>
      <w:r>
        <w:rPr>
          <w:rFonts w:ascii="Amiri" w:hAnsi="Amiri" w:eastAsia="Amiri" w:cs="Amiri"/>
          <w:color w:val="111111"/>
          <w:sz w:val="28"/>
          <w:sz w:val="28"/>
          <w:szCs w:val="28"/>
          <w:rtl w:val="true"/>
          <w:lang w:bidi="ar-SA"/>
        </w:rPr>
        <w:t>يخطب في أصحابه عند استعدادهم للقاء أهل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كان قائدنا حبشياً مجدّعاً، إلا أن معنا من البدريين سبعين رجلاً، لكان ينبغي لنا أن تَسُن بصائرنا وتطيب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وإنما رئيسنا ابن عم نبينا، بدريٌّ صِدق، صلّی صغيراً، وجاهد مع نبيكم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ومعاوية طليقٌ من وثاق الإسار، وابن طليق، ألا إنه أغوى جفاةً فأوردهم النار، وأورثهم العار</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مالك الأشتر </w:t>
      </w:r>
      <w:r>
        <w:rPr>
          <w:rStyle w:val="FootnoteAnchor"/>
          <w:rtl w:val="true"/>
        </w:rPr>
        <w:footnoteReference w:id="127"/>
      </w:r>
      <w:r>
        <w:rPr>
          <w:rFonts w:ascii="Amiri" w:hAnsi="Amiri" w:eastAsia="Amiri" w:cs="Amiri"/>
          <w:color w:val="111111"/>
          <w:sz w:val="28"/>
          <w:sz w:val="28"/>
          <w:szCs w:val="28"/>
          <w:rtl w:val="true"/>
          <w:lang w:bidi="ar-SA"/>
        </w:rPr>
        <w:t xml:space="preserve">معولًا على ما عوّل عليه صاحبه وهو وجود البدريين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معسكر الإمام علي، ومزاياه وفضائله </w:t>
      </w:r>
    </w:p>
    <w:p>
      <w:pPr>
        <w:pStyle w:val="BookText"/>
        <w:rPr/>
      </w:pPr>
      <w:r>
        <w:rPr>
          <w:rFonts w:ascii="IRNazanin" w:hAnsi="IRNazanin" w:eastAsia="IRNazanin"/>
          <w:color w:val="111111"/>
          <w:sz w:val="28"/>
          <w:sz w:val="28"/>
          <w:szCs w:val="28"/>
          <w:rtl w:val="true"/>
          <w:lang w:bidi="fa-IR"/>
        </w:rPr>
        <w:t>التي لاتقارن بمعاوية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ونرجو في قتالهم حسن الثواب، والأمن من العقاب، معنا ابن عمّ نبينا، وسيفٌ من سيوف الله، علي بن أبي طالب، 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يسبقه بالصلاة ذكر حتى حتى كان شيخاً؛ لم يكن له</w:t>
      </w:r>
    </w:p>
    <w:p>
      <w:pPr>
        <w:pStyle w:val="BookText"/>
        <w:rPr/>
      </w:pPr>
      <w:r>
        <w:rPr>
          <w:rFonts w:ascii="IRNazanin" w:hAnsi="IRNazanin" w:eastAsia="IRNazanin"/>
          <w:color w:val="111111"/>
          <w:sz w:val="28"/>
          <w:sz w:val="28"/>
          <w:szCs w:val="28"/>
          <w:rtl w:val="true"/>
          <w:lang w:bidi="fa-IR"/>
        </w:rPr>
        <w:t>صبوةٌ ولا نبوةُ ولا هفوة، فقيه في دين الله، عالم بحدود الله، ذو رأي أصيل، وصبر جميل، وعفاف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وأعلموا أنكم على الحق، وأن القوم على الباطل يقاتلون مع معاوية، وأنتم مع البدريين قريب من مائة بدري، ومن سوى ذلك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ما معكم راياتٌ كانت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يشك في قتال هؤلاء إلا ميت القلب</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عليّ يدعم مواقف أصحابه من ذوي البصائر </w:t>
      </w:r>
      <w:r>
        <w:rPr>
          <w:rStyle w:val="FootnoteAnchor"/>
          <w:rtl w:val="true"/>
        </w:rPr>
        <w:footnoteReference w:id="129"/>
      </w:r>
      <w:r>
        <w:rPr>
          <w:rFonts w:ascii="IRNazanin" w:hAnsi="IRNazanin" w:eastAsia="IRNazanin"/>
          <w:color w:val="111111"/>
          <w:sz w:val="28"/>
          <w:sz w:val="28"/>
          <w:szCs w:val="28"/>
          <w:rtl w:val="true"/>
          <w:lang w:bidi="fa-IR"/>
        </w:rPr>
        <w:t xml:space="preserve">، ويواجه شكوك بعض أفراد معسكره، وتضليل معاوية بالتذكير بفضائله، وبرواية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نصبته مناراً للهدى، فخطب الناس بصفين قائلاً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وقد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فلستُ أحيد عنه، وقد حضرتم عدوّكم وقد علمتم مَنْ رئيسُهم، منافق ابن منافق يدعوهم إلى النار، وابن عمّ نبيكم معكم</w:t>
      </w:r>
    </w:p>
    <w:p>
      <w:pPr>
        <w:pStyle w:val="BookText"/>
        <w:rPr/>
      </w:pPr>
      <w:r>
        <w:rPr>
          <w:rFonts w:ascii="Amiri" w:hAnsi="Amiri" w:eastAsia="Amiri" w:cs="Amiri"/>
          <w:color w:val="111111"/>
          <w:sz w:val="28"/>
          <w:sz w:val="28"/>
          <w:szCs w:val="28"/>
          <w:rtl w:val="true"/>
          <w:lang w:bidi="ar-SA"/>
        </w:rPr>
        <w:t xml:space="preserve">بين أظهركم يدعوكم إلى الجنة وإلى طاعة ربكم، ويعمل ب سنة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سواءٌ مَنْ صلّی قبل كل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يسبقني بصلاتي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وأنا من أهل بدر، ومعاوية طليقٌ وابن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لنظر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قدّامه بسيفي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غير أنه لا نبي بعدي، وموتك وحياتك يا عليُّ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ولا ضللتُ ولا ضُلّ بي، وما نسيتُ ما عَهِد إليّ، وإني لعلى بينة من ربّ، وإني لعلى الطريق</w:t>
      </w:r>
    </w:p>
    <w:p>
      <w:pPr>
        <w:pStyle w:val="BookText"/>
        <w:rPr/>
      </w:pPr>
      <w:r>
        <w:rPr>
          <w:rFonts w:ascii="IRNazanin" w:hAnsi="IRNazanin" w:eastAsia="IRNazanin"/>
          <w:color w:val="111111"/>
          <w:sz w:val="28"/>
          <w:sz w:val="28"/>
          <w:szCs w:val="28"/>
          <w:rtl w:val="true"/>
          <w:lang w:bidi="fa-IR"/>
        </w:rPr>
        <w:t>الواضح ألفظه لفظاً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معاوية لفضائل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المرحلة المبكرة من الصراع، وقد كان ذلك لأسباب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بعض أهل الشام بهذه الفضائل مما قد يشكل عائقاً أمام معاوية لإنجاز ما عوّل عليه من قتال الإمام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إلتفاف أصحاب الإمام علي حوله، وافتخارهم بفضائله وسوابقه، مقابل هجاء معاوية الذي لا يساويه ولا يدانيه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أول الناس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الرسول من العالمينا</w:t>
      </w:r>
    </w:p>
    <w:p>
      <w:pPr>
        <w:pStyle w:val="BookText"/>
        <w:rPr/>
      </w:pPr>
      <w:r>
        <w:rPr>
          <w:rFonts w:ascii="Amiri" w:hAnsi="Amiri" w:eastAsia="Amiri" w:cs="Amiri"/>
          <w:color w:val="111111"/>
          <w:sz w:val="28"/>
          <w:sz w:val="28"/>
          <w:szCs w:val="28"/>
          <w:rtl w:val="true"/>
          <w:lang w:bidi="ar-SA"/>
        </w:rPr>
        <w:t>وصهر الرسول ومَنْ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يُشيب القرونا</w:t>
      </w:r>
    </w:p>
    <w:p>
      <w:pPr>
        <w:pStyle w:val="BookText"/>
        <w:rPr/>
      </w:pPr>
      <w:r>
        <w:rPr>
          <w:rFonts w:ascii="Amiri" w:hAnsi="Amiri" w:eastAsia="Amiri" w:cs="Amiri"/>
          <w:color w:val="111111"/>
          <w:sz w:val="28"/>
          <w:sz w:val="28"/>
          <w:szCs w:val="28"/>
          <w:rtl w:val="true"/>
          <w:lang w:bidi="ar-SA"/>
        </w:rPr>
        <w:t xml:space="preserve">المنقري، صفين،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جعلتم علياً وأشياعه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ابن هند ألا تستحونا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الفضائل والمناقب التي امتاز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تجعله أهلاً لخلافة المسلمين ورئاستهم، بينما معاوية طليق ابن طليق لا تحل له الخلافة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رده على مبعوثي معاوية من أهل الشام وغيرهم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وخلاف معاوية إياي الذي لم يجعل الله له سابقةً في الدين، ولا سلف صدق في الإسلام، طليقٌ ابن طليق، وحزبٌ من الاحزاب، لم يزل لله ولرسوله وللمسلمين عدواً هو وأبوه، حتى دخلا في الإسلام كارهين مكرهين، فعجباً لكم ولإجلابكم معه، وانقيادكم له، وتدعون أهل بيت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لا ينبغي لكم شقاقهم ولا خلافهم، ولا أن تعدلوا بهم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المنقري، صفين،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فتضمنت خطة معاوية في محاربة الفضل وسيلتين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أ–محق الفضائل</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عمر بن الخطاب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بدر ما بقي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لطليق، ولا لولد طليق، ولا لمسلمة الفتح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قارع عدد من الصحابة معاوية بهذا النقص، وتكرر وصفه بالطليق في كلماتهم، تعبيراً عن ازدرائه والحط من شأنه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وعبد الله بن عمر، وقيس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وقعة صفين،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البلاذري، انساب الاشراف،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المناقب،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ب–إثارة قضية تفضيل الخلفاء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علي كخطوة أولى، ومن ثم التمهيد لتفضيل نفسه على الإمام علي أو على الأقل المساواة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بمحق الفضائل، توسل معاوية إلى ذلك بعدة وسائل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الدعاية المضلّلة، ولصق التهم المنفرة بالإمام علي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اتهامه بقتل الخليفة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سأله أبو مسلم الخولاني </w:t>
      </w:r>
      <w:r>
        <w:rPr>
          <w:rStyle w:val="FootnoteAnchor"/>
          <w:rtl w:val="true"/>
        </w:rPr>
        <w:footnoteReference w:id="131"/>
      </w:r>
      <w:r>
        <w:rPr>
          <w:rFonts w:ascii="Amiri" w:hAnsi="Amiri" w:eastAsia="Amiri" w:cs="Amiri"/>
          <w:color w:val="111111"/>
          <w:sz w:val="28"/>
          <w:sz w:val="28"/>
          <w:szCs w:val="28"/>
          <w:rtl w:val="true"/>
          <w:lang w:bidi="ar-SA"/>
        </w:rPr>
        <w:t>وعدد من قراء أهل الشام قبل مسيره إلى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علامَ تقاتل علياً، وليس لك مثل صحبته ولا هجرته ولا قرابته ولا سابقته؟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عثمان قتل مظلوماً؟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معاوية بعض اتباعه أن يسير في مدائن الشام، وأن ينادي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قتل عثمان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قاتلت قبائل الشام مع معاوية، فنادى في بعضهم أبو شجاع الحميري وكان من ذوي البصائر مع الإمام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حمير، تبت أيديكم، أترون معاوية خيراً من عليّ؟ أضلَّ الله سعيكم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يا ذا </w:t>
      </w:r>
    </w:p>
    <w:p>
      <w:pPr>
        <w:pStyle w:val="BookText"/>
        <w:rPr/>
      </w:pPr>
      <w:r>
        <w:rPr>
          <w:rFonts w:ascii="Amiri" w:hAnsi="Amiri" w:eastAsia="Amiri" w:cs="Amiri"/>
          <w:color w:val="111111"/>
          <w:sz w:val="28"/>
          <w:sz w:val="28"/>
          <w:szCs w:val="28"/>
          <w:rtl w:val="true"/>
          <w:lang w:bidi="ar-SA"/>
        </w:rPr>
        <w:t xml:space="preserve">الكلاع </w:t>
      </w:r>
      <w:r>
        <w:rPr>
          <w:rStyle w:val="FootnoteAnchor"/>
          <w:rtl w:val="true"/>
        </w:rPr>
        <w:footnoteReference w:id="134"/>
      </w:r>
      <w:r>
        <w:rPr>
          <w:rFonts w:ascii="Amiri" w:hAnsi="Amiri" w:eastAsia="Amiri" w:cs="Amiri"/>
          <w:color w:val="111111"/>
          <w:sz w:val="28"/>
          <w:sz w:val="28"/>
          <w:szCs w:val="28"/>
          <w:rtl w:val="true"/>
          <w:lang w:bidi="ar-SA"/>
        </w:rPr>
        <w:t>فوالله إن كنا نرى أن لك نيّةً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فاعلمنّ ما معاوية بأفضل من عليّ، ولكن إنما أقاتل على دم عثمان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تم ذلك لمعاوية كتب إلى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ما مضى لك من السابقات لشبيهٌ أن يكون ممحوقاً؛ لما اجترأت عليه من سفك الدماء</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بإلحاد الإمام علي وخروجه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في آخر كل 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 أبا تراب </w:t>
      </w:r>
      <w:r>
        <w:rPr>
          <w:rStyle w:val="FootnoteAnchor"/>
          <w:rtl w:val="true"/>
        </w:rPr>
        <w:footnoteReference w:id="137"/>
      </w:r>
      <w:r>
        <w:rPr>
          <w:rFonts w:ascii="Amiri" w:hAnsi="Amiri" w:eastAsia="Amiri" w:cs="Amiri"/>
          <w:color w:val="111111"/>
          <w:sz w:val="28"/>
          <w:sz w:val="28"/>
          <w:szCs w:val="28"/>
          <w:rtl w:val="true"/>
          <w:lang w:bidi="ar-SA"/>
        </w:rPr>
        <w:t>، ألحد في دينك، وصدَّ عن سبيلك، فالعنه لعناً وبيلا، وعذبه عذاباً أليما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انطلت هذه المكيدة على كثير من الناس، وراجت في المجتمع الشامي؛ </w:t>
      </w:r>
    </w:p>
    <w:p>
      <w:pPr>
        <w:pStyle w:val="BookText"/>
        <w:rPr/>
      </w:pPr>
      <w:r>
        <w:rPr>
          <w:rFonts w:ascii="Amiri" w:hAnsi="Amiri" w:eastAsia="Amiri" w:cs="Amiri"/>
          <w:color w:val="111111"/>
          <w:sz w:val="28"/>
          <w:sz w:val="28"/>
          <w:szCs w:val="28"/>
          <w:rtl w:val="true"/>
          <w:lang w:bidi="ar-SA"/>
        </w:rPr>
        <w:t>وكانت الوسيلة الناجعة لمحق فضائل الإمام علي وحمل ذلك المجتمع على سب الإمام والبراءة منه، فكانوا يسهبون في ذمه، ومن أمثلة ذلك جواب أحد جنود معاوية في صفين لهاشم بن عتبة المرقال عندما اعترض الأخير على ما سمعه من ذلك الجندي من لعن الإمام علي وسأله عن الذي حمله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أُقاتلكم لأن صاحبكم لا يُصلي كما ذُكر لي، وأنكم لا تصلون، وأُقاتلكم أن صاحبكم قتل خليفتنا وأنتم وازرتموه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اتهام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سار بعض أتباع معاوية بدعاياته المضلّلة، يحشدون الناس له ضد الإمام علي بإلصاق هذه التهمة به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الذي كان يركب ويدور القرى بالشام ويجمع أهلها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علياً كان رجلاً منافقاً، أراد أن ينخس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 فالعنوه، فيلعنه أهل تلك القرية؛ ثم يسير إلى القرية الأخرى، فيأمرهم بمثل ذلك</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يلفت النظر هذا الكذب السافر على الإمام علي وتشويه المناقب العلوية بهذا البهتان البيّن، فقد روى كثير من أرباب الحديث عن جماعة من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ببغض علي بن أبي طالب </w:t>
      </w:r>
      <w:r>
        <w:rPr>
          <w:rStyle w:val="FootnoteAnchor"/>
          <w:rtl w:val="true"/>
        </w:rPr>
        <w:footnoteReference w:id="14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الأخبار الصحيحة التي لا ريب فيها عند المحدثين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فقد تجرأ معاوية وأتباعه على التضليل بهذه المطاعن بقصد التعتيم على شخصية الإمام علي، معوّلين على جهل أغلب أهل الشام بفضائله ومنزلته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الوسيلة الثانية لمعاوية في محاربة فضائل الإمام علي في هذه الحقبة الزمنية، هي التمويه على فضائل الإمام بفضائل الخلفاء السابقين، فكانت الإرهاصات الأولى لذلك إدعاؤه أن ترتيبهم في المنزلة كان على قدر فضائلهم في الإسلام، وأن لا فضل لعلي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محمداً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واجتبى</w:t>
      </w:r>
    </w:p>
    <w:p>
      <w:pPr>
        <w:pStyle w:val="BookText"/>
        <w:rPr/>
      </w:pPr>
      <w:r>
        <w:rPr>
          <w:rFonts w:ascii="Amiri" w:hAnsi="Amiri" w:eastAsia="Amiri" w:cs="Amiri"/>
          <w:color w:val="111111"/>
          <w:sz w:val="28"/>
          <w:sz w:val="28"/>
          <w:szCs w:val="28"/>
          <w:rtl w:val="true"/>
          <w:lang w:bidi="ar-SA"/>
        </w:rPr>
        <w:t>له من المسلمين أعواناً أيده الله بهم، فكانوا في منازلهم عنده على قدر فضائلهم في الإسلام، فكان أفضلهم في إسلامه، وأنصحهم لله ولرسوله الخليفةُ من بعده، وخليفة خليفته، والثالث الخليفة المظلوم عثمان، فكلهم حسدت، وعلى كلهم بغيت</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الإمام علي على إثارة معاوية مبيناً أن ذلك ليس إليه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أنت والفاضل والمفضول، والسائس والمسوس؟ وما للطلقاء وأبناء الطلقاء والتمييز بين المهاجرين الأولين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الإنسان على ضلعك، وتعرف قصور ذرعك، وتتأخر حيث أخرّك القدر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سرت دعوة معاوية المضلّة في أفضلية الخلفاء في المجتمع الإسلامي، وأنشدها بعض أتباعه شعراً، فقال الوليد بن عقبة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خر الناس 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التجيبي الذي جاء من مصر</w:t>
      </w:r>
    </w:p>
    <w:p>
      <w:pPr>
        <w:pStyle w:val="BookText"/>
        <w:rPr/>
      </w:pPr>
      <w:r>
        <w:rPr>
          <w:rFonts w:ascii="Amiri" w:hAnsi="Amiri" w:eastAsia="Amiri" w:cs="Amiri"/>
          <w:color w:val="111111"/>
          <w:sz w:val="28"/>
          <w:sz w:val="28"/>
          <w:szCs w:val="28"/>
          <w:rtl w:val="true"/>
          <w:lang w:bidi="ar-SA"/>
        </w:rPr>
        <w:t xml:space="preserve">ويقصد أن الخليفة عثمان هو الثالث في المنزلة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فناقض الفضل بن عباس رأي الوليد وقدّم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الفضل على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مستنداً إلى المشهور من مناقبه الجهادية وسابقته وقرابته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إن خیر الناس بعد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مهيمنه التاليه في العرف والنكر</w:t>
      </w:r>
    </w:p>
    <w:p>
      <w:pPr>
        <w:pStyle w:val="BookText"/>
        <w:rPr/>
      </w:pPr>
      <w:r>
        <w:rPr>
          <w:rFonts w:ascii="IRNazanin" w:hAnsi="IRNazanin" w:eastAsia="IRNazanin"/>
          <w:color w:val="111111"/>
          <w:sz w:val="28"/>
          <w:sz w:val="28"/>
          <w:szCs w:val="28"/>
          <w:rtl w:val="true"/>
          <w:lang w:bidi="fa-IR"/>
        </w:rPr>
        <w:t>وخیرته في خير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بنبذ عهود الشرك فوق أبي بكر</w:t>
      </w:r>
    </w:p>
    <w:p>
      <w:pPr>
        <w:pStyle w:val="BookText"/>
        <w:rPr/>
      </w:pPr>
      <w:r>
        <w:rPr>
          <w:rFonts w:ascii="Amiri" w:hAnsi="Amiri" w:eastAsia="Amiri" w:cs="Amiri"/>
          <w:color w:val="111111"/>
          <w:sz w:val="28"/>
          <w:sz w:val="28"/>
          <w:szCs w:val="28"/>
          <w:rtl w:val="true"/>
          <w:lang w:bidi="ar-SA"/>
        </w:rPr>
        <w:t>وأول من صلىّ وصنو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IRNazanin" w:hAnsi="IRNazanin" w:eastAsia="IRNazanin"/>
          <w:color w:val="111111"/>
          <w:sz w:val="28"/>
          <w:sz w:val="28"/>
          <w:szCs w:val="28"/>
          <w:rtl w:val="true"/>
          <w:lang w:bidi="fa-IR"/>
        </w:rPr>
        <w:t>فذاك عليّ الخیر مَنْ ذا يفوقه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حسن حلف القرابة والصهر</w:t>
      </w:r>
    </w:p>
    <w:p>
      <w:pPr>
        <w:pStyle w:val="BookText"/>
        <w:rPr/>
      </w:pPr>
      <w:r>
        <w:rPr>
          <w:rFonts w:ascii="IRNazanin" w:hAnsi="IRNazanin" w:eastAsia="IRNazanin"/>
          <w:color w:val="111111"/>
          <w:sz w:val="28"/>
          <w:sz w:val="28"/>
          <w:szCs w:val="28"/>
          <w:rtl w:val="true"/>
          <w:lang w:bidi="fa-IR"/>
        </w:rPr>
        <w:t xml:space="preserve">ويبدو أن هذه المفاضلة والترتيب قد وجدت لها أذناً صاغية عند بعض أتباع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وأغرتْ بعضهم للجدال والمناقشة والمخالفة، فذكر له ذلك الحارث الهمداني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ابن سعد، 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الأربلي،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الأميني، أصحاب الإمام أمير المؤمنين،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نال الدهر يا أمير المؤمنين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زادني أواراً</w:t>
      </w:r>
    </w:p>
    <w:p>
      <w:pPr>
        <w:pStyle w:val="BookText"/>
        <w:rPr/>
      </w:pPr>
      <w:r>
        <w:rPr>
          <w:rFonts w:ascii="Amiri" w:hAnsi="Amiri" w:eastAsia="Amiri" w:cs="Amiri"/>
          <w:color w:val="111111"/>
          <w:sz w:val="28"/>
          <w:sz w:val="28"/>
          <w:szCs w:val="28"/>
          <w:rtl w:val="true"/>
          <w:lang w:bidi="ar-SA"/>
        </w:rPr>
        <w:t xml:space="preserve">وغليلاً اختصام أصحابك ببابك،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خصومتهم،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وفي الثلاثة من قبلك، فمن مفرطٍ منهم غال، ومقتصد تال، ومن متردد مرتاب، لايدري أيُقدم أم يُجم؟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فتصدى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لتوعية أصحابه، وإزالة اللبس والشبهة، وزادهم بصيرةً في أمرهم، وعلماً بما له من منزلة ونصيب في المناقب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دين الله لايُعرف بالرجال بل بآية الحق، فاعرف الحق تعرف أهله، يا حارث إنّ الحق أحسن الحديث، والصادع به مجاهد، وبالحق أُخبرك، فأعرني سمعك،</w:t>
      </w:r>
    </w:p>
    <w:p>
      <w:pPr>
        <w:pStyle w:val="BookText"/>
        <w:rPr/>
      </w:pPr>
      <w:r>
        <w:rPr>
          <w:rFonts w:ascii="Amiri" w:hAnsi="Amiri" w:eastAsia="Amiri" w:cs="Amiri"/>
          <w:color w:val="111111"/>
          <w:sz w:val="28"/>
          <w:sz w:val="28"/>
          <w:szCs w:val="28"/>
          <w:rtl w:val="true"/>
          <w:lang w:bidi="ar-SA"/>
        </w:rPr>
        <w:t>ثم خبّر به من كان له حصافة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عبد الله، وأخو رسوله،وصِدّيقه الأول، صَدّقته وآدم بين الروح والجسد، ثم إني صِدّيقه الأول في أمتكم حقاً، فنحن الأولون، ونحن الآخرون، ونحن خاصته وخالصته وأنا صنوه ووصيه ووليه وصاحب نجواه وسره، أوتيت فهم الكتاب، وفصل الخطاب، وعلم القرون والأسباب، واستُودعت ألف مفتاح، يفتح كل مفتاح ألف باب</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الخطوة اللاحقة لمعاوية في إبطال فضل الإمام علي هي مساواة نفسه به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بنو عبد مناف ليس لبعضنا على بعضٍ فضلٌ إلاّ فضلٌ لايُستذل به عزيز ولا يُسترق حرٌ به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فردّ الإمام ادعاءه، مؤكداً وجود التفاوت الكبير في ميزان الاخلاق والإيمان بينهما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فلعمري إنّا بنو أبٍ واحد، ولكن ليس أمية كهاشم، ولا حرب كعبد المطلب، ولا أبو سفيان كأبي طالب، ولا المهاجر كالطليق، ولا المحق كالمبطل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أيدينا بعدُ فضلُ النبوة التي أذْلَلنا بها العزيز، وأعززنا بها الذليل</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حرص معاوية على أن يضاهي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ويناظره في مناقبه، وادعى أحياناً أنه يبزّه في الحلم والعلم، وردّ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ادعائه واصفاً إياه بالنفاق والجبن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حاول بعض أتباع معاوية التعمية على تاريخه، واصطناع الفضل والشرف له–بغيره–فقال عمرو بن العاص</w:t>
      </w:r>
      <w:r>
        <w:rPr>
          <w:rStyle w:val="FootnoteAnchor"/>
          <w:rtl w:val="true"/>
        </w:rPr>
        <w:footnoteReference w:id="153"/>
      </w:r>
      <w:r>
        <w:rPr>
          <w:rFonts w:ascii="Amiri" w:hAnsi="Amiri" w:eastAsia="Amiri" w:cs="Amiri"/>
          <w:color w:val="111111"/>
          <w:sz w:val="28"/>
          <w:sz w:val="28"/>
          <w:szCs w:val="28"/>
          <w:rtl w:val="true"/>
          <w:lang w:bidi="ar-SA"/>
        </w:rPr>
        <w:t xml:space="preserve">وهو يحث أبا موسى الأشعري، على اختيار معاوية خليفةً للمسلمين في قضية التحكيم </w:t>
      </w:r>
      <w:r>
        <w:rPr>
          <w:rStyle w:val="FootnoteAnchor"/>
          <w:rtl w:val="true"/>
        </w:rPr>
        <w:footnoteReference w:id="1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يمنعك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موسى من معاوية وليّ عثمان، وبيته في قريشٍ ما قد علمت؟ فإن خشيت </w:t>
      </w:r>
    </w:p>
    <w:p>
      <w:pPr>
        <w:pStyle w:val="BookText"/>
        <w:rPr/>
      </w:pPr>
      <w:r>
        <w:rPr>
          <w:rFonts w:ascii="IRNazanin" w:hAnsi="IRNazanin" w:eastAsia="IRNazanin"/>
          <w:color w:val="111111"/>
          <w:sz w:val="28"/>
          <w:sz w:val="28"/>
          <w:szCs w:val="28"/>
          <w:rtl w:val="true"/>
          <w:lang w:bidi="fa-IR"/>
        </w:rPr>
        <w:t>أن يقول الناس ولّی معاوية وليست له سابقةٌ، فإنّ لك بذلك حجة،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وجدت وليّ عثمان الخليفة المظلوم، والطالب بدمه، الحسن السياسة، الحسن التدبير، وهو أخو أم حبيبة أم المؤمنين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صحبه وهو أحد الصحابة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ريب أن يَعجب الإمام علي من تغيّر الحال، والالتفاف عليه وهو أهل الدين والفضل والشرف، ومُقايسته بمن هم دونه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أيام رسول الله عليه وآله كجزءٍ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 إليّ الناس كما يُنظر إلى الكواكب</w:t>
      </w:r>
    </w:p>
    <w:p>
      <w:pPr>
        <w:pStyle w:val="BookText"/>
        <w:rPr/>
      </w:pPr>
      <w:r>
        <w:rPr>
          <w:rFonts w:ascii="Amiri" w:hAnsi="Amiri" w:eastAsia="Amiri" w:cs="Amiri"/>
          <w:color w:val="111111"/>
          <w:sz w:val="28"/>
          <w:sz w:val="28"/>
          <w:szCs w:val="28"/>
          <w:rtl w:val="true"/>
          <w:lang w:bidi="ar-SA"/>
        </w:rPr>
        <w:t>في أُفق السماء، ثم غضّ الدهر مني، فقُرن بي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يرض الدهر لي بذلك؛ حتى أرذلني، فجعلني نظيراً لابن هند وابن النابغة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فياعجباً للدهر، إذ صرتُ يُقرنُ بي مَن لم يسع بقدمي، ولم تكن له كسابقتي التي لا يدلي أحد بمثلها، إلا أن يدعِ مدّع مالا أعرفه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48" w:name="pg7422_69905"/>
    </w:p>
    <w:p>
      <w:pPr>
        <w:pStyle w:val="Heading2"/>
        <w:numPr>
          <w:ilvl w:val="1"/>
          <w:numId w:val="1"/>
        </w:numPr>
        <w:rPr/>
      </w:pPr>
      <w:bookmarkStart w:id="49" w:name="__RefHeading___Toc1675121_1051229030"/>
      <w:bookmarkStart w:id="50" w:name="_Toc16"/>
      <w:bookmarkEnd w:id="48"/>
      <w:bookmarkEnd w:id="49"/>
      <w:r>
        <w:rPr>
          <w:rtl w:val="true"/>
        </w:rPr>
        <w:t xml:space="preserve">المرحلة الثانية رواية فضائل الإمام علي </w:t>
      </w:r>
      <w:r>
        <w:rPr>
          <w:rtl w:val="true"/>
        </w:rPr>
        <w:t>(</w:t>
      </w:r>
      <w:r>
        <w:rPr>
          <w:rtl w:val="true"/>
        </w:rPr>
        <w:t>علیه السّلام</w:t>
      </w:r>
      <w:r>
        <w:rPr>
          <w:rtl w:val="true"/>
        </w:rPr>
        <w:t xml:space="preserve">) </w:t>
      </w:r>
      <w:r>
        <w:rPr>
          <w:rtl w:val="true"/>
        </w:rPr>
        <w:t xml:space="preserve">في العصر الأموي </w:t>
      </w:r>
      <w:r>
        <w:rPr>
          <w:rtl w:val="true"/>
        </w:rPr>
        <w:t xml:space="preserve">( </w:t>
      </w:r>
      <w:r>
        <w:rPr/>
        <w:t>41</w:t>
      </w:r>
      <w:r>
        <w:rPr>
          <w:rtl w:val="true"/>
        </w:rPr>
        <w:t xml:space="preserve"> – </w:t>
      </w:r>
      <w:r>
        <w:rPr/>
        <w:t>132</w:t>
      </w:r>
      <w:r>
        <w:rPr>
          <w:rtl w:val="true"/>
        </w:rPr>
        <w:t xml:space="preserve"> </w:t>
      </w:r>
      <w:r>
        <w:rPr>
          <w:rtl w:val="true"/>
        </w:rPr>
        <w:t xml:space="preserve">ه </w:t>
      </w:r>
      <w:r>
        <w:rPr>
          <w:rtl w:val="true"/>
        </w:rPr>
        <w:t xml:space="preserve">/ </w:t>
      </w:r>
      <w:r>
        <w:rPr/>
        <w:t>661</w:t>
      </w:r>
      <w:r>
        <w:rPr>
          <w:rtl w:val="true"/>
        </w:rPr>
        <w:t xml:space="preserve"> – </w:t>
      </w:r>
      <w:r>
        <w:rPr/>
        <w:t>749</w:t>
      </w:r>
      <w:r>
        <w:rPr>
          <w:rtl w:val="true"/>
        </w:rPr>
        <w:t xml:space="preserve"> </w:t>
      </w:r>
      <w:r>
        <w:rPr>
          <w:rtl w:val="true"/>
        </w:rPr>
        <w:t>م</w:t>
      </w:r>
      <w:r>
        <w:rPr>
          <w:rtl w:val="true"/>
        </w:rPr>
        <w:t>)</w:t>
      </w:r>
      <w:bookmarkEnd w:id="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675123_1051229030"/>
      <w:bookmarkStart w:id="52" w:name="_Toc17"/>
      <w:bookmarkEnd w:id="51"/>
      <w:r>
        <w:rPr>
          <w:rtl w:val="true"/>
        </w:rPr>
        <w:t>اشارة</w:t>
      </w:r>
      <w:bookmarkEnd w:id="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422_69907"/>
      <w:bookmarkStart w:id="54" w:name="pg7422_69907"/>
      <w:bookmarkEnd w:id="54"/>
    </w:p>
    <w:p>
      <w:pPr>
        <w:pStyle w:val="Heading3"/>
        <w:numPr>
          <w:ilvl w:val="2"/>
          <w:numId w:val="1"/>
        </w:numPr>
        <w:rPr/>
      </w:pPr>
      <w:bookmarkStart w:id="55" w:name="pg7422_69907"/>
      <w:bookmarkStart w:id="56" w:name="__RefHeading___Toc1675125_1051229030"/>
      <w:bookmarkStart w:id="57" w:name="_Toc18"/>
      <w:bookmarkEnd w:id="55"/>
      <w:bookmarkEnd w:id="56"/>
      <w:r>
        <w:rPr>
          <w:rtl w:val="true"/>
        </w:rPr>
        <w:t xml:space="preserve">المرحلة الثانية رواية فضائل الإمام علي </w:t>
      </w:r>
      <w:r>
        <w:rPr>
          <w:rtl w:val="true"/>
        </w:rPr>
        <w:t>(</w:t>
      </w:r>
      <w:r>
        <w:rPr>
          <w:rtl w:val="true"/>
        </w:rPr>
        <w:t>علیه السّلام</w:t>
      </w:r>
      <w:r>
        <w:rPr>
          <w:rtl w:val="true"/>
        </w:rPr>
        <w:t xml:space="preserve">) </w:t>
      </w:r>
      <w:r>
        <w:rPr>
          <w:rtl w:val="true"/>
        </w:rPr>
        <w:t xml:space="preserve">في العصر الأموي </w:t>
      </w:r>
      <w:r>
        <w:rPr>
          <w:rtl w:val="true"/>
        </w:rPr>
        <w:t xml:space="preserve">( </w:t>
      </w:r>
      <w:r>
        <w:rPr/>
        <w:t>41</w:t>
      </w:r>
      <w:r>
        <w:rPr>
          <w:rtl w:val="true"/>
        </w:rPr>
        <w:t xml:space="preserve"> – </w:t>
      </w:r>
      <w:r>
        <w:rPr/>
        <w:t>132</w:t>
      </w:r>
      <w:r>
        <w:rPr>
          <w:rtl w:val="true"/>
        </w:rPr>
        <w:t xml:space="preserve"> </w:t>
      </w:r>
      <w:r>
        <w:rPr>
          <w:rtl w:val="true"/>
        </w:rPr>
        <w:t xml:space="preserve">ه </w:t>
      </w:r>
      <w:r>
        <w:rPr>
          <w:rtl w:val="true"/>
        </w:rPr>
        <w:t xml:space="preserve">/ </w:t>
      </w:r>
      <w:r>
        <w:rPr/>
        <w:t>661</w:t>
      </w:r>
      <w:r>
        <w:rPr>
          <w:rtl w:val="true"/>
        </w:rPr>
        <w:t xml:space="preserve"> – </w:t>
      </w:r>
      <w:r>
        <w:rPr/>
        <w:t>749</w:t>
      </w:r>
      <w:r>
        <w:rPr>
          <w:rtl w:val="true"/>
        </w:rPr>
        <w:t xml:space="preserve"> </w:t>
      </w:r>
      <w:r>
        <w:rPr>
          <w:rtl w:val="true"/>
        </w:rPr>
        <w:t>م</w:t>
      </w:r>
      <w:r>
        <w:rPr>
          <w:rtl w:val="true"/>
        </w:rPr>
        <w:t>)</w:t>
      </w:r>
      <w:bookmarkEnd w:id="57"/>
    </w:p>
    <w:p>
      <w:pPr>
        <w:pStyle w:val="Heading4"/>
        <w:numPr>
          <w:ilvl w:val="3"/>
          <w:numId w:val="1"/>
        </w:numPr>
        <w:rPr/>
      </w:pPr>
      <w:bookmarkStart w:id="58" w:name="__RefHeading___Toc1675127_1051229030"/>
      <w:bookmarkStart w:id="59" w:name="_Toc19"/>
      <w:bookmarkEnd w:id="58"/>
      <w:r>
        <w:rPr>
          <w:rtl w:val="true"/>
        </w:rPr>
        <w:t xml:space="preserve">أسس ومعالم المنهج الأموي في تغييب وطمس فضائل الإمام علي </w:t>
      </w:r>
      <w:r>
        <w:rPr>
          <w:rtl w:val="true"/>
        </w:rPr>
        <w:t>(</w:t>
      </w:r>
      <w:r>
        <w:rPr>
          <w:rtl w:val="true"/>
        </w:rPr>
        <w:t>علیه السّلام</w:t>
      </w:r>
      <w:r>
        <w:rPr>
          <w:rtl w:val="true"/>
        </w:rPr>
        <w:t xml:space="preserve">) </w:t>
      </w:r>
      <w:r>
        <w:rPr>
          <w:rtl w:val="true"/>
        </w:rPr>
        <w:t>وأساليب التصدي لها</w:t>
      </w:r>
      <w:r>
        <w:rPr>
          <w:rtl w:val="true"/>
        </w:rPr>
        <w:t>:</w:t>
      </w:r>
      <w:bookmarkEnd w:id="59"/>
    </w:p>
    <w:p>
      <w:pPr>
        <w:pStyle w:val="Heading5"/>
        <w:numPr>
          <w:ilvl w:val="4"/>
          <w:numId w:val="1"/>
        </w:numPr>
        <w:rPr/>
      </w:pPr>
      <w:bookmarkStart w:id="60" w:name="__RefHeading___Toc1675129_1051229030"/>
      <w:bookmarkStart w:id="61" w:name="_Toc20"/>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تولى معاوية حكم الدولة الإسلامية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وعلى الرغم من شهادة الإمام علي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وغيابه عن ميدان المنافسة العملية مع خصمه اللدود معاوية، إلا أن الأخير استمر في حربه ضد ذكرى الإمام علي ومناقبه وفضائله التي يبدو أنها لم تكن تثير إحساس معاوية بدونيته فحسب، وإنما كانت تشكل مؤشراً دائماً على بقاء معاوية في دائرة اللاشرعية،</w:t>
      </w:r>
    </w:p>
    <w:p>
      <w:pPr>
        <w:pStyle w:val="BookText"/>
        <w:rPr/>
      </w:pPr>
      <w:r>
        <w:rPr>
          <w:rFonts w:ascii="Amiri" w:hAnsi="Amiri" w:eastAsia="Amiri" w:cs="Amiri"/>
          <w:color w:val="111111"/>
          <w:sz w:val="28"/>
          <w:sz w:val="28"/>
          <w:szCs w:val="28"/>
          <w:rtl w:val="true"/>
          <w:lang w:bidi="ar-SA"/>
        </w:rPr>
        <w:t>وتسلبه التأييد الحقيقي المبدئي الواعي، وهذا ما يترتب عليه نتائج خطيرة تعصف بمحاولات معاوية المستمرة لتركيز سيطرة وسلطة بني أمية واستمرار الملك العضوض في نسله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استدعى كل ذلك أن يؤسس معاوية–ومن تولى بعده من بني أمية–لحربٍ فكرية تستمر أجيالاً حتى لا يُذكر لعليّ فضل</w:t>
      </w:r>
      <w:r>
        <w:rPr>
          <w:rStyle w:val="FootnoteAnchor"/>
          <w:rtl w:val="true"/>
        </w:rPr>
        <w:footnoteReference w:id="158"/>
      </w:r>
      <w:r>
        <w:rPr>
          <w:rFonts w:ascii="IRNazanin" w:hAnsi="IRNazanin" w:eastAsia="IRNazanin"/>
          <w:color w:val="111111"/>
          <w:sz w:val="28"/>
          <w:sz w:val="28"/>
          <w:szCs w:val="28"/>
          <w:rtl w:val="true"/>
          <w:lang w:bidi="fa-IR"/>
        </w:rPr>
        <w:t xml:space="preserve">وقد تنوعت صور هذه الحرب </w:t>
      </w:r>
      <w:bookmarkStart w:id="62" w:name="pg7422_69908"/>
    </w:p>
    <w:p>
      <w:pPr>
        <w:pStyle w:val="BookText"/>
        <w:rPr/>
      </w:pPr>
      <w:bookmarkEnd w:id="62"/>
      <w:r>
        <w:rPr>
          <w:rFonts w:ascii="Amiri" w:hAnsi="Amiri" w:eastAsia="Amiri" w:cs="Amiri"/>
          <w:color w:val="111111"/>
          <w:sz w:val="28"/>
          <w:sz w:val="28"/>
          <w:szCs w:val="28"/>
          <w:rtl w:val="true"/>
          <w:lang w:bidi="ar-SA"/>
        </w:rPr>
        <w:t>وأسلحتها، وفيما يلي استعراض لأبرز الوسائل والأساليب المتبعة فيها</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675131_1051229030"/>
      <w:bookmarkStart w:id="64" w:name="_Toc21"/>
      <w:bookmarkEnd w:id="63"/>
      <w:r>
        <w:rPr>
          <w:rtl w:val="true"/>
        </w:rPr>
        <w:t xml:space="preserve">• </w:t>
      </w:r>
      <w:r>
        <w:rPr>
          <w:rtl w:val="true"/>
        </w:rPr>
        <w:t>الأسلوب الأول</w:t>
      </w:r>
      <w:r>
        <w:rPr>
          <w:rtl w:val="true"/>
        </w:rPr>
        <w:t xml:space="preserve">: </w:t>
      </w:r>
      <w:r>
        <w:rPr>
          <w:rtl w:val="true"/>
        </w:rPr>
        <w:t xml:space="preserve">ترسيخ سياسة سب الإمام علي </w:t>
      </w:r>
      <w:r>
        <w:rPr>
          <w:rtl w:val="true"/>
        </w:rPr>
        <w:t>(</w:t>
      </w:r>
      <w:r>
        <w:rPr>
          <w:rtl w:val="true"/>
        </w:rPr>
        <w:t>علیه السّلام</w:t>
      </w:r>
      <w:r>
        <w:rPr>
          <w:rtl w:val="true"/>
        </w:rPr>
        <w:t>)</w:t>
      </w:r>
      <w:r>
        <w:rPr>
          <w:rtl w:val="true"/>
        </w:rPr>
        <w:t>، وجعلها سياسة رسمية للدولة الأموية</w:t>
      </w:r>
      <w:r>
        <w:rPr>
          <w:rtl w:val="true"/>
        </w:rPr>
        <w:t>.</w:t>
      </w:r>
      <w:bookmarkEnd w:id="64"/>
    </w:p>
    <w:p>
      <w:pPr>
        <w:pStyle w:val="BookText"/>
        <w:rPr/>
      </w:pPr>
      <w:r>
        <w:rPr>
          <w:rFonts w:ascii="Amiri" w:hAnsi="Amiri" w:eastAsia="Amiri" w:cs="Amiri"/>
          <w:color w:val="111111"/>
          <w:sz w:val="28"/>
          <w:sz w:val="28"/>
          <w:szCs w:val="28"/>
          <w:rtl w:val="true"/>
          <w:lang w:bidi="ar-SA"/>
        </w:rPr>
        <w:t xml:space="preserve">فعلى الرغم من وجود ظاهرة السب، وممارسة معاوية وأتباعه لذلك قبل توليه الحكم–كما قدمنا–إلاّ أننا نستطيع أن نعدّها ظاهرة محدودة لم تتخذ جانب التبني التام والواضح لها؛ لعدم قيام دولة أموية لها سياستها الخاصة، ولها عُمالها وولاتها النافذين على الأقاليم آنذاك، بيد أن معاوية وبمجرد وصوله إلى سدة الحكم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هذه السياسة بوصفها سياسة رسمية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للدولة </w:t>
      </w:r>
      <w:r>
        <w:rPr>
          <w:rStyle w:val="FootnoteAnchor"/>
          <w:rtl w:val="true"/>
        </w:rPr>
        <w:footnoteReference w:id="159"/>
      </w:r>
      <w:r>
        <w:rPr>
          <w:rFonts w:ascii="Amiri" w:hAnsi="Amiri" w:eastAsia="Amiri" w:cs="Amiri"/>
          <w:color w:val="111111"/>
          <w:sz w:val="28"/>
          <w:sz w:val="28"/>
          <w:szCs w:val="28"/>
          <w:rtl w:val="true"/>
          <w:lang w:bidi="ar-SA"/>
        </w:rPr>
        <w:t xml:space="preserve">وعمّم تلك السياسة على جميع الولايات الإسلامية وحمل الناس على تطبيقها وممارستها طوعاً وقسراً،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واحدة إلى عماله بعد عام الجماعة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من فضل أبي تراب وأهل بيته،فقامت الخطباء في كُلّ كورة، وعلى كُلّ منبر، يلعنون علياً ويبرؤون منه، ويقعون فيه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أن اتخاذ المنابر والخطب كمكان وزمان للسب ظاهرة هدفها خلق جو إعلامي واسع لهذه البدعة، وهي خطوة عملية لتطبيق السب في أوسع مجالاته وإعطاء السب الصفة الشرعية من خلال تضمينه المواسم العبادية والدينية التي لها وقعها في نفوس المسلمين، ومن ثم فهي خطوة عملية لتشريع</w:t>
      </w:r>
    </w:p>
    <w:p>
      <w:pPr>
        <w:pStyle w:val="BookText"/>
        <w:rPr/>
      </w:pPr>
      <w:r>
        <w:rPr>
          <w:rFonts w:ascii="IRNazanin" w:hAnsi="IRNazanin" w:eastAsia="IRNazanin"/>
          <w:color w:val="111111"/>
          <w:sz w:val="28"/>
          <w:sz w:val="28"/>
          <w:szCs w:val="28"/>
          <w:rtl w:val="true"/>
          <w:lang w:bidi="fa-IR"/>
        </w:rPr>
        <w:t xml:space="preserve">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الارتكاز الذهني لوظيفة المنبر والخطبة هو أن وظيفتها دينية، ومن ثمّ استغلوا الوظيفة الدينية في تحقيق مبتغاهم وهدفهم في النيل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محاولةً لجعل السب مما تُبنى عليه اعتقادات المسلمين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يلفت النظر أنه على الرغم من تأكيد المصادر الإسلامية على قيام معاوية بتعميم لعن الإمام علي في مستهل حكمه </w:t>
      </w:r>
      <w:r>
        <w:rPr>
          <w:rStyle w:val="FootnoteAnchor"/>
          <w:rtl w:val="true"/>
        </w:rPr>
        <w:footnoteReference w:id="163"/>
      </w:r>
      <w:r>
        <w:rPr>
          <w:rFonts w:ascii="Amiri" w:hAnsi="Amiri" w:eastAsia="Amiri" w:cs="Amiri"/>
          <w:color w:val="111111"/>
          <w:sz w:val="28"/>
          <w:sz w:val="28"/>
          <w:szCs w:val="28"/>
          <w:rtl w:val="true"/>
          <w:lang w:bidi="ar-SA"/>
        </w:rPr>
        <w:t>إلّا أننا نجد من خالف هذه المسلمات التاريخية بين الباحثين المحدثين، انسياقاً وراء الميول والعواطف،</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وجهلاً بما نقلته المصادر المتنوعة–صحاح، سنن، تاريخ، فضائل، لغة، أدب– التي لم تخضع لزمان واحد أو مكان محدد، وعلى تنوع انتماءاتها المذهبية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المجال الأرحب لتطبيق سياسة السب هو مراسيم الدولة الرسمية المتمثلة بعدة أمور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الوثائق الرسمية للدولة لاسيما تلك الخاصة بعهود التولية، ومراسلات الحاكم أو الوالي إلى عماله، وكذلك في المجالس، وعلى المنابر، وفي أعطاف الخطب وغير ذلك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كان معاوية يؤكد على الولاة في عهود توليتهم الرسمية على عدة أمور أهمها شتم الإمام علي ولعنه، والنيل والبراءة منه، إذ كان يعده خطاً أحمر لاينبغي تجاوزه، بحيث يمكن الاعتماد على الوالي وفطنته في الأمور الأخرى، أما هذا الأمر فلا ينبغي الاجتهاد أو التصرف به </w:t>
      </w:r>
      <w:r>
        <w:rPr>
          <w:rStyle w:val="FootnoteAnchor"/>
          <w:rtl w:val="true"/>
        </w:rPr>
        <w:footnoteReference w:id="166"/>
      </w:r>
      <w:r>
        <w:rPr>
          <w:rFonts w:ascii="Amiri" w:hAnsi="Amiri" w:eastAsia="Amiri" w:cs="Amiri"/>
          <w:color w:val="111111"/>
          <w:sz w:val="28"/>
          <w:sz w:val="28"/>
          <w:szCs w:val="28"/>
          <w:rtl w:val="true"/>
          <w:lang w:bidi="ar-SA"/>
        </w:rPr>
        <w:t xml:space="preserve">، وهذا ما نفهمه مما ورد في عهد تولية المغيرة بن شعبة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ابن قتيبة، المعارف،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عبد البر،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الكوفة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 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أردتُ إيصائك بأشياء كثيرة أنا تاركها اعتماداً على بصرك بما يرضيني ويُسعد سلطاني ويُصلح به رعيتي ولست تاركاً إيصائك بخصلةٍ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شتم علي وذمه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امتثل ولاة معاوية لأوامره، فذكرت المصادر عدداً من الولاة الذين اشتهروا بسب الإمام علي، ودعوة الناس إلى ذلك في عهد معاوية والعهود الأموية اللاحقة، ومن أبرزهم المغيرة بن شعبة في ولايته على الكوفة للسنوات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لا يدع سب الإمام ولعنه، والترحم على عثمان وأوليائه </w:t>
      </w:r>
      <w:r>
        <w:rPr>
          <w:rStyle w:val="FootnoteAnchor"/>
          <w:rtl w:val="true"/>
        </w:rPr>
        <w:footnoteReference w:id="168"/>
      </w:r>
      <w:r>
        <w:rPr>
          <w:rFonts w:ascii="Amiri" w:hAnsi="Amiri" w:eastAsia="Amiri" w:cs="Amiri"/>
          <w:color w:val="111111"/>
          <w:sz w:val="28"/>
          <w:sz w:val="28"/>
          <w:szCs w:val="28"/>
          <w:rtl w:val="true"/>
          <w:lang w:bidi="ar-SA"/>
        </w:rPr>
        <w:t xml:space="preserve">في الوقت الذي كان يأمر بتغييب فضائل الإمام علي وإظهار العيب له، إذ قال لصعصعة بن صوحان العبدي </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يبلغني عنك</w:t>
      </w:r>
    </w:p>
    <w:p>
      <w:pPr>
        <w:pStyle w:val="BookText"/>
        <w:rPr/>
      </w:pPr>
      <w:r>
        <w:rPr>
          <w:rFonts w:ascii="Amiri" w:hAnsi="Amiri" w:eastAsia="Amiri" w:cs="Amiri"/>
          <w:color w:val="111111"/>
          <w:sz w:val="28"/>
          <w:sz w:val="28"/>
          <w:szCs w:val="28"/>
          <w:rtl w:val="true"/>
          <w:lang w:bidi="ar-SA"/>
        </w:rPr>
        <w:t>أنك تعيب عثمان عند أحدٍ من الناس، وإيّاك أن يبلغني عنك أنّك تُظهر شيئاً من فضل علي علانية، فإنك لست بذاكرٍ من فضل علي شيئاً أجهله، بل أنا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ذاكراً فضله، فاذكره بينك وبين أصحابك، وفي منازلكم سراً، وأما علانية في المسجد، فإن هذا لا يحتمله الخليفة لنا ولا يعذرنا به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انسجم ذلك مع سياسة الدولة في حربها لفضائل الإمام علي، وإيجاد مَنْ يقابله في هذه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عثمان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وإضعاف موقع شيعة علي ومؤيديه </w:t>
      </w:r>
    </w:p>
    <w:p>
      <w:pPr>
        <w:pStyle w:val="BookText"/>
        <w:rPr/>
      </w:pPr>
      <w:r>
        <w:rPr>
          <w:rFonts w:ascii="Amiri" w:hAnsi="Amiri" w:eastAsia="Amiri" w:cs="Amiri"/>
          <w:color w:val="111111"/>
          <w:sz w:val="28"/>
          <w:sz w:val="28"/>
          <w:szCs w:val="28"/>
          <w:rtl w:val="true"/>
          <w:lang w:bidi="ar-SA"/>
        </w:rPr>
        <w:t xml:space="preserve">في الكوفة قبال دعم العثمانية </w:t>
      </w:r>
      <w:r>
        <w:rPr>
          <w:rStyle w:val="FootnoteAnchor"/>
          <w:rtl w:val="true"/>
        </w:rPr>
        <w:footnoteReference w:id="172"/>
      </w: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وعمد والي البصرة بسر بن ارطأة </w:t>
      </w:r>
      <w:r>
        <w:rPr>
          <w:rStyle w:val="FootnoteAnchor"/>
          <w:rtl w:val="true"/>
        </w:rPr>
        <w:footnoteReference w:id="173"/>
      </w:r>
      <w:r>
        <w:rPr>
          <w:rFonts w:ascii="Amiri" w:hAnsi="Amiri" w:eastAsia="Amiri" w:cs="Amiri"/>
          <w:color w:val="111111"/>
          <w:sz w:val="28"/>
          <w:sz w:val="28"/>
          <w:szCs w:val="28"/>
          <w:rtl w:val="true"/>
          <w:lang w:bidi="ar-SA"/>
        </w:rPr>
        <w:t>إلى سبّ الإمام علي من على منابرها،</w:t>
      </w:r>
    </w:p>
    <w:p>
      <w:pPr>
        <w:pStyle w:val="BookText"/>
        <w:rPr/>
      </w:pPr>
      <w:r>
        <w:rPr>
          <w:rFonts w:ascii="Amiri" w:hAnsi="Amiri" w:eastAsia="Amiri" w:cs="Amiri"/>
          <w:color w:val="111111"/>
          <w:sz w:val="28"/>
          <w:sz w:val="28"/>
          <w:szCs w:val="28"/>
          <w:rtl w:val="true"/>
          <w:lang w:bidi="ar-SA"/>
        </w:rPr>
        <w:t xml:space="preserve">ووصفه بالمنافق عندما دخلها والياً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ولاة معاوية الذين تطرفوا في ممارسة سبّ الإمام علي في ولاياتهم زياد ابن أبيه </w:t>
      </w:r>
      <w:r>
        <w:rPr>
          <w:rStyle w:val="FootnoteAnchor"/>
          <w:rtl w:val="true"/>
        </w:rPr>
        <w:footnoteReference w:id="175"/>
      </w:r>
      <w:r>
        <w:rPr>
          <w:rFonts w:ascii="Amiri" w:hAnsi="Amiri" w:eastAsia="Amiri" w:cs="Amiri"/>
          <w:color w:val="111111"/>
          <w:sz w:val="28"/>
          <w:sz w:val="28"/>
          <w:szCs w:val="28"/>
          <w:rtl w:val="true"/>
          <w:lang w:bidi="ar-SA"/>
        </w:rPr>
        <w:t xml:space="preserve">في ولايته على الكوفة في السنوات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أحضر سبعين رجلاً من أتباع الإمام علي وخيّرهم بين لعنه والبراءة منه أو يضرب أعناقهم </w:t>
      </w:r>
      <w:r>
        <w:rPr>
          <w:rStyle w:val="FootnoteAnchor"/>
          <w:rtl w:val="true"/>
        </w:rPr>
        <w:footnoteReference w:id="176"/>
      </w:r>
      <w:r>
        <w:rPr>
          <w:rFonts w:ascii="Amiri" w:hAnsi="Amiri" w:eastAsia="Amiri" w:cs="Amiri"/>
          <w:color w:val="111111"/>
          <w:sz w:val="28"/>
          <w:sz w:val="28"/>
          <w:szCs w:val="28"/>
          <w:rtl w:val="true"/>
          <w:lang w:bidi="ar-SA"/>
        </w:rPr>
        <w:t>، بل إن بعض الروايات أشارت إلى أنه حشر الناس في مسجد الكوفة والرحبة والقصر لسب الإمام والتبرؤ منه وهدد الممتنع عن</w:t>
      </w:r>
    </w:p>
    <w:p>
      <w:pPr>
        <w:pStyle w:val="BookText"/>
        <w:rPr/>
      </w:pPr>
      <w:r>
        <w:rPr>
          <w:rFonts w:ascii="Amiri" w:hAnsi="Amiri" w:eastAsia="Amiri" w:cs="Amiri"/>
          <w:color w:val="111111"/>
          <w:sz w:val="28"/>
          <w:sz w:val="28"/>
          <w:szCs w:val="28"/>
          <w:rtl w:val="true"/>
          <w:lang w:bidi="ar-SA"/>
        </w:rPr>
        <w:t xml:space="preserve">ذلك بالقتل إلا إن المرض أهلكه قبل أن ينفذ هذا الأمر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عبيد الله بن زياد الذي كان والياً لمعاوية على البصرة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فقد عمد إلى بناء أربعة مساجد بالبصرة تقوم على بغض علي بن أبي طالب والوقيعة فيه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بني عديّ، ومسجد بني مجاشع، ومسجد كان في العلافين، ومسجد في الأزد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هذه المنابر الإعلامية كانت تقوم بمهماتها في طمس فضائل الإمام علي بوسائل عديدة–وسنتعرف على بعض</w:t>
      </w:r>
    </w:p>
    <w:p>
      <w:pPr>
        <w:pStyle w:val="BookText"/>
        <w:rPr/>
      </w:pPr>
      <w:r>
        <w:rPr>
          <w:rFonts w:ascii="Amiri" w:hAnsi="Amiri" w:eastAsia="Amiri" w:cs="Amiri"/>
          <w:color w:val="111111"/>
          <w:sz w:val="28"/>
          <w:sz w:val="28"/>
          <w:szCs w:val="28"/>
          <w:rtl w:val="true"/>
          <w:lang w:bidi="ar-SA"/>
        </w:rPr>
        <w:t>أبعادها في الصفحات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المدينة المنورة أفضل حالاً من العراق فقد كان مروان بن الحكم </w:t>
      </w:r>
      <w:r>
        <w:rPr>
          <w:rStyle w:val="FootnoteAnchor"/>
          <w:rtl w:val="true"/>
        </w:rPr>
        <w:footnoteReference w:id="17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فردهما إلى المدينة، شهد الجمل في المعسكر المضاد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وصفين مع معاوية، ثم ولي له إمرة المدينة ولم يزل بها حتى أخرجه عبد الله بن الزبير وبقي في الشام إلى أن مات معاوية بن يزيدفبايعه بعض أهل الشام وكانت مدة حكمه تسعة أشهر أو عشر، مات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الاصابة،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يسبّ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منبرها كل جمعة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تعززت مواقف الولاة الأمويين في العهود اللاحقة، فقتل عبيد الله بن زياد والي يزيد بن معاوية على الكوفة للمدة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الموالين للإمام علي، ولاسيما مَنْ اشتهر منهم بالتحديث في فضائل الإمام علي وفضح السياسة الأموية الجائرة، ومنهم ميثم التمار </w:t>
      </w:r>
      <w:r>
        <w:rPr>
          <w:rStyle w:val="FootnoteAnchor"/>
          <w:rtl w:val="true"/>
        </w:rPr>
        <w:footnoteReference w:id="181"/>
      </w:r>
      <w:r>
        <w:rPr>
          <w:rFonts w:ascii="IRNazanin" w:hAnsi="IRNazanin" w:eastAsia="IRNazanin"/>
          <w:color w:val="111111"/>
          <w:sz w:val="28"/>
          <w:sz w:val="28"/>
          <w:szCs w:val="28"/>
          <w:rtl w:val="true"/>
          <w:lang w:bidi="fa-IR"/>
        </w:rPr>
        <w:t xml:space="preserve">واتهم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الكوفة بأنه كذّاب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واستمرت هذه السياسة الأموية في عهد عبد الملك بن مروان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تلاه من أبنائه في الحكم للدواعي السياسية والمعنوية نفسها، ولم يكن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يخفى عليه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لعنه على رؤوس الأشهاد، وفي أعطاف الخطب، وعلى صهوات المنابر مما يعود عليه نقصه، ويرجع إليه وهنه؛ لأنهما جميعاً من بني عبد مناف؛ والأصل واحد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وشرف عليّ وفضله عائد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أراد تشييد الملك وتأكيد ما فعله الأسلاف، وأن يقرر في أنفس الناس أن بني هاشم لا حَظَّ لهم في هذا الأمر، </w:t>
      </w:r>
    </w:p>
    <w:p>
      <w:pPr>
        <w:pStyle w:val="BookText"/>
        <w:rPr/>
      </w:pPr>
      <w:r>
        <w:rPr>
          <w:rFonts w:ascii="Amiri" w:hAnsi="Amiri" w:eastAsia="Amiri" w:cs="Amiri"/>
          <w:color w:val="111111"/>
          <w:sz w:val="28"/>
          <w:sz w:val="28"/>
          <w:szCs w:val="28"/>
          <w:rtl w:val="true"/>
          <w:lang w:bidi="ar-SA"/>
        </w:rPr>
        <w:t>وأن سيدهم الذي به يصولون، وبفخره يفخرون، هذا حاله وهذا مقداره، فيكون مَنْ ينتمي إليه ويُدلي به عن الأمر أبعد</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يرجح هذا البعد السياسي في إخفاء فضائل الإمام علي ومحاولة طمسها وتشويهها باللعن، وإبعاد مَنْ يمت إلى الإمام علي بصلة عن سدة الحكم، وتنفير الناس من موالاته ما ذكره عمر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سيرة والده أيام ولايته على المدينة، وممارسته للعن الإمام عليّ يوم الجمعة</w:t>
      </w:r>
    </w:p>
    <w:p>
      <w:pPr>
        <w:pStyle w:val="BookText"/>
        <w:rPr/>
      </w:pPr>
      <w:r>
        <w:rPr>
          <w:rFonts w:ascii="Amiri" w:hAnsi="Amiri" w:eastAsia="Amiri" w:cs="Amiri"/>
          <w:color w:val="111111"/>
          <w:sz w:val="28"/>
          <w:sz w:val="28"/>
          <w:szCs w:val="28"/>
          <w:rtl w:val="true"/>
          <w:lang w:bidi="ar-SA"/>
        </w:rPr>
        <w:t xml:space="preserve">من على منبرها، وتسويغ عبد العزيز ذلك لعمر–وهو صغير–بأن أهل الشام وغيرهم، لوعلموا من فضل هذا الرجل ما يعلمه أبوك لم يتبعنا منهم أحد، ولتفرقوا عنا إلى أولاده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السب يأخذ صيغة التشويه والتنفير المتعمد من الإمام علي، فقد روي أن الوليد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يلعن الإمام في أيام حكمه وينسب الإمام علياً إلى اللصوصية فيقول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لصاً ابن لص</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ويشوّه مناقب الإمام علي ويروي ما يناقضها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منابر المسلمين ومن ذلك قوله في حديث المنزلة أنه كان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قارون من موسى</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راقت هذه السياسة للوالي الأموي على العراق الحجاج بن يوسف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فكان يلعن الإمام علياً، ويأمر بلعنه، ويُكرم مبغضيه </w:t>
      </w:r>
      <w:r>
        <w:rPr>
          <w:rStyle w:val="FootnoteAnchor"/>
          <w:rtl w:val="true"/>
        </w:rPr>
        <w:footnoteReference w:id="188"/>
      </w:r>
      <w:r>
        <w:rPr>
          <w:rFonts w:ascii="Amiri" w:hAnsi="Amiri" w:eastAsia="Amiri" w:cs="Amiri"/>
          <w:color w:val="111111"/>
          <w:sz w:val="28"/>
          <w:sz w:val="28"/>
          <w:szCs w:val="28"/>
          <w:rtl w:val="true"/>
          <w:lang w:bidi="ar-SA"/>
        </w:rPr>
        <w:t xml:space="preserve">، ويتعقب محبيه في الولايات، فقد ذكر ابن سعد أن عطيةابن سعد العوفي </w:t>
      </w:r>
      <w:r>
        <w:rPr>
          <w:rStyle w:val="FootnoteAnchor"/>
          <w:rtl w:val="true"/>
        </w:rPr>
        <w:footnoteReference w:id="189"/>
      </w:r>
      <w:r>
        <w:rPr>
          <w:rFonts w:ascii="Amiri" w:hAnsi="Amiri" w:eastAsia="Amiri" w:cs="Amiri"/>
          <w:color w:val="111111"/>
          <w:sz w:val="28"/>
          <w:sz w:val="28"/>
          <w:szCs w:val="28"/>
          <w:rtl w:val="true"/>
          <w:lang w:bidi="ar-SA"/>
        </w:rPr>
        <w:t xml:space="preserve">كان مقيماً في فارس أيام ولاية محمد بن القاسم الثقفي </w:t>
      </w:r>
      <w:r>
        <w:rPr>
          <w:rStyle w:val="FootnoteAnchor"/>
          <w:rtl w:val="true"/>
        </w:rPr>
        <w:footnoteReference w:id="190"/>
      </w:r>
      <w:r>
        <w:rPr>
          <w:rFonts w:ascii="Amiri" w:hAnsi="Amiri" w:eastAsia="Amiri" w:cs="Amiri"/>
          <w:color w:val="111111"/>
          <w:sz w:val="28"/>
          <w:sz w:val="28"/>
          <w:szCs w:val="28"/>
          <w:rtl w:val="true"/>
          <w:lang w:bidi="ar-SA"/>
        </w:rPr>
        <w:t xml:space="preserve">عليها، فبعث الحجاج إلى واليه يأمره أن يعرض على عطية العوفي لعن الإمام والبراءة منه فإن أبى ضربه أربعمائة سوط وحلق رأسه ولحيته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 فقرأ عليه كتاب الحجاج، فأبى عطية أن يفعل فضُرب أربعمائة سوط وحَلق رأسه ولحيته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وكان الحجاج في العراق يقتل مَنْ يظفر به من موالي أمير المؤمنين ومحبيه الذاكرين لفضائله ومناقبه بعد أن يأمرهم بلعنه والبراءة منه، فلا يستجيبون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يختبر العلماء فإذا وجد منهم مَنْ يذكر فضل الإمام علي، نهاه عن التحديث في مساجد البصرة </w:t>
      </w:r>
      <w:r>
        <w:rPr>
          <w:rStyle w:val="FootnoteAnchor"/>
          <w:rtl w:val="true"/>
        </w:rPr>
        <w:footnoteReference w:id="193"/>
      </w:r>
      <w:r>
        <w:rPr>
          <w:rFonts w:ascii="Amiri" w:hAnsi="Amiri" w:eastAsia="Amiri" w:cs="Amiri"/>
          <w:color w:val="111111"/>
          <w:sz w:val="28"/>
          <w:sz w:val="28"/>
          <w:szCs w:val="28"/>
          <w:rtl w:val="true"/>
          <w:lang w:bidi="ar-SA"/>
        </w:rPr>
        <w:t>أو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سياسة الدولة الشديدة، وتبني ممثليها من ولاة وقادةوشخصيات عامة لسياسة السب، إلاّ أن المجتمع الإسلامي لم يستسلم لذلك، بل رفض كثير من أبنائه هذه السياسة وأخذ على عاتقه التصدي لها عبر الأجيال المتعاقبة، ولم يقتصر الأمر على فئة الموالين للإمام علي وأهل بيته، وإنما شمل ذلك الصحابة والتابعين من علماء وفقهاء وأُدباء وعامة الناس، واتخذ هذا</w:t>
      </w:r>
    </w:p>
    <w:p>
      <w:pPr>
        <w:pStyle w:val="BookText"/>
        <w:rPr/>
      </w:pPr>
      <w:r>
        <w:rPr>
          <w:rFonts w:ascii="Amiri" w:hAnsi="Amiri" w:eastAsia="Amiri" w:cs="Amiri"/>
          <w:color w:val="111111"/>
          <w:sz w:val="28"/>
          <w:sz w:val="28"/>
          <w:szCs w:val="28"/>
          <w:rtl w:val="true"/>
          <w:lang w:bidi="ar-SA"/>
        </w:rPr>
        <w:t xml:space="preserve">التصدي أشكالاً مختلفة منها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الربط بين 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الإكثار من رواية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يسبّ الإمام بالسب المعاكس مباشرة أو بالتورية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المحاججة والتعريض بمَنْ يسب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تحشيد الناس ضد سياسة السبّ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 السابّ وضربه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ناهيك عما قدّمه محبو الإمام علي من دماء سخية في هذا السبيل بدءاً من حجر بن عدي وأصحابه مروراً ب ميثم التمار، وجويرية بن مسهر، ورشيد الهجري وغيرهم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وسنقتصر على توضيح الشكل الأول والثاني من أشكال التصدي لسياسة السبّ لصلتها بموضوع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ربط سبّ الإمام علي بسبّ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حفلت كتب الصحاح والحديث المعتبرة بالأحاديث النبوية الصحيحة التي تفرض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 وتنهى عن إيذائه وبغضه، وتصف فاعل ذلك بالنفاق والحرب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 وهذا يعني تصدي عدد معتد به من الصحابة والتابعين لنقل ذلك ونشره، وتعميمه في وجه السياسة الأموية القاضية بسبّه والبراءة منه وتشويه مكانته، وفيما يلي ذكر لبعض ما روي 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تبنت أم سلمة </w:t>
      </w:r>
      <w:r>
        <w:rPr>
          <w:rStyle w:val="FootnoteAnchor"/>
          <w:rtl w:val="true"/>
        </w:rPr>
        <w:footnoteReference w:id="197"/>
      </w:r>
      <w:r>
        <w:rPr>
          <w:rFonts w:ascii="Amiri" w:hAnsi="Amiri" w:eastAsia="Amiri" w:cs="Amiri"/>
          <w:color w:val="111111"/>
          <w:sz w:val="28"/>
          <w:sz w:val="28"/>
          <w:szCs w:val="28"/>
          <w:rtl w:val="true"/>
          <w:lang w:bidi="ar-SA"/>
        </w:rPr>
        <w:t>معارضة سياسة السب في أول انبثاق لها، وكتبت إلى معاوية كتاباً أوضحت فيه خطورة هذه السياسة 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تلعنون </w:t>
      </w:r>
    </w:p>
    <w:p>
      <w:pPr>
        <w:pStyle w:val="BookText"/>
        <w:rPr/>
      </w:pPr>
      <w:r>
        <w:rPr>
          <w:rFonts w:ascii="Amiri" w:hAnsi="Amiri" w:eastAsia="Amiri" w:cs="Amiri"/>
          <w:color w:val="111111"/>
          <w:sz w:val="28"/>
          <w:sz w:val="28"/>
          <w:szCs w:val="28"/>
          <w:rtl w:val="true"/>
          <w:lang w:bidi="ar-SA"/>
        </w:rPr>
        <w:t>الله ورسوله على منابركم، وذلك أنكم تلعنون علي بن أبي طالب ومَنْ أحبه وأنا أشهد أن الله أحبّه ورسوله، فلم يلتفت إلى كلامها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استمر الأمويون في لعن الإمام، وتحريض الناس على البراءة منه، راحت أم سلمة تنكر على مَنْ تلتقيه من الناس إتّباع هذه السياسة الأموية، خاصة وأن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تلك المنزلة الكريمة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عنها قولها لأبي عبد الله الجدلي </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وأنتم أحياء؟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أليسوا يسبّون علياً ومَنْ أحبّه؟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عنها مثل ذلك مع مَنْ زارها من الكوفيين </w:t>
      </w:r>
      <w:r>
        <w:rPr>
          <w:rStyle w:val="FootnoteAnchor"/>
          <w:rtl w:val="true"/>
        </w:rPr>
        <w:footnoteReference w:id="202"/>
      </w:r>
      <w:r>
        <w:rPr>
          <w:rFonts w:ascii="Amiri" w:hAnsi="Amiri" w:eastAsia="Amiri" w:cs="Amiri"/>
          <w:color w:val="111111"/>
          <w:sz w:val="28"/>
          <w:sz w:val="28"/>
          <w:szCs w:val="28"/>
          <w:rtl w:val="true"/>
          <w:lang w:bidi="ar-SA"/>
        </w:rPr>
        <w:t xml:space="preserve">، وروى الطبراني عن فطر بن خليفة </w:t>
      </w:r>
      <w:r>
        <w:rPr>
          <w:rStyle w:val="FootnoteAnchor"/>
          <w:rtl w:val="true"/>
        </w:rPr>
        <w:footnoteReference w:id="203"/>
      </w:r>
      <w:r>
        <w:rPr>
          <w:rFonts w:ascii="Amiri" w:hAnsi="Amiri" w:eastAsia="Amiri" w:cs="Amiri"/>
          <w:color w:val="111111"/>
          <w:sz w:val="28"/>
          <w:sz w:val="28"/>
          <w:szCs w:val="28"/>
          <w:rtl w:val="true"/>
          <w:lang w:bidi="ar-SA"/>
        </w:rPr>
        <w:t xml:space="preserve">عن أبي الطفيل </w:t>
      </w:r>
      <w:r>
        <w:rPr>
          <w:rStyle w:val="FootnoteAnchor"/>
          <w:rtl w:val="true"/>
        </w:rPr>
        <w:footnoteReference w:id="2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w:t>
      </w:r>
    </w:p>
    <w:p>
      <w:pPr>
        <w:pStyle w:val="BookText"/>
        <w:rPr/>
      </w:pPr>
      <w:r>
        <w:rPr>
          <w:rFonts w:ascii="Amiri" w:hAnsi="Amiri" w:eastAsia="Amiri" w:cs="Amiri"/>
          <w:color w:val="111111"/>
          <w:sz w:val="28"/>
          <w:sz w:val="28"/>
          <w:szCs w:val="28"/>
          <w:rtl w:val="true"/>
          <w:lang w:bidi="ar-SA"/>
        </w:rPr>
        <w:t xml:space="preserve">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سعد بن أبي وقاص</w:t>
      </w:r>
      <w:r>
        <w:rPr>
          <w:rStyle w:val="FootnoteAnchor"/>
          <w:rtl w:val="true"/>
        </w:rPr>
        <w:footnoteReference w:id="20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في المسجد أنا</w:t>
      </w:r>
    </w:p>
    <w:p>
      <w:pPr>
        <w:pStyle w:val="BookText"/>
        <w:rPr/>
      </w:pPr>
      <w:r>
        <w:rPr>
          <w:rFonts w:ascii="Amiri" w:hAnsi="Amiri" w:eastAsia="Amiri" w:cs="Amiri"/>
          <w:color w:val="111111"/>
          <w:sz w:val="28"/>
          <w:sz w:val="28"/>
          <w:szCs w:val="28"/>
          <w:rtl w:val="true"/>
          <w:lang w:bidi="ar-SA"/>
        </w:rPr>
        <w:t xml:space="preserve">ورجلان معي، فنلنا من عليّ،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يعرف في وجهه الغضب، فتعوذت بالله من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ولي؟ مَنْ آذى علياً فقد آذاني</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الموقف وغيره من المواقف التي سمع فيها سعدٌ فضائل علي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دفعه إلى تحذير الناس من سبّه، فقال لمن زاره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تسبه، فإن وضع المنشار على مفرقي على أن أسب علياً ما سببته بعدما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شاس الأسلمي </w:t>
      </w:r>
      <w:r>
        <w:rPr>
          <w:rStyle w:val="FootnoteAnchor"/>
          <w:rtl w:val="true"/>
        </w:rPr>
        <w:footnoteReference w:id="2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خرجت مع علي إلى اليمن، فجفاني في سفري ذلك، حتى وجدت عليه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أظهرتُ شكايته في المسجد، حتى بلغ ذلك رسول الله صلّی الله عليه وسلم، فدخلتُ المسجد ذات غداةٍ ورسول الله في ناسٍ من أصحابه، فلما رآني أحدّني عينيه،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إليّ النظر حتى إذا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أما والله لقد آذيتني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أوذيك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آذى علياً فقد آذاني</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وانسجاماً مع هذه المواقف المعارضة لسياسة السب سجّل عبد الله بن عباس</w:t>
      </w:r>
      <w:r>
        <w:rPr>
          <w:rStyle w:val="FootnoteAnchor"/>
          <w:rtl w:val="true"/>
        </w:rPr>
        <w:footnoteReference w:id="211"/>
      </w:r>
      <w:r>
        <w:rPr>
          <w:rFonts w:ascii="IRNazanin" w:hAnsi="IRNazanin" w:eastAsia="IRNazanin"/>
          <w:color w:val="111111"/>
          <w:sz w:val="28"/>
          <w:sz w:val="28"/>
          <w:szCs w:val="28"/>
          <w:rtl w:val="true"/>
          <w:lang w:bidi="fa-IR"/>
        </w:rPr>
        <w:t>إنكاره ورفضه لسياسة الدولة الأموية وإجراءاتها؛ فلما بلغه أن قوماً يقعون في عليّ قال لابنه خذ بيدي فذهب إليهم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الساب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الله فقد أشرك،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رسول الله فقد كفر،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w:t>
      </w:r>
    </w:p>
    <w:p>
      <w:pPr>
        <w:pStyle w:val="BookText"/>
        <w:rPr/>
      </w:pPr>
      <w:r>
        <w:rPr>
          <w:rFonts w:ascii="Amiri" w:hAnsi="Amiri" w:eastAsia="Amiri" w:cs="Amiri"/>
          <w:color w:val="111111"/>
          <w:sz w:val="28"/>
          <w:sz w:val="28"/>
          <w:szCs w:val="28"/>
          <w:rtl w:val="true"/>
          <w:lang w:bidi="ar-SA"/>
        </w:rPr>
        <w:t>لعليّ؟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ومن سب الله كبّه الله على وجهه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رواية فضائل الإمام علي ومناقبه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اتخذ كثير من الصحابة والتابعين من التذكير بفضائل الإمام علي ومناقبه سبيلاً على إنكار سياسة السب الأموية، وركزوا على التصريح بما نزل فيه من القرآن الكريم، ومكانته ومنزلته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خصّه به من أحاديث التكريم والتقديم، فضلاً عن مزاياه الشخصية والذاتية </w:t>
      </w:r>
      <w:r>
        <w:rPr>
          <w:rStyle w:val="FootnoteAnchor"/>
          <w:rtl w:val="true"/>
        </w:rPr>
        <w:footnoteReference w:id="213"/>
      </w:r>
      <w:r>
        <w:rPr>
          <w:rFonts w:ascii="Amiri" w:hAnsi="Amiri" w:eastAsia="Amiri" w:cs="Amiri"/>
          <w:color w:val="111111"/>
          <w:sz w:val="28"/>
          <w:sz w:val="28"/>
          <w:szCs w:val="28"/>
          <w:rtl w:val="true"/>
          <w:lang w:bidi="ar-SA"/>
        </w:rPr>
        <w:t>حتى قال كثير</w:t>
      </w:r>
    </w:p>
    <w:p>
      <w:pPr>
        <w:pStyle w:val="BookText"/>
        <w:rPr/>
      </w:pPr>
      <w:r>
        <w:rPr>
          <w:rFonts w:ascii="Amiri" w:hAnsi="Amiri" w:eastAsia="Amiri" w:cs="Amiri"/>
          <w:color w:val="111111"/>
          <w:sz w:val="28"/>
          <w:sz w:val="28"/>
          <w:szCs w:val="28"/>
          <w:rtl w:val="true"/>
          <w:lang w:bidi="ar-SA"/>
        </w:rPr>
        <w:t>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حق أحد من الصحابة بالأسانيد الحسان أكثر مما جاء في علي </w:t>
      </w:r>
      <w:r>
        <w:rPr>
          <w:rStyle w:val="FootnoteAnchor"/>
          <w:rtl w:val="true"/>
        </w:rPr>
        <w:footnoteReference w:id="214"/>
      </w:r>
      <w:r>
        <w:rPr>
          <w:rFonts w:ascii="Amiri" w:hAnsi="Amiri" w:eastAsia="Amiri" w:cs="Amiri"/>
          <w:color w:val="111111"/>
          <w:sz w:val="28"/>
          <w:sz w:val="28"/>
          <w:szCs w:val="28"/>
          <w:rtl w:val="true"/>
          <w:lang w:bidi="ar-SA"/>
        </w:rPr>
        <w:t>ويعلل ابن حجر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ذلك الاختلاف والخروج عليه نشر مَنْ سمع من الصحابة تلك الفضائل وبثها نصحاً للأمة أيضاً، ثم لما</w:t>
      </w:r>
    </w:p>
    <w:p>
      <w:pPr>
        <w:pStyle w:val="BookText"/>
        <w:rPr/>
      </w:pPr>
      <w:r>
        <w:rPr>
          <w:rFonts w:ascii="Amiri" w:hAnsi="Amiri" w:eastAsia="Amiri" w:cs="Amiri"/>
          <w:color w:val="111111"/>
          <w:sz w:val="28"/>
          <w:sz w:val="28"/>
          <w:szCs w:val="28"/>
          <w:rtl w:val="true"/>
          <w:lang w:bidi="ar-SA"/>
        </w:rPr>
        <w:t>اشتد الخطب واشتغلت طائفةٌ من بني أمية بتنقيصه وسبّه على المنابر ووافقهم الخوارج لعنهم الله بل قالوا بكفره اشتغلت جهابذة الحفاظ من أهل السُنة ببث فضائله حتى كثرت نصحاً للأمة ونصرة للحق</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اتساع هذا النشاط الروائي كان في أعقاب تصدع وحدة الدولة الأموية وغياب السلطة المركزية لبني أمية التي كانت تُلاحق المحدثين الصادقين، فلم تسترجع سيطرتها كاملة إلاّ بعد خمس وعشرين سنة من قتل الحسين، لينطلق خلال هذه الفترة بقية الصحابة والتابعين من شيعة علي وغيرهم في المدينة ومكة والكوفة والبصرة والشام وخراسان وغيرها ينشرون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علي وأهل بيته كُل حسب استطاعته، وبقدر ما </w:t>
      </w:r>
    </w:p>
    <w:p>
      <w:pPr>
        <w:pStyle w:val="BookText"/>
        <w:rPr/>
      </w:pPr>
      <w:r>
        <w:rPr>
          <w:rFonts w:ascii="IRNazanin" w:hAnsi="IRNazanin" w:eastAsia="IRNazanin"/>
          <w:color w:val="111111"/>
          <w:sz w:val="28"/>
          <w:sz w:val="28"/>
          <w:szCs w:val="28"/>
          <w:rtl w:val="true"/>
          <w:lang w:bidi="fa-IR"/>
        </w:rPr>
        <w:t xml:space="preserve">تسمح له ظروفه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يمثل نماذج من الصحابة الذين صدعوا بذكر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البلدان الإسلامية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2806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7"/>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يمثل نماذج من التابعين الذين صدعوا بذكر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البلدان الإسلامية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9"/>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وسنعُرج على نماذج من روايات الفضائل عن بعض الصحابة–حصراً– لنستشف منها بعض الأبعاد المهمة، فقد روي عن أم سلمة أحاديث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مناقب الإمام علي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أحلف به إن كان علي لأقرب الناس عهداً برسول</w:t>
      </w:r>
    </w:p>
    <w:p>
      <w:pPr>
        <w:pStyle w:val="BookText"/>
        <w:rPr/>
      </w:pPr>
      <w:r>
        <w:rPr>
          <w:rFonts w:ascii="IRNazanin" w:hAnsi="IRNazanin" w:eastAsia="IRNazanin"/>
          <w:color w:val="111111"/>
          <w:sz w:val="28"/>
          <w:sz w:val="28"/>
          <w:szCs w:val="28"/>
          <w:rtl w:val="true"/>
          <w:lang w:bidi="fa-IR"/>
        </w:rPr>
        <w:t>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صلّی الله عليه وسلم غداة بعد غداة،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علي؟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فأكبّ عليه عليّ فجعل يُسارُّه ويناجيه، ثم قُبض رسول الله صلّی الله عليه وسلم من يومه ذلك، فكان أقرب الناس به عهداً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وعنها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هذا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يحلّ هذا المسجد لجنب ولا لحائض إلا لرسول الله وعليّ وفاطمة والحسن والحسين، ألا قد بيّنت لكم الأسماء أن لا تضلّوا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فرفعها حتى رأينا بياض إبطيه،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مخلف فيكم الثقلين كتاب الله وعترتي ولن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أحاديث الفضائل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لعلي أحسبه،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لم يكن لأحدٍ من الناس</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ولاية علي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نصب رسول الله علياً يوم غدير خم فنادى له بالولاية هبط جبرئيل عليه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في عليّ خمساً هنّ أحبُّ إليّ من الدنيا وما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واحدة فهو تكاتي بين يدي الله عزّ وجل حتى يفرغ من الحساب، وأما الثانية فلواء الحمد بيد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تحته، وأما الثالثة فواقف على عقر حوضي يسقي من عرف من أُمتي، وأما الرابعة فساتر عورتي ومسلمي إلى ربي عزّ وجل، وأما الخامسة فلست أخشى عليه أن يرجع زانياً بعد إحصان ولا كافراً بعد إيمان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فضلاً عن ذلك فقد روى الخدري نزول عدد من الآيات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مثل آية التطهير وغيرها </w:t>
      </w:r>
      <w:r>
        <w:rPr>
          <w:rStyle w:val="FootnoteAnchor"/>
          <w:rtl w:val="true"/>
        </w:rPr>
        <w:footnoteReference w:id="235"/>
      </w:r>
      <w:r>
        <w:rPr>
          <w:rFonts w:ascii="Amiri" w:hAnsi="Amiri" w:eastAsia="Amiri" w:cs="Amiri"/>
          <w:color w:val="111111"/>
          <w:sz w:val="28"/>
          <w:sz w:val="28"/>
          <w:szCs w:val="28"/>
          <w:rtl w:val="true"/>
          <w:lang w:bidi="ar-SA"/>
        </w:rPr>
        <w:t xml:space="preserve">وأحاديث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فضائله مثل حديث الثقلين والموالاة </w:t>
      </w:r>
      <w:r>
        <w:rPr>
          <w:rStyle w:val="FootnoteAnchor"/>
          <w:rtl w:val="true"/>
        </w:rPr>
        <w:footnoteReference w:id="236"/>
      </w:r>
      <w:r>
        <w:rPr>
          <w:rFonts w:ascii="Amiri" w:hAnsi="Amiri" w:eastAsia="Amiri" w:cs="Amiri"/>
          <w:color w:val="111111"/>
          <w:sz w:val="28"/>
          <w:sz w:val="28"/>
          <w:szCs w:val="28"/>
          <w:rtl w:val="true"/>
          <w:lang w:bidi="ar-SA"/>
        </w:rPr>
        <w:t xml:space="preserve">، وحديث المنزلة </w:t>
      </w:r>
      <w:r>
        <w:rPr>
          <w:rStyle w:val="FootnoteAnchor"/>
          <w:rtl w:val="true"/>
        </w:rPr>
        <w:footnoteReference w:id="237"/>
      </w:r>
      <w:r>
        <w:rPr>
          <w:rFonts w:ascii="Amiri" w:hAnsi="Amiri" w:eastAsia="Amiri" w:cs="Amiri"/>
          <w:color w:val="111111"/>
          <w:sz w:val="28"/>
          <w:sz w:val="28"/>
          <w:szCs w:val="28"/>
          <w:rtl w:val="true"/>
          <w:lang w:bidi="ar-SA"/>
        </w:rPr>
        <w:t xml:space="preserve">، وتبليغ براءة </w:t>
      </w:r>
      <w:r>
        <w:rPr>
          <w:rStyle w:val="FootnoteAnchor"/>
          <w:rtl w:val="true"/>
        </w:rPr>
        <w:footnoteReference w:id="23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وأكثر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نزول عدد من آيات القرآن الكريم فيه </w:t>
      </w:r>
      <w:r>
        <w:rPr>
          <w:rStyle w:val="FootnoteAnchor"/>
          <w:rtl w:val="true"/>
        </w:rPr>
        <w:footnoteReference w:id="239"/>
      </w:r>
      <w:r>
        <w:rPr>
          <w:rFonts w:ascii="Amiri" w:hAnsi="Amiri" w:eastAsia="Amiri" w:cs="Amiri"/>
          <w:color w:val="111111"/>
          <w:sz w:val="28"/>
          <w:sz w:val="28"/>
          <w:szCs w:val="28"/>
          <w:rtl w:val="true"/>
          <w:lang w:bidi="ar-SA"/>
        </w:rPr>
        <w:t xml:space="preserve">، وذكر أنه نزلت فيه ثلاثمائة آية </w:t>
      </w:r>
      <w:r>
        <w:rPr>
          <w:rStyle w:val="FootnoteAnchor"/>
          <w:rtl w:val="true"/>
        </w:rPr>
        <w:footnoteReference w:id="240"/>
      </w:r>
      <w:r>
        <w:rPr>
          <w:rFonts w:ascii="Amiri" w:hAnsi="Amiri" w:eastAsia="Amiri" w:cs="Amiri"/>
          <w:color w:val="111111"/>
          <w:sz w:val="28"/>
          <w:sz w:val="28"/>
          <w:szCs w:val="28"/>
          <w:rtl w:val="true"/>
          <w:lang w:bidi="ar-SA"/>
        </w:rPr>
        <w:t xml:space="preserve">، وذكر من الأحاديث النبوية حديث سد الأبواب </w:t>
      </w:r>
      <w:r>
        <w:rPr>
          <w:rStyle w:val="FootnoteAnchor"/>
          <w:rtl w:val="true"/>
        </w:rPr>
        <w:footnoteReference w:id="241"/>
      </w:r>
      <w:r>
        <w:rPr>
          <w:rFonts w:ascii="Amiri" w:hAnsi="Amiri" w:eastAsia="Amiri" w:cs="Amiri"/>
          <w:color w:val="111111"/>
          <w:sz w:val="28"/>
          <w:sz w:val="28"/>
          <w:szCs w:val="28"/>
          <w:rtl w:val="true"/>
          <w:lang w:bidi="ar-SA"/>
        </w:rPr>
        <w:t xml:space="preserve">، وحديث الطائر المشوي </w:t>
      </w:r>
      <w:r>
        <w:rPr>
          <w:rStyle w:val="FootnoteAnchor"/>
          <w:rtl w:val="true"/>
        </w:rPr>
        <w:footnoteReference w:id="242"/>
      </w:r>
      <w:r>
        <w:rPr>
          <w:rFonts w:ascii="Amiri" w:hAnsi="Amiri" w:eastAsia="Amiri" w:cs="Amiri"/>
          <w:color w:val="111111"/>
          <w:sz w:val="28"/>
          <w:sz w:val="28"/>
          <w:szCs w:val="28"/>
          <w:rtl w:val="true"/>
          <w:lang w:bidi="ar-SA"/>
        </w:rPr>
        <w:t xml:space="preserve">، وحديث المنزلة </w:t>
      </w:r>
      <w:r>
        <w:rPr>
          <w:rStyle w:val="FootnoteAnchor"/>
          <w:rtl w:val="true"/>
        </w:rPr>
        <w:footnoteReference w:id="243"/>
      </w:r>
      <w:r>
        <w:rPr>
          <w:rFonts w:ascii="Amiri" w:hAnsi="Amiri" w:eastAsia="Amiri" w:cs="Amiri"/>
          <w:color w:val="111111"/>
          <w:sz w:val="28"/>
          <w:sz w:val="28"/>
          <w:szCs w:val="28"/>
          <w:rtl w:val="true"/>
          <w:lang w:bidi="ar-SA"/>
        </w:rPr>
        <w:t>، وذكر أحاديث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سبقه إلى الإسلام، وعلمه وحلمه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ولإجمال دور ابن عباس في بث فضائل الإمام عليّ نقتبس من موسوعة السيد الخرسان ما ذكره من تقويمٍ لجهود ابن عباس في هذا المضمار، إذ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متابعتي لمواقف ابن عباس مع أعداء الإمام تبيّن لي أنه كان ابن جلاها وطلاع ثناياها في تحدي السلطة وإعلان معارضته، عن طريق التحديث بفضائل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تلك المواقف تنتهي بفوزه على خصومه، وجملةٌ</w:t>
      </w:r>
    </w:p>
    <w:p>
      <w:pPr>
        <w:pStyle w:val="BookText"/>
        <w:rPr/>
      </w:pPr>
      <w:r>
        <w:rPr>
          <w:rFonts w:ascii="Amiri" w:hAnsi="Amiri" w:eastAsia="Amiri" w:cs="Amiri"/>
          <w:color w:val="111111"/>
          <w:sz w:val="28"/>
          <w:sz w:val="28"/>
          <w:szCs w:val="28"/>
          <w:rtl w:val="true"/>
          <w:lang w:bidi="ar-SA"/>
        </w:rPr>
        <w:t>منها في أيام حكم معاوية، فهو لم تلن له قناة، ولم تقرع له صفاة، بل كان مُثجاً يسيل غرباً، وإذا أردت عرض جميع ما وقفنا عليه فاحتاج إلى وقت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أعرض بعض نماذج فيها تحدٍ سافر لبيان السلطة وصاحبها، ولم أقفعلى مورد واحد فيه عقاب أو عتاب جُوبه به، وهذا يعني أن ابن عباس في هذا الميدان كان أقوى من سلطة معاوية، وسلاحه فيه أمضّ وأمضى</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فلم يُصغ ابن عباس لتهديدات معاوية وأوامره بايقاف التحديث في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وسعى إلى نشرها وإذاعتها ما أمكنه ذلك، فقال له معاوية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قد كتبنا في الآفاق ننهى عن ذكر مناقب علي وأهل بيته فكف لسانك يا ابن عباس وأربع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افتنهانا عن قراءة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افتنهانا عن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فنقرأه ولا نسأل عما عنى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أوجب علينا قراءته أو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عنى الله بما أنزل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أنت وأهل بيتك</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فتقصي السلطة للفضائل، ومحاولة طمسها أمرٌ جدي ولو تعلق ذلك بمنع تفسير كتاب الله وآياته المتضمنة الإشادة بآل البيت، وما نزل في عليّ من القرآن </w:t>
      </w:r>
    </w:p>
    <w:p>
      <w:pPr>
        <w:pStyle w:val="BookText"/>
        <w:rPr/>
      </w:pPr>
      <w:r>
        <w:rPr>
          <w:rFonts w:ascii="Amiri" w:hAnsi="Amiri" w:eastAsia="Amiri" w:cs="Amiri"/>
          <w:color w:val="111111"/>
          <w:sz w:val="28"/>
          <w:sz w:val="28"/>
          <w:szCs w:val="28"/>
          <w:rtl w:val="true"/>
          <w:lang w:bidi="ar-SA"/>
        </w:rPr>
        <w:t xml:space="preserve">الكريم </w:t>
      </w:r>
      <w:r>
        <w:rPr>
          <w:rStyle w:val="FootnoteAnchor"/>
          <w:rtl w:val="true"/>
        </w:rPr>
        <w:footnoteReference w:id="247"/>
      </w:r>
      <w:r>
        <w:rPr>
          <w:rFonts w:ascii="Amiri" w:hAnsi="Amiri" w:eastAsia="Amiri" w:cs="Amiri"/>
          <w:color w:val="111111"/>
          <w:sz w:val="28"/>
          <w:sz w:val="28"/>
          <w:szCs w:val="28"/>
          <w:rtl w:val="true"/>
          <w:lang w:bidi="ar-SA"/>
        </w:rPr>
        <w:t>في مواقفه الجهادية العظيمة التي لا سبيل إلى إخفائها أو التعنت في</w:t>
      </w:r>
    </w:p>
    <w:p>
      <w:pPr>
        <w:pStyle w:val="BookText"/>
        <w:rPr/>
      </w:pPr>
      <w:r>
        <w:rPr>
          <w:rFonts w:ascii="Amiri" w:hAnsi="Amiri" w:eastAsia="Amiri" w:cs="Amiri"/>
          <w:color w:val="111111"/>
          <w:sz w:val="28"/>
          <w:sz w:val="28"/>
          <w:szCs w:val="28"/>
          <w:rtl w:val="true"/>
          <w:lang w:bidi="ar-SA"/>
        </w:rPr>
        <w:t>إنكارها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وخير البشر</w:t>
      </w:r>
      <w:r>
        <w:rPr>
          <w:rStyle w:val="FootnoteAnchor"/>
          <w:rtl w:val="true"/>
        </w:rPr>
        <w:footnoteReference w:id="249"/>
      </w:r>
      <w:r>
        <w:rPr>
          <w:rFonts w:ascii="Amiri" w:hAnsi="Amiri" w:eastAsia="Amiri" w:cs="Amiri"/>
          <w:color w:val="111111"/>
          <w:sz w:val="28"/>
          <w:sz w:val="28"/>
          <w:szCs w:val="28"/>
          <w:rtl w:val="true"/>
          <w:lang w:bidi="ar-SA"/>
        </w:rPr>
        <w:t xml:space="preserve">، ومدينة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وأن محبته علامة المؤمن وبغضه علامة المنافق </w:t>
      </w:r>
      <w:r>
        <w:rPr>
          <w:rStyle w:val="FootnoteAnchor"/>
          <w:rtl w:val="true"/>
        </w:rPr>
        <w:footnoteReference w:id="251"/>
      </w:r>
      <w:r>
        <w:rPr>
          <w:rFonts w:ascii="Amiri" w:hAnsi="Amiri" w:eastAsia="Amiri" w:cs="Amiri"/>
          <w:color w:val="111111"/>
          <w:sz w:val="28"/>
          <w:sz w:val="28"/>
          <w:szCs w:val="28"/>
          <w:rtl w:val="true"/>
          <w:lang w:bidi="ar-SA"/>
        </w:rPr>
        <w:t xml:space="preserve">، وهو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المباهلة </w:t>
      </w:r>
      <w:r>
        <w:rPr>
          <w:rStyle w:val="FootnoteAnchor"/>
          <w:rtl w:val="true"/>
        </w:rPr>
        <w:footnoteReference w:id="252"/>
      </w:r>
      <w:r>
        <w:rPr>
          <w:rFonts w:ascii="Amiri" w:hAnsi="Amiri" w:eastAsia="Amiri" w:cs="Amiri"/>
          <w:color w:val="111111"/>
          <w:sz w:val="28"/>
          <w:sz w:val="28"/>
          <w:szCs w:val="28"/>
          <w:rtl w:val="true"/>
          <w:lang w:bidi="ar-SA"/>
        </w:rPr>
        <w:t xml:space="preserve">، والمبلغ براءة في موقف الحج </w:t>
      </w:r>
      <w:r>
        <w:rPr>
          <w:rStyle w:val="FootnoteAnchor"/>
          <w:rtl w:val="true"/>
        </w:rPr>
        <w:footnoteReference w:id="253"/>
      </w:r>
      <w:r>
        <w:rPr>
          <w:rFonts w:ascii="Amiri" w:hAnsi="Amiri" w:eastAsia="Amiri" w:cs="Amiri"/>
          <w:color w:val="111111"/>
          <w:sz w:val="28"/>
          <w:sz w:val="28"/>
          <w:szCs w:val="28"/>
          <w:rtl w:val="true"/>
          <w:lang w:bidi="ar-SA"/>
        </w:rPr>
        <w:t xml:space="preserve">، ومَنْ جعله الله وزوجته وأبناءه حجج الله على خلقه، وأبواب العلم في أمته، مَنْ اهتدى بهم هدي إلى صراط مستقيم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سنكتفي بما ذكرناه من نماذج لنشاط الصحابة في نشر الفضائل </w:t>
      </w:r>
      <w:r>
        <w:rPr>
          <w:rStyle w:val="FootnoteAnchor"/>
          <w:rtl w:val="true"/>
        </w:rPr>
        <w:footnoteReference w:id="255"/>
      </w:r>
      <w:r>
        <w:rPr>
          <w:rFonts w:ascii="Amiri" w:hAnsi="Amiri" w:eastAsia="Amiri" w:cs="Amiri"/>
          <w:color w:val="111111"/>
          <w:sz w:val="28"/>
          <w:sz w:val="28"/>
          <w:szCs w:val="28"/>
          <w:rtl w:val="true"/>
          <w:lang w:bidi="ar-SA"/>
        </w:rPr>
        <w:t xml:space="preserve">حتى غدت مضرب المثل في الكثرة </w:t>
      </w:r>
      <w:r>
        <w:rPr>
          <w:rStyle w:val="FootnoteAnchor"/>
          <w:rtl w:val="true"/>
        </w:rPr>
        <w:footnoteReference w:id="256"/>
      </w:r>
      <w:r>
        <w:rPr>
          <w:rFonts w:ascii="Amiri" w:hAnsi="Amiri" w:eastAsia="Amiri" w:cs="Amiri"/>
          <w:color w:val="111111"/>
          <w:sz w:val="28"/>
          <w:sz w:val="28"/>
          <w:szCs w:val="28"/>
          <w:rtl w:val="true"/>
          <w:lang w:bidi="ar-SA"/>
        </w:rPr>
        <w:t>ونختم بما قاله ابن حجر الذي أوقفنا على حجم الجهد المبذول من الصحابة في الرواية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سبب ذلك بغض بني أمية له، فكان كل مَنْ كان عنده علم من شيء من مناقبه من الصحابة يُثبته، وكلما أرادوا إخماده، وهددوا مَنْ حَدَّث بمناقبه لا يزداد إلا انتشاراً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نستنتج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الشخصيات التي اعترضت واحتجت على سبّ الإمام علي وذمه هي شخصيات مؤثرة في المجتمع الإسلامي من صحابة وتابعين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التركيز على ذكر فضائل الإمام علي في هذه المرحلة له أهميته، إذ أدرك هؤلاء المسلمون أن الأمويين سعوا بكل قواهم لطمس فضائل الإمام علي، وخلق فضائل مضادة لفضائله، أو نسبة فضائله لغيره، ومن ثم فإنرواية فضائل الإمام علي، وتركيزها، ونسبتها إليه جعل من الصعوبة تحريفها أوالتلاعب بها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تمعنا في ما تمّ إيراده من فضائل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يتبين أن رواتها كانوا يستهدفون مقابلة المآخذ والمطاعن التي ابتدعها الأمويون ضد الإمام علي، وتعريتها من أي مصداقية فإن طهارته وكونه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يبعده أن يكون </w:t>
      </w:r>
      <w:bookmarkStart w:id="65" w:name="pg7422_69933"/>
    </w:p>
    <w:p>
      <w:pPr>
        <w:pStyle w:val="BookText"/>
        <w:rPr/>
      </w:pPr>
      <w:bookmarkEnd w:id="65"/>
      <w:r>
        <w:rPr>
          <w:rFonts w:ascii="Amiri" w:hAnsi="Amiri" w:eastAsia="Amiri" w:cs="Amiri"/>
          <w:color w:val="111111"/>
          <w:sz w:val="28"/>
          <w:sz w:val="28"/>
          <w:szCs w:val="28"/>
          <w:rtl w:val="true"/>
          <w:lang w:bidi="ar-SA"/>
        </w:rPr>
        <w:t xml:space="preserve">ملحداً أو منافقاً، ووصية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بموالاته وكونه حجة الله وباب هدايته، وخير البرية يبعده أن يكون سفاكاً للدماء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سياسة السبّ قد أوقف العمل بها في عهد الحاكم الأموي عمر بن عبد العزيز بعد أن استمرت طوال الحقبة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ذلك فقد ظل بعض الناس</w:t>
      </w:r>
      <w:r>
        <w:rPr>
          <w:rStyle w:val="FootnoteAnchor"/>
          <w:rtl w:val="true"/>
        </w:rPr>
        <w:footnoteReference w:id="259"/>
      </w:r>
      <w:r>
        <w:rPr>
          <w:rFonts w:ascii="Amiri" w:hAnsi="Amiri" w:eastAsia="Amiri" w:cs="Amiri"/>
          <w:color w:val="111111"/>
          <w:sz w:val="28"/>
          <w:sz w:val="28"/>
          <w:szCs w:val="28"/>
          <w:rtl w:val="true"/>
          <w:lang w:bidi="ar-SA"/>
        </w:rPr>
        <w:t xml:space="preserve">، وبعض ولاة الدولة الأموية </w:t>
      </w:r>
      <w:r>
        <w:rPr>
          <w:rStyle w:val="FootnoteAnchor"/>
          <w:rtl w:val="true"/>
        </w:rPr>
        <w:footnoteReference w:id="260"/>
      </w:r>
      <w:r>
        <w:rPr>
          <w:rFonts w:ascii="Amiri" w:hAnsi="Amiri" w:eastAsia="Amiri" w:cs="Amiri"/>
          <w:color w:val="111111"/>
          <w:sz w:val="28"/>
          <w:sz w:val="28"/>
          <w:szCs w:val="28"/>
          <w:rtl w:val="true"/>
          <w:lang w:bidi="ar-SA"/>
        </w:rPr>
        <w:t>يتبنون هذه السياسة الغاشمة</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675133_1051229030"/>
      <w:bookmarkStart w:id="67" w:name="_Toc22"/>
      <w:bookmarkEnd w:id="66"/>
      <w:r>
        <w:rPr>
          <w:rtl w:val="true"/>
        </w:rPr>
        <w:t xml:space="preserve">• </w:t>
      </w:r>
      <w:r>
        <w:rPr>
          <w:rtl w:val="true"/>
        </w:rPr>
        <w:t>الأسلوب الثاني</w:t>
      </w:r>
      <w:r>
        <w:rPr>
          <w:rtl w:val="true"/>
        </w:rPr>
        <w:t xml:space="preserve">: </w:t>
      </w:r>
      <w:r>
        <w:rPr>
          <w:rtl w:val="true"/>
        </w:rPr>
        <w:t xml:space="preserve">التصريح بمنع رواية فضائل ومناقب الإمام علي </w:t>
      </w:r>
      <w:r>
        <w:rPr>
          <w:rtl w:val="true"/>
        </w:rPr>
        <w:t>(</w:t>
      </w:r>
      <w:r>
        <w:rPr>
          <w:rtl w:val="true"/>
        </w:rPr>
        <w:t>علیه السّلام</w:t>
      </w:r>
      <w:r>
        <w:rPr>
          <w:rtl w:val="true"/>
        </w:rPr>
        <w:t>)</w:t>
      </w:r>
      <w:bookmarkEnd w:id="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بنا المنع الرسمي عن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الخلفاء أبي بكر، وعمر، وعثمان، فكانت أولى خطوات معاوية في هذا المجال الإبقاء على تلك السُنة فكان يقول 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تحدثوا عن رسول الله </w:t>
      </w:r>
      <w:r>
        <w:rPr>
          <w:rStyle w:val="FootnoteAnchor"/>
          <w:rtl w:val="true"/>
        </w:rPr>
        <w:footnoteReference w:id="261"/>
      </w:r>
      <w:r>
        <w:rPr>
          <w:rFonts w:ascii="Amiri" w:hAnsi="Amiri" w:eastAsia="Amiri" w:cs="Amiri"/>
          <w:color w:val="111111"/>
          <w:sz w:val="28"/>
          <w:sz w:val="28"/>
          <w:szCs w:val="28"/>
          <w:rtl w:val="true"/>
          <w:lang w:bidi="ar-SA"/>
        </w:rPr>
        <w:t xml:space="preserve">وكان يقول على منبر </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وأحاديث إلا حديثاً كان في عهد عمر</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حديثاً ذكر على عهد عمر فأقرّه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ذلك كافياً بنظر معاوية للإفصاح عن الغاية التي ابتغاها من ذلك، فآثر أن يستكمل ما بدأه من حركة مضادة لفضائل الإمام علي التي كان أولها 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منه بعد كل صلاة جمعة بوصفه ملحداً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نقلةً نوعية فكتب نسخة واحدة إلى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برئت الذمة ممن روى شيئاً من فضل أبي تراب وأهل بيته، فقامت الخطباء في كلّ كُورة، وعلى كل منبر، يلعنون علياً ويبرأون منه ويقعون فيه وفي أهل بيته؛ وكان أشدّ الناس بلاءً حينئذ أهل الكوفة، لكثرة مَن بها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فاستعمل عليهم زياد بن سُميّة، وضمّ إليه البصرة،</w:t>
      </w:r>
    </w:p>
    <w:p>
      <w:pPr>
        <w:pStyle w:val="BookText"/>
        <w:rPr/>
      </w:pPr>
      <w:r>
        <w:rPr>
          <w:rFonts w:ascii="Amiri" w:hAnsi="Amiri" w:eastAsia="Amiri" w:cs="Amiri"/>
          <w:color w:val="111111"/>
          <w:sz w:val="28"/>
          <w:sz w:val="28"/>
          <w:szCs w:val="28"/>
          <w:rtl w:val="true"/>
          <w:lang w:bidi="ar-SA"/>
        </w:rPr>
        <w:t>فكان يتتبع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تحت كل حجر ومدر وأخافهم، وقطع الأيدي والأرجل، وسمل العيون، وصلبهم على جذوع النخل، وطردهم وشردهم عن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معاوية إلى عماله في جميع الآفاق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انظروا مَن قِبلكم من شيعة عثمان ومحبيه وأهل ولايته؛ والذين يروون فضائله ومناقبه؛ فأدنوا مجالسهم وقرّبوهم وأكرموهم، واكتبوا لي بكل ما يروي كل رجل منهم،واسمه واسم ابيه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حتى أكثروا في فضائل عثمان ومناقبه لما كان يبعثه معاوية من الصلات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عماله أنّ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من المسلمين في أبي تراب إلا وتأتوني بمناقضٍ له في الصحابة؛ فإن هذا </w:t>
      </w:r>
    </w:p>
    <w:p>
      <w:pPr>
        <w:pStyle w:val="BookText"/>
        <w:rPr/>
      </w:pPr>
      <w:r>
        <w:rPr>
          <w:rFonts w:ascii="Amiri" w:hAnsi="Amiri" w:eastAsia="Amiri" w:cs="Amiri"/>
          <w:color w:val="111111"/>
          <w:sz w:val="28"/>
          <w:sz w:val="28"/>
          <w:szCs w:val="28"/>
          <w:rtl w:val="true"/>
          <w:lang w:bidi="ar-SA"/>
        </w:rPr>
        <w:t>أحبّ إليّ وأقرُّ لعيني، وأدحضُ لحجة أبي تراب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 أخبار كثيرة في مناقب الصحابة مفتعلة لا حقيقة لها، وجدّ الناس في رواية ما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 إلى معلّمي الكتاتيب؛ فعملوا صبيانهم وغلمانهم من ذلك الكثير الواسع حتى رووه وتعلموه كما يتعلمون القرآن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يوقفنا هذا النص على عدد من الآليات الأموية في محاربة رواية فضائل الإمام علي، فمن مرحلة السبّ والوقيعة إلى مرحلة منع التحديث في فضائل علي والمعاقبة عليه، وترويع ناقلي هذه الفضائل حيناً </w:t>
      </w:r>
      <w:r>
        <w:rPr>
          <w:rStyle w:val="FootnoteAnchor"/>
          <w:rtl w:val="true"/>
        </w:rPr>
        <w:footnoteReference w:id="265"/>
      </w:r>
      <w:r>
        <w:rPr>
          <w:rFonts w:ascii="Amiri" w:hAnsi="Amiri" w:eastAsia="Amiri" w:cs="Amiri"/>
          <w:color w:val="111111"/>
          <w:sz w:val="28"/>
          <w:sz w:val="28"/>
          <w:szCs w:val="28"/>
          <w:rtl w:val="true"/>
          <w:lang w:bidi="ar-SA"/>
        </w:rPr>
        <w:t xml:space="preserve">، وقتلهم والتمثيل بهم أحياناً أخرى </w:t>
      </w:r>
      <w:r>
        <w:rPr>
          <w:rStyle w:val="FootnoteAnchor"/>
          <w:rtl w:val="true"/>
        </w:rPr>
        <w:footnoteReference w:id="266"/>
      </w:r>
      <w:r>
        <w:rPr>
          <w:rFonts w:ascii="Amiri" w:hAnsi="Amiri" w:eastAsia="Amiri" w:cs="Amiri"/>
          <w:color w:val="111111"/>
          <w:sz w:val="28"/>
          <w:sz w:val="28"/>
          <w:szCs w:val="28"/>
          <w:rtl w:val="true"/>
          <w:lang w:bidi="ar-SA"/>
        </w:rPr>
        <w:t xml:space="preserve">كُل ذلك قبال تشجيع نشر الحديث في سواه من الصحابة والإجازة على ذلك؛ ومن ثمّ سعي السياسة الأموية إلى خطوة أكثر خطراً، وأشد تعمية وطمساً وهي السعي إلى تكليف مَن يحيك أحاديث مفتعلة للصحابة على غرار أحاديث الفضائل في علي، فجُعلت أحاديث للخلفاء الثلاثة لتُقابل بها </w:t>
      </w:r>
    </w:p>
    <w:p>
      <w:pPr>
        <w:pStyle w:val="BookText"/>
        <w:rPr/>
      </w:pPr>
      <w:r>
        <w:rPr>
          <w:rFonts w:ascii="Amiri" w:hAnsi="Amiri" w:eastAsia="Amiri" w:cs="Amiri"/>
          <w:color w:val="111111"/>
          <w:sz w:val="28"/>
          <w:sz w:val="28"/>
          <w:szCs w:val="28"/>
          <w:rtl w:val="true"/>
          <w:lang w:bidi="ar-SA"/>
        </w:rPr>
        <w:t xml:space="preserve">فضائل علي وخصائصه </w:t>
      </w:r>
      <w:r>
        <w:rPr>
          <w:rStyle w:val="FootnoteAnchor"/>
          <w:rtl w:val="true"/>
        </w:rPr>
        <w:footnoteReference w:id="267"/>
      </w:r>
      <w:r>
        <w:rPr>
          <w:rFonts w:ascii="Amiri" w:hAnsi="Amiri" w:eastAsia="Amiri" w:cs="Amiri"/>
          <w:color w:val="111111"/>
          <w:sz w:val="28"/>
          <w:sz w:val="28"/>
          <w:szCs w:val="28"/>
          <w:rtl w:val="true"/>
          <w:lang w:bidi="ar-SA"/>
        </w:rPr>
        <w:t xml:space="preserve">، وفتح الباب على مصراعيه أمام حفظها وروايتها وتدوينها ولأجيال طويلة، حتى قال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تعصب قوم لا خلاق لهم يدّعون التمسك بالسُنة، فوضعوا لأبي بكر فضائل، وفيهم مَن قصد معارضة الرافضة </w:t>
      </w:r>
      <w:r>
        <w:rPr>
          <w:rStyle w:val="FootnoteAnchor"/>
          <w:rtl w:val="true"/>
        </w:rPr>
        <w:footnoteReference w:id="268"/>
      </w:r>
      <w:r>
        <w:rPr>
          <w:rFonts w:ascii="Amiri" w:hAnsi="Amiri" w:eastAsia="Amiri" w:cs="Amiri"/>
          <w:color w:val="111111"/>
          <w:sz w:val="28"/>
          <w:sz w:val="28"/>
          <w:szCs w:val="28"/>
          <w:rtl w:val="true"/>
          <w:lang w:bidi="ar-SA"/>
        </w:rPr>
        <w:t>بما وضعت لعلّي</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عرفة المعروف بنفطويه </w:t>
      </w:r>
      <w:r>
        <w:rPr>
          <w:rStyle w:val="FootnoteAnchor"/>
          <w:rtl w:val="true"/>
        </w:rPr>
        <w:footnoteReference w:id="270"/>
      </w:r>
      <w:r>
        <w:rPr>
          <w:rFonts w:ascii="Amiri" w:hAnsi="Amiri" w:eastAsia="Amiri" w:cs="Amiri"/>
          <w:color w:val="111111"/>
          <w:sz w:val="28"/>
          <w:sz w:val="28"/>
          <w:szCs w:val="28"/>
          <w:rtl w:val="true"/>
          <w:lang w:bidi="ar-SA"/>
        </w:rPr>
        <w:t>–وهو من أكابر المحدثين وأعلامهم–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تاريخه ما يناسب هذا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أكثر الأحاديث الموضوعة في فضائل </w:t>
      </w:r>
    </w:p>
    <w:p>
      <w:pPr>
        <w:pStyle w:val="BookText"/>
        <w:rPr/>
      </w:pPr>
      <w:r>
        <w:rPr>
          <w:rFonts w:ascii="Amiri" w:hAnsi="Amiri" w:eastAsia="Amiri" w:cs="Amiri"/>
          <w:color w:val="111111"/>
          <w:sz w:val="28"/>
          <w:sz w:val="28"/>
          <w:szCs w:val="28"/>
          <w:rtl w:val="true"/>
          <w:lang w:bidi="ar-SA"/>
        </w:rPr>
        <w:t>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من أبرز مصاديق معارضة ومقابلة أخبار الفضائل الواردة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جرى من استقصاء لفضائل الإمام علي وابتكار فضائل أخرى للآخرين على نسقها أو بما يشبهها أي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 عملية مطاردة سياسية تلاحق</w:t>
      </w:r>
    </w:p>
    <w:p>
      <w:pPr>
        <w:pStyle w:val="BookText"/>
        <w:rPr/>
      </w:pPr>
      <w:r>
        <w:rPr>
          <w:rFonts w:ascii="Amiri" w:hAnsi="Amiri" w:eastAsia="Amiri" w:cs="Amiri"/>
          <w:color w:val="111111"/>
          <w:sz w:val="28"/>
          <w:sz w:val="28"/>
          <w:szCs w:val="28"/>
          <w:rtl w:val="true"/>
          <w:lang w:bidi="ar-SA"/>
        </w:rPr>
        <w:t>الفضائل، وتُصاغ على إثرها فضائل أخرى منسوبة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لغيره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أول مَن أُضيفت إليه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معاوية بن أبي سفيان </w:t>
      </w:r>
      <w:r>
        <w:rPr>
          <w:rStyle w:val="FootnoteAnchor"/>
          <w:rtl w:val="true"/>
        </w:rPr>
        <w:footnoteReference w:id="274"/>
      </w:r>
      <w:r>
        <w:rPr>
          <w:rFonts w:ascii="Amiri" w:hAnsi="Amiri" w:eastAsia="Amiri" w:cs="Amiri"/>
          <w:color w:val="111111"/>
          <w:sz w:val="28"/>
          <w:sz w:val="28"/>
          <w:szCs w:val="28"/>
          <w:rtl w:val="true"/>
          <w:lang w:bidi="ar-SA"/>
        </w:rPr>
        <w:t xml:space="preserve">الذي رويت في فضله أحاديث كثيرة موضوعة بلا شك </w:t>
      </w:r>
      <w:r>
        <w:rPr>
          <w:rStyle w:val="FootnoteAnchor"/>
          <w:rtl w:val="true"/>
        </w:rPr>
        <w:footnoteReference w:id="275"/>
      </w:r>
      <w:r>
        <w:rPr>
          <w:rFonts w:ascii="Amiri" w:hAnsi="Amiri" w:eastAsia="Amiri" w:cs="Amiri"/>
          <w:color w:val="111111"/>
          <w:sz w:val="28"/>
          <w:sz w:val="28"/>
          <w:szCs w:val="28"/>
          <w:rtl w:val="true"/>
          <w:lang w:bidi="ar-SA"/>
        </w:rPr>
        <w:t xml:space="preserve">لا يصح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شيء </w:t>
      </w:r>
      <w:r>
        <w:rPr>
          <w:rStyle w:val="FootnoteAnchor"/>
          <w:rtl w:val="true"/>
        </w:rPr>
        <w:footnoteReference w:id="276"/>
      </w:r>
      <w:r>
        <w:rPr>
          <w:rFonts w:ascii="Amiri" w:hAnsi="Amiri" w:eastAsia="Amiri" w:cs="Amiri"/>
          <w:color w:val="111111"/>
          <w:sz w:val="28"/>
          <w:sz w:val="28"/>
          <w:szCs w:val="28"/>
          <w:rtl w:val="true"/>
          <w:lang w:bidi="ar-SA"/>
        </w:rPr>
        <w:t xml:space="preserve">، كما ذكر ذلك كبار المحدثين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هذه المفارقة الملفتة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إنّ علياً كان كثير الأعداء ففتش أعداؤه له عيباً فلم يجدوا؛ فعمدوا إلى رجل قد حاربه فأطروه كياداً منهم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بهذا إلى ما اختلقوه لمعاوية من الفضائل مما لا أصل له، وقد ورد في فضائل معاوية أحاديث كثيرة لكن ليس</w:t>
      </w:r>
    </w:p>
    <w:p>
      <w:pPr>
        <w:pStyle w:val="BookText"/>
        <w:rPr/>
      </w:pPr>
      <w:r>
        <w:rPr>
          <w:rFonts w:ascii="Amiri" w:hAnsi="Amiri" w:eastAsia="Amiri" w:cs="Amiri"/>
          <w:color w:val="111111"/>
          <w:sz w:val="28"/>
          <w:sz w:val="28"/>
          <w:szCs w:val="28"/>
          <w:rtl w:val="true"/>
          <w:lang w:bidi="ar-SA"/>
        </w:rPr>
        <w:t>فيها ما يصح من طريق الإسناد</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مَن قُلبت لصالحهم الأحاديث الصحيحة الواردة في فضل الإمام علي الخلفاء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تارة بحق عمر بن الخطاب، وتارة بحق أبي بكر وعمر </w:t>
      </w:r>
      <w:r>
        <w:rPr>
          <w:rStyle w:val="FootnoteAnchor"/>
          <w:rtl w:val="true"/>
        </w:rPr>
        <w:footnoteReference w:id="280"/>
      </w:r>
      <w:r>
        <w:rPr>
          <w:rFonts w:ascii="Amiri" w:hAnsi="Amiri" w:eastAsia="Amiri" w:cs="Amiri"/>
          <w:color w:val="111111"/>
          <w:sz w:val="28"/>
          <w:sz w:val="28"/>
          <w:szCs w:val="28"/>
          <w:rtl w:val="true"/>
          <w:lang w:bidi="ar-SA"/>
        </w:rPr>
        <w:t>، وروي 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مني بمنزلة هارون من </w:t>
      </w:r>
    </w:p>
    <w:p>
      <w:pPr>
        <w:pStyle w:val="BookText"/>
        <w:rPr/>
      </w:pPr>
      <w:r>
        <w:rPr>
          <w:rFonts w:ascii="Amiri" w:hAnsi="Amiri" w:eastAsia="Amiri" w:cs="Amiri"/>
          <w:color w:val="111111"/>
          <w:sz w:val="28"/>
          <w:sz w:val="28"/>
          <w:szCs w:val="28"/>
          <w:rtl w:val="true"/>
          <w:lang w:bidi="ar-SA"/>
        </w:rPr>
        <w:t>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لأبي بكر </w:t>
      </w:r>
      <w:r>
        <w:rPr>
          <w:rStyle w:val="FootnoteAnchor"/>
          <w:rtl w:val="true"/>
        </w:rPr>
        <w:footnoteReference w:id="282"/>
      </w:r>
      <w:r>
        <w:rPr>
          <w:rFonts w:ascii="Amiri" w:hAnsi="Amiri" w:eastAsia="Amiri" w:cs="Amiri"/>
          <w:color w:val="111111"/>
          <w:sz w:val="28"/>
          <w:sz w:val="28"/>
          <w:szCs w:val="28"/>
          <w:rtl w:val="true"/>
          <w:lang w:bidi="ar-SA"/>
        </w:rPr>
        <w:t xml:space="preserve">، وزيد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بكر أساسها، وعمر حيطانها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أبي الحديد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البكرية وضعت لأبي بكر أحاديث لمقابلة أحاديث الفضائل العلوية نحو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 متخذاً خليلاً لاتخذتُ أبا </w:t>
      </w:r>
    </w:p>
    <w:p>
      <w:pPr>
        <w:pStyle w:val="BookText"/>
        <w:rPr/>
      </w:pPr>
      <w:r>
        <w:rPr>
          <w:rFonts w:ascii="IRNazanin" w:hAnsi="IRNazanin" w:eastAsia="IRNazanin"/>
          <w:color w:val="111111"/>
          <w:sz w:val="28"/>
          <w:sz w:val="28"/>
          <w:szCs w:val="28"/>
          <w:rtl w:val="true"/>
          <w:lang w:bidi="fa-IR"/>
        </w:rPr>
        <w:t>بكر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وضعوه في مقابلة حديث الإخاء–للإمام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حديث سد الأبواب، فإنه كان لعليّ فقلبته البكرية إلى أبي بكر،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إئتوني بدواة وبياض اكتب فيه لأبي بكر كتاباً لا يختلف عليه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وضعوه في مقابلة الحديث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إئتوني بدواةٍ وبياض اكتب لكم ما لا تضلون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تزامنت مع هذه الاجراءات، مرحلة أخرى هي مرحلة وضع المعايب والمثالب للإمام علي بدلا من المناقب ليبغضوه للناس، وساعد على ذلك عوامل البغض والحسد له، فإن عدة من الصحابة والتابعين والمحدثين كانوا منحرفين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فيه السوء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وسنكتفي بإيراد شاهد واحد من المحدثين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عثمان أبو عون الحمصي قال عنه 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شديد التحامل على الإمام علي، يتنقصه وينال منه، ويعمد إلى قلب فضيلة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ولكن اخطأ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قارون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يركب بغلته جاء علي بن أبي طالب فحلّ حزام البغلة ليقع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يلعن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الغداة والعشي</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حريزاً كان يقع في الإمام علي، ويروي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أوصى أن تقطع يد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سبب بغضه للإمام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قتل أجدادي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المنحرفين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مناقبه، وأعان أعداءه ميلاً مع الدنيا وإيثاراً للعاجلة</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تبلور هذا الإجراء بعد أن وضع معاوية قوماً على رواية أخبار قبيحة في علي تقتضي الطعن فيه، والبراءة منه، وجعل لهم على ذلك جُعلاً يُرغَب في مثله؛ فاختلقوا ما أرضاه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وتبدو أهمية هذه المرحلة في أن محاولات طمس فضائل الإمام علي وتغييبها لم تعد ارتجالية وغير منظمة، وإنما تحولت في عهد معاوية بن أبي سفيان إلى حركة ذات طابع جماعي منظم ومخطط له مسبقاً؛ ولذلك وصلت من حيث التأثير والنتائج إلى ما لم تصل إليه محاولات السابقين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وتفاقم هذا الأمر في عهد عبد الملك بن مروان وولاية الحجاج على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فتقرّب إليه أهل النسُك والصلاح والدين ببغض علي وموالاة </w:t>
      </w:r>
    </w:p>
    <w:p>
      <w:pPr>
        <w:pStyle w:val="BookText"/>
        <w:rPr/>
      </w:pPr>
      <w:r>
        <w:rPr>
          <w:rFonts w:ascii="IRNazanin" w:hAnsi="IRNazanin" w:eastAsia="IRNazanin"/>
          <w:color w:val="111111"/>
          <w:sz w:val="28"/>
          <w:sz w:val="28"/>
          <w:szCs w:val="28"/>
          <w:rtl w:val="true"/>
          <w:lang w:bidi="fa-IR"/>
        </w:rPr>
        <w:t xml:space="preserve">أعدائه، وموالاة مَنْ يدعي من الناس أنهم أيضاً أعداؤه، فأكثروا في الرواية في فضلهم وسوابقهم ومناقبهم، وأكثروا من الغضّ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وعيبه، والطعن فيه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ساعد على نشر هذه المطاعن–التي باء بكبر افتعالها القراء المراؤون والمتصنعون الذين يظهرون الخشوع والنسك–واستمرار بقائها أنها انتقلت إلى أيدي الديانين الذين لا يستحلون الكذب والبهتان، فقبلوها ورووها، وهم يظنون أنها حق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وبمرور الزمن أدت العصبية المذهبية–التي غذاها الأمويون لسنوات</w:t>
      </w:r>
    </w:p>
    <w:p>
      <w:pPr>
        <w:pStyle w:val="BookText"/>
        <w:rPr/>
      </w:pPr>
      <w:r>
        <w:rPr>
          <w:rFonts w:ascii="Amiri" w:hAnsi="Amiri" w:eastAsia="Amiri" w:cs="Amiri"/>
          <w:color w:val="111111"/>
          <w:sz w:val="28"/>
          <w:sz w:val="28"/>
          <w:szCs w:val="28"/>
          <w:rtl w:val="true"/>
          <w:lang w:bidi="ar-SA"/>
        </w:rPr>
        <w:t xml:space="preserve">طويلة–بين مَنْ أُطلق عليه اسم البكرية من المسلمين المتعصبين للخليفة أبي بكر وبين شيعة علي إلى إخراج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الفضائل إلى ذكر الرذائل، ومن تعديد المحاسن إلى تعديد المساوئ والمقابح</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فذكرت البكرية مطاعن كثيرة في الإمام علي، ونسبوه تارة إلى ضعف العقل، وتارة إلى ضعف السياسة، وتارة إلى حب الدنيا والحرص عليها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قبال نشر المطاعن هذه كان يتم التكتم على رواية 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عهد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والوليد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وسليمان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عبد العزيز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لزمهم </w:t>
      </w:r>
    </w:p>
    <w:p>
      <w:pPr>
        <w:pStyle w:val="BookText"/>
        <w:rPr/>
      </w:pPr>
      <w:r>
        <w:rPr>
          <w:rFonts w:ascii="Amiri" w:hAnsi="Amiri" w:eastAsia="Amiri" w:cs="Amiri"/>
          <w:color w:val="111111"/>
          <w:sz w:val="28"/>
          <w:sz w:val="28"/>
          <w:szCs w:val="28"/>
          <w:rtl w:val="true"/>
          <w:lang w:bidi="ar-SA"/>
        </w:rPr>
        <w:t xml:space="preserve">المحدث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نستشف ذلك من رواية معمر عنه حديثاً في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الزهري، وقد حدثني في مرضةٍ مرضها ولم أسمعه يحدث عن عكرمة قبلها أحسبه ولا بعدها، فلما بَلّ من مرضه ندم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أُكتم هذا الحديث واطوه دوني، فإن هؤلاء–يعني بني أمية–لا يعذرون أحداً في تقريض عليّ وذكره،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أوعبت مع القوم يا أبا بكر وقد سمعت الذي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يا هذا أنهم شركونا في لهاهم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عطاياهم الجزيلة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فانحططنا لهم في أهوائهم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ومما يجدر ذكره أن النص الآنف الذكر يبين أن الزهري لم يحدث بفضائل الإمام علي إلاّ في وقت مرضه الذي ربما ظن أنه يؤدي به إلى الموت فلا ضرر ولا خسارة إذا ما حدث بما حدث ويقودنا ذلك إلى ما أثاره الكاتب القدير باسم الحلي من إشكال يرد في سلوك عدد من خصوم الإمام علي الذين عرفوا بعدائهم له، أو على الأقل انحرافهم عن تأييده واعتزاله ومع ذلك يؤثر لهم أحاديث في فضله ومناقبه، وقد فسّه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والمتحول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سلوكهم وفقاً لعوامل تاريخية، وظروف شخصية، وأوضاع فردية لكل واحد منهم وإن اشترك الجميع في أصل مبدأ الخصومة، ومتى ما صار تقريظ علي ليس له–كما ظنوا–أي تأثير على عملية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تفاصيل هذا الرأي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الرسول المصطفى، 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هذا النص يوقفنا على تماهي الزهري مع رغبات مَنْ لزمهم من سلاطين بني أمية طمعاً بما أغروا به المحدّثين، فهناك ما يدلنا على أنه كتم فضائل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وترك التحديث بها خوفاً على نفسه من انتقام حكام بني أمية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68" w:name="pg7422_69945"/>
    </w:p>
    <w:p>
      <w:pPr>
        <w:pStyle w:val="Heading2"/>
        <w:numPr>
          <w:ilvl w:val="1"/>
          <w:numId w:val="1"/>
        </w:numPr>
        <w:rPr/>
      </w:pPr>
      <w:bookmarkStart w:id="69" w:name="__RefHeading___Toc1675135_1051229030"/>
      <w:bookmarkStart w:id="70" w:name="_Toc23"/>
      <w:bookmarkEnd w:id="68"/>
      <w:bookmarkEnd w:id="69"/>
      <w:r>
        <w:rPr>
          <w:rtl w:val="true"/>
        </w:rPr>
        <w:t xml:space="preserve">المرحلة الثالثة رواية فضائل الإمام علي </w:t>
      </w:r>
      <w:r>
        <w:rPr>
          <w:rtl w:val="true"/>
        </w:rPr>
        <w:t>(</w:t>
      </w:r>
      <w:r>
        <w:rPr>
          <w:rtl w:val="true"/>
        </w:rPr>
        <w:t>علیه السّلام</w:t>
      </w:r>
      <w:r>
        <w:rPr>
          <w:rtl w:val="true"/>
        </w:rPr>
        <w:t>)</w:t>
      </w:r>
      <w:r>
        <w:rPr>
          <w:rtl w:val="true"/>
        </w:rPr>
        <w:t xml:space="preserve">في العصر العباسي </w:t>
      </w:r>
      <w:r>
        <w:rPr>
          <w:rtl w:val="true"/>
        </w:rPr>
        <w:t>(</w:t>
      </w:r>
      <w:r>
        <w:rPr>
          <w:rtl w:val="true"/>
        </w:rPr>
        <w:t xml:space="preserve">من </w:t>
      </w:r>
      <w:r>
        <w:rPr/>
        <w:t>132</w:t>
      </w:r>
      <w:r>
        <w:rPr>
          <w:rtl w:val="true"/>
        </w:rPr>
        <w:t xml:space="preserve"> – </w:t>
      </w:r>
      <w:r>
        <w:rPr/>
        <w:t>247</w:t>
      </w:r>
      <w:r>
        <w:rPr>
          <w:rtl w:val="true"/>
        </w:rPr>
        <w:t xml:space="preserve"> </w:t>
      </w:r>
      <w:r>
        <w:rPr>
          <w:rtl w:val="true"/>
        </w:rPr>
        <w:t>ه</w:t>
      </w:r>
      <w:r>
        <w:rPr>
          <w:rtl w:val="true"/>
        </w:rPr>
        <w:t xml:space="preserve">/ </w:t>
      </w:r>
      <w:r>
        <w:rPr/>
        <w:t>749</w:t>
      </w:r>
      <w:r>
        <w:rPr>
          <w:rtl w:val="true"/>
        </w:rPr>
        <w:t xml:space="preserve"> – </w:t>
      </w:r>
      <w:r>
        <w:rPr/>
        <w:t>861</w:t>
      </w:r>
      <w:r>
        <w:rPr>
          <w:rtl w:val="true"/>
        </w:rPr>
        <w:t xml:space="preserve"> </w:t>
      </w:r>
      <w:r>
        <w:rPr>
          <w:rtl w:val="true"/>
        </w:rPr>
        <w:t>م</w:t>
      </w:r>
      <w:r>
        <w:rPr>
          <w:rtl w:val="true"/>
        </w:rPr>
        <w:t>)</w:t>
      </w:r>
      <w:bookmarkEnd w:id="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675137_1051229030"/>
      <w:bookmarkStart w:id="72" w:name="_Toc24"/>
      <w:bookmarkEnd w:id="71"/>
      <w:r>
        <w:rPr>
          <w:rtl w:val="true"/>
        </w:rPr>
        <w:t>اشارة</w:t>
      </w:r>
      <w:bookmarkEnd w:id="7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422_69947"/>
      <w:bookmarkStart w:id="74" w:name="pg7422_69947"/>
      <w:bookmarkEnd w:id="74"/>
    </w:p>
    <w:p>
      <w:pPr>
        <w:pStyle w:val="Heading3"/>
        <w:numPr>
          <w:ilvl w:val="2"/>
          <w:numId w:val="1"/>
        </w:numPr>
        <w:rPr/>
      </w:pPr>
      <w:bookmarkStart w:id="75" w:name="pg7422_69947"/>
      <w:bookmarkStart w:id="76" w:name="__RefHeading___Toc1675139_1051229030"/>
      <w:bookmarkStart w:id="77" w:name="_Toc25"/>
      <w:bookmarkEnd w:id="75"/>
      <w:bookmarkEnd w:id="76"/>
      <w:r>
        <w:rPr>
          <w:rtl w:val="true"/>
        </w:rPr>
        <w:t xml:space="preserve">المرحلة الثالثة رواية فضائل الإمام علي </w:t>
      </w:r>
      <w:r>
        <w:rPr>
          <w:rtl w:val="true"/>
        </w:rPr>
        <w:t>(</w:t>
      </w:r>
      <w:r>
        <w:rPr>
          <w:rtl w:val="true"/>
        </w:rPr>
        <w:t>علیه السّلام</w:t>
      </w:r>
      <w:r>
        <w:rPr>
          <w:rtl w:val="true"/>
        </w:rPr>
        <w:t>)</w:t>
      </w:r>
      <w:r>
        <w:rPr>
          <w:rtl w:val="true"/>
        </w:rPr>
        <w:t xml:space="preserve">في العصر العباسي </w:t>
      </w:r>
      <w:r>
        <w:rPr>
          <w:rtl w:val="true"/>
        </w:rPr>
        <w:t>(</w:t>
      </w:r>
      <w:r>
        <w:rPr>
          <w:rtl w:val="true"/>
        </w:rPr>
        <w:t xml:space="preserve">من </w:t>
      </w:r>
      <w:r>
        <w:rPr/>
        <w:t>132</w:t>
      </w:r>
      <w:r>
        <w:rPr>
          <w:rtl w:val="true"/>
        </w:rPr>
        <w:t xml:space="preserve"> – </w:t>
      </w:r>
      <w:r>
        <w:rPr/>
        <w:t>247</w:t>
      </w:r>
      <w:r>
        <w:rPr>
          <w:rtl w:val="true"/>
        </w:rPr>
        <w:t xml:space="preserve"> </w:t>
      </w:r>
      <w:r>
        <w:rPr>
          <w:rtl w:val="true"/>
        </w:rPr>
        <w:t>ه</w:t>
      </w:r>
      <w:r>
        <w:rPr>
          <w:rtl w:val="true"/>
        </w:rPr>
        <w:t xml:space="preserve">/ </w:t>
      </w:r>
      <w:r>
        <w:rPr/>
        <w:t>749</w:t>
      </w:r>
      <w:r>
        <w:rPr>
          <w:rtl w:val="true"/>
        </w:rPr>
        <w:t xml:space="preserve"> – </w:t>
      </w:r>
      <w:r>
        <w:rPr/>
        <w:t>861</w:t>
      </w:r>
      <w:r>
        <w:rPr>
          <w:rtl w:val="true"/>
        </w:rPr>
        <w:t xml:space="preserve"> </w:t>
      </w:r>
      <w:r>
        <w:rPr>
          <w:rtl w:val="true"/>
        </w:rPr>
        <w:t>م</w:t>
      </w:r>
      <w:r>
        <w:rPr>
          <w:rtl w:val="true"/>
        </w:rPr>
        <w:t>)</w:t>
      </w:r>
      <w:bookmarkEnd w:id="77"/>
    </w:p>
    <w:p>
      <w:pPr>
        <w:pStyle w:val="Heading4"/>
        <w:numPr>
          <w:ilvl w:val="3"/>
          <w:numId w:val="1"/>
        </w:numPr>
        <w:rPr/>
      </w:pPr>
      <w:bookmarkStart w:id="78" w:name="__RefHeading___Toc1675141_1051229030"/>
      <w:bookmarkStart w:id="79" w:name="_Toc26"/>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 xml:space="preserve">لقد اعتمد دعاة العباسيين في زمن بني أمية على فضل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لكسب الأنصار فقد خرجت الدعاة إلى النواحي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عند اختلاف كلمة بني مروان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يظهرونه فضل علي بن أبي طالب وولده، وما لحقهم من القتل والخوف والتشريد، فإذا استتب لهم الأمر ادعى كل فريق منهم الوصية لمن يدعو إليه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وبوصول العباسيين للسلطة بدأت مرحلة جديدة لا تختلف كثيراً عن العصر الأموي من حيث محاربة فضائل الإمام علي، والتضييق على رواتها، فقد ظل العلويون من بني هاشم الداعين إلى حقهم في الخلافة، أو الناهضين بمعارضة السلطة العباسية خطراً محدقاً، أوجب التصدي له بكل الأشكال العسكرية والمعنوية، ومن أشكال التصدي المعنوي محاربة منزلتهم في النفوس، وأهليتهم لحكم الناس، والتي تستند في أساسها الشرعي الأول إلى منزلة ومقام </w:t>
      </w:r>
    </w:p>
    <w:p>
      <w:pPr>
        <w:pStyle w:val="BookText"/>
        <w:rPr/>
      </w:pPr>
      <w:r>
        <w:rPr>
          <w:rFonts w:ascii="IRNazanin" w:hAnsi="IRNazanin" w:eastAsia="IRNazanin"/>
          <w:color w:val="111111"/>
          <w:sz w:val="28"/>
          <w:sz w:val="28"/>
          <w:szCs w:val="28"/>
          <w:rtl w:val="true"/>
          <w:lang w:bidi="fa-IR"/>
        </w:rPr>
        <w:t xml:space="preserve">زعيمهم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وأفضليته، وحقه وذريته في حكم الدولة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أيام المنصور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طموح بعض العلويين للخلافة فخرج محمد بن عبد الله </w:t>
      </w:r>
      <w:r>
        <w:rPr>
          <w:rStyle w:val="FootnoteAnchor"/>
          <w:rtl w:val="true"/>
        </w:rPr>
        <w:footnoteReference w:id="300"/>
      </w:r>
      <w:r>
        <w:rPr>
          <w:rFonts w:ascii="Amiri" w:hAnsi="Amiri" w:eastAsia="Amiri" w:cs="Amiri"/>
          <w:color w:val="111111"/>
          <w:sz w:val="28"/>
          <w:sz w:val="28"/>
          <w:szCs w:val="28"/>
          <w:rtl w:val="true"/>
          <w:lang w:bidi="ar-SA"/>
        </w:rPr>
        <w:t>في المدينة، وكتب إلى</w:t>
      </w:r>
    </w:p>
    <w:p>
      <w:pPr>
        <w:pStyle w:val="BookText"/>
        <w:rPr/>
      </w:pP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الحقّ حقّنا، وإنما ادعيتم هذا الأمر بنا، وخرجتم له بشيعتنا، وحظيتم بفضلنا، وأن أبانا علياً كان الوصيّ وكان الإمام، فكيف ورثتم ولايته وولده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علمتَ أنه لم يطلب هذا الأمر أحد له مثلُ نسبنا وشرفنا وحالنا وشرف آبائنا، لسنا من ابناء اللعناء ولا الطرداء ولا الطلقاء، وليس يمُتُّ أحد من بني هاشم بمثل الذي نُمتُّ به من القرابة والسابقة والفضل</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 المنصور برسالة شديدة اللهجة أساء فيها إلى الإمام علي والحسن والحسين وشيعة آل البيت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تسنى للمنصور القبض على عبد الله بن الحسن </w:t>
      </w:r>
      <w:r>
        <w:rPr>
          <w:rStyle w:val="FootnoteAnchor"/>
          <w:rtl w:val="true"/>
        </w:rPr>
        <w:footnoteReference w:id="303"/>
      </w:r>
      <w:r>
        <w:rPr>
          <w:rFonts w:ascii="IRNazanin" w:hAnsi="IRNazanin" w:eastAsia="IRNazanin"/>
          <w:color w:val="111111"/>
          <w:sz w:val="28"/>
          <w:sz w:val="28"/>
          <w:szCs w:val="28"/>
          <w:rtl w:val="true"/>
          <w:lang w:bidi="fa-IR"/>
        </w:rPr>
        <w:t xml:space="preserve">وإخوته والنفر </w:t>
      </w:r>
    </w:p>
    <w:p>
      <w:pPr>
        <w:pStyle w:val="BookText"/>
        <w:rPr/>
      </w:pPr>
      <w:r>
        <w:rPr>
          <w:rFonts w:ascii="Amiri" w:hAnsi="Amiri" w:eastAsia="Amiri" w:cs="Amiri"/>
          <w:color w:val="111111"/>
          <w:sz w:val="28"/>
          <w:sz w:val="28"/>
          <w:szCs w:val="28"/>
          <w:rtl w:val="true"/>
          <w:lang w:bidi="ar-SA"/>
        </w:rPr>
        <w:t>كانوا معه من أهل بيته صعد منبر هاشمية الكوفة فوقع في الإمام علي وولديه الحسن والحسين، وذم سياستهم وطعن في أهليتهم لتولي أمور المسلمين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ابن أبي طالب تركناهم والذي لا إله إلا هو والخلافة فلم نعرض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فيها علي بن أبي طالب فما أفلح، وحكّم الحكمين، فاختلفت عليه</w:t>
      </w:r>
    </w:p>
    <w:p>
      <w:pPr>
        <w:pStyle w:val="BookText"/>
        <w:rPr/>
      </w:pPr>
      <w:r>
        <w:rPr>
          <w:rFonts w:ascii="Amiri" w:hAnsi="Amiri" w:eastAsia="Amiri" w:cs="Amiri"/>
          <w:color w:val="111111"/>
          <w:sz w:val="28"/>
          <w:sz w:val="28"/>
          <w:szCs w:val="28"/>
          <w:rtl w:val="true"/>
          <w:lang w:bidi="ar-SA"/>
        </w:rPr>
        <w:t>الأمة وافترقت الكلمة، ثم وثب عليه شيعته وأنصاره وثقاته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بعده الحسن بن علي فوالله ما كان برجل، عُرضت عليه الأموال فقبلها، ودسَّ إليه معاوية إني أجعلك ولي عهدي، فخلعه وانسلخ له ما كان فيه، وسلمه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من بعده الحسين بن علي فخدعه أهل العراق</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ويتبين من هذا النص التوجه الخطير الذي تبناه المنصور العباسي منذ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تشويه سيرة الإمام علي خاصة وأهل البيت عامة، فكيف سيكون موقفه من رواية فضائلهم؟</w:t>
      </w:r>
    </w:p>
    <w:p>
      <w:pPr>
        <w:pStyle w:val="BookText"/>
        <w:rPr/>
      </w:pPr>
      <w:r>
        <w:rPr>
          <w:rFonts w:ascii="IRNazanin" w:hAnsi="IRNazanin" w:eastAsia="IRNazanin"/>
          <w:color w:val="111111"/>
          <w:sz w:val="28"/>
          <w:sz w:val="28"/>
          <w:szCs w:val="28"/>
          <w:rtl w:val="true"/>
          <w:lang w:bidi="fa-IR"/>
        </w:rPr>
        <w:t xml:space="preserve">لا شك أنه كان المنع والتضييق على رواة 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لنا الأعمش</w:t>
      </w:r>
      <w:r>
        <w:rPr>
          <w:rStyle w:val="FootnoteAnchor"/>
          <w:rtl w:val="true"/>
        </w:rPr>
        <w:footnoteReference w:id="305"/>
      </w:r>
      <w:r>
        <w:rPr>
          <w:rFonts w:ascii="IRNazanin" w:hAnsi="IRNazanin" w:eastAsia="IRNazanin"/>
          <w:color w:val="111111"/>
          <w:sz w:val="28"/>
          <w:sz w:val="28"/>
          <w:szCs w:val="28"/>
          <w:rtl w:val="true"/>
          <w:lang w:bidi="fa-IR"/>
        </w:rPr>
        <w:t xml:space="preserve">–المعروف بكثرة ما رواه في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 الشديد من أن تطاله عقوبة القتل والصلب في هذا السبيل في عهد المنصور، وللتدليل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ذلك لنتأمل في شهادته على تلك الأيام لما استُدعي ذات ليلة ليحضر بين يدي المنصور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من نومي فزعاً مرعوباً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بيني </w:t>
      </w:r>
    </w:p>
    <w:p>
      <w:pPr>
        <w:pStyle w:val="BookText"/>
        <w:rPr/>
      </w:pPr>
      <w:r>
        <w:rPr>
          <w:rFonts w:ascii="IRNazanin" w:hAnsi="IRNazanin" w:eastAsia="IRNazanin"/>
          <w:color w:val="111111"/>
          <w:sz w:val="28"/>
          <w:sz w:val="28"/>
          <w:szCs w:val="28"/>
          <w:rtl w:val="true"/>
          <w:lang w:bidi="fa-IR"/>
        </w:rPr>
        <w:t>وبين نفسي إلى ماذا أصير إليه وأقول لم بعث إليّ في هذا الوقت وقد نامت العيون وغارت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 إليّ في هذه الساعة ليسألني عن فضائل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اخبرته فيه بالحق أمر بقتلي وصلبي، فأيست والله من نفسي وكتبتُ وصيتي</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هذه الكلمات شافية في الدلالة على ذلك الرعب والخوف الذي أشاعه المنصور في نفوس رواة المناقب العلوية في عهده، ومعرفتهم بنوع العقوبة التي تطال أحدهم إن ظفرت به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استبق هارون الرشيد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عملية خروج علوية على حكمه وبدأ بالتضييق على رواة الأحاديث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الذي بقي في سجن هارون أربع سنين ودُفنت مصنفاته خوفاً من السلطة–وهي كثيرة–فتلفت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له هارون الرشيد مهدداً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أحد خلافة علي بن أبي طالب إلا قتلته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أحاديث الفضائل كانت من أوضح الأدلة على أفضلية الإمام </w:t>
      </w:r>
    </w:p>
    <w:p>
      <w:pPr>
        <w:pStyle w:val="BookText"/>
        <w:rPr/>
      </w:pPr>
      <w:r>
        <w:rPr>
          <w:rFonts w:ascii="Amiri" w:hAnsi="Amiri" w:eastAsia="Amiri" w:cs="Amiri"/>
          <w:color w:val="111111"/>
          <w:sz w:val="28"/>
          <w:sz w:val="28"/>
          <w:szCs w:val="28"/>
          <w:rtl w:val="true"/>
          <w:lang w:bidi="ar-SA"/>
        </w:rPr>
        <w:t>عليّ على غيره واستحقاقه للخلافة أولا،ً ولهذا فقد شملت بهذا البيان الهاروني وأصبح الجزاء على روايتها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شهدت فترة حكم المأمون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انفراجاً تمثل بإظهاره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تفضيل الإمام علي على الشيخين، وتزامن مع ذلك القول بأن القرآن مخلوق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نظرت إليه بعض الأوساط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نوع من البدعة والمحنة </w:t>
      </w:r>
      <w:r>
        <w:rPr>
          <w:rStyle w:val="FootnoteAnchor"/>
          <w:rtl w:val="true"/>
        </w:rPr>
        <w:footnoteReference w:id="311"/>
      </w:r>
      <w:r>
        <w:rPr>
          <w:rFonts w:ascii="Amiri" w:hAnsi="Amiri" w:eastAsia="Amiri" w:cs="Amiri"/>
          <w:color w:val="111111"/>
          <w:sz w:val="28"/>
          <w:sz w:val="28"/>
          <w:szCs w:val="28"/>
          <w:rtl w:val="true"/>
          <w:lang w:bidi="ar-SA"/>
        </w:rPr>
        <w:t xml:space="preserve">، لذا ستكافئ هذه الأوساط المتوكل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سارع بعد توليه الحكم إلى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المحنتين–تفضيل عليّ وخلق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بلقب محيي السُنّة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وكان المتوكل شديد الوطأة على آل أبي طالب غليظاً على جماعتهم، مهتماً بأمورهم، شديد الغيظ والحقد عليهم وسوء الظن والتهمة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فيهم ما لم يبلغه أحد من حكام بني العباس قبله، وكان من ذلك أنه كرب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وعفى آثاره، ووضع على سائر الطرق مسالح له لا يجدون أحداً زاره إلا أتوه به فقتله أو أنهكه عقوبة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شديد البغض للإمام علي ولأهل بيته، وكان يقصد من يبلغه عنه أنهيتولى علياً وأهله بأخذ المال والدم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مظاهر إساءته للإمام علي أنه كان له أحد الندماء المخنثين ممن يحاكي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يشد على بطنه تحت ثيابه مخدة ويكشف رأسه وهو أصلع، ويرقص بين يدي المتوكل والمغنون يغنون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الأصلع البطين خليفة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والمتوكل يشرب ويضحك</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هذا شأنه في البغض والنصب كيف كان تعامله مع رواة مناقب الإمام علي وفضائله؟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أنه كان شديد التضييق والتهديد والعقوبة المنهكة، من ذلك ما لحق ب نصر بن علي الأزدي الجهضمي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رجال </w:t>
      </w:r>
      <w:bookmarkStart w:id="80" w:name="pg7422_69953"/>
    </w:p>
    <w:p>
      <w:pPr>
        <w:pStyle w:val="BookText"/>
        <w:rPr/>
      </w:pPr>
      <w:bookmarkEnd w:id="80"/>
      <w:r>
        <w:rPr>
          <w:rFonts w:ascii="Amiri" w:hAnsi="Amiri" w:eastAsia="Amiri" w:cs="Amiri"/>
          <w:color w:val="111111"/>
          <w:sz w:val="28"/>
          <w:sz w:val="28"/>
          <w:szCs w:val="28"/>
          <w:rtl w:val="true"/>
          <w:lang w:bidi="ar-SA"/>
        </w:rPr>
        <w:t xml:space="preserve">الصحاح الستة–لما حدّث بسند عن أهل البيت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أمر المتوكل بضربه ألف سوط</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675143_1051229030"/>
      <w:bookmarkStart w:id="82" w:name="_Toc27"/>
      <w:bookmarkEnd w:id="81"/>
      <w:r>
        <w:rPr>
          <w:rtl w:val="true"/>
        </w:rPr>
        <w:t xml:space="preserve">• </w:t>
      </w:r>
      <w:r>
        <w:rPr>
          <w:rtl w:val="true"/>
        </w:rPr>
        <w:t>العوامل المذهبية والمجتمعية وتأثيرها على رواية فضائل الإمام علي</w:t>
      </w:r>
      <w:r>
        <w:rPr>
          <w:rtl w:val="true"/>
        </w:rPr>
        <w:t>(</w:t>
      </w:r>
      <w:r>
        <w:rPr>
          <w:rtl w:val="true"/>
        </w:rPr>
        <w:t>علیه السّلام</w:t>
      </w:r>
      <w:r>
        <w:rPr>
          <w:rtl w:val="true"/>
        </w:rPr>
        <w:t>)</w:t>
      </w:r>
      <w:bookmarkEnd w:id="82"/>
    </w:p>
    <w:p>
      <w:pPr>
        <w:pStyle w:val="BookText"/>
        <w:rPr/>
      </w:pPr>
      <w:r>
        <w:rPr>
          <w:rFonts w:ascii="Amiri" w:hAnsi="Amiri" w:eastAsia="Amiri" w:cs="Amiri"/>
          <w:color w:val="111111"/>
          <w:sz w:val="28"/>
          <w:sz w:val="28"/>
          <w:szCs w:val="28"/>
          <w:rtl w:val="true"/>
          <w:lang w:bidi="ar-SA"/>
        </w:rPr>
        <w:t xml:space="preserve">لم ينفصل الصراع السياسي عن التوجه الذي عززته بعض الفرق الإسلامية في إخفاء فضائل الإمام علي ومنع روايتها لغايات اجتماعية وعقيدية، وقد أعطانا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ناطقة عن الأخطار التي واجهت فضائل الإمام علي من هذه الجهة حتى عصره، فحدّد ثلاثة تيارات صوّبت سهامها اتجاهها وركبت الباطل، وذهبت مذهب الخلاف، هادفة إلى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التقليل من شأن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الذين كفّروا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 الذي أفرزه الخلاف بين السُّنة والشيعة في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النواصب الذين نكصوا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وطعنوا في علومهم، وروجوا لأعدائهم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أجملَ ابن شهرآشوب تداعيات هذا العداء الذي أفرز تحريفات قصدية متعمّدة تمس ما ورد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وفضائل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كتم الأحاديث، أو طعن فيها أو تأولها وإن كانت من المجمع عليه، و جعل مقابلها باطلاً لا يمت لها بصلة، أو زاد في الأخبار أو نقص منها بهدف تقليل قيمتها</w:t>
      </w:r>
    </w:p>
    <w:p>
      <w:pPr>
        <w:pStyle w:val="BookText"/>
        <w:rPr/>
      </w:pPr>
      <w:r>
        <w:rPr>
          <w:rFonts w:ascii="Amiri" w:hAnsi="Amiri" w:eastAsia="Amiri" w:cs="Amiri"/>
          <w:color w:val="111111"/>
          <w:sz w:val="28"/>
          <w:sz w:val="28"/>
          <w:szCs w:val="28"/>
          <w:rtl w:val="true"/>
          <w:lang w:bidi="ar-SA"/>
        </w:rPr>
        <w:t>أو تحريفها، ومنهم مَنْ نقل مناقب آل البيت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أنكرها وكذّبها أو جرّح رواتها وطعن في ألفاظها وقدح في معانيها، وقد قام بذلك جماعة من علماء الأمة ومفكريها حتى تكوّن رأياً عاماً لهم، يزعق على المحدثين والمذكرين في ذكرهم علياً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وسنحاول أن نقف على شواهد لما جاء في هذا النص الواضح لابن شهرآشوب، الذي ينتقل بنا إلى مراحل أخرى في محاربة فضائل الإمام علي، كانت تُثل الامتداد لما غُرس في العصر الأموي والعباسي من تعصب وتمذهب، فصار قادة هذه المراحل علماء ومفكرين سعوا بغاية السلطان عن قصد أو غير قصد بتأثير التربية الفكرية المنحرفة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ابتُكرت طرق جديدة في مُضادة الفضائل المروية للإمام علي إذ كانت من الشهرة بحيث لا تُنكر،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التقليل من أهميتها؛ وللتدليل على ذلك نورد ما قالهُ الايجي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الحديث </w:t>
      </w:r>
    </w:p>
    <w:p>
      <w:pPr>
        <w:pStyle w:val="BookText"/>
        <w:rPr/>
      </w:pPr>
      <w:r>
        <w:rPr>
          <w:rFonts w:ascii="Amiri" w:hAnsi="Amiri" w:eastAsia="Amiri" w:cs="Amiri"/>
          <w:color w:val="111111"/>
          <w:sz w:val="28"/>
          <w:sz w:val="28"/>
          <w:szCs w:val="28"/>
          <w:rtl w:val="true"/>
          <w:lang w:bidi="ar-SA"/>
        </w:rPr>
        <w:t xml:space="preserve">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علي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فعلّق الايجي الشافعي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صنف بعض المتعصبين في الرد على الروضة </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كتاباً وألّف فيه لكل فضيلة وخصيصة لعلي أمير المؤمنين رداً وجواباً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وحديثين آخرين من فضائله العليّة، ثم قال وهذه صفة موجودة لكل مؤمن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شمائله في العصبية، أعاذنا الله مما يؤدي إلى مخالفة السُنةّ والكتاب</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ويكشف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آلية أخرى تعرضت لها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المحاربة والتشويه، تعتمد التأويل، فضلاً عما ذكرناه من الإنكار والمقابلة بالافتعال،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وضع المخالفون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عادة منهم جارية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أن يدفعوا منها ما قدروا على دفعه، فإن أعجزهم دفعه–لظهوره وانتشاره–تأولوه بما يصرفه على غير </w:t>
      </w:r>
    </w:p>
    <w:p>
      <w:pPr>
        <w:pStyle w:val="BookText"/>
        <w:rPr/>
      </w:pPr>
      <w:r>
        <w:rPr>
          <w:rFonts w:ascii="Amiri" w:hAnsi="Amiri" w:eastAsia="Amiri" w:cs="Amiri"/>
          <w:color w:val="111111"/>
          <w:sz w:val="28"/>
          <w:sz w:val="28"/>
          <w:szCs w:val="28"/>
          <w:rtl w:val="true"/>
          <w:lang w:bidi="ar-SA"/>
        </w:rPr>
        <w:t>مقتضاه، فإن لم يقدروا على ذلك افتعلوا خبراً يقابلونه به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لذلك مثالا وهو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وعمر سيدا كهول أهل الجنة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لمقابلة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مارس أتباع التيارات المذهبية المعادية للإمام علي تأثيراً على المحدثين بفضائل الإمام علي، منعهم أحياناً من المجاهرة بها، أو إملائها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ويلقي النص الآتي ضوءاً كاشفاً على هذه الحقيقة إذ أخرج العقيلي عن عيسى بن يونس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الأعمش خضع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حدثنا بهذا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الفسوي، المعرفة والتاريخ،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العلل،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الحسكاني، 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المناقب،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سُئل أحمد بن حنبل عن حديث قسيم النار فلم يضعفه ولم يخدش فيه، ولا جرح راويه بل ثبّته واتجه إلى تأويله وبيان معناه، قال محمد بن منصور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هذا الحديث الذي يروي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تُنكرون من ذا؟ أليس روينا أن النبي صلّی الله عليه وسلم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المؤمن؟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المنافق؟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طبقات الحنابلة،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فبلغ ذلك أهل السُّنة، فجاؤوا إليه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أتحدث بأحاديث تقوي بها الروافضة والزيدية </w:t>
      </w:r>
      <w:r>
        <w:rPr>
          <w:rStyle w:val="FootnoteAnchor"/>
          <w:rtl w:val="true"/>
        </w:rPr>
        <w:footnoteReference w:id="328"/>
      </w:r>
      <w:r>
        <w:rPr>
          <w:rFonts w:ascii="Amiri" w:hAnsi="Amiri" w:eastAsia="Amiri" w:cs="Amiri"/>
          <w:color w:val="111111"/>
          <w:sz w:val="28"/>
          <w:sz w:val="28"/>
          <w:szCs w:val="28"/>
          <w:rtl w:val="true"/>
          <w:lang w:bidi="ar-SA"/>
        </w:rPr>
        <w:t>،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فحدّثت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سمعته تُحدث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خضع ذلك اليوم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خضوع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كان لقوة مجتمعية غالبة، فقد وصل نهي بعض الفرق إياه عن التحديث بفضائل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حد إحراجه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ذلك ظل الأعمش يحدث بفضائل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 من المكثرين بها، فلم يكن أمام بعض أئمة المذاهب مثل أبي حنيفة </w:t>
      </w:r>
      <w:r>
        <w:rPr>
          <w:rStyle w:val="FootnoteAnchor"/>
          <w:rtl w:val="true"/>
        </w:rPr>
        <w:footnoteReference w:id="331"/>
      </w:r>
      <w:r>
        <w:rPr>
          <w:rFonts w:ascii="Amiri" w:hAnsi="Amiri" w:eastAsia="Amiri" w:cs="Amiri"/>
          <w:color w:val="111111"/>
          <w:sz w:val="28"/>
          <w:sz w:val="28"/>
          <w:szCs w:val="28"/>
          <w:rtl w:val="true"/>
          <w:lang w:bidi="ar-SA"/>
        </w:rPr>
        <w:t xml:space="preserve">إلّا </w:t>
      </w:r>
    </w:p>
    <w:p>
      <w:pPr>
        <w:pStyle w:val="BookText"/>
        <w:rPr/>
      </w:pPr>
      <w:r>
        <w:rPr>
          <w:rFonts w:ascii="IRNazanin" w:hAnsi="IRNazanin" w:eastAsia="IRNazanin"/>
          <w:color w:val="111111"/>
          <w:sz w:val="28"/>
          <w:sz w:val="28"/>
          <w:szCs w:val="28"/>
          <w:rtl w:val="true"/>
          <w:lang w:bidi="fa-IR"/>
        </w:rPr>
        <w:t xml:space="preserve">غَمزهُ، والتشكيك بمصداقية ما يرويه، بل ودعوته إلى ترك رواية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وإعلان التوبة عن ذلك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يا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أقعدوني، سندوني، اقعدوني، حدثني–والذي مصيري إليه–موسى بن طريف، ولم أرَ أسدياً كان خيراً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عباية بن ربعي–إمام الحيّ–قال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قسيم النار، أقول هذا وليّي دعيه، وهذا عدوي خذيه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وحدّثني أبو المتوكل الناجي في إمرة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يأمر الله عزّ وجل، فأقعد أنا وعليّ على الصراط، ويقال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آمن بي وأحبكما، وأدخلا النار من كفر بي وأبغضكما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أَلقْياَ فِی جَهَنمَّ كُلَّ كَفَّارٍ عَنيِدٍ</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أبو حنيفة أزاره على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لا يجيئنا أبو محمد بأطم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تبوك،مناقب علي، 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عدّ ابن حجر عباية بن ربعي، وموسى بن طريف اللذين رويا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قسيم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غلاة الشيعة وعدّهما العقيلي غاليان ملحدان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مثل هذا للحافظ أبي الأزهر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فإنه لما حدّث عن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في فضل علي </w:t>
      </w:r>
      <w:r>
        <w:rPr>
          <w:rStyle w:val="FootnoteAnchor"/>
          <w:rtl w:val="true"/>
        </w:rPr>
        <w:footnoteReference w:id="334"/>
      </w:r>
      <w:r>
        <w:rPr>
          <w:rFonts w:ascii="Amiri" w:hAnsi="Amiri" w:eastAsia="Amiri" w:cs="Amiri"/>
          <w:color w:val="111111"/>
          <w:sz w:val="28"/>
          <w:sz w:val="28"/>
          <w:szCs w:val="28"/>
          <w:rtl w:val="true"/>
          <w:lang w:bidi="ar-SA"/>
        </w:rPr>
        <w:t xml:space="preserve">أُخبر 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فبينما أبو</w:t>
      </w:r>
    </w:p>
    <w:p>
      <w:pPr>
        <w:pStyle w:val="BookText"/>
        <w:rPr/>
      </w:pPr>
      <w:r>
        <w:rPr>
          <w:rFonts w:ascii="Amiri" w:hAnsi="Amiri" w:eastAsia="Amiri" w:cs="Amiri"/>
          <w:color w:val="111111"/>
          <w:sz w:val="28"/>
          <w:sz w:val="28"/>
          <w:szCs w:val="28"/>
          <w:rtl w:val="true"/>
          <w:lang w:bidi="ar-SA"/>
        </w:rPr>
        <w:t>الأزهر عنده في جماعة أهل الحديث، إذ قال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الكذاب النيسابوري الذي حدّث عن عبد الرزاق بهذا الحديث</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اتهام الرواة بالمغالاة في فضائل الإمام علي أمراً يُسهل مهاجمتهم ومطاردتهم، مثلما حدث لأبي بكر محمد بن يحيى بن العباس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الذي روى خبراً في علّي فطلبته الخاصة والعامة لتقتله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وكان ذلك الاتهام يضطرهم أحياناً إلى مغادرة أماكن إقامتهم مثلما حدث لإبراهيم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مناقب الإمام علي المشهورة، ومثالب غيره، فاستعظمه الكوفيون وأشاروا عليه بتركه وأن لا يُرجه، فخرج إلى اصفهان ورواه بها ثقةً منه بصحة ما رواه فيه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هذا الرأي العام–المعارض للتحديث بفضائل الإمام علي–أن يمارس تأثيراً وضغطاً حتى على الرواة المستقلين الذين كانوا يعظمون الخلفاء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وعمر وعثمان 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لإطراء معاوية والتحديث بفضائله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مضاهاةً لفضائل الإمام علي، مثلما حدث للحاكم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الذي منعه أصحاب عبد الله بن 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الخروج من داره إلى المسجد، وكسروا منبره فقال له عبد الرحمن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خرجت وأمليت في فضائل هذا الرجل–معاوية–حديثاً لاسترحت من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لايجيء من قلبي، لا يجيء من قلبي</w:t>
      </w:r>
      <w:r>
        <w:rPr>
          <w:rFonts w:eastAsia="Amiri" w:cs="Amiri" w:ascii="Amiri" w:hAnsi="Amiri"/>
          <w:color w:val="111111"/>
          <w:sz w:val="28"/>
          <w:szCs w:val="28"/>
          <w:rtl w:val="true"/>
          <w:lang w:bidi="ar-SA"/>
        </w:rPr>
        <w:t xml:space="preserve">))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جمع في كتابه المستدرك بعض الأحاديث في فضل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 أنها صحاح على شرط البخاري ومسلم يلزمهما إخراجها في صحيحيهما، منها </w:t>
      </w:r>
    </w:p>
    <w:p>
      <w:pPr>
        <w:pStyle w:val="BookText"/>
        <w:rPr/>
      </w:pPr>
      <w:r>
        <w:rPr>
          <w:rFonts w:ascii="Amiri" w:hAnsi="Amiri" w:eastAsia="Amiri" w:cs="Amiri"/>
          <w:color w:val="111111"/>
          <w:sz w:val="28"/>
          <w:sz w:val="28"/>
          <w:szCs w:val="28"/>
          <w:rtl w:val="true"/>
          <w:lang w:bidi="ar-SA"/>
        </w:rPr>
        <w:t xml:space="preserve">حديث الطير </w:t>
      </w:r>
      <w:r>
        <w:rPr>
          <w:rStyle w:val="FootnoteAnchor"/>
          <w:rtl w:val="true"/>
        </w:rPr>
        <w:footnoteReference w:id="341"/>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أنكر عليه أصحاب الحديث ذلك ولم يلتفتوا فيه إلى قوله، ولا صوبوه في فعله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واتهموه بأنه رافضي خبيث، وفي أهون التُهم–المزرية في نظرهم–أنه يتشيّع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جرى ما جرى على أبي بكر الطائي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وعشرة من المشايخ في جامع دمشق فيهم أبو بكر ابن أحمد بن سعيد الطائي فقرأنا فضائل علي بن أبي طالب رضي الله عنه فوثب علينا قريب من مئة يضربوننا ويسحبوننا إلى الوالي، فقال لهم أبو بكر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ياسادة استمعوا لنا إنما قرأنا اليوم فضائل عليّ وغداً نقرأ فضائل أمير المؤمنين معاوية، وقد حضرتني أبيات فإن رأيتم أن تسمعوها،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كلّهُ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يرجف من خيفته القلب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ومذهبي حبُّ إمام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والدّين هو النَّصب </w:t>
      </w:r>
    </w:p>
    <w:p>
      <w:pPr>
        <w:pStyle w:val="BookText"/>
        <w:rPr/>
      </w:pPr>
      <w:r>
        <w:rPr>
          <w:rFonts w:ascii="Amiri" w:hAnsi="Amiri" w:eastAsia="Amiri" w:cs="Amiri"/>
          <w:color w:val="111111"/>
          <w:sz w:val="28"/>
          <w:sz w:val="28"/>
          <w:szCs w:val="28"/>
          <w:rtl w:val="true"/>
          <w:lang w:bidi="ar-SA"/>
        </w:rPr>
        <w:t>مَنْ غیرَ هذا قال فهو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عقلٌ ولا لبُّ</w:t>
      </w:r>
    </w:p>
    <w:p>
      <w:pPr>
        <w:pStyle w:val="BookText"/>
        <w:rPr/>
      </w:pPr>
      <w:r>
        <w:rPr>
          <w:rFonts w:ascii="Amiri" w:hAnsi="Amiri" w:eastAsia="Amiri" w:cs="Amiri"/>
          <w:color w:val="111111"/>
          <w:sz w:val="28"/>
          <w:sz w:val="28"/>
          <w:szCs w:val="28"/>
          <w:rtl w:val="true"/>
          <w:lang w:bidi="ar-SA"/>
        </w:rPr>
        <w:t>والناس مَن يَنْقَدْ لأهوائهم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وإلاّ فالقضا نهبُ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عنا</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هذا العامل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المجتمعي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وإتهام رواة الفضائل بالمغالاة والكذب الذي يولد العزوف عن الأخذ عنهم، أو التتلمذ على أيديهم، ويُسقط وثاقتهم العلمية من جهة أخرى، قد أدى ببعض المحدثين إلى مسايرة ذلك الاتجاه الضاغط فامتنع عن التحديث مثل وكيع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الذي سمع يحيى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بعزوفه عن التحديث بفضائل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فسأله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تُحدث بها؟</w:t>
      </w:r>
    </w:p>
    <w:p>
      <w:pPr>
        <w:pStyle w:val="BookText"/>
        <w:rPr/>
      </w:pPr>
      <w:r>
        <w:rPr>
          <w:rFonts w:ascii="Amiri" w:hAnsi="Amiri" w:eastAsia="Amiri" w:cs="Amiri"/>
          <w:color w:val="111111"/>
          <w:sz w:val="28"/>
          <w:sz w:val="28"/>
          <w:szCs w:val="28"/>
          <w:rtl w:val="true"/>
          <w:lang w:bidi="ar-SA"/>
        </w:rPr>
        <w:t>فقال أن الناس يحملون علينا فيها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التحامل اتهامه بالرفض مرة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والتشيع مرة، لأنه كوفي يُقدّم علياً على عثمان في الفضل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طال هذا التسقيط الروائي بتهمة الرفض عدداً لا يستهان به من الرواة لمجرد روايتهم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نستشف ذلك من النص الآتي، إذ قيل للشافعي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أناساً لا يصبرون على سماع منقبة أو فضيلة لأهل البيت، وإذا رأوا أحداً منا يذكرها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رافضي، ويأخذون في كلام آخر، فأنشأ الشافعي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في مجلس ذكروا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وشبليه وفاطمة الزكية</w:t>
      </w:r>
    </w:p>
    <w:p>
      <w:pPr>
        <w:pStyle w:val="BookText"/>
        <w:rPr/>
      </w:pPr>
      <w:r>
        <w:rPr>
          <w:rFonts w:ascii="Amiri" w:hAnsi="Amiri" w:eastAsia="Amiri" w:cs="Amiri"/>
          <w:color w:val="111111"/>
          <w:sz w:val="28"/>
          <w:sz w:val="28"/>
          <w:szCs w:val="28"/>
          <w:rtl w:val="true"/>
          <w:lang w:bidi="ar-SA"/>
        </w:rPr>
        <w:t>فأجرى بعضهم ذكرى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أنها لسلقلقية</w:t>
      </w:r>
    </w:p>
    <w:p>
      <w:pPr>
        <w:pStyle w:val="BookText"/>
        <w:rPr/>
      </w:pPr>
      <w:r>
        <w:rPr>
          <w:rFonts w:ascii="Amiri" w:hAnsi="Amiri" w:eastAsia="Amiri" w:cs="Amiri"/>
          <w:color w:val="111111"/>
          <w:sz w:val="28"/>
          <w:sz w:val="28"/>
          <w:szCs w:val="28"/>
          <w:rtl w:val="true"/>
          <w:lang w:bidi="ar-SA"/>
        </w:rPr>
        <w:t>إذا ذكروا علياً أو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العليّة</w:t>
      </w:r>
    </w:p>
    <w:p>
      <w:pPr>
        <w:pStyle w:val="BookText"/>
        <w:rPr/>
      </w:pPr>
      <w:r>
        <w:rPr>
          <w:rFonts w:ascii="Amiri" w:hAnsi="Amiri" w:eastAsia="Amiri" w:cs="Amiri"/>
          <w:color w:val="111111"/>
          <w:sz w:val="28"/>
          <w:sz w:val="28"/>
          <w:szCs w:val="28"/>
          <w:rtl w:val="true"/>
          <w:lang w:bidi="ar-SA"/>
        </w:rPr>
        <w:t>وقال تجاوزوا يا 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وتوقفنا أبيات شعرية أخرى أوردها ابن شهرآشوب عن التأثير الاجتماعي والمذهبي الذي بات يقف في فترة لاحقة بوجه رواة الفضائل باتهامات جديدة– فضلاً عن الاتهامات السابقة بالتضعيف والتوهين والنكارة–مثل تهمة الكفر، </w:t>
      </w:r>
      <w:bookmarkStart w:id="83" w:name="pg7422_69964"/>
    </w:p>
    <w:p>
      <w:pPr>
        <w:pStyle w:val="BookText"/>
        <w:rPr/>
      </w:pPr>
      <w:bookmarkEnd w:id="83"/>
      <w:r>
        <w:rPr>
          <w:rFonts w:ascii="Amiri" w:hAnsi="Amiri" w:eastAsia="Amiri" w:cs="Amiri"/>
          <w:color w:val="111111"/>
          <w:sz w:val="28"/>
          <w:sz w:val="28"/>
          <w:szCs w:val="28"/>
          <w:rtl w:val="true"/>
          <w:lang w:bidi="ar-SA"/>
        </w:rPr>
        <w:t>وبغض الصحابة، بل إن ذكر فضيلة واحدة من فضائل الإمام علي صارت تقوم عند بعض مَن يسمعها مقام التشنيع على معاوية وذمه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والأبيات هي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ذكرنا من عليّ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 بزنديق وبغض أبي بكر</w:t>
      </w:r>
    </w:p>
    <w:p>
      <w:pPr>
        <w:pStyle w:val="BookText"/>
        <w:rPr/>
      </w:pPr>
      <w:r>
        <w:rPr>
          <w:rFonts w:ascii="Amiri" w:hAnsi="Amiri" w:eastAsia="Amiri" w:cs="Amiri"/>
          <w:color w:val="111111"/>
          <w:sz w:val="28"/>
          <w:sz w:val="28"/>
          <w:szCs w:val="28"/>
          <w:rtl w:val="true"/>
          <w:lang w:bidi="ar-SA"/>
        </w:rPr>
        <w:t>وقول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 عيناً من عليّ تغامزوا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وقالوا قد سببت معاوية</w:t>
      </w:r>
    </w:p>
    <w:p>
      <w:pPr>
        <w:pStyle w:val="Heading4"/>
        <w:numPr>
          <w:ilvl w:val="3"/>
          <w:numId w:val="1"/>
        </w:numPr>
        <w:rPr/>
      </w:pPr>
      <w:bookmarkStart w:id="84" w:name="__RefHeading___Toc1675145_1051229030"/>
      <w:bookmarkStart w:id="85" w:name="_Toc28"/>
      <w:bookmarkEnd w:id="84"/>
      <w:r>
        <w:rPr>
          <w:rtl w:val="true"/>
        </w:rPr>
        <w:t xml:space="preserve">• </w:t>
      </w:r>
      <w:r>
        <w:rPr>
          <w:rtl w:val="true"/>
        </w:rPr>
        <w:t xml:space="preserve">فضائل الإمام علي </w:t>
      </w:r>
      <w:r>
        <w:rPr>
          <w:rtl w:val="true"/>
        </w:rPr>
        <w:t>(</w:t>
      </w:r>
      <w:r>
        <w:rPr>
          <w:rtl w:val="true"/>
        </w:rPr>
        <w:t>علیه السّلام</w:t>
      </w:r>
      <w:r>
        <w:rPr>
          <w:rtl w:val="true"/>
        </w:rPr>
        <w:t xml:space="preserve">) </w:t>
      </w:r>
      <w:r>
        <w:rPr>
          <w:rtl w:val="true"/>
        </w:rPr>
        <w:t>وآليات المنع والتغييب الروائية</w:t>
      </w:r>
      <w:r>
        <w:rPr>
          <w:rtl w:val="true"/>
        </w:rPr>
        <w:t>:</w:t>
      </w:r>
      <w:bookmarkEnd w:id="85"/>
    </w:p>
    <w:p>
      <w:pPr>
        <w:pStyle w:val="BookText"/>
        <w:rPr/>
      </w:pPr>
      <w:r>
        <w:rPr>
          <w:rFonts w:ascii="Amiri" w:hAnsi="Amiri" w:eastAsia="Amiri" w:cs="Amiri"/>
          <w:color w:val="111111"/>
          <w:sz w:val="28"/>
          <w:sz w:val="28"/>
          <w:szCs w:val="28"/>
          <w:rtl w:val="true"/>
          <w:lang w:bidi="ar-SA"/>
        </w:rPr>
        <w:t xml:space="preserve">ومما هو جدير بالملاحظة والتأمل اندراج الإسناد في وقت مبكر في إطار الصراعات السياسية والاجتماعية، فقد أخرج مسلم في صحيحه أنه لم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عن الإسناد، فلما وقعت الفتنةُ،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لنا رجالكم، فيُنظر إلى أهل السُّنة فيؤخذ حديثهم، ويُنظر إلى أهل البدع فلا يؤخذ حديثهم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ويكشف هذا الحديث عن الإطار الزماني لنشأة التقصي في الإسناد، والظروف التي أملته زمنياً، إذ بدأ الاهتمام بالاسناد بعد ربع قرن من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وتحديداً في خلافة الإمام علي </w:t>
      </w:r>
      <w:r>
        <w:rPr>
          <w:rStyle w:val="FootnoteAnchor"/>
          <w:rtl w:val="true"/>
        </w:rPr>
        <w:footnoteReference w:id="354"/>
      </w:r>
      <w:r>
        <w:rPr>
          <w:rFonts w:ascii="Amiri" w:hAnsi="Amiri" w:eastAsia="Amiri" w:cs="Amiri"/>
          <w:color w:val="111111"/>
          <w:sz w:val="28"/>
          <w:sz w:val="28"/>
          <w:szCs w:val="28"/>
          <w:rtl w:val="true"/>
          <w:lang w:bidi="ar-SA"/>
        </w:rPr>
        <w:t xml:space="preserve">، وتولد ذلك عن صراعات </w:t>
      </w:r>
    </w:p>
    <w:p>
      <w:pPr>
        <w:pStyle w:val="BookText"/>
        <w:rPr/>
      </w:pPr>
      <w:r>
        <w:rPr>
          <w:rFonts w:ascii="Amiri" w:hAnsi="Amiri" w:eastAsia="Amiri" w:cs="Amiri"/>
          <w:color w:val="111111"/>
          <w:sz w:val="28"/>
          <w:sz w:val="28"/>
          <w:szCs w:val="28"/>
          <w:rtl w:val="true"/>
          <w:lang w:bidi="ar-SA"/>
        </w:rPr>
        <w:t xml:space="preserve">سياسية متمثلة في الخلاف حول الخلافة، وعن صراعات اجتماعية متمثلة في الفرق المتشيعة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الإسناد السني سيطر، واُعتبر المرجعية الأساسية، وجرى تهميش ما خرج عنه </w:t>
      </w:r>
      <w:r>
        <w:rPr>
          <w:rStyle w:val="FootnoteAnchor"/>
          <w:rtl w:val="true"/>
        </w:rPr>
        <w:footnoteReference w:id="355"/>
      </w:r>
      <w:r>
        <w:rPr>
          <w:rFonts w:ascii="Amiri" w:hAnsi="Amiri" w:eastAsia="Amiri" w:cs="Amiri"/>
          <w:color w:val="111111"/>
          <w:sz w:val="28"/>
          <w:sz w:val="28"/>
          <w:szCs w:val="28"/>
          <w:rtl w:val="true"/>
          <w:lang w:bidi="ar-SA"/>
        </w:rPr>
        <w:t xml:space="preserve">منذ أن أسس معاوية عبر كتبه إلى ولاته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على أصحاب علي والإقصاء لهم وترك الاستماع منهم، وبإطراء شيعة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والإدناء لهم والاستماع منهم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من هنا تأسس مبدأ إقصاء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أحاديثه أو اتهامه،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أحاديثه واعتمادها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وتأسست على ذلك مدارس كان أهم مرتكزاتها الرجالية في تضعيف الراوي وتوثيقه ينطلق من أساس مذهبي شديد الحذر من رواية الحديث النبوي الذي يشمل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النص على خلافته لأنه سيكون</w:t>
      </w:r>
    </w:p>
    <w:p>
      <w:pPr>
        <w:pStyle w:val="BookText"/>
        <w:rPr/>
      </w:pPr>
      <w:r>
        <w:rPr>
          <w:rFonts w:ascii="Amiri" w:hAnsi="Amiri" w:eastAsia="Amiri" w:cs="Amiri"/>
          <w:color w:val="111111"/>
          <w:sz w:val="28"/>
          <w:sz w:val="28"/>
          <w:szCs w:val="28"/>
          <w:rtl w:val="true"/>
          <w:lang w:bidi="ar-SA"/>
        </w:rPr>
        <w:t>تبريراً فيما بعد لتفضيله على غيره، وسيعطي لمشروعية خلافته تراثاً نبوياً من الأحاديث التي لايمكن التخلف عنها بحال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الانتماء المذهبي للراوي لم يعد علةً تامة في تضعيفه بل هو جزء علة، والعلة التامة فضلاً عن تشيعه هو روايته للفضائل التي لا تنسجم وتوجهات هذه المدارس، بل تُعد هذه الأحاديث في الحقيقة إدانة صريحة لأي نظام قائم، إذ تؤكد شرعية خلافة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راجت هذه الدسيسة على أكثر النقاد، فجعلوا يثبتون التشيع برواية الفضائل ويُرّحون راويها بفسق التشيع، ثم يردون من حديثه ما كان في الفضائل، ويقبلون منه ما سوى ذلك وهي مكيدة شيطانية كاد أن ينسد بها باب الصحيح من فضل العترة النبوية لولا حكم الله النافذ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مَنْ نص على هذه القاعدة إبراهيم بن يعقوب الجوزجاني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غلاة النواصب </w:t>
      </w:r>
      <w:r>
        <w:rPr>
          <w:rStyle w:val="FootnoteAnchor"/>
          <w:rtl w:val="true"/>
        </w:rPr>
        <w:footnoteReference w:id="360"/>
      </w:r>
      <w:r>
        <w:rPr>
          <w:rFonts w:ascii="Amiri" w:hAnsi="Amiri" w:eastAsia="Amiri" w:cs="Amiri"/>
          <w:color w:val="111111"/>
          <w:sz w:val="28"/>
          <w:sz w:val="28"/>
          <w:szCs w:val="28"/>
          <w:rtl w:val="true"/>
          <w:lang w:bidi="ar-SA"/>
        </w:rPr>
        <w:t xml:space="preserve">، فأسس بذلك قاعدة التحكم في 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يُقصد به المتشيع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قبول ما كان منها في الأحكام وشبهها، ورد ما كان منها في الفضائل حتى لا يُقبل في فضل علي حديث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أن هذا الإجراء قد تم اللجوء إليه مع انطلاق بواكير التدوين</w:t>
      </w:r>
    </w:p>
    <w:p>
      <w:pPr>
        <w:pStyle w:val="BookText"/>
        <w:rPr/>
      </w:pPr>
      <w:r>
        <w:rPr>
          <w:rFonts w:ascii="Amiri" w:hAnsi="Amiri" w:eastAsia="Amiri" w:cs="Amiri"/>
          <w:color w:val="111111"/>
          <w:sz w:val="28"/>
          <w:sz w:val="28"/>
          <w:szCs w:val="28"/>
          <w:rtl w:val="true"/>
          <w:lang w:bidi="ar-SA"/>
        </w:rPr>
        <w:t>والتصنيف الرسمي للسُّنة النبوية لمحاصرة أحاديث الفضائل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هو المعنى المقصود من المبتدع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المعنى المقصود من اطلاق لفظ التشيع على الرواة الذين تُرد رواياتهم، ويُصنفون ضمن مَنْ يُطعن عليهم ويُغمز في وثاقتهم، يظهر مما صرح به بعض أصحاب الجرح والتعديل من المصنفين،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إذ ذكر بعض أسباب الطعن على مجموعة من الرواة، ومنها ما يعود إلى قضايا الاعتقاد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علي، وتقديمه على الصحابة، فمَنْ قدَّمه على أبي بكر وعمر فهو غالٍ في التشيع، ويطلق عليه رافضي وإلا فشيعي، فإن أضاف إلى ذلك السب، أو التصريح بالبغض، فغالٍ في الرفض</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على عبارة ابن حجر هذه فإن مجرد محبة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بأفضليته على عموم الصحابة تجعل من الشخص شيعياً، أما القول بأفضليته على الخليفتين الأول والثاني فإنه يجعل منه رافضياً غالياً في التشيع</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مجرد ذكر أي شخص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يستدعي استحضار </w:t>
      </w:r>
    </w:p>
    <w:p>
      <w:pPr>
        <w:pStyle w:val="BookText"/>
        <w:rPr/>
      </w:pPr>
      <w:r>
        <w:rPr>
          <w:rFonts w:ascii="Amiri" w:hAnsi="Amiri" w:eastAsia="Amiri" w:cs="Amiri"/>
          <w:color w:val="111111"/>
          <w:sz w:val="28"/>
          <w:sz w:val="28"/>
          <w:szCs w:val="28"/>
          <w:rtl w:val="true"/>
          <w:lang w:bidi="ar-SA"/>
        </w:rPr>
        <w:t xml:space="preserve">اللازمة لها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عني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حدود هذه البدعة من أيام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عصره، وكلمته ذات مضمون جامع مهم لأنها تضع أيدينا على ما واجهته رواية الشيعي في سنوات التدوين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البدعة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فبدعة صغرى كغلوّ التشيع، أو كالتشيع بلا غلو ولا تحرف، فهذا كثير في التابعين وتابعيهم مع الدين والورع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رُدّ حديث هؤلاء لذهب جملةٌ من الآثار النبوية، وهذه مفسدة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بدعة كبرى؛ كالرفض الكامل والغلو فيه، والحط على أبي بكر وعمر– رضي الله عنهما–والدعاء إلى ذلك؛ فهذا النوع لا يُتجُّ بهم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فما أستحضرُ الآن في هذا الضرب رجلاً صادقاً ولا مأموناً؛ بل</w:t>
      </w:r>
    </w:p>
    <w:p>
      <w:pPr>
        <w:pStyle w:val="BookText"/>
        <w:rPr/>
      </w:pPr>
      <w:r>
        <w:rPr>
          <w:rFonts w:ascii="Amiri" w:hAnsi="Amiri" w:eastAsia="Amiri" w:cs="Amiri"/>
          <w:color w:val="111111"/>
          <w:sz w:val="28"/>
          <w:sz w:val="28"/>
          <w:szCs w:val="28"/>
          <w:rtl w:val="true"/>
          <w:lang w:bidi="ar-SA"/>
        </w:rPr>
        <w:t>الكذب شعارهم والتقية والنفاق دثارهم، فكيف يُقبل نقلُ من هذا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فالشيعي الغالي في زمان السلف وعُرفهم هو مَن تكلّم في عثمان والزبيروطلحة ومعاوية وطائفة ممن حارب علياً–رضي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وتعرّض لسبِّهم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والغالي في زماننا وعُرفنا هو الذي يُكفّر هؤلاء السادة، ويتبرأ من الشيخين أيضاً فهذا ضالُّ مُعَثّر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فالذهبي يرى أن مجرد مشايعة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يرافقها غلو أو تحريف وحتى لو كانت هذه المشايعة بدافع الإيمان بالحديث النبوي الصحيح</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أما مع التكلم في أمثال </w:t>
      </w:r>
    </w:p>
    <w:p>
      <w:pPr>
        <w:pStyle w:val="BookText"/>
        <w:rPr/>
      </w:pPr>
      <w:r>
        <w:rPr>
          <w:rFonts w:ascii="IRNazanin" w:hAnsi="IRNazanin" w:eastAsia="IRNazanin"/>
          <w:color w:val="111111"/>
          <w:sz w:val="28"/>
          <w:sz w:val="28"/>
          <w:szCs w:val="28"/>
          <w:rtl w:val="true"/>
          <w:lang w:bidi="fa-IR"/>
        </w:rPr>
        <w:t xml:space="preserve">الزبير وطلحة ومعاوية وطائفة ممن حارب علياً فإنها تجعل من الشخص غالياً في التشيع،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التجريح والطعن في الدين والحط على هؤلاء المحاربين، بل ولو كان تخطئة لهم فيما أقدموا عليه أو تصريحاً بميلهم عن الصواب في 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واستحلالهم دمه أو طلبهم أمراً ليس لهم الحق فيه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معايير أصحاب هذا الرأي متناقضة وغير نزيهة وصريحة في التحامل على رواة الشيعة، وإلا لماذا لا تُعد محبة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لهما بدعة؟ ولماذا لا يُبدع بالبدعة الكبرى مَنْ يُبغض أمير المؤمنين والذي يسبّه ويلعنه ويقع فيه علناً؟ ولماذا يوثق من يروي عنه المناكير، وتُسجل روايته في كتب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حريز بن عثمان الرحبي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،الذي 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متقناً ثبتاً، لكنه مبتدع</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ونقل توثيقات عدد من العلماء له مثل يحيى بن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بن معين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أحد المحققين على هذا المنهج المتهافت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نقبل هذا الكلام من شيخ النقاد أبي عبد الله الذهبي، إذ كيف يكون الناصبي ثقة، وكيف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فهل النصب وبغض أمير المؤمنين علي بن أبي طالب بدعة صغرى أم كبرى؟ والذهبي نفسه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البدعة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الرفض الكامل والغلوّ فيه، والحط على أبي بكر وعمر رضي الله عنهما، والدعاء إلى ذلك، فهذا النوع لا يُحتجّ بهم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الحط على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وقد ثبت من نقل الثقاة أن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يبغض علياً،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رجع عن ذلك، فإن صحّ رجوعه فما الذي يدرينا أنه ما حدّث في حال بغضه وقبل توبته؟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وتوهين رواياتهم كان مطلقاً </w:t>
      </w:r>
      <w:r>
        <w:rPr>
          <w:rStyle w:val="FootnoteAnchor"/>
          <w:rtl w:val="true"/>
        </w:rPr>
        <w:footnoteReference w:id="371"/>
      </w:r>
      <w:r>
        <w:rPr>
          <w:rFonts w:ascii="Amiri" w:hAnsi="Amiri" w:eastAsia="Amiri" w:cs="Amiri"/>
          <w:color w:val="111111"/>
          <w:sz w:val="28"/>
          <w:sz w:val="28"/>
          <w:szCs w:val="28"/>
          <w:rtl w:val="true"/>
          <w:lang w:bidi="ar-SA"/>
        </w:rPr>
        <w:t xml:space="preserve">، فيكفي أن يوصف الراوي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لتبدأ شنشنة القدح فيه وتجريحه وتضعيفه </w:t>
      </w:r>
      <w:r>
        <w:rPr>
          <w:rStyle w:val="FootnoteAnchor"/>
          <w:rtl w:val="true"/>
        </w:rPr>
        <w:footnoteReference w:id="372"/>
      </w:r>
      <w:r>
        <w:rPr>
          <w:rFonts w:ascii="Amiri" w:hAnsi="Amiri" w:eastAsia="Amiri" w:cs="Amiri"/>
          <w:color w:val="111111"/>
          <w:sz w:val="28"/>
          <w:sz w:val="28"/>
          <w:szCs w:val="28"/>
          <w:rtl w:val="true"/>
          <w:lang w:bidi="ar-SA"/>
        </w:rPr>
        <w:t>، أو ترك رواياته، وسنعرض لبعض الأمثلة بهذا الصدد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فطر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رواة أهل الكوفة، نجد تضعيفات بعض المحدثين له، وتعود تلك التضعيفات إلى كونه شيعياً يقدم الإمام علي بن أبي طالب على عثمان، قال ابن 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w:t>
      </w:r>
    </w:p>
    <w:p>
      <w:pPr>
        <w:pStyle w:val="BookText"/>
        <w:rPr/>
      </w:pPr>
      <w:r>
        <w:rPr>
          <w:rFonts w:ascii="Amiri" w:hAnsi="Amiri" w:eastAsia="Amiri" w:cs="Amiri"/>
          <w:color w:val="111111"/>
          <w:sz w:val="28"/>
          <w:sz w:val="28"/>
          <w:szCs w:val="28"/>
          <w:rtl w:val="true"/>
          <w:lang w:bidi="ar-SA"/>
        </w:rPr>
        <w:t>مَنْ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 ليس بمتقن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 علياً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الرواية عنه إلا لسوء مذهبه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نقلا عن أحمد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تركته عمداً وكان يتشيع</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شارح جامع الترمذي في شرحه لحديث بريدة في الإمام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ولي كل مؤمن من بعدي</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استدل به الشيعة على أن علياً رضي الله عنه كان خليفة بعد رسول الله صلّی الله</w:t>
      </w:r>
    </w:p>
    <w:p>
      <w:pPr>
        <w:pStyle w:val="BookText"/>
        <w:rPr/>
      </w:pPr>
      <w:r>
        <w:rPr>
          <w:rFonts w:ascii="Amiri" w:hAnsi="Amiri" w:eastAsia="Amiri" w:cs="Amiri"/>
          <w:color w:val="111111"/>
          <w:sz w:val="28"/>
          <w:sz w:val="28"/>
          <w:szCs w:val="28"/>
          <w:rtl w:val="true"/>
          <w:lang w:bidi="ar-SA"/>
        </w:rPr>
        <w:t xml:space="preserve">عليه وسلم من غير فصل، واستدلالهم به على هذا باطل فإن مداره على صحة زيادة لفظ بعدي وكونها صحيحة محفوظة قابلة للاحتجاج، والأمر ليس كذلك فإنها قد تفرد بها جعفر بن سليمان </w:t>
      </w:r>
      <w:r>
        <w:rPr>
          <w:rStyle w:val="FootnoteAnchor"/>
          <w:rtl w:val="true"/>
        </w:rPr>
        <w:footnoteReference w:id="376"/>
      </w:r>
      <w:r>
        <w:rPr>
          <w:rFonts w:ascii="Amiri" w:hAnsi="Amiri" w:eastAsia="Amiri" w:cs="Amiri"/>
          <w:color w:val="111111"/>
          <w:sz w:val="28"/>
          <w:sz w:val="28"/>
          <w:szCs w:val="28"/>
          <w:rtl w:val="true"/>
          <w:lang w:bidi="ar-SA"/>
        </w:rPr>
        <w:t>، وهو شيعي، بل هو غالٍ في التشيع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بزيادة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بل تابعه عليها أجلح الكندي </w:t>
      </w:r>
      <w:r>
        <w:rPr>
          <w:rStyle w:val="FootnoteAnchor"/>
          <w:rtl w:val="true"/>
        </w:rPr>
        <w:footnoteReference w:id="377"/>
      </w:r>
      <w:r>
        <w:rPr>
          <w:rFonts w:ascii="Amiri" w:hAnsi="Amiri" w:eastAsia="Amiri" w:cs="Amiri"/>
          <w:color w:val="111111"/>
          <w:sz w:val="28"/>
          <w:sz w:val="28"/>
          <w:szCs w:val="28"/>
          <w:rtl w:val="true"/>
          <w:lang w:bidi="ar-SA"/>
        </w:rPr>
        <w:t xml:space="preserve">، فروى الإمام أحمد في مسنده هذا الحديث من طريق أجلح </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أجلح الكندي هذا أيضاً شيعي</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ومع أن ابن حجر قد نقل شهادات بوثاقة جعفر بن سليمان الضبعي، وأجلح الكندي وهما مَن روى الحديث، ووصفُ كل منهما بالصَدّوق </w:t>
      </w:r>
      <w:r>
        <w:rPr>
          <w:rStyle w:val="FootnoteAnchor"/>
          <w:rtl w:val="true"/>
        </w:rPr>
        <w:footnoteReference w:id="379"/>
      </w:r>
      <w:r>
        <w:rPr>
          <w:rFonts w:ascii="Amiri" w:hAnsi="Amiri" w:eastAsia="Amiri" w:cs="Amiri"/>
          <w:color w:val="111111"/>
          <w:sz w:val="28"/>
          <w:sz w:val="28"/>
          <w:szCs w:val="28"/>
          <w:rtl w:val="true"/>
          <w:lang w:bidi="ar-SA"/>
        </w:rPr>
        <w:t xml:space="preserve">، وهو مصدر مبالغة من الصدق، مع ذلك فلم تشفع لهما هذه الصفة ليُقبل حديثهما ولا يُرد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أفرزت منهجيات الجرح والتعديل هذه عدة نتائج منها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عزوف بعض الرواة عن التحديث في فضائل الإمام علي بسبب أساليب القدح والتسقيط الروائي والاجتماعي من قبيل الرمي بالكذب والوضع والتضعيف والترك وغيرها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جدول 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يمثل نماذج ممن تم تضعيفه من الرواة لروايته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2"/>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ويوقفنا على هذه النتيجة هذا النص المهم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يعطينا صورة ناصعة عن ذلك حتى عصره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هؤلاء أيضاً حين رأوا غلوّ الرافضة في حق علي وتقديمه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شتمهم خيار السلف وبغضهم وتبرأهم منهم قابلوا ذلك أيضاً بالغلوّ في تأخير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وبخسه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واتهموا مَنْ ذكره بغير خير وتحامى كثير من المحدثين أن</w:t>
      </w:r>
    </w:p>
    <w:p>
      <w:pPr>
        <w:pStyle w:val="BookText"/>
        <w:rPr/>
      </w:pPr>
      <w:r>
        <w:rPr>
          <w:rFonts w:ascii="Amiri" w:hAnsi="Amiri" w:eastAsia="Amiri" w:cs="Amiri"/>
          <w:color w:val="111111"/>
          <w:sz w:val="28"/>
          <w:sz w:val="28"/>
          <w:szCs w:val="28"/>
          <w:rtl w:val="true"/>
          <w:lang w:bidi="ar-SA"/>
        </w:rPr>
        <w:t>يحدثوا بفضائله كرم الله وجهه، أو يظهروا له ما يجب له، وكل تلك الأحاديث لها مخارج 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وأهملوا مَنْ ذكره أو روى حديثاً من فضائله، حتى تحامى كثير من المحدثين أن يتحدثوا بها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ذلك يقف بنا على نتيجة أخرى تتفرع عن هذه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المحدثين كان لايحدث بتلك الفضائل إلا سراً، ولا يودعها كتبه المدونة، فصارت أسيرة الرواية الشفوية حيناً، والتكذيب حيناً آخر، وللتدليل على ذلك نعرض ما ذكره الذهبي عن عبد الرزاق بن همام الحميري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الأعلام الثقات كما وصفه </w:t>
      </w:r>
      <w:r>
        <w:rPr>
          <w:rStyle w:val="FootnoteAnchor"/>
          <w:rtl w:val="true"/>
        </w:rPr>
        <w:footnoteReference w:id="383"/>
      </w:r>
      <w:r>
        <w:rPr>
          <w:rFonts w:ascii="Amiri" w:hAnsi="Amiri" w:eastAsia="Amiri" w:cs="Amiri"/>
          <w:color w:val="111111"/>
          <w:sz w:val="28"/>
          <w:sz w:val="28"/>
          <w:szCs w:val="28"/>
          <w:rtl w:val="true"/>
          <w:lang w:bidi="ar-SA"/>
        </w:rPr>
        <w:t xml:space="preserve">، وكيف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الأمور، فما جسر يحدث بهذا إلا سراً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وما تلك الأمور إلّا فضائل علي التي كان يُحدّث بها بعض</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يأتيه للأخذ عنه خلوةً من حفظه </w:t>
      </w:r>
      <w:r>
        <w:rPr>
          <w:rStyle w:val="FootnoteAnchor"/>
          <w:rtl w:val="true"/>
        </w:rPr>
        <w:footnoteReference w:id="385"/>
      </w:r>
      <w:r>
        <w:rPr>
          <w:rFonts w:ascii="Amiri" w:hAnsi="Amiri" w:eastAsia="Amiri" w:cs="Amiri"/>
          <w:color w:val="111111"/>
          <w:sz w:val="28"/>
          <w:sz w:val="28"/>
          <w:szCs w:val="28"/>
          <w:rtl w:val="true"/>
          <w:lang w:bidi="ar-SA"/>
        </w:rPr>
        <w:t xml:space="preserve">فرمي عبد الرزاق بسببها بالتشيع، ولم </w:t>
      </w:r>
    </w:p>
    <w:p>
      <w:pPr>
        <w:pStyle w:val="BookText"/>
        <w:rPr/>
      </w:pPr>
      <w:r>
        <w:rPr>
          <w:rFonts w:ascii="Amiri" w:hAnsi="Amiri" w:eastAsia="Amiri" w:cs="Amiri"/>
          <w:color w:val="111111"/>
          <w:sz w:val="28"/>
          <w:sz w:val="28"/>
          <w:szCs w:val="28"/>
          <w:rtl w:val="true"/>
          <w:lang w:bidi="ar-SA"/>
        </w:rPr>
        <w:t xml:space="preserve">يوافقه أحد عليها </w:t>
      </w:r>
      <w:r>
        <w:rPr>
          <w:rStyle w:val="FootnoteAnchor"/>
          <w:rtl w:val="true"/>
        </w:rPr>
        <w:footnoteReference w:id="386"/>
      </w:r>
      <w:r>
        <w:rPr>
          <w:rFonts w:ascii="Amiri" w:hAnsi="Amiri" w:eastAsia="Amiri" w:cs="Amiri"/>
          <w:color w:val="111111"/>
          <w:sz w:val="28"/>
          <w:sz w:val="28"/>
          <w:szCs w:val="28"/>
          <w:rtl w:val="true"/>
          <w:lang w:bidi="ar-SA"/>
        </w:rPr>
        <w:t>، وكان من مظاهر عدم الموافقة–فضلًا عن تضعيفها أو إنكارها–تأكيد مرجعية كتابه دون الرواية الشفوية عنه، ولذلك قال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من كتابه فهو أصح</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الاقتصار على الرواية الشفوية لبعض الفضائل–في عصر التدوين–ربما جعلها تحت طائل الضياع بموت هؤلاء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ترتب على تكذيب وتوهين رواة الشيعة رد رواياتهم في الفضائل كما عرفنا، وهذه النتيجة تفرعت إلى نتيجة أخرى هي عزوف رواة السُّنة النبوية الرسميين ومدونيها عن اعتماد الرواية العراقية–والكوفية خاصة–إذ تقرر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منابع الرواية النبوية الصحيحة هي الشام والمدينة والبصرة وأما الكوفة أو العراق فلا، لأن فيها الموت الزؤام، فيها شيعة علي، ومعتدلوا العقيدة من أهل السُّنة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نماذج هذا العزوف الرسمي قول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الخلفاء بالشام فإذا كانت ثلاثة سألوا عنها علماء أهل الشام، وأهل المدينة، وكانت أحاديث العراق لا تُجاوز جُدر بيوتهم</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فإذا كان هذا الغرس في العصر الأموي، فقد استوى على ساقه في العصر العباسي، عندما طلب المنصور من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المدون الرسمي للسُّنة في العصر العباسي–أن لا يقبل من أحاديث أهل العراق شيئاً كما في هذا النص، </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أن لأهل هذه البلاد قولا،ً ولأهل المدينة قولا،ً ولأهل العراق قولا تعدوا فيه طورهم،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العراق فلست أقبل منهم صرفاً ولا عدلاً، وإنما العلم علم أهل المدينة فضع للناس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العراق لا يرضون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عامتهم بالسيف، وتقطع ظهورهم بالسياط</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ذلك إلا لأن أهل العراق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المفتونين</w:t>
      </w:r>
      <w:r>
        <w:rPr>
          <w:rFonts w:eastAsia="Amiri" w:cs="Amiri" w:ascii="Amiri" w:hAnsi="Amiri"/>
          <w:color w:val="111111"/>
          <w:sz w:val="28"/>
          <w:szCs w:val="28"/>
          <w:rtl w:val="true"/>
          <w:lang w:bidi="ar-SA"/>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يعبرون–بأئمة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كانت رواياتهم تصدر عن هذا المعين لم يعد عجباً هذا النكول عنها، لأنها ستتضمن–بلا شك–فضائل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انسجم العزوف العلمائي عن أحاديث أهل العراق مع هذا العزوف الرسمي، فقد قال 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الشام إلا لأستغني عن أحاديث أهل الكوفة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حديث جاء من العراق وليس له أصل في الحجاز فلا تقبله وإن كان صحيحاً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لماذا لا يقبل الشافعي الحديث النبوي الصحيح إن جاء 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لعلنا سنجد الجواب إذا دققنا في النص الذي ينقل عن الإمام البزار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في مسنده وهو بصدد ذكر حديث سد الباب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 ورد في روايات أهل الكوفة بأسانيد حسان في قصة علي وورد في روايات أهل المدينة في قصة أبي بكر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الكوفية التي تذكر مناقب أمير المؤمنين بأسانيد حسان لا تُقبل، والرواية التي تقلب تلك المناقب وتنقلها إلى سواه هي التي تُعتمد، ففي طريق التضارب هذا كم سيبقى من مناقب أمير المؤمنين وفضائله مما رضيت به المدرسة الحجازية؟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أنه سيكون ضئيلاً بعد إعمال أسلحة التجريح والتضعيف لرواة العراق من جهة، ورَدّ الأحاديث الصحيحة ومقابلتها بأحاديث موضوعة من جهة أخرى، وسنكتفي بهذا النموذج الذي غلب عليه التمذهب في الجرح والتعديل الذي طال رواة الرواية العراقية،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يتوقف في قبول قوله في الجرح من كان بينه وبين مَنْ جرحه عداوة سببها الاختلاف في الاعتقاد فإن الحاذق إذا تأمل ثلب أبي إسحاق الجوزجاني لأهل </w:t>
      </w:r>
    </w:p>
    <w:p>
      <w:pPr>
        <w:pStyle w:val="BookText"/>
        <w:rPr/>
      </w:pPr>
      <w:r>
        <w:rPr>
          <w:rFonts w:ascii="Amiri" w:hAnsi="Amiri" w:eastAsia="Amiri" w:cs="Amiri"/>
          <w:color w:val="111111"/>
          <w:sz w:val="28"/>
          <w:sz w:val="28"/>
          <w:szCs w:val="28"/>
          <w:rtl w:val="true"/>
          <w:lang w:bidi="ar-SA"/>
        </w:rPr>
        <w:t>الكوفة رأى العجب، وذلك لشدة انحرافه في النصب وشهرة أهلها بالتشيع فتراه لا يتوقف في جرح مَن ذكره منهم بلسان ذلقة وعبارة طلقة حتى أنه أخذ يُليّن مثل الأعمش وأبي نعيم وعبيد الله بن موسى وأساطين الحديث وأركانالرواية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وتبدو خطورة ما قال به الجوزجاني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تجريح رواة أهل الكوفة إذا ما عرفنا أنه أحد أئمة الجرح والتعديل المعتمدين، ووصف بالحافظ الثقة </w:t>
      </w:r>
      <w:r>
        <w:rPr>
          <w:rStyle w:val="FootnoteAnchor"/>
          <w:rtl w:val="true"/>
        </w:rPr>
        <w:footnoteReference w:id="397"/>
      </w:r>
      <w:r>
        <w:rPr>
          <w:rFonts w:ascii="Amiri" w:hAnsi="Amiri" w:eastAsia="Amiri" w:cs="Amiri"/>
          <w:color w:val="111111"/>
          <w:sz w:val="28"/>
          <w:sz w:val="28"/>
          <w:szCs w:val="28"/>
          <w:rtl w:val="true"/>
          <w:lang w:bidi="ar-SA"/>
        </w:rPr>
        <w:t xml:space="preserve">، وأنه ممن كان يكاتبه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فيتقوى بكتابته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يزكي طعوناته في الرواة الكوفيين بنظر المدرسة</w:t>
      </w:r>
    </w:p>
    <w:p>
      <w:pPr>
        <w:pStyle w:val="BookText"/>
        <w:rPr/>
      </w:pPr>
      <w:r>
        <w:rPr>
          <w:rFonts w:ascii="Amiri" w:hAnsi="Amiri" w:eastAsia="Amiri" w:cs="Amiri"/>
          <w:color w:val="111111"/>
          <w:sz w:val="28"/>
          <w:sz w:val="28"/>
          <w:szCs w:val="28"/>
          <w:rtl w:val="true"/>
          <w:lang w:bidi="ar-SA"/>
        </w:rPr>
        <w:t>التي ينتمي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تصاعدت وتيرة الطعن على الرواة برواية الفضائل حتى طالت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عدداً من علماء أهل السنة، ووصل الأمر إلى أنهم قدحوا بمحمد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لتصحيحه حديث الموالاة </w:t>
      </w:r>
      <w:r>
        <w:rPr>
          <w:rStyle w:val="FootnoteAnchor"/>
          <w:rtl w:val="true"/>
        </w:rPr>
        <w:footnoteReference w:id="399"/>
      </w:r>
      <w:r>
        <w:rPr>
          <w:rFonts w:ascii="Amiri" w:hAnsi="Amiri" w:eastAsia="Amiri" w:cs="Amiri"/>
          <w:color w:val="111111"/>
          <w:sz w:val="28"/>
          <w:sz w:val="28"/>
          <w:szCs w:val="28"/>
          <w:rtl w:val="true"/>
          <w:lang w:bidi="ar-SA"/>
        </w:rPr>
        <w:t xml:space="preserve">، وقدحوا بالإمام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لأنهما صححا حديث رد الشمس</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ذلك يرجع إلى سببين أساسيين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بعضهم–إذا أردنا أن نُحسن الظن–قد غَفل عن تواتر أو مشهورية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صحتها؛ لذا فإنه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الفضائل من محدث أشعري أو غيره يتفادى استغرابه بأن يوعز أسباب رواية مثل هذه الفضائل إلى كون الراوي يتشيع، دون الالتفات إلى كون الراوي لم يسلك في روايته سوى طرق التصحيح الإسنادي الذي تُقرّه مدارس الجرح والتعديل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السلفي ولم يتجاوز في ذلك ما قررته منهجية الرواية لدى أهل السلف، مراعياً </w:t>
      </w:r>
    </w:p>
    <w:p>
      <w:pPr>
        <w:pStyle w:val="BookText"/>
        <w:rPr/>
      </w:pPr>
      <w:r>
        <w:rPr>
          <w:rFonts w:ascii="IRNazanin" w:hAnsi="IRNazanin" w:eastAsia="IRNazanin"/>
          <w:color w:val="111111"/>
          <w:sz w:val="28"/>
          <w:sz w:val="28"/>
          <w:szCs w:val="28"/>
          <w:rtl w:val="true"/>
          <w:lang w:bidi="fa-IR"/>
        </w:rPr>
        <w:t xml:space="preserve">في ذلك ضوابط الجرح والتعديل، ومع هذا فلا يمكن أن يتغافل عن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تبلغ حد التواتر فضلاً عن المستفيض والمشهور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يمكن ترجيحه على غيره من الأسباب، أن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ستفتح باب الطعن على مشروعية خلافة الشورى والإجماع ومبانيها، ولذا فإن أقصر الطرق في الغاء وشطب هذه الفضائل هو نسبة التشيع إلى رواتها، ومن ثمّ توهين وثاقة الراوي وحجيته–على مبنى أهل السلف–وبذلك ستتمكن مدارس السلف من مشكلة الطعن على مشروعية الخلافة من خلال رواية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تلزم تفضيله على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نغالي إذا عممنا هذين السببين على جميع مشاريع الجرح والتعديل التي تتهم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لفضائل علي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يُلفت النظر أن رد أحاديث الراوي الشيعي واتهامه بالرفض، قد امتد في العصر العباسي إلى أئمة آل البيت بفعل عداء الحكام العباسيين لهم، فهم يرونهم المنافس الحقيقي على الخلافة، والوجه الناصع المقبول علمياً واجتماعياً أمام العامة، وقد أدى ذلك إلى تدارك نشاط الإمام جعفر 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الرواية–في بداية العصر العباسي–الذي أثمر مدرسة علمية ضمت آلاف الرواة </w:t>
      </w:r>
      <w:r>
        <w:rPr>
          <w:rStyle w:val="FootnoteAnchor"/>
          <w:rtl w:val="true"/>
        </w:rPr>
        <w:footnoteReference w:id="402"/>
      </w:r>
      <w:r>
        <w:rPr>
          <w:rFonts w:ascii="Amiri" w:hAnsi="Amiri" w:eastAsia="Amiri" w:cs="Amiri"/>
          <w:color w:val="111111"/>
          <w:sz w:val="28"/>
          <w:sz w:val="28"/>
          <w:szCs w:val="28"/>
          <w:rtl w:val="true"/>
          <w:lang w:bidi="ar-SA"/>
        </w:rPr>
        <w:t xml:space="preserve">، فجرت محاولة رفع وثاقة شيعة الإمام الصادق وأولاده من الأئمة كالإمام موسى الكاظم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علي ابن موسى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كتاب الثقات،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البدري، المدخل إلى دراسة السيرة، ص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يجدر توضيحه أن أبا الصلت الوارد ذكره في هذا النص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يحيى بن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 إلاّ أنه يتشيع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أبو الصلت عندنا من أهل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ذنبه الوحيد أنه ممن روى حديث فضيلة الإمام علي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 خبيث،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في توثيقه وحديثه، ابن حجر، تهذيب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ولحديث الباب وتصحيحه ودفع الشبه عنه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الغماري المغربي، فتح الملك العلي بصحة حديث باب مدينة العلم علي،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شملت المحاولة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نفسه، فلم يكن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حتى يضمه إلى أحد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نفسي منه شيء</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يحتج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فيما نقله من روايات</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وما أوهن مسوغات هؤلاء جميعاً في عدم الأخذ من الإمام جعفر الصادق، فابن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كثير الحديث ولا يُحتجُّ به، ويُسْتَضْعَفُ، سُئِل مرة سمعت هذه الأحاديث من </w:t>
      </w:r>
    </w:p>
    <w:p>
      <w:pPr>
        <w:pStyle w:val="BookText"/>
        <w:rPr/>
      </w:pPr>
      <w:r>
        <w:rPr>
          <w:rFonts w:ascii="Amiri" w:hAnsi="Amiri" w:eastAsia="Amiri" w:cs="Amiri"/>
          <w:color w:val="111111"/>
          <w:sz w:val="28"/>
          <w:sz w:val="28"/>
          <w:szCs w:val="28"/>
          <w:rtl w:val="true"/>
          <w:lang w:bidi="ar-SA"/>
        </w:rPr>
        <w:t>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وسُئل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وجدتها في كتبه</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ولا ندري ما هو الخلل في رواية الإمام من أحاديث أبيه، أو من كتب آبائه الطاهرين ممن دونوا علومهم في صُحف جامعة في وقت مبكر يسبق تاريخ التدوين الرسمي </w:t>
      </w:r>
      <w:r>
        <w:rPr>
          <w:rStyle w:val="FootnoteAnchor"/>
          <w:rtl w:val="true"/>
        </w:rPr>
        <w:footnoteReference w:id="408"/>
      </w:r>
      <w:r>
        <w:rPr>
          <w:rFonts w:ascii="Amiri" w:hAnsi="Amiri" w:eastAsia="Amiri" w:cs="Amiri"/>
          <w:color w:val="111111"/>
          <w:sz w:val="28"/>
          <w:sz w:val="28"/>
          <w:szCs w:val="28"/>
          <w:rtl w:val="true"/>
          <w:lang w:bidi="ar-SA"/>
        </w:rPr>
        <w:t xml:space="preserve">بل لقد هوجمت الرواية عن الإمام الصادق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 سندها أخص الناس به، وهم أولاده، فقال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سادات أهل البيت فقهاً وعلماً وفضلاً روى عنه الثوري ومالك وشعبة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يحتج بروايته ما كان من غير رواية أولاده عنه لأن في حديث ولده عنه مناكير كثيرة</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نحسب تلك المناكير إلا روايته في فضل الإمام علي، ومنزلة آل البيت التي كانت تُعد حيناً مناكير وحيناً غلواً وحيناً رفضاً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تُغلق كتب الجرح والتعديل الباب في وجه هذه الروايات بوسيلة التجريح التي تذكر علتها أحياناً بكون الراوي شيعياً، أو لا تذكر وإنما </w:t>
      </w:r>
      <w:bookmarkStart w:id="86" w:name="pg7422_69985"/>
    </w:p>
    <w:p>
      <w:pPr>
        <w:pStyle w:val="BookText"/>
        <w:rPr/>
      </w:pPr>
      <w:bookmarkEnd w:id="86"/>
      <w:r>
        <w:rPr>
          <w:rFonts w:ascii="Amiri" w:hAnsi="Amiri" w:eastAsia="Amiri" w:cs="Amiri"/>
          <w:color w:val="111111"/>
          <w:sz w:val="28"/>
          <w:sz w:val="28"/>
          <w:szCs w:val="28"/>
          <w:rtl w:val="true"/>
          <w:lang w:bidi="ar-SA"/>
        </w:rPr>
        <w:t>يقتصرون على مجرد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ليعوّل عليها الناس في رد حديث الرواة، ويبدو أن فائدتها ليست في اعتمادها للحكم بالجرح فحسب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إثارة الريبة حول مَنْ جرحوه والتوقف في أمره، فلا يُقبل حديثه إلا إذا انزاحت هذه الريبة عنه وحصلت الثقة به</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وهذا ما وجدنا نموذجه في إثارة الريبة 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وإعراض البخاري عن الاحتجاج بروايته، أو الأخذ عنه، وإذا عرفنا منزلة البخاري في منظومة التدوين السُّنية الرسمية تغدو أبعاد هذا الفعل واضحة للعيان</w:t>
      </w:r>
      <w:r>
        <w:rPr>
          <w:rFonts w:eastAsia="IRNazanin" w:cs="IRNazanin"/>
          <w:color w:val="111111"/>
          <w:sz w:val="28"/>
          <w:szCs w:val="28"/>
          <w:rtl w:val="true"/>
          <w:lang w:bidi="fa-IR"/>
        </w:rPr>
        <w:t>.</w:t>
      </w:r>
    </w:p>
    <w:p>
      <w:pPr>
        <w:pStyle w:val="Heading4"/>
        <w:numPr>
          <w:ilvl w:val="3"/>
          <w:numId w:val="1"/>
        </w:numPr>
        <w:rPr/>
      </w:pPr>
      <w:bookmarkStart w:id="87" w:name="__RefHeading___Toc1675147_1051229030"/>
      <w:bookmarkStart w:id="88" w:name="_Toc29"/>
      <w:bookmarkEnd w:id="87"/>
      <w:r>
        <w:rPr>
          <w:rtl w:val="true"/>
        </w:rPr>
        <w:t xml:space="preserve">• </w:t>
      </w:r>
      <w:r>
        <w:rPr>
          <w:rtl w:val="true"/>
        </w:rPr>
        <w:t>إبطال الرواية بأدلة واهية</w:t>
      </w:r>
      <w:r>
        <w:rPr>
          <w:rtl w:val="true"/>
        </w:rPr>
        <w:t>:</w:t>
      </w:r>
      <w:bookmarkEnd w:id="88"/>
    </w:p>
    <w:p>
      <w:pPr>
        <w:pStyle w:val="BookText"/>
        <w:rPr/>
      </w:pPr>
      <w:r>
        <w:rPr>
          <w:rFonts w:ascii="IRNazanin" w:hAnsi="IRNazanin" w:eastAsia="IRNazanin"/>
          <w:color w:val="111111"/>
          <w:sz w:val="28"/>
          <w:sz w:val="28"/>
          <w:szCs w:val="28"/>
          <w:rtl w:val="true"/>
          <w:lang w:bidi="fa-IR"/>
        </w:rPr>
        <w:t xml:space="preserve">وقد بذل بعض العلماء–بسبب هذه التأثيرات المذهبية–جهوداً كبيرةفي إبطال ما يُروى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وتضعيفه مهما صحّح الحديث وكَثُرت رواته وطرقه وتواتر نقله، فإذا ما فشل السعي وأعيتهم المقاييس العلمية، فلهم عند ذلك أدلة ثلاثة يلجأوون إليها يأباها العلم، وهي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ما فعله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خصص عدة صفحات من تاريخه ملأها بطرق حديث الطير وأسانيده ورواته، وسرد أسماء نحو المائة ممن رواه عن أنس بن مالك </w:t>
      </w:r>
      <w:r>
        <w:rPr>
          <w:rStyle w:val="FootnoteAnchor"/>
          <w:rtl w:val="true"/>
        </w:rPr>
        <w:footnoteReference w:id="412"/>
      </w:r>
      <w:r>
        <w:rPr>
          <w:rFonts w:ascii="IRNazanin" w:hAnsi="IRNazanin" w:eastAsia="IRNazanin"/>
          <w:color w:val="111111"/>
          <w:sz w:val="28"/>
          <w:sz w:val="28"/>
          <w:szCs w:val="28"/>
          <w:rtl w:val="true"/>
          <w:lang w:bidi="fa-IR"/>
        </w:rPr>
        <w:t xml:space="preserve">فحسب، قال </w:t>
      </w:r>
    </w:p>
    <w:p>
      <w:pPr>
        <w:pStyle w:val="BookText"/>
        <w:rPr/>
      </w:pPr>
      <w:r>
        <w:rPr>
          <w:rFonts w:ascii="Amiri" w:hAnsi="Amiri" w:eastAsia="Amiri" w:cs="Amiri"/>
          <w:color w:val="111111"/>
          <w:sz w:val="28"/>
          <w:sz w:val="28"/>
          <w:szCs w:val="28"/>
          <w:rtl w:val="true"/>
          <w:lang w:bidi="ar-SA"/>
        </w:rPr>
        <w:t>بعد هذا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ففي القلب من صحة هذا الحديث نظر وإن كثرت طرقه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تعليق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أخرجه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فضيلة الإمام علي التي رواها جابر بن عبد الله الأنصاري </w:t>
      </w:r>
      <w:r>
        <w:rPr>
          <w:rStyle w:val="FootnoteAnchor"/>
          <w:rtl w:val="true"/>
        </w:rPr>
        <w:footnoteReference w:id="41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بضبع علي بن أبي طالب رضي الله عنه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البررة، قاتل الفجرة،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الإسناد ولم يخرجاه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فعلّق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والله موضوع</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في الكلام والسب والشتم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ما اخرجه الحاكم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النيسابوري بالإسناد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المنذر، وأنا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الحاكم </w:t>
      </w:r>
    </w:p>
    <w:p>
      <w:pPr>
        <w:pStyle w:val="BookText"/>
        <w:rPr/>
      </w:pPr>
      <w:r>
        <w:rPr>
          <w:rFonts w:ascii="Amiri" w:hAnsi="Amiri" w:eastAsia="Amiri" w:cs="Amiri"/>
          <w:color w:val="111111"/>
          <w:sz w:val="28"/>
          <w:sz w:val="28"/>
          <w:szCs w:val="28"/>
          <w:rtl w:val="true"/>
          <w:lang w:bidi="ar-SA"/>
        </w:rPr>
        <w:t xml:space="preserve">النيسابوري أنه حديث صحيح الإسناد ولم يخرجه الشيخان </w:t>
      </w:r>
      <w:r>
        <w:rPr>
          <w:rStyle w:val="FootnoteAnchor"/>
          <w:rtl w:val="true"/>
        </w:rPr>
        <w:footnoteReference w:id="418"/>
      </w:r>
      <w:r>
        <w:rPr>
          <w:rFonts w:ascii="Amiri" w:hAnsi="Amiri" w:eastAsia="Amiri" w:cs="Amiri"/>
          <w:color w:val="111111"/>
          <w:sz w:val="28"/>
          <w:sz w:val="28"/>
          <w:szCs w:val="28"/>
          <w:rtl w:val="true"/>
          <w:lang w:bidi="ar-SA"/>
        </w:rPr>
        <w:t>فعلق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واضعه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المنهجية منهجية خطيرة حاصرت أحاديث الفضائل وحاولت إبطالها وإلغائها تبعاً للمتبنيات المذهبية، وميول المحدثين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وافق تلك الرغبات والمتبنيات والاعتقادات يكون صحيحاً وما خالفها يكون مكذوباً ويُحكم عليه بالضعف وعدم الاعتبار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422_69989"/>
      <w:bookmarkStart w:id="90" w:name="pg7422_69989"/>
      <w:bookmarkEnd w:id="90"/>
    </w:p>
    <w:p>
      <w:pPr>
        <w:pStyle w:val="Heading2"/>
        <w:numPr>
          <w:ilvl w:val="1"/>
          <w:numId w:val="1"/>
        </w:numPr>
        <w:rPr/>
      </w:pPr>
      <w:bookmarkStart w:id="91" w:name="pg7422_69989"/>
      <w:bookmarkStart w:id="92" w:name="__RefHeading___Toc1675149_1051229030"/>
      <w:bookmarkStart w:id="93" w:name="_Toc30"/>
      <w:bookmarkEnd w:id="91"/>
      <w:bookmarkEnd w:id="92"/>
      <w:r>
        <w:rPr>
          <w:rtl w:val="true"/>
        </w:rPr>
        <w:t>الخاتمة والاستنتاج</w:t>
      </w:r>
      <w:bookmarkEnd w:id="9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675151_1051229030"/>
      <w:bookmarkStart w:id="95" w:name="_Toc31"/>
      <w:bookmarkEnd w:id="94"/>
      <w:r>
        <w:rPr>
          <w:rtl w:val="true"/>
        </w:rPr>
        <w:t>اشارة</w:t>
      </w:r>
      <w:bookmarkEnd w:id="9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7422_69991"/>
      <w:bookmarkStart w:id="97" w:name="pg7422_69991"/>
      <w:bookmarkEnd w:id="97"/>
    </w:p>
    <w:p>
      <w:pPr>
        <w:pStyle w:val="Heading3"/>
        <w:numPr>
          <w:ilvl w:val="2"/>
          <w:numId w:val="1"/>
        </w:numPr>
        <w:rPr/>
      </w:pPr>
      <w:bookmarkStart w:id="98" w:name="pg7422_69991"/>
      <w:bookmarkStart w:id="99" w:name="__RefHeading___Toc1675153_1051229030"/>
      <w:bookmarkStart w:id="100" w:name="_Toc32"/>
      <w:bookmarkEnd w:id="98"/>
      <w:bookmarkEnd w:id="99"/>
      <w:r>
        <w:rPr>
          <w:rtl w:val="true"/>
        </w:rPr>
        <w:t>الخاتمة والاستنتاج</w:t>
      </w:r>
      <w:bookmarkEnd w:id="100"/>
    </w:p>
    <w:p>
      <w:pPr>
        <w:pStyle w:val="BookText"/>
        <w:rPr/>
      </w:pPr>
      <w:r>
        <w:rPr>
          <w:rFonts w:ascii="Amiri" w:hAnsi="Amiri" w:eastAsia="Amiri" w:cs="Amiri"/>
          <w:color w:val="111111"/>
          <w:sz w:val="28"/>
          <w:sz w:val="28"/>
          <w:szCs w:val="28"/>
          <w:rtl w:val="true"/>
          <w:lang w:bidi="ar-SA"/>
        </w:rPr>
        <w:t>يتبين لنا مما تقدم حقائق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استندت فعلياً وفكرياً إلى أساس راسخ في الإسلام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تميزه وتقديمه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إلهية ونبوية تقوم</w:t>
      </w:r>
    </w:p>
    <w:p>
      <w:pPr>
        <w:pStyle w:val="BookText"/>
        <w:rPr/>
      </w:pPr>
      <w:r>
        <w:rPr>
          <w:rFonts w:ascii="IRNazanin" w:hAnsi="IRNazanin" w:eastAsia="IRNazanin"/>
          <w:color w:val="111111"/>
          <w:sz w:val="28"/>
          <w:sz w:val="28"/>
          <w:szCs w:val="28"/>
          <w:rtl w:val="true"/>
          <w:lang w:bidi="fa-IR"/>
        </w:rPr>
        <w:t xml:space="preserve">على المكانة التي خصّه الله سبحانه بها من جهة، وعلى الملكات الشخصية التي أودعها فيه، فسخّرها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لخدمة الدين الحنيف من جهة أخرى، وتناسبت هذه الأفضلية كماً وكيفاً مع الدور الخطير الذي اضطلعت به هذه الشخصية العظيمة، وكان بعض الناس يعي ذلك فيتبعه، وبعضهم الآخر يتنكر له، فيُفضّل عليه من هو دونه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واجهت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وفاة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من الطمس والتغييب اتخذت شكلاً غير مباشر تارة تمثّل بمنع رواية وتدوين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على نطاق ضيق توافق عليه السلطة الحاكمة– وبشكل مباشر تارة أخرى لاسيما في خلافة عثمان الذي كان ولاته يعاقبون رواتها بالسجن والعقوبة تحت مسوغات مختلفة، فضلاً عن أن فضائل الإمام </w:t>
      </w:r>
    </w:p>
    <w:p>
      <w:pPr>
        <w:pStyle w:val="BookText"/>
        <w:rPr/>
      </w:pPr>
      <w:r>
        <w:rPr>
          <w:rFonts w:ascii="Amiri" w:hAnsi="Amiri" w:eastAsia="Amiri" w:cs="Amiri"/>
          <w:color w:val="111111"/>
          <w:sz w:val="28"/>
          <w:sz w:val="28"/>
          <w:szCs w:val="28"/>
          <w:rtl w:val="true"/>
          <w:lang w:bidi="ar-SA"/>
        </w:rPr>
        <w:t xml:space="preserve">علي خضعت 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والمتحول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سلوك خصومه لاسيما عندما كانت رواية فضائله مجرد رواية عارية عن كل تأثير في عملية الصراع السياسي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إنتشرت أحاديث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كل أساليب الحظر والتضييق، وتبلور اتجاه خاص في روايتها في ظل المعارضة السياسية لخلافة عثمان، وبلغت مرحلةً متقدمةً في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شهدت</w:t>
      </w:r>
    </w:p>
    <w:p>
      <w:pPr>
        <w:pStyle w:val="BookText"/>
        <w:rPr/>
      </w:pPr>
      <w:r>
        <w:rPr>
          <w:rFonts w:ascii="Amiri" w:hAnsi="Amiri" w:eastAsia="Amiri" w:cs="Amiri"/>
          <w:color w:val="111111"/>
          <w:sz w:val="28"/>
          <w:sz w:val="28"/>
          <w:szCs w:val="28"/>
          <w:rtl w:val="true"/>
          <w:lang w:bidi="ar-SA"/>
        </w:rPr>
        <w:t>صراعاً سياسياً وفكرياً بين الإمام ومعارضيه على اختلاف توجهاتهم؛ فانبرى أصحابه للمنافحة عنه بوجه هؤلاء الخصوم وأتباعهم والدعوة الواضحة عبر أحاديث الفضائل إلى استحقاقاته في الولاية والخلافة، في الوقت الذي قاد معاوية–ومنذ أن كان والياً على الشام–حملةً شرسةً لمحاربة الفضائل العلوية</w:t>
      </w:r>
    </w:p>
    <w:p>
      <w:pPr>
        <w:pStyle w:val="BookText"/>
        <w:rPr/>
      </w:pPr>
      <w:r>
        <w:rPr>
          <w:rFonts w:ascii="IRNazanin" w:hAnsi="IRNazanin" w:eastAsia="IRNazanin"/>
          <w:color w:val="111111"/>
          <w:sz w:val="28"/>
          <w:sz w:val="28"/>
          <w:szCs w:val="28"/>
          <w:rtl w:val="true"/>
          <w:lang w:bidi="fa-IR"/>
        </w:rPr>
        <w:t>بوسائل وأساليب شتى تجمعها الرغبة الملحة في محق الفضائل، تمثلت بالاتهام والتشويه والدعايات المضللة، ومن ثمّ فتح الباب على مصراعيه أمام محاولات تفضيل الخلفاء السابقين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القول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رائد الدفاع</w:t>
      </w:r>
    </w:p>
    <w:p>
      <w:pPr>
        <w:pStyle w:val="BookText"/>
        <w:rPr/>
      </w:pPr>
      <w:r>
        <w:rPr>
          <w:rFonts w:ascii="Amiri" w:hAnsi="Amiri" w:eastAsia="Amiri" w:cs="Amiri"/>
          <w:color w:val="111111"/>
          <w:sz w:val="28"/>
          <w:sz w:val="28"/>
          <w:szCs w:val="28"/>
          <w:rtl w:val="true"/>
          <w:lang w:bidi="ar-SA"/>
        </w:rPr>
        <w:t>عن مناقبه في هذه الحقبة الزمنية؛ فكان يقف بوجه حالات الشك التي يثيرها معاوية ناصحاً وموجّهاً ومن ثمَّ قام أنصاره بدور فاعل في هذا المجال في حياته وبعد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المجال واسعاً بعد وصول معاوية إلى سدة الحكم للتأسيس لحرب فكرية استمرت أجيالاً طويلة، عبر ترسيخ سياسة سب الإمام علي وحمل الناس على تطبيقها طوعاً وقسراً؛ لخلق حالة من الرفض النفسي لأي حديثٍ</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استدعت هذه الحالة الشاذة في تاريخ الإسلام أشكالا من التصدي خدمت نشر الفضائل العلوية عبر الإكثار من روايتها من قبل فئة واسعة من الصحابة والتابعين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السلطة الأموية تُسفر عن عدائها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المراحل التاريخية، إذ أنها في الوقت الذي كانت تمنع صريحاً من رواية فضائله العلية وتعاقب رواتها وتروّعهم، وتُثّل بهم أحياناً–في الوقت نفسه–كانت تشجّع على اختلاق الحديث في سواه من الصحابة، وتحث على نشره وتدوينه، وتمادى هذا الاختلاق فابتكر على أساس فضائل الإمام علي فضائل لآخرين، أو قُلبت فضائله لصالحهم، ومن ثمَّ وضعت له المثالب والمعايب لتبغيضه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يختلف العصر العباسي عن العصر الأموي في محاربة فضائل الإمام علي بالوسائل نفسها من ترويع للرواة، وضرب وسجن وتهديد بالقتل، وعززت بعض الفرق الإسلامية التوجه السياسي بإخفاء الفضائل ومنع روايتها لأسبابٍ مذهبية مما أفرز تحريفات مُتعمّدة لفضائل الإمام علي فمنهم مَنْ كتم الأحاديث، أو طعن بها أو تأوّلها، أو اختلق أحاديث باطلة لمقابلتها، أو أنكرها وكذّبها وجَرَّحَ رواتها، أو طعن في ألفاظها، أو قدح في معانيها، فأثّر ذلك في تكوين رأي عام باتَ يُضيّق على رواة الفضائل في كثير من الأحيان، ويمنعهم من التحديث، والإملاء في المساجد، ويسعى لمطاردتهم أو عزلهم، فإن لم يستجب هؤلاء الرواة طالتهم التُهم المزرية التي تُسقط وثاقتهم وهو الأمر الذي دفع ببعضهم إلى مسايرة ذلك التهديد الاجتماعي الضاغط بالتكتم على الحديث أو عدم إذاعته إلا للخواص وجعله رهيناً للرواية الشفوية دون</w:t>
      </w:r>
    </w:p>
    <w:p>
      <w:pPr>
        <w:pStyle w:val="BookText"/>
        <w:rPr/>
      </w:pPr>
      <w:r>
        <w:rPr>
          <w:rFonts w:ascii="Amiri" w:hAnsi="Amiri" w:eastAsia="Amiri" w:cs="Amiri"/>
          <w:color w:val="111111"/>
          <w:sz w:val="28"/>
          <w:sz w:val="28"/>
          <w:szCs w:val="28"/>
          <w:rtl w:val="true"/>
          <w:lang w:bidi="ar-SA"/>
        </w:rPr>
        <w:t>التدوين مما هدد كثيراً من الفضائل بالضياع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استخدمت في هذا السبيل آلية توثيق الراوي أو تضعيفه على أساس مذهبي، فجعلوا يُثبتون تشيّع الراوي بروايته للفضائل العلوية، بهدف تجريح رواتها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تبديع الشيعة وتوهين رواياتهم رُدت </w:t>
      </w:r>
    </w:p>
    <w:p>
      <w:pPr>
        <w:pStyle w:val="BookText"/>
        <w:rPr/>
      </w:pPr>
      <w:r>
        <w:rPr>
          <w:rFonts w:ascii="IRNazanin" w:hAnsi="IRNazanin" w:eastAsia="IRNazanin"/>
          <w:color w:val="111111"/>
          <w:sz w:val="28"/>
          <w:sz w:val="28"/>
          <w:szCs w:val="28"/>
          <w:rtl w:val="true"/>
          <w:lang w:bidi="fa-IR"/>
        </w:rPr>
        <w:t xml:space="preserve">كثير من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أفرزت منهجيات الجرح والتعديل عزوف بعض الرواة عن الرواية خوفاً من الاتهام بالكذب والتضعيف والترك، ومن ثمَّ اعتماد الرواية الشامية والمدنية دون العراقية–وبالأخص الكوفية–لأنها تتضمن الكثير من أحاديث 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من كل هذه الوسائل والأساليب التي اتبعها خصوم الإمام علي في مختلف المراحل التاريخية، فلم يتمكنوا من جحد مناقبه ولا كتمان فضائله، لأن لله في هذا الرجل سراً يعلمه مَنْ يعلمه فبقي كالشمس لا تُستر بالراح، وكان كضوء النهار إن حُجبت عنه عين واحدة أدركته عيون كثيرة كما قال ابن</w:t>
      </w:r>
    </w:p>
    <w:p>
      <w:pPr>
        <w:pStyle w:val="BookText"/>
        <w:rPr/>
      </w:pPr>
      <w:r>
        <w:rPr>
          <w:rFonts w:ascii="Amiri" w:hAnsi="Amiri" w:eastAsia="Amiri" w:cs="Amiri"/>
          <w:color w:val="111111"/>
          <w:sz w:val="28"/>
          <w:sz w:val="28"/>
          <w:szCs w:val="28"/>
          <w:rtl w:val="true"/>
          <w:lang w:bidi="ar-SA"/>
        </w:rPr>
        <w:t>أبي الحديد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وله المنةّ </w:t>
      </w:r>
      <w:bookmarkStart w:id="101" w:name="pg7422_69995"/>
    </w:p>
    <w:p>
      <w:pPr>
        <w:pStyle w:val="Heading2"/>
        <w:numPr>
          <w:ilvl w:val="1"/>
          <w:numId w:val="1"/>
        </w:numPr>
        <w:rPr/>
      </w:pPr>
      <w:bookmarkStart w:id="102" w:name="__RefHeading___Toc1675155_1051229030"/>
      <w:bookmarkStart w:id="103" w:name="_Toc33"/>
      <w:bookmarkEnd w:id="101"/>
      <w:bookmarkEnd w:id="102"/>
      <w:r>
        <w:rPr>
          <w:rtl w:val="true"/>
        </w:rPr>
        <w:t>قائمة المصادر والمراجع</w:t>
      </w:r>
      <w:bookmarkEnd w:id="1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675157_1051229030"/>
      <w:bookmarkStart w:id="105" w:name="_Toc34"/>
      <w:bookmarkEnd w:id="104"/>
      <w:r>
        <w:rPr>
          <w:rtl w:val="true"/>
        </w:rPr>
        <w:t>اشارة</w:t>
      </w:r>
      <w:bookmarkEnd w:id="10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7422_69997"/>
      <w:bookmarkStart w:id="107" w:name="pg7422_69997"/>
      <w:bookmarkEnd w:id="107"/>
    </w:p>
    <w:p>
      <w:pPr>
        <w:pStyle w:val="Heading3"/>
        <w:numPr>
          <w:ilvl w:val="2"/>
          <w:numId w:val="1"/>
        </w:numPr>
        <w:rPr/>
      </w:pPr>
      <w:bookmarkStart w:id="108" w:name="pg7422_69997"/>
      <w:bookmarkStart w:id="109" w:name="__RefHeading___Toc1675159_1051229030"/>
      <w:bookmarkStart w:id="110" w:name="_Toc35"/>
      <w:bookmarkEnd w:id="108"/>
      <w:bookmarkEnd w:id="109"/>
      <w:r>
        <w:rPr>
          <w:rtl w:val="true"/>
        </w:rPr>
        <w:t>قائمة المصادر والمراجع</w:t>
      </w:r>
      <w:bookmarkEnd w:id="110"/>
    </w:p>
    <w:p>
      <w:pPr>
        <w:pStyle w:val="Heading4"/>
        <w:numPr>
          <w:ilvl w:val="3"/>
          <w:numId w:val="1"/>
        </w:numPr>
        <w:rPr/>
      </w:pPr>
      <w:bookmarkStart w:id="111" w:name="__RefHeading___Toc1675161_1051229030"/>
      <w:bookmarkStart w:id="112" w:name="_Toc36"/>
      <w:bookmarkEnd w:id="111"/>
      <w:r>
        <w:rPr>
          <w:rtl w:val="true"/>
        </w:rPr>
        <w:t>المصادر الأولية</w:t>
      </w:r>
      <w:r>
        <w:rPr>
          <w:rtl w:val="true"/>
        </w:rPr>
        <w:t>:-</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عز الدين بن هبة الله محمد بن محمد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إيران،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طالب،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تعليق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الصالح،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فارس تبريزيان،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عز الدين علي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في معرفة الصحابة،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وآخرون،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راجعه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الدقاق، ط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أخي تبوك، أبو الحسين عبد الوهاب بن الحسن بن الوليد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 طالب إثنان وثلاثون حديثاً من كتاب المسند،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مطبوع ضمن مناقب الإمام علي للمغازلي،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الأربلي، أبو الحسن علي بن عيسى بن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في معرفة الأئمة،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الفاضلي، ط المجمع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الأصفهاني، أبو الفرج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ط إيران،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أبو محمد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الفتوح،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الآيجي الشافعي، شهاب الدين أحمد بن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ق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الثقلين من كتاب توضيح الدلائل على ترجيح الفضائل،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ط طهران،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أبو عبد 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ط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البطريق، يحيى بن الحسن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عيون صحاح الأخبار في مناقب إمام الأبرار، ط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أبو منصور عبد القاهر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حقق أصوله وفصله وضبط مشكله وعلق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ط القاهرة،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جمل من أنساب الاشراف، 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ورياض زركلي، طبيروت،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أبو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ط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أبو عيسى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الصحيح–سنن الترمذي، ط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الثعالبي، أبو منصور عبد الملك بن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القلوب في المضاف والمنسوب، 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الغني محفوظ، ط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أبو إسحاق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أو الاستنفار والغارات،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الحسيني، طبيروت،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النابتة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هاشم على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السندوبي، ط القاهرة،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أبو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فاخوري، ط حلب،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الموضوعات، خرّج آياته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حمدان،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أبو بكر أحمد بن عبد العزيز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 تقديم وجمع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هادي الأميني، ط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الحسكاني، عبيد الله بن عبد الله بن أحمد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التفضيل في الآيات النازلة في أهل البيت صلوات الله </w:t>
      </w:r>
    </w:p>
    <w:p>
      <w:pPr>
        <w:pStyle w:val="BookText"/>
        <w:rPr/>
      </w:pPr>
      <w:r>
        <w:rPr>
          <w:rFonts w:ascii="Amiri" w:hAnsi="Amiri" w:eastAsia="Amiri" w:cs="Amiri"/>
          <w:color w:val="111111"/>
          <w:sz w:val="28"/>
          <w:sz w:val="28"/>
          <w:szCs w:val="28"/>
          <w:rtl w:val="true"/>
          <w:lang w:bidi="ar-SA"/>
        </w:rPr>
        <w:t>وسلامه عليهم،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تحقيق وتقديم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مطرجي، ط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أبو حاتم محمد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الهيتمي،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الجنان واللسان عن الخطور والتفوه بثلب سيدنا معاوية بن أبي سفيان، علق حواشيه وخرج أحاديثه وراجع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مطبوع مع كتاب الصواعق المحرقة، ط القاهرة،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شهاب الدين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بهامشه الاستيعاب لابن عبد البر، ط بيروت،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باعتناء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الزيبق، وعادل مرشد، ط دمشق،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بشرح صحيح البخاري، مصححة على عدة نسخ، ط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الساري مقدمة فتح الباري، وعليه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ناصر البراك،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قتيبة نظر محمد الغاريابي، ط دار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أبو محمد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والأهواء والنحل،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نصر وعبد الرحمن عميرة، ط </w:t>
      </w:r>
    </w:p>
    <w:p>
      <w:pPr>
        <w:pStyle w:val="BookText"/>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 شهاب الدين بن عبد الله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أمير المؤمنين علي بن أبي طالب،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ط قم،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أبو بكر أحمد بن علي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أو مدينة السلام،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العلم، صدره وحققه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العش،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شمس الدين أحمد 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وأنباء أبناء الزمان،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الموفق بن أحمد بن محمد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ط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عبد الله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سليمان بن الأشعث الأزدي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السنن–سنن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عدنان بن ياسين درويش، ط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محمد بن الحسن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قدم له ووثق نصوصه ووضع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محمد الحاج علي، ط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 تحقيق وتقديم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مطرجي، مطبوع بهامش المستدرك للحاكم النيسابوري، ط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وزميله، ط القاهرة،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أشرف على تحقيقه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شاكر، ط بيروت،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 ويليه ذيل ميزان الاعتدال، دراسة وتحقيق وتعليق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معوض وآخرون،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زرعة، عبد الرحمن بن عمرو بن عبد الله النصري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أبي زرعة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ط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ط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بن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ضبط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جامع رضوان، ط القاهرة،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 في شرح تقريب النواوي،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أيمن عبد الله الشبراوي، ط القاهرة،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الأثواب في سد الأبواب، مطبوع ضمن الحاوي، ط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 المصنوعة في الأحاديث الموضوعة، خرج 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صلاح بن محمد بن عويضة، ط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محمد بن أحمد بن علي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منقبة من مناقب أمير المؤمنين علي بن أبي طالب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نبيل رضا علوان،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شبه، أبو زيد عمر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ط جدة،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أبو جعفر محمد بن علي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تحقيق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أبو جعفر محمد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ط بيروت،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الصفدي، خليل بن أيبك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المتون في شرح رسالة ابن زيدون،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باعتناء هلموت ريتر،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حققه وخرج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ط بغداد،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تاريخ الأمم والملوك، ط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 المعروف بتفسير الطبري، ضبط وتعليقات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شاكر الحرستاني، ط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الموسوي الخرساني، ط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الفضل بن الحسن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 وضع حواشيه وخرج آياته وشواهده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ط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أبو جعفر أحمد بن محمد بن سلامة الأزدي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ط الهند–حيدر آباد،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ط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يوسف بن عبد الله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في معرفة الأصحاب بهامش الإصابة لابن حجر، ط بيروت،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بيان العلم وفضله،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الأشبال الزهيري،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الضعفاء، ط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خليل شرف الدين،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أبو القاسم علي بن الحسن 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الكبير، تحقيق وتعليق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أبي عبد الله علي عاشور الجنوبي، ط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بن أبي طالب من تاريخ مدينة دمشق،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عقدة الكوفي، أبو العباس أحمد بن محمد بن سعيد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الولاية ومن روى غدير خم من الصحابة،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التقدمي المعصومي، ط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ورتبه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حسين حرز الدين، ط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أبو جعفر محمد بن عمرو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الكبير، حققه ووثقه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ط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عياض، أبو الفضل بن موسى بن عياض اليحصبي السبتي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المدارك وتقريب المسالك لمعرفة أعلام مذهب مالك،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بكير محمود، ط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الفسوي، أبو يوسف يعقوب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ط بغداد،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 المعروف بتاريخ الخلفاء،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الحبوري، ط بغداد،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عماد الدين أبو الفدا إسماعيل بن عمر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إبراهيم الحويطي، ط مصر–المنصورة،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الكراجكي، أبو الفتح محمد بن علي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العلوية في فضل أمير المؤمنين على سائر البرية سوى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بالتفضيل،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الكريمي، ط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أبو عمرو محمد بن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 قدم له وعلق عليه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ط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ط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المتقي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في سنن الأقوال والأفعال، اعتنى به إسحاق الطيبي،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الطبري،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أمير المؤمنين علي بن أبي طالب من الرياض النضرة،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مخنف، لوط بن يحيى الغامدي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 جمعه وحققه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حميد السند، ط مطبعة الصدر،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من تاريخ أبي مخنف، استخراج وتنسيق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ط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أبو بكر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علي، جمعه ورتّبه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ط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المرقال، هاشم بن عتبة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هاشم المرقال، جمع وتحقيق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العطار، ط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جمال الدين أبو الحجاج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 حققه وضبط نصه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أبو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ومعادن الجوهر، ط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أبو الحسن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ط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معين، يحيى بن عون المري الغطفاني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معين،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أحمد حسن، ط دار القلم،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علي بن محمد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باقر البهبودي،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حجج الله على العباد،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التراث، ط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مؤلفات الشيخ المفيد؛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 في الإمامة،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مؤلفات الشيخ المفيد؛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الأستادولي، وعلي أكبر غفاري، ط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مؤلفات الشيخ المفيد؛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مهدي نجف، ط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مؤلفات الشيخ المفيد؛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والنصرة لسيد العترة في حرب البصرة،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شريفي، ط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مؤلفات الشيخ المفيد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والمحاسن،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شريفي، ط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مؤلفات الشيخ المفيد؛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أبو الفضل جمال الدين بن مكرم الأفريقي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وآخرون، ط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أبو الفتح محمد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ضبطه وشرحه وعلق عليه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يوسف علي طويل،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 طالب كرم الله وجهه،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الحسيني، ط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أبو محمد عبد الملك المعافري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وبهامشه الروض الآنف في تفسير السيرة للسهيلي، قدم له وعلق عليه وضبطه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سعد، ط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الهلالي،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الانصاري الزنجاني،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سعيد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ما بين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سعيد بن قيس الهمداني، جمع وتحقيق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العطار، ط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الواحدي، علي بن أحمد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13" w:name="pg7422_70009"/>
    </w:p>
    <w:p>
      <w:pPr>
        <w:pStyle w:val="BookText"/>
        <w:rPr/>
      </w:pPr>
      <w:bookmarkEnd w:id="113"/>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المنشاوي، ط القاهرة،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محمد بن خلف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ط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ط النجف،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يعلى، محمد الفراء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 حققه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سليمان العُثيمين، ط الرياض،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675163_1051229030"/>
      <w:bookmarkStart w:id="115" w:name="_Toc37"/>
      <w:bookmarkEnd w:id="114"/>
      <w:r>
        <w:rPr>
          <w:rtl w:val="true"/>
        </w:rPr>
        <w:t>المراجع الثانوية</w:t>
      </w:r>
      <w:r>
        <w:rPr>
          <w:rtl w:val="true"/>
        </w:rPr>
        <w:t>:-</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الأميني، عبد الحسين أحمد النجفي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الغدير في الكتاب والسّنة والأدب،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الوضاعون، إعداد وتقديم السيد رامي بوزبكي، ط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والرواة عنه، ط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البدري، السيد سامي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في مواجهة الضلال الأموي وإحياء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العراق،</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البلداوي، وسام برهان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تحريف المدونين وتناقض مناهج المحدّثين دراسة لإثبات وقوع التحريف والتناقض في مصادر الحديث وقواعده عند العامة وأثر ذلك في فضائل أهل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بيروت،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بيضون، إبراهيم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 والدولة الإسلامية دراسة في إشكالية العلاقة مع السلطة المركزية في القرن الأول الهجري، ط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صادق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الإستراتيجي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وأوصيائه، ط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جعيط، هشام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جدلية الدين والسياسة في الإسلام المبكر،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أحمد خليل،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الجلالي، السيد محمد رضا الحسيني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السنة الشريفة،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 السيد محمد علي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الحديث النبوي بين سلطة النص ونص السلطة،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باسم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الرسول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وأبجديات التحريف، ط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الحيدري، السيد كمال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وصناعة الوضع والتأويل دراسة تحليلية تطبيقية في حياة معاوية بن أبي سفيان تقريراً لدروس آية الله المحقق السيد كمال الحيدري،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المدن، ط بيروت،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الخرسان، محمد علي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عبد الله بن عباس حبر الأمة وترجمان القرآن، ط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خليفة، محمد علي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الكوفة وحكامها، مراجعة وتنقيح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صلواتي، ط طهران، </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الدوري، عبد العزيز</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في تاريخ صدر الإسلام، ط بغداد،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عبد الستار عز الدين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ثورة العقل، دراسة فلسفية في فكر معتزلة بغداد،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الزركلي، خير الدين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قاموس تراجم لأشهر الرجال والنساء من العرب والمستعربين والمستشرقين،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شرارة، عبد الجبار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 التربوي والفكري لولاية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وخلافته، بحث ضمن كتاب نشأة التشيع والشيعة لمحمد باقر الصدر، ط 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محمد مهدي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انصار الحسين–دراسة عن شهداء ثورة الحسين الرجال والدلالات، ط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التاريخ عند الإمام علي دراسة في نهج البلاغة،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الشهرستاني، السيد علي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تدوين الحديث قراءة في منهجة الفكر وأصول مدرستي الحديث عند المسلمين، ط 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 صبحي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الحديث ومصطلحه عرض ودراسة، ط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صبحي، أحمد محمود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علم الكلام،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الجامعية،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محمد باقر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أدوار ووحدة هدف،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الصالحي، ط بيروت،</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الصغير، محمد حسين علي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سيرته وقيادته في ضوء المنهج التحليلي، ط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صليبا، جميل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الفلسفي، ط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السيد عبد العزيز</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المكتبة العربية، ط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الطهراني، أغا بزرك</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ط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الحميد، صائب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الثقافي والسياسي مسار الإسلام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ونشأة المذاهب، ط</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العتابي، ليث عبد الحسين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والسب بين الحقائق والإدعاءات، ط العراق،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جواد</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المفصل في تاريخ العرب قبل الإسلام، ط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الغماري الحسيني المالكي، أحمد بن محمد بن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الملك العلي بصحة حديث باب مدينة العلم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عبد الأمير الفهداوي،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الحسيني آل المجدد الشيرازي، ط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الفقيه، محمد جواد</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رمز اليقظة في الضمير الإنساني عرض وتحليل،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الفقيه،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الحنفي، سليمان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المباركفوري، أبو العلا محمد عبد الرحمن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الأحوذي بشرح جامع الترمذي، ط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عبد الزهراء عثمان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السياسية في تجربة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المحمودي، محمد باقر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 في مستدرك نهج البلاغة،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آل طالب، ط طهران،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النصر الله، جواد كاظم منشد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فكر معتزلة البصرة، ط البصرة،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المعتزلي رؤية اعتزالية عن الإمام علي، ط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لغيره، الحلقة الأولى الولادة في الكعبة، ط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الوائلي، أحمد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تعثرت سياسة الإمام علي ولماذا؟ ضمن كتاب علي بن أبي طالب نظرة عصرية جديدة، ط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يوسفي، محمد عبد الوهاب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عثمان وعلي في صحيحي البخاري ومسلم–قراءة في الجذور والخصائص </w:t>
      </w:r>
      <w:bookmarkStart w:id="116" w:name="pg7422_70014"/>
    </w:p>
    <w:p>
      <w:pPr>
        <w:pStyle w:val="BookText"/>
        <w:rPr/>
      </w:pPr>
      <w:bookmarkEnd w:id="116"/>
      <w:r>
        <w:rPr>
          <w:rFonts w:ascii="Amiri" w:hAnsi="Amiri" w:eastAsia="Amiri" w:cs="Amiri"/>
          <w:color w:val="111111"/>
          <w:sz w:val="28"/>
          <w:sz w:val="28"/>
          <w:szCs w:val="28"/>
          <w:rtl w:val="true"/>
          <w:lang w:bidi="ar-SA"/>
        </w:rPr>
        <w:t xml:space="preserve">والدلالات، ط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675165_1051229030"/>
      <w:bookmarkStart w:id="118" w:name="_Toc38"/>
      <w:bookmarkEnd w:id="117"/>
      <w:r>
        <w:rPr>
          <w:rtl w:val="true"/>
        </w:rPr>
        <w:t>الرسائل الجامعية</w:t>
      </w:r>
      <w:r>
        <w:rPr>
          <w:rtl w:val="true"/>
        </w:rPr>
        <w:t>:-</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الجابري، علي رحيم أبو الهيل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الأموية المضادة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سياسة السب، رسالة ماجستير مقدمة إلى كلية التربية، جامعة البصرة،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راجح، أياد كاظم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مؤلفات مؤرخي القرن الثالث الهجري–دراسة في دوره السياسي والفكري، رسالة ماجستير غير منشورة، مقدمة إلى كلية التربية، جامعةالقادسية،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البحوث المنشورة في المجلات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الحسناوي، ختام راهي مزهر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العثمانية في عهد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تاريخية، مجلة الكلية الإسلامية الجامعة، العدد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النجف،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7422_70017"/>
      <w:bookmarkStart w:id="120" w:name="pg7422_70017"/>
      <w:bookmarkEnd w:id="120"/>
    </w:p>
    <w:p>
      <w:pPr>
        <w:pStyle w:val="Heading2"/>
        <w:numPr>
          <w:ilvl w:val="1"/>
          <w:numId w:val="1"/>
        </w:numPr>
        <w:rPr/>
      </w:pPr>
      <w:bookmarkStart w:id="121" w:name="pg7422_70017"/>
      <w:bookmarkStart w:id="122" w:name="__RefHeading___Toc1675167_1051229030"/>
      <w:bookmarkStart w:id="123" w:name="_Toc39"/>
      <w:bookmarkEnd w:id="121"/>
      <w:bookmarkEnd w:id="122"/>
      <w:r>
        <w:rPr>
          <w:rtl w:val="true"/>
        </w:rPr>
        <w:t>المحتويات</w:t>
      </w:r>
      <w:bookmarkEnd w:id="123"/>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المراحل التي مرت بها رواية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العصر الإسلامي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رواد رواية الفضائل العلوية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رواية الفضائل في خلافة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العصر الأموي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أسس ومعالم المنهج الأموي في تغييب وطمس فضائل الإمام علي وأساليب التصدي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ترسيخ سياسة 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الأسلوب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بمنع رواية فضائل ومناقب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المرحة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العصر العباسي من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العوامل المذهبية والمجتمعية وتأثيرها على رواية 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وآليات المنع والتغييب الروائية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إبطال الرواية بأدلة واهية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الخاتمة واستنتاج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قائمة المصادر والمراجع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تفضيل أمير المؤمنين،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الافصاح،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الكراجكي، الرسالة العلوية،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صليبا، المعجم الفلسفي،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الفصول المختارة،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ولمزيد عن آراء المتكلمين والأشاعرة في التفضيل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الفَرق بين الفِرق،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بهذه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الجمل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ضد معسكر عائشة وطلحة والزبير، التي اقتضت أن يقاتل الإمام علي أهل القبلة، بعد أن نكثوا بيعته وبغوا وهددوا نظام الدولة وأملاك الرعية وحياتهم في البصرة، وحرب صفين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ضد معسكر معاوية بن أبي سفيان الذي خرج على خلافة الإمام علي الشرعية وتمرد تحت ذريعة اتهام الإمام علي بإيواء قتلة الخليفة عثمان حيناً أو اتهامه بالقتل نفسه حيناً آخر، وحرب النهروان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ضد الخوارج الذين رفضوا التحكيم في صفين ورفضوا خلافة الإمام علي وكفروه وهددوا أمن المجتمع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أبرز المنظرين لسلب فضائل الإمام علي عنه وتقديم غيره عليه بذريعة سفكه للدماء هو المحدث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روي عن عبد الرزاق عن معمر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الزهري عن عثمان وعلي، أيهما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الدم، عثمان أفضلهما، 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وعمر وعثمان ثم يسكت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عمقت السلطة الأموية هذا البعد لدى فقهائها ورعيتها ولكي يتبين القارئ الكريم ذلك فليتأمل في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 بن عبد العزيز عن إسماعيل بن عبد الله قال ميمون بن مهران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أفضّل علياً على عثمان، فقال لي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أيهما أحب إليك رجل أسرع في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رجل أسرع في كذا، يعني في الدماء؟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نشأت أول مدرسة للاعتزال في البصرة على يد واصل بين عطاء وزميله عمرو بن عبيد، وقد وضع رجالات هذه المدرسة القواعد والأصول الأساسية للاعتزال، وبرز فيها كبار رجالات المعتزلة كأبي الهذيل العلاف، والنظام، والجاحظ، والقاضي عبد الجبار، وابن متويه، وأصبح كل من يحمل آراء هذه المدرسة يُعدّ بصرياً بغض النظر عن بلدته، أما مدرسة معتزلة بغداد فينسب تأسيسها إلى بشر ابن المعتمر الذي تتلمذ على يد معتزلة البصرة، ثم جاء لبغداد مؤسساً فرعاً جديداً للاعتزال، فأصبح كل مَنْ يأخذ بآراء هذه المدرسة يعد من معتزلة بغداد بغض النظر عن بلدته، ومن رجالاتها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المعتمر، والإسكافي، وأحمد بن أبي داود، والخياط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في علم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الراوي، ثورة العقل،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النصر الله، شرح نهج البلاغة،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النصر الله، الإمام علي في فكر معتزلة البصرة،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احتجاجاتهم بهذا الشأن ما ذكره ابن أبي الحديد لما قيل لشيخه أبي عبد الله البصري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أتجد في النصوص ما يدل على 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بمعنى كثرة الثواب لا بمعنى كثرة مناقبه؛ فإن ذاك أمرٌ مفروغ منه؟ فذكر حديث الطائر المشوي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يشير إلى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عنده طير،فقال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إئتني بأحب خلقك إليك، يأكل معي هذا الطير فجاء علي فأكل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المحبة من الله تعالى إرادة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سبقك الشيخ أبو علي رحمه الله تعالى إلى هذا؛ فهل تجد غير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يُحِبُّ الَّذِينَ يُقَاتِلُونَ فِي سَبِيلِهِ صَفًّا كَأَنَّهُمْ بُنْيَانٌ مَرْصُوصٌ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لتوثيق بعض الأحاديث النبوية الجامعة لهذه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ابن أبي طالب،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أمير المؤمنين،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الأبعاد السياسية المستقبلية التي أرادها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أحاديثه وإجراءاته إزاء الإمام علي،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شرارة، الإعداد التربوي والفكري لولاية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وخلافته،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الحميد، تاريخ الإسلام،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ولتأصيل المقومات الأساسية لإجراءات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الإمام علي والتي أخذت مقاصدها السياسية في التصريح بخلافته، وتمييزه عن باقي الصحابة، ودعم مواقفه وتحذير مخالفيه من الخروج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الإمام علي في مؤلفات القرن الثالث الهجري،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هاشم بن عبد مناف يكنى أبا أروى، وكان أسن من عمه العباس،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وروى عنه عبد الله بن الفضل، توفي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الفصول المختارة،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السقيفة،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السقيفة،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ابن أبي الحديد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 لفظة الشيعة تُعرف في ذلك العصر إلاّ لمن قال بتفضيله، ولم تكن مقالة الإمامية على هذا النحو من الاشتهار، فكان القائلون بالتفضيل هم المسمون الشيعة، وجميع ما ورد من الآثار والأخبار في فضل الشيعة وأنهم موعودون بالجنة، فهؤلاء هم المعنيون به دون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النصر الله، شرح نهج البلاغة،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أمية بن عبد شمس بن عبد مناف بن قصي القرشي الأموي، كان من السابقين إلى الإسلام، هاجر إلى الحبشة وعاد مع جعفر بن أبي طالب، فشهد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القضاء وفتح مكة وحنيناً والطائف وتبوك، بعثه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صدقات اليمن، اختُلف في وفاته فقيل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يكنى أبا عبد الله، ويعرف بسلمان الخير، من أهل اصبهان، كان مملوكاً ليهودي من بني قريظة ثم كاتب فأعانه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والمسلمون فأعتق، شهد الخندق وما بعدها من المشاهد، وصف بالزهد والتواضع والعلم، تولى المدائن في أيام عمر بن الخطاب، توفي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النصوص النبوية الدالة على وجوب تبليغ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ونشره وأدائه إلى الآخرين متضافرة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 اللهُ إمرءاً سمعَ مقالتي فبلّغها، فرُبَّ حامل فقه غير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حامل فقه إلى مَنْ هو أفقه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بلغ علماً،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بكتاب الله وسترجعون إلى قوم يحبون الحديث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حفظ شيئاً فليُحدّث به، ومَنْ قال عليّ ما لم أقل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موسى الغافقي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ما عهد إلينا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الإمام علي الأحقية بخلافة النبي بركنين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المخول الشرعي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المتفق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تارك فيكم خليفتين، كتاب الله حبل ممدود ما بين السماء والأرض–أو ما بين السماء إلى الأرض–وعترتي أهل بيتي،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والمخول الواقعي المتمثل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بأهلية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وأبنائه لتبليغ الرسالة واتمام العدات، فهم ممن لا يقاس بهم أحد، وعندهم أبواب الحُكم وضياء الأمر كما يقول الإمام علي، نهج البلاغة،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المعارضة السياسية،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الحميد، تاريخ الإسلام،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تقييد العلم،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المدينة وشمل الصحابة الخارجين إلى الأمصار إسلامية الجديدة كقول قرة بن كعب الانصاري لما طلب منه أن يحدث بحديث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نهانا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يحدث بعد ذلك بحديث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قرظة بن كعب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بعثنا عمر بن الخطاب إلى الكوفة وشيّعنا، فمشى معنا إلى موضع يُقال له 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لِم مشيت معكم؟ قال،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 صحبة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ولحقّ الانصار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مشيت معكم لحديث أردت أن أحدّثكم به، فأردت أن تحفظوه لممشاي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تقدمون على قوم للقرآن في صدورهم هزيز كهزيز 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رأوكم مدّوا إليكم أعناقهم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فأقلّوا الرواية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أنا شريككم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التوقي في الحديث عن رسول الله،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عبد الله بن مسعود التزم بوصية الخليفة عمر بن الخطاب عندما وجهه إلى العراق لتعليم أهله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وجهتك معلماً ليس لك سوطٌ ولا عصا، فاقتصر على كتاب الله فإنه كفاك وإياهم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وكيع، أخبار القضاة،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الجلالي، تدوين السنة،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حديث الثقلين الذي تقدم توثيقه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الدارمي في شرح منع عمر عن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عندي الحديث عن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الجلالي، تدوين السنة،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تقييد العلم،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الخليفة عمر إلى أبي موسى الأشعري في البصرة يأمر أهلها برواية الشعر، وكتابه إلى المغيرة بن شعبة في الكوفة بجمع ما أنشده شعراء الجاهلية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إلى أهل الأمصار وإلى أهل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علموا أولادكم الفروسية والعوم ورووهم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تاريخ الإسلام،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الطبري، الرياض النضرة،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منع تدوين الحديث،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قول عمر لابن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أول مَن راثكم عن هذا الأمر أبو بكر، أن قومكم كرهوا يجمعوا لكم الخلافة والنبوة فتبجّحوا على قومكم بجحاً بجحا، فاختارت قريش لأنفسها فأصابت ووفقت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 مجيباً عن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قولك يا أمير المؤمنين اختارت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قريشاً اختارت لأنفسها حيث اختار الله عزّ وجل لها لكان الصواب بيدها غير مردود ولا محسود، وأما قولك أنهم كرهوا أن تكون لنا النبوة والخلافة فإن الله عزّ وجل وصف قوماً بالكراهة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والله يا ابن عباس، قد كانت تبلغني عنك أشياء كنت أكره أن أقرك عنها فتزيل منزلتك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عمر في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الراية 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 الدين الطبري، مناقب الإمام أمير المؤمنين من الرياض النضرة،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سُنة الرسول المصطفى،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الأسود الكندي، من قضاعة، وكان قد حالف الأسود بن عبد يغوث الزهري قبل الإسلام فتبناه، فكان يقال له المقداد بن الأسود، شهد بدراً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الفضلاء النجباء الكبار الخيار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الزهري، أسلم قديمًا، وهاجر إلى الحبشة ثم إلى المدينة، حضر 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تاجراً ماهراً كسب مالاً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كعب بن عبد الله الأزدي الغامدي أبو عبد الله، وربما نُسب إلى جده، وهو جندب الخير،وأحد جنادب الأزد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عبد بن سفيان، وجندب بن زهير، وجندب بن عفيف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صحبة، وهو قاتل الساحر الذي كان يلهو بين يدي الوليد بن عقبة والي الكوفة، فيضرب رأس الرجل ثم يصيح به فيقوم ويرتد فيه رأسه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يحيي الموتى، فاخترط جندب سيفه فضرب عنق الساحر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صادقاً فليحيي نفسه، فسجنه الوليد، وقيل رفع أمره إلى عثمان فأمر به إلى جبل الدخان، وفي خلافة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الإمام وقاتل معه في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معيط، أُمُه أروى بنت كريز أم عثمان بن عفان، فهو أخو عثمان لأمه أسلم يوم الفتح، نزلت فيه الآية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أنه بعثه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بني المصطلق مصدقاً فأخبر عنهم أنهم ارتدوا وأبوا من أداء الصدقة وذلك أنهم خرجوا إليه فهابهم ولم يعرف ما عندهم فانصرف عنهم، ولاه عثمان الكوفة وكان فاسقاً شريب خمر صلى بأهل الكوفة الصبح أربع ركعات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أزيدكم؟ وخبر صلاته وهو سكران مشهور من رواية الثقات ومن نقل أهل الحديث وأهل الأخبار وقد أقام الإمام علي عليه الحد بشربه الخمر أمام الخليفة عثمان، وسكن الوليد المدينة ثم الكوفة فلما قتل عثمان نزل البصرة ثم خرج إلى الرقة فنزلها واعتزل الإمام علي إبان خلافته، ومات في الرقة في أيام حكم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الارشاد،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أهتدِ إلى ترجمته في كتب التراجم التي ذكرت عدة من الرجال تحت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وبألقاب مختلفة ليس فيها السعدي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من كبار الصحابة، شهد المشاهد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وروى عنه جابر، وجندب، وعبد الله بن يزيد وأبو الطفيل وعدد من التابعين، استعمله عمرعلى المدائن فلم يزل بها حتى مات، وعنه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وما يكون حتى تقوم الساعة، فكان يسمى صاحب السر، وقد شهد فتوح العراق وله بها آثار شهيرة، توفي بعد أربعين يوماً من بيعة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يُدرك معركة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إسمه فقيل جندب بن جنادة، وقيل برير والمشهور جندب، من كبار الصحابة، قديم الإسلام، أسلم ثم انصرف إلى بلاد قومه فأقام بها حتى قدم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وصفه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بالعلم والزهد والصدق، توفي في الربذة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الفقيه، أبو ذر،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ما جمعه ابن عساكر بروايات وأسانيد شتى في ترجمة الإمام 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في خصوصية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بأخوة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الدنيا والاخرة، وافتخار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في عدة مناسبات ومنها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عبد الله، وأخو رسوله لا يقولها بعدي إلاّ كذاب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أسباب النزول،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كتاب سليم،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نصوص من تاريخ أبي مخنف،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أمثلة ذلك إبعاد معاوية للصحابي عبادة بن الصامت عن الشام بعد أن كتب إلى الخليفة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عبادة بن الصامت قد أفسد عليّ الشام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عبادة يقوم بين ظهراني الناس في المدينة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سيلي أموركم بعدي رجال يُعرّفونكم ما تنكرون، وينكرون عليكم ما تعرفون، فلا طاعة لمن عصى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فوالذي نفس عبادة بيده أنفلاناً–يعني معاوية–لمن 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الأمالي،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المدينة على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شبه، تاريخ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الأثير،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الجمحي، كان أبوه من أهل اليمن، فسقط إلى مكة فولد له بها كلدة وعبد الرحمن، وهما من مسلمة الفتح، شهد عبد الرحمن فتح دمشق، كان شاعراً هجاءً، هجا الخليفة عثمان بن عفان بأبيات لاذعة لما أعطى مروان بن الحكم خمسمائة ألف من خمس أفريقية فحبسه بخيبر، فكلم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فأطلقه، وشهد عبد الرحمن مع الإمام علي الجمل وصفين وقتل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الفصول المختارة،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 الحجاز والدولة الإسلامية،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جعيط، الفتنة،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محمد بن مسلمة الأنصاري، أُسامة بن زيد بن حارثة، وهب بن صيفي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نشر هؤلاء الصحابة، وغيرهم أحاديث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تحذر من الفتنة والوقوع فيها، وتبرر اتخاذهم الموقف السلبي من خليفة المسلمين، ورأوا السلامة في العزلة،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غزو الكفار قاتلنا، فأما قتال الفتنة والبغي فلا نقاتل أهل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وللاطلاع على أحاديث الفتن التي تحث على القعود والاعتزال التي رواها عدد من الصحابة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السنن،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داود، السنن،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ولمواقف الصحابة في المدينة من دعوة الإمام علي للقتال معه في البصرة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نصوص،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السنن،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الدينوري، الأخبار الطوال،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الجامع الصحيح،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طالب، نهج البلاغة،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المختار من كتب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مخنف، نصوص،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الصحيح، ص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السنن،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داود، السنن، ص </w:t>
      </w:r>
      <w:r>
        <w:rPr>
          <w:rFonts w:eastAsia="IRNazanin" w:cs="IRNazanin"/>
          <w:b w:val="false"/>
          <w:bCs w:val="false"/>
          <w:i w:val="false"/>
          <w:iCs w:val="false"/>
          <w:color w:val="333333"/>
          <w:sz w:val="20"/>
          <w:szCs w:val="20"/>
        </w:rPr>
        <w:t>708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لدواعي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الإمام علي،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المشروع الاستراتيجي،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الدوري، مقدمة في صدر الإسلام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جاء في خطابه إلى أهل الكوفة مشككاً ومخذلًا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فتنة صماء، النائم فيها خير من اليقظان، واليقظان فيها خير من القاعد، والقاعد خير من القائم، والقائم خير من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فاغمدوا السيوف، وانصلوا الأسنة، وأقطعوا 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الجمل وصفين،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الجمل،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الجمل،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الجمل،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الجمل،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وتنظر باقي الأسباب في الصفحات،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لمؤاخاة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ولتعميق هذه الفكرة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الطائر المشوي لما دعى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سبحانه وتعالى أن يُدخل أحب خلقه إليه ليشاركه في الطعام، قال أنس 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سمعت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 هذه الدعوة في رجل من الانصار، فخرجت أتشرف هل من أنصاري ثلاثاً فبينا أنا كذلك، إذ دخل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إذن؟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ولم يحملني على ذلك إلاّ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مالك بن عمرو الأوسي الانصاري، شهد العقبتين وكان من الأنصار الذين أفشوا الإسلام في المدينة، 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كلها، استشهد مع الإمام علي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أهل البيت تنوع أدوار،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الناس منه في غزوة تبوك، وقولهم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لأنه استثقله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الوائلي، هل تعثرت سياسة الإمام علي،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تعريض بعض الصحابة بالإمام علي ونسبة التيه والعُجب إليه في مجلس الخليفة عمر بن الخطاب وقول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وحق لمثله أن يتيه، والله لولا سيفه لما قام عمود الدين، وهو بعد أقضى الأمة، وذو سابقتها وشرفها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الجمل وصفين،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السيدة عائشة في أهل البصرة بالمضمون نفسه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لتفنيد هذا الزعم ينظر في كلمات الإمام علي التي تكررت في أكثر من مرة مثل قوله يصف اقبال الناس وشوقهم لمبايعته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رَاعَنِي إلا والنَّاسُ كَعُرْفِ الضَّبُعِ إِلَّی يَنْثَالُونَ عَلَّی مِنْ كُلِّ جَانِبٍ حَتَّى لَقَدْ وُطِئَ الَحسَنَانِ وشُقَّ عِطْفَايَ مُجتَمِعِينَ حَوْلِ كَرَبِيضَةِ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تَدَاكَكْتُمْ عَلَّی تَدَاكَّ الإبِلِ الْهيمِ عَلَی حِيَاضِهَا يَوْمَ وِرْدِهَا حَتَّى انْقَطَعَتِ النَّعْلُ وسَقَطَ الرِّدَاءُ ووُطِئَ الضَّعِيفُ وبَلَغَ مِنْ سُرورِ النَّاسِ بِبَيْعَتِهِمْ إِيَّايَ أَنِ ابْتَهَجَ بِها الصَّغِيرُ وهَدَجَ إِلَيْهَا الْكَبِيرُ وتَحامَلَ نَحْوَهَا الْعَلِيلُ وحَسَرتْ إِلَيْهَا 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الخطمي الأوسي يُعرف بذي الشهادتين لأن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شهادته كشهادة رجلين، شهد بدراً وما بعدها من المشاهد ثم صحب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واستشهد في صفين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الجمل وصفين،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الجمل وصفين،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حسبكم حيث انتهيتم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المنخفض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شماريخ القلل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مادة أسل، مادة بجل، مادة وهد، مادة قلل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الجمل وصفين،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وقاص الزهري، عُرف بالمرقال لأنه كان يرقل في الحرب أي يُسرع، يقال أنه أسلم يوم الفتح، وحضر القادسية وله بها آثار مذكورة، صحب الإمام علياً إبان خلافته وكان من أول المسارعين إلى بيعته في الكوفة، فشهد معه الجمل وصفين، واستشهد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هاشم المرقال،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مخنف، الجمل وصفين،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الجمل وصفين،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أشار في هذين البيتين إلى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في غدير خم لما عاد من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أتعلمون أني أولى بالمؤمنين من انفسهم؟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عليّ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الخير من فضلاء الصحابة، شهد القادسية، وشهد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وصفين، ولما ولى معاوية زياد بن أبيه على العراق وأظهر الغلظة وسوء السيرة عارضه حجر، فبعث به زياد إلى معاوية في إثني عشر رجلاً من أصحابه فقتله معاوية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الجمل وصفين،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زحر بن قيس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أصحاب الإمام علي، أنزله المدائن في جماعة جعلهم هناك رابطة،وهو الذي أرسله الإمام رسولاً إلى أهل همدان وعاملها جرير بن عبد الله البجلي، فخطب موضحاً الموقف في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المنقري، صفين،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الجمل وصفين،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قيس بن معد يكرب بن معاوية الكندي، ويكنى أبا محمد، قدم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عشر من الهجرة في وفد كندة وكان رئيسهم فأسلموا ثم أُسر مع قبيلته كندة في حوادث الانتفاض على الدولة في خلافة أبي بكر بعد أن منعت قبيلته الزكاة، وأرسل إلى أبي بكر فأطلقه،شهد معركة القادسية وجلولاء ونهاوند، وسكن الكوفة، تولى أذربيجان لعثمان بن عفان، وعُزل عنها في خلافة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وتنظر أبيات أخرى في فضل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لسان الأشعث 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الأيجي الشافعي، فضائل الثقلين،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تفسير،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ما نزل من القرآن في علي،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مناقب أمير المؤمنين،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علي،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قبيلته، اختُلف في إسلامه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الفتح، وقيل بعده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بأربعين يوماً، شارك في القادسية، سكن الكوفة، وأرسله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 إلى معاوية ثم اعتزل الفريقين وسكن قرقيسيا حتى مات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لا الحصر قول النضر بن عجلان الأنصاري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الأوبر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سكن الكوفة، وهو ممن خرج من أهل الكوفة على عثمان، صحب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وحضر معه صفين، وكان فارساً شجاعاً مطاعاً في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أصحاب الإمام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المعنى نفسه قول هاشم بن عتبة، المصدر نفسه،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هاجر بعد الحديبية، سكن الشام ثم الكوفة، كان ممن قام على عثمان مع أهلها، شهد مع الإمام علي حروبه ثم قدم مصر، كان من أعوان حجر بن عدي فلما قُبض على حجر، وأرسل إلى معاوية توجه إلى الموصل، فنهشته حية فمات، ثم قطع عامل الموصل رأسه وبعث به إلى زياد فأرسله زياد إلى معاوية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وكان أول رأس أُهدي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أجاب الناس الإمام علياً للسير إلى جهاد معاوية أتاه أصحاب عبد الله بن مسعود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نخرج معكم، ولا ننزل عسكركم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وأتاه آخرون، فيهم ربيع ابن خُثيم وهم يومئذ أربعمائة رجل،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إنا شككنا في هذا القتال على معرفتنا بفضلك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لأمثلة أخرى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الإمام في وجوب لزوم البصيرة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فُتح باب الحرب بينكم وبين أهل القبلة، ولا يحمل هذا العلم إلا أهل البصر والصبر والعلم بمواضع الحق، فامضوا لما تؤمرون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الإمام علي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 هؤلاء القوم الذين نقاتلهم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واحدةٌ،والرسول واحد، والصلاة واحدة، والحج واحد فبم نسميهم؟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نسميهم بما سمّهم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الرُّسُلُ فَضَّلْنَا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شَاءَ الله مَا اقْتَتَلَ الَّذِينَ مِنْ بَعْدِهِمْ مِنْ بَعْدِ مَا جَاءَتْهمْ الْبَيِّنَاتُ وَلَكِنْ اخْتَلَفُوا فَمِنْهُمْ مَنْ آمَنَ وَمِنْهُمْ مَنْ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وقع الاختلاف كنا نحن أولى بالكتاب وبالنبي وبالحق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الذين آمنوا، وهم الذين كفروا، وشاء الله قتالهم فقاتلناهم هدىً، بمشيئة الله ربنا وإرادته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من كبار التابعين ورؤسائهم وزهادهم، كان سيد همدان والمطاع فيها، حضر الجمل وصفين مع الإمام علي وله مواقف مشهودة فيها، صحب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وكان أحد قياديي جيشه الزاحف لملاقاة معاوية توفي بعد صلح الحسن بزمان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الدينوري، الأخبار الطوال،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العطار، مقدمة ديوان سعيد بن قيس الهمداني،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النخع من مذحج، كان رئيس قومه، شهد اليرموك فذهبت عينه، له في فتوح الشام مواقف مذكورة، صحب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معه الجمل وصفين ثم ولاهّ على مصر فمات في الطريق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ولمزيد من مواقف آخرين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 البصائر من أصحاب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وأهل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إسلامي يعود إلى صدر الإسلام يراد به المؤمنون الواعون الذين يتخذون مواقفهم السياسية وغيرها نتيجة لقناعات مستوحاة من المبدأ الإسلامي، ولا تتصل بالاعتبارات النفعية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المؤكد أن هذا التعبير غدا في وقت مبكر جداً مصطلحاً ثقافياً إسلامياً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الفئة المؤمنة الواعية للإسلام على الوجه الصحيح والملتزمة بالإسلام في حياتها بشكل دقيق، بحيث أنها تتخذ مواقف مبدئية من المشاكل الاجتماعية والسياسية التي تواجهها في الحياة والمجتمع فلا تُصغي إلى الاعتبارات الشخصية والقبلية، فضلاً عن أنها لا تقف على الحياد أمام هذه المشكلات، وإنما تعبر عن التزامها النظري بالممارسة اليومية للنضال ضد الانحرافات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والتوسع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أنصار الحسين،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الدين، حركة التاريخ،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نهج البلاغة،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الأخيرة من الخطبة أعلاه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لعلى بينةٍ من ربّ، ومنهاجٍ من نبيي، وإني لعلى الطريق الواضح ألقُطُهُ لَقطاً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أخذ الشيء من الأرض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ثوب من أهل الشام، من التابعين، حمل أحد رسائل معاوية إلى الإمام علي في صفين، وكان إلى جانب معاوية فيها، توفي إبان حكم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حاول معاوية أن يستميل بهذه التهمة حتى أتباع الإمام علي،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موقفه من الوفد الذي أرسله الإمام علي إليه يدعوه إلى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سميفع بن ناكور يعود نسبه إلى حمير، أدرك الإسلام، وقُتل في صفين مع معاوية وقال شاعر العراق في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تقتلوا الصقر بن عمرو بن 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قتلنا ذا الكلاع وحوشبا ابن دريد، الاشتقاق،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تراب، وقد اختلفت الروايات في سبب ذلك، وفي كلها يتبين أنها كانت مدحاً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ذماً، ومع ذلك فقد أراد معاوية والأمويون عامة أن يسلبوا ذلك العبق النبوي الذي أحاط بهذه الكنية، وإفراغه من محتواه الحقيقي، وتحويلها من منقبة حسنة إلى صفة 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كل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أمير المؤمنين،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علل الشرائع،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الجابري، السياسة الأموية،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علي،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أمير المؤمنين،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مناقب،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ألا تربع أيها الإنسان على ضلعك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ألا ترفق بنفسك وتكف وضلعَ البعير أي غمز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ضلع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الفصول المختارة،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الأعور بن عبد الله الهمداني السبعي من كبار التابعين، ومن أفقه علماء عصره، تعلم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جماً، وقرأ عليه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المفرط في المحبة أو العداوة، والتال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المعتدل الذي يتلو ويلحق 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الدينوري، الأخبار الطوال،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وائل بن هاشم بن سعيد القرشي السهمي أسلم عام الفتح، فتحت مصر على يده ووليها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وحتى وفاة عمر بن الخطاب ثم أقرّه عليها عثمان أربع سنين ثم عزله، فوليها ثانية أيام معاوية ومات بها والياً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معركة صفين باختيار كل طرف نائباً عنه للتفاوض، وتحكيم كتاب الله بين الطرفين، وأسفر التحكيم عن إقرار معاوية وخلع عليّ، وفي بعض الروايات خلع الاثنين وإعادة الأمر شورى، وفي الواقع ظلت الأمور على ما هي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صفين،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عمرو بن العاص، كانت أمةً لرجل من عنزة، فسبيت، فاشتراها عبد الله بن جدعان التيمي بمكة، فكانت بغياً ثم أعتقها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إدعى أبو لهب بن عبد المطلب، وأمية بن خلف الجمحي، وهشام بن المغيرة، وأبو سفيان بن حرب، والعاص بن وائل أنهم آباء عمرو بن العاص فحُكّمت أمه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العاص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الجاحظ أن قوماً من بني أمية قالوا لمعاوية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 إنك قد بلغت ما أمّلت، فلو كففت عن لعن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حتى يربو عليه الصغير، ويهرم عليه الكبير، ولا يذكر له ذاكرٌ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مناقشة آراء المصادر التاريخية في بداية سب الإمام علي رسمياً، وترجيح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بدايةً لذلك على وفق القرائن التاريخية عند الجابري، السياسة الأموية،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الذي عقد فيه ما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الجاحظ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كان عام جماعة، بل كان عام فرقة وقهر وجبرية وغلبة، والعام الذي تحولت فيه الإمامة ملكاً كسروياً، والخلافة منصباً قيصرياً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النابتة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الجابري، السياسة الأموية،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ذلك بعشرات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أول عمل عمله معاوية بعد أن استولى على الحكم أن كتب لعماله في جميع الآفاق بأن يلعنوا علياً على المنابر، ففعلوا، وبالغوا في السب خوفاً من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قيس، كتاب سليم،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كفانا عدد من المتتبعين مؤونة التوسع في ذلك ومناقشة هذه الأباطيل التي وردت لدى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الحليم عويس، وأحمد شلبي، وإبراهيم علي شعوط، والصلابي، ومحب الدين الخطيب، ومحمود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على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الجابري، السياسة الأموية،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 موسوعة عبد الله بن عباس،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الحسين في مواجهة الضلال الأموي،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العتابي، اللعن والسب بين الحقائق والادعاءات،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الجابري، السياسة الأموية،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الجابري، السياسة الأموية،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أسلم عام الخندق وقدم مهاجراً، وقيل أن أول مشاهده الحديبية، وكان يُعد من دعاة العرب، تولى الكوفة زمن عمر بن الخطاب، وأخذ جانب معاوية في حربه مع الإمام علي فولاه الكوفة بعد عام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وهو أميرها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كان مسلمًا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يلقه ولم يره، صغر عن ذلك، كان سيداً من سادات عبد القيس، فصيحاً بليغاً، خطيباً عاقلاً ديناً فاضلاً، كان من أصحاب الإمام علي شهد معه الجمل،وقُتل فيها أخواه فأخذ الراية، كان ثقة قليل الحديث توفي بالكوفة أيام حكم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معاوية إلى عماله في جميع الآفاق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مَن قبلكم من شيعة عثمان ومحبيه وأهل ولاته، والذين يروون فضائله ومناقبه، فأدنوا مجالسهم وقربوهم وأكرموهم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ذلك حتى أكثروا في فضائل عثمان ومناقبه، لما كان يبعثه إليهم معاوية من الصلات والكساء والحباء والقطائع،ويفيضه في العرب منهم والموالي؛ فكثر ذلك في كل مصر، وتنافسوا في المنازل والدنيا، فليس يجيء أحد مردود من الناس عاملاً من عمال معاوية، فيروي في عثمان فضيلة أو منقبة إلا كَتب اسمه وقرّبه وشفّعه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وباختلاف يسير في الألفاظ ابن سليم، كتاب قيس،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تسمية أُطلقت على الأفراد والجماعات التي تميزت بآرائها في تقدير الخليفة عثمان ابن عفان، وفضله ودفاعها عنه من المطاعن التي وجهت إلى أعماله وتأييدها له، واتخاذها مواقف خاصة في الحوادث السياسية التي جرت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الكوفة وأهلها،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ظلت العثمانية أداةً بيد معاوية خصوصاً وأن الطرفين يلتقيان في نظرتهم للخليفة عثمان وفضائله، ووجوب الاقتصاص من قتلته، فأفادَ منها معاوية طوال معارضته للإمام علي، وأمدها بأسباب البقاء بعد ذلك في أيام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الحسناوي، العثمانية،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عمير بن عويمر، ولد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بسنتين، تحول من المدينة فنزل الشام، صحب معاوية وشهد معه صفين وكان شديداً على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وكان رجل سوء لما ارتكبه في الإسلام من الأمور العظام منها ذبحه لعبد الرحمن وقثم ابني عبيد الله بن عباس في اليمن، بقي حياً حتى أيام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زياد ابن سمية، وكانت أمه من بغايا الطائف، كان من ولاة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فارس،ثم استماله معاوية ووعده بأن يلحقه بنسب أبي سفيان فتمّ ذلك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وولاه العراقين فلم يزل عليهما حتى مات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العاص بن أمية بن عبد شمس القرشي الأموي، ولد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قد خرج إلى الطائف طفلاً مع والده الحكم الذي نفاه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فلم يزل بها حتى ولي عثمان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المكي، تطهير الجنان،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نزل الكوفة، كان عبداً لإمرأة فاشتراه الإمام علّي منها فأعتقه، صلب على باب عمرو ابن حريث عاشر عشرة في أيام يزيد بن معاوية، صلبه عبيد الله بن زياد قبل مقدم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العراق بعشرة أيام، ولما رفع على الخشبة جعل يحدث بفضائل بني هاشم فقيل لابن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فضحكم هذا العبد، فأمر بلجمه، فكان أول من أُلجم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رجال،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 الجاحظ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محمد، وكان أخفش دقيق الصوت، ولي لأول مرة على تبالة فاحتقرها وانصرف، ثم على شرطة إبان بن مروان، وقاتل في زمن عبد الملك عبد الله بن الزبير حتى قتله فولاه عبد الملك الحجاز ثلاث سنين ثم ولاه العراق فوليها عشرين سنة، ثم هلك بواسط ودفن بها وأعفي قبره وأجري عليه الماء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ابن قتيبة، المعارف،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جنادة العوفي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الحسن، ولد في خلافة الإمام علي، وكان من الذين هربوا إلى فارس في أيام ولاية الحجاج، وبقي فيها حتى ولاية عمر بن هبيرة، فعاد إلى الكوفة وسكنها حتى وفاته سنة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بن الحكم بن عقيل الثقفي، ولد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ولاه الحجاج ثغر الهند زمن الوليد بن عبد الملك ثم عزله سليمان بن عبد الملك وبعث به مقيداً إلى واسط وعذب بها، ثم أطلق سراحه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مولى أمير المؤمنين قنبر، وكميل بن زياد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حدث مع الحسن البصري، إذ روى المدائني عن النضر بن إسحاق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سأل الحسن عن علي فذكر فضله،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تُحدِّثَنَّ في مسجدنا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فتوارى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عزوف سعيد بن جبير عن التحديث بفضائل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 من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حنبل،فضائل الإمام علي،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الجابري، السياسة الأموية،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لتراجمهم وما جرى عليهم، الكشي، رجال،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الصحيح،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الحسين في مواجهة الضلال الأموي،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أبي أمية، تزوجها أبو سلمة عبد الله بن عبد الأسد، وتوفي عنها على إثر جرح أصابه في معركة أحد، ثم تزوجها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توفيت في المدينة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ولها أربع وثمانون سنة، ودفنت في البقيع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الجابري، السياسة الأموية،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شيعي، قال 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 راية المختار، وقد وثقه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فضائل أمير المؤمنين،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الكوفي الحناط سمع أبا الطفيل عامراً، وأبا وائل، ومجاهداً، وروى عنه أبو أسامة، ويحيى ابن آدم وقبيصة وغيرهم، وثقه عدد من أصحاب الحديث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وابن سعد، وأبو حاتم، والنسائي، وترك آخرون الرواية عنه لتشيعه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واثلة الليثي،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عدة من الصحابة، وكان الخوارج يذمونه لاتصاله بعلي وقوله بفضله وفضل أهل بيته، توفي سنة مئة أو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الزهري من السابقين للإسلام، شهد بدراً والمشاهد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 الفرسان في مغازيه، قاتل الفرس في القادسية، وبنى الكوفة ووليها مرتين، كان ممن اعتزل الإمام علياً إبان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المدينة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الخصائص،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 الأسدي له صحبة ورواية، شهد الحديبية، وهو ممن اشتهر بالبأس والنجدة، وكان شاعراً مطبوعاً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المطلب بن هاشم بن عبد مناف القرشي الهاشمي، ولد قبل الهجرة بثلاث سنين، وكانوا يسمونه البحر والحبر لعلمه، برع في العلم والفقه والتفسير، توفي في الطائف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والجدول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الهيثمي، 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البدري، الحسين في مواجهة الضلال الأموي،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للتطورات السياسية التي طالت الدولة الأموية من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خروج عبد الله بن الزبير على الدولة، واستقلاله في مكة والمدينة والعراق، وخروج المختار الثقفي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واختلاف أهل الشام على رايتين راية تدعو لابن الزبير وراية تدعو لمروان بن الحكم، واقتتال أهل خراسان لسنين ثم بيعتهم لعبد الملك وغيرها من تطورات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مما ذكره البدري، الحسين في مواجهة الضلال الأموي،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مما ذكر ه البدري، الحسين في مواجهة الضلال الأموي،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الخصائص،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سنن،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الكوفي، حديث الولاية،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الهيثمي، الصواعد المحرقة،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الكامل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ما نزل في علي من القرآن،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ما نزل في علي من القرآن،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مناقب علي،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لنزول الآية ﴿إِنَّ الَّذِينَ آمَنُوا وَعَمِلُوا الصَّالِحاتِ سَيَجْعَلُ لَهمْ الرَّحْمانُ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 علي؛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مناقب علي،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مناقب علي،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أخرى عن أبي سعيد الخدري؛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مناقب علي،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ما نزل في علي من القرآن،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ما نزل في علي من القرآن،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المغازي، مناقب الإمام علي،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مناقب علي،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المغازي، مناقب الإمام علي،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مناقب،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فضائل أخرى مثل فداء الإمام علي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الهجرة، وحديث الراية،ونزول آية التطهير به وبآل بيته، وتبليغ براءة، وإقران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أذى الإمام علي بأذاه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المغازي، مناقب الإمام علي،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وتنظر الصفحات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قيس، كتاب سليم،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نزل في أحد من كتاب الله ما نزل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عباس وحذيفة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كان علي لبّها ولبابها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ما نزل من القرآن في علي،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ما نزل فيه وفي أولاده والعترة من القرآن على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شواهد التنزيل للحاكم الحسكاني،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الإمام علي،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ما نزل في علي من القرآن،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الحسكاني،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خصائص،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ينظر روايات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صحابياً وتابعياً في فضائل الإمام علي بمصادرها عند البدري، الحسين في مواجهة الضلال الأموي،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بن مكرم قال لأبي علي البصير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فضولك والله أكثر من فضائل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مائة منقبة،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الاشراف،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يُستشف ذلك مما روى عن مدّة حكم هشام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أنه لما حج خطب في الموسم فلم يذكر الإمام علياً فخاطبه أحد الناس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 أن هذا يوم كانت الخلفاء تستحب فيه لعن أبي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هاشم على عبد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خالد بن عبد الله القسري والي العراق في أيام هشام بن عبد الملك، وكان يلعن الإمام علياً بوقاحة وجرأة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واصفاً إياه وهو يلعنه بأنه صهر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سبطيه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لسيرة هذا الوالي من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خليفة، أمراء الكوفة،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قيس، كتاب سليم،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إنّ الرجل إذا روى عنه حديثاً لا يتعلق بفضله بل بشرائع الدين لا يتجاسر على ذكر اسمه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رجل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يقول حدثني رجل من قريش، 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نقلاً عن أبي جعفر الاسكافي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التفضيل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ذكر نماذج منهم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الكندي، وأصحابه ممن تصدوا للسب في زمن زياد بن أبيه وميثم التمار ورشيد الهجري وجويرية بن مسهر الذين نشروا فضائل الإمام علي في زمن عبيد الله ابن زياد وكميل بن زياد النخعي الذي قتله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تاريخ الحديث النبوي،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افترقوا بعد وفاة الإمام علي إلى أربعة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زيدية، وإمامية، وكيسانية وغلاة كما يقول البغدادي، وقد أطلق بعضهم هذا المصطلح على طائفة خاصة من الشيعة رفضت زيد ابن علي بعد أن اشترطت عليه البراءة من الشيخين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للقتال معه 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وصارت فيما بعد كلمة أو مصطلح خاص أُطلقت على الشيعة عامة للتنفير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منظور، لسان العرب، مادة رفض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وتنظر أمثلة كثيرة من الوضع في فضائل الصحابة، 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نافل القول أن نُعقب على ذيل ما ورد لدى ابن الجوزي في النص الوارد في المتن الذي عبر فيه عن وضع البكرية في فضائل أبي بكر قبال وضع مَن أسماهم بالرافضة في فضائل علي فنقول أنه قد جانب الصواب عندما وصف فضائل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ذُكرت في صحاح السنة وعلى ألسنة محدثيهم بروايات متواترة وطرق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النحوي العلامة الاخباري إبراهيم بن محمد بن عرفة بن سليمان العتكي الأزدي الواسطي، ولد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كان ذا سُنة ودين وفتوة ومروءة وحسن خلق وكيس، وله نظم ونثر، له عدة تصانيف، منها تاريخ الخلفاء، توفي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ابن أبي الحديد، 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تاريخ الحديث،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تقصى الدكتور جواد كاظم منشد النصر الله، فضائل الإمام علي المنسوبة إلى غيره في حلقات صدر منها الحلقة الأولى وتنتظر ثمان منها، متبعاً منهجاً علمياً دقيقاً في إثبات صحة الفضيلة التي خُص بها الإمام علي، بالاعتماد على كل مَن ذكرها في كتب التاريخ، والحديث، والتفسير، والفقه، والأدب، والجغرافيا، والكلام، ودواوين الشعر، وما يُنقش على النقود، وغيرها من مصادر فضلاً عن دراسة رواتها ومكانتهم، ومدى وثاقتهم، ومن ثمَّ مَنْ نُسبت هذه الفضيلة إليه، واستقصاء المصادر التي روت هذه النسبة، وتوجهات أصحابها، وموقفهم من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المنسوبة لغيره–الحلقة الأولى،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الدكتور جواد علي أن بعض الأحاديث التي وضعت في فضائل معاوية هي أحاديث وضعت في مقابل أحاديث فضائل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الاستقصاء والمناقشة الرائعة لما أسماه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الأحاديث الصحاح والحسان والمستجادات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معاوية، وتفنيد ذلك سنداً ومتناً من قبل العلامة السيد محمد مهدي الخرسان، موسوعة عبد الله بن عباس،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من الأحاديث الموضوعة في فضل معاوية 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الوضاعون،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وعلق على هذه الموضوعات بالقول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نكتفي بهذا، وأما ما صحّ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بحق معاوية وثبت عند العلماء صحته سنداً ومتناً فهو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معاوية على منبري فاقتلوه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الحديث رجاله رجال الصحاح، أخرجه الخطيب البغدادي،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أبي سعيد الخدري بطريق رجاله كلهم ثقات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إسحاق بن راهويه، وأحمد بن حنبل، والنسائي، وابن الجوزي، وابن حجر، وابن تيمية، والذهبي، والعيني والشوكاني، وغيرهم–وكلهم من غير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آرائهم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الخرسان، موسوعة عبد الله بن عباس،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الرحمن بن مالك بن مغول وهو كذاب ومتروك وليس بثقة، يضع الحديث كما ذكر ذلك أحمد والدارقطني وأبو داود والنسائي والذهبي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علي الشاعر، عن محمد بن جرير الطبري بخبر كذب، هو المتهم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 حديث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ولم يخرجاه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ومسلم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الوضاعون،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الإحصاء الرائع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للموضوعات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جمعه الأميني، في المصدر نفسه،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التي أوردت حديث الُخلّة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وحديث سد الأبواب إلاّ باب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الوصية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عائشة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إدعي لي أبا بكر وأخاكِ، حتى أكتب كتاباً فاني أخاف أن يتمنّى متمنٍ ويقول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ويأبى الله والمؤمنون إلاّ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الموضوعة والمقلوبة على غرار أحاديث فضائل الإمام علي الصحيحة التي نُسبت لأبي بكر وعمر وعثمان، ومناقشتها متناً وسنداً لدى الأميني،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الأمثلة على مَنْ كتم مناقب الإمام علي في مرحلة مبكرة زيد بن أرقم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نشد عليّ الناس في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الله رجلاً 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 فكنت أنا ممن كتم فذهب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وتنظر نماذج من هذه المختلقات على لسان أبي هريرة، وعمرو بن العاص، والمغيرة بن شعبة، وعروة بن الزبير في 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 عن الوضع في العصر الأموي وأسبابه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الوضاعون،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البلداوي، فضائل أهل البيت،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قيس، كتاب سليم،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المغازلي، مناقب علي،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اخت المحدث الزهري واتهامها له بأخذ جوائز بني أمية وكتمان فضائل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مقاتل الطالبيين،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يكنى أبا عبد الله، وكان من أفضل أهل بيته في علمه بكتاب الله وفقهه في الدين وشجاعته وجوده وبأسه، حتى شاع في العامة أنه المهدي، بايعه رجال من بني هاشم وآل أبي طالب، وآل العباس، دعى إلى نفسه منذ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وأظهر دعوته في أيام أبي العباس السفاح، فلما ولي أبو جعفر المنصور جدّ في طلبه، وجدّ هو في أمره إلى أن ظهر، فقتله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 بن علي بن أبي طالب شيخ بني هاشم، والمقدم فيهم، وصاحب فضل وعلم وكرم وكان المنصور قد طلب ولديه محمداً وإبراهيم فلم يقدر عليهما فحبس عبد الله بن الحسن واخوته، وجماعة من أهل بيته بالمدينة، ثم أحضرهم إلى الكوفة فحبسهم بها، فلما ظهر محمد قتل عدة منهم في 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مقاتل الطالبيين،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سليمان بن مهران الأسدي الكوفي، أصله من بلاد الري رأى أنس بن مالك وحفظ عنه، روى عنه خلق كثير، وصف بالمصحف من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عواليه في صحيح البخاري وفي جزء ابن عرفة، وابن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رأساً في العلم النافع والعمل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وباختلاف بسيط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الإمام علي، ص </w:t>
      </w:r>
      <w:r>
        <w:rPr>
          <w:rFonts w:eastAsia="IRNazanin" w:cs="IRNazanin"/>
          <w:b w:val="false"/>
          <w:bCs w:val="false"/>
          <w:i w:val="false"/>
          <w:iCs w:val="false"/>
          <w:color w:val="333333"/>
          <w:sz w:val="20"/>
          <w:szCs w:val="20"/>
        </w:rPr>
        <w:t>155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بغدادي الأصل والمقام، لقي الإمام موسى الكاظم وسمع منه أحاديث، وروى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جليل القدر، عظيم المنزلة عند الخاصة والعامة، حدّث من حفظه بعد تلف كتبه فلهذا يسكن إلى مراسيله، بلغ عدد مصنفاته أربعة وتسعين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سنة اثنتي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محمد بن حميد الطوسي لمحاربة بابك وأظهر المأمون تفضيل علي على الشيخين، وأن القرآن 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تبين ذلك بكل وضوح من قول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ربيع الأول من هذه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المأمون في الناس بدعتين فظيعتين؛ أحدهما أطمُّ من الأخرى، وهي القول بخلق القرآن، والأخرى تفضيل علي بن أبي طالب على الناس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اخطأ في كل من هذين المذهبين خطأً كبيراً فاحشاً، وأثم اثماً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 على ذلك الحلي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هو العجب العجاب إذ أن ابن كثير في الوقت الذي يقول في تفضيل المأمون علياً على باقي الناس، والقول بخلق القرآن بدعتين فظيعتين، نراه لا يتهم المتوكل المظهر للنصب وعداوة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تهمة، فما معنى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يقودنا للقول بأن وصف المتوكل بمظهر السنة من باب تسمية الشيء بنقيضه،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المتوكل الناصبي المبغض لعلي بمظهر السنة، فالنصب وإظهار السنة لعمر الله لا يجتمعان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الرسول المصطفى،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مقاتل الطالبيين،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البصري حدّث عن نوح بن قيس ويزيد بن زريع وسفيان بن عيينة وغيرهم، وحدّث عنه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وزكريا الساجي وابن خزيمة، وابن أبي داود، وابن صاعد وغيرهم،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بأس، ووثقه النسائي، مات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الخطيب البغدادي،تاريخ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 أخرجه عدد من الحفاظ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مناقب الإمام علي،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الصواعق المحرقة،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علق العلامة المحقق السيد عبد العزيز الطباطبائي على هذه العقوبة متهكماً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حب أهل بيته وأمره بحبهم مجتمعين ومنفردين في كل واحد منهم متواتر ملء الصحاح والمسانيد والسنن والجوامع، لا يُصيه عدد، ولكن الأمر انعكس تماماً وأصبح حبهم ذنباً لا يُغفر وقليل من حبهم يكفي في جرح الراوي وتضعيفه، بل ترى أن رواية شيء في فضلهم ولو كان بالحديث الثابت عن جدهم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عند الحكام المنافقين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فالزاني يُلد مائة جلده، وهذا يُضرب ألف 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المكتبة العربية،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خرّجه الأيجي الشافعي بطرق مختلفة الألفاظ متفقة المعاني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تصدى لتحديثه وروايته ملأ من الصحابة الأجلاء الكرام، وتحدى بتحقيقه ودرايته جماعة من الأئمة الأدلة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الثقلين،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محمد بن الحسين بن الحسن بن دول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ألف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سديد الدين شاذان بن جبرائيل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مدينة قم المقدسة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وحديث الراية ورد في الكتاب 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الأيجي الشافعي، فضائل الثقلين،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العلوية،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ولتعميق المعنى الذي ذكرناه ينظر في نص ابن قتيبة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ذكر ذاكر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وأشباه هذا التمسوا لتلك الأحاديث المخارج ليتنقصوه ويبخسوه حقه بغضاً منهم للرافضة، وإلزاماً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بسببهم ما لا يلزمه، وهذا هو الجهل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في اللفظ،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مرفوعاً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قتيبة،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قالوا بإمامة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قالوا بعده بالإمامة في ولد فاطمة، كائناً منكان بعد أن يكون عنده شروط الإمامة، وأكثر المحدثين على هذا المذهب مثل سفيان بن عيينة وسفيان الثوري، وصالح بن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واشتهر منهم عدد من المتكلمين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الطباطبائي، أهل البيت في المكتبة العربية،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حدث للأعمش الذي أجاب أحد سائليه عن فضيلةٍ للإمام علي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المرجئة لايدعوني أُحدث بفضائل علي، أخرجوهم من المسجد حتى أُحدّثكم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الفسوي، 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 بن زوطي، من موالي تيم الله بن ثعلبة، وهو من أهل كابل، كان من التابعين، لقي عدة من الصحابة، 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الفقه الأكبر، كتاب رسالته إلى البستي، كتاب العالم والمتعلم وكتاب الرد على القدرية وغيرها،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النديم، الفهرست،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الطوسي في كتابه الأمالي،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شريك بن عبد الله القاضي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الأعمش في علّته التي قبض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 عليه ابن شبرمة وابن أبي ليلى وأبو حنيفة، فسألوه عن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عليه أبو حنيفة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اتق الله وانظر لنفسك، فإنك في آخر يوم من أيام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كنت تحدث في علي بن أبي طالب بأحاديث، لو رجعت عنها كان خيراً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ماذا يا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حديث عباية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لمثلي تقول</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الأزهر بن منيع العبدي النيسابوري الحافظ الثقة الرحال، روى عنه النسائي وابن ماجة وابن خزيمة ومحمد بن الحسين القطان وغيرهم، وكان من علماء المحدثين قال عنه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وقال النسائي والدارقطني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أنت سيّدٌ في الدنيا سيّدٌ في الآخرة، حبيبُك حبيبي، وحبيبي حبيبُ الله، وعدوُّك عدوِّي، وعَدوّي عدوّ الله، والويلُ لمن أبغضك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الحاكم النيسابوري بعد أن أورده عن أبي الأزهر عن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على شرط الشيخين، وأبو الأزهر بإجماعهم ثقة، وإذا تفرد الثقة بحديث فهو على أصلهم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أخرج هذا الحديث ابن حنبل باختلاف يسير في اللفظ وزاد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أحبك فقد أحبني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الأدباء الظرفاء والجماعين للكتب، نادم الراضي العباسي، وكان أولًا يُعلمه، ونادم المكتفي ثم المقتدر دفعة واحدة، حسن المروءة توفي مستتراً بالبصرة لأنه روى خبراً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عدد من الكتب منها كتاب الأوراق في أخبار الخلفاء والشعراء، وغيرها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ما ذكره اغا بزرك الطهراني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في أربعة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حمدويه الإمام الحافظ الناقد العلامة شيخ المحدثين صاحب التصانيف كما وصفه الذهبي، ولد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بنيسابور وسمع من نحو ألفي شيخ، وارتحل إلى العراق والحجاز، وهو ثقة واسع العلم بلغت تصانيفه قريباً من خمسمائة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بعدة أسانيد منها عن سفينة،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أهدت امرأة من الأنصار إلى رسول الله صلّی الله عليه وسلم طيرين بين رغيفين، فقدّمت إليه الطيرين، فقال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ائتني بأحب خلقك إليك وإلى رسولك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 مع رسول الله صلّی الله عليه وسلم من الطيرين حتى فَنَيا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عساكر من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فيه عدد من الحفاظ مصنفات 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الذهبي، والحاكم النيسابوري وغيرهم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تمام المتون،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الأميني، موسوعة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مليح بن عدي الرؤاسي الكوفي، ولد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وسمع من هشام بن عروة وسليمان الأعمش، وابن جريج وغيرهم كثير، كان من بحور العلم وأئمة الحفظ، حدّث عنه سفيان الثوري، وعبد الله بن المبارك وأحمد وابن معين وبنو أبي شيبة وأمم سواهم، وكان من حُفّاظ الحديث مفتياً بقول أبي حنيفة وكان قد سمع منه كثيراً، توفي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وقيل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راجعاً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سنة الرسول،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رأى يحيى بن معين عند مروان بن معاوية لوحاً فيه أسماء شيوخ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رافضي، وفلان كذا، ووكيع 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يدل على تسقيط الرواة لمجرد روايتهم ما لا يتلائم مع مزاج هؤلاء المحدثين وعقائدهم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التهمة على لسان الذهبي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وكيعاً فيه تشيّع يسير، لا يضّر إن شاء الله، فإنه كوفيّ في الجملة، وقد صنف كتاب فضائل الصحابة، سمعناه قدّم فيه باب مناقب علي على مناقب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إدريس بن العباس القرشي المطلبي الشافعي المكي، ولد بغزة، ونشأ بمكة، ارتحل وهو ابن نيف وعشرين سنة إلى المدينة فحمل عن مالك بن أنس الموطأ، وصنّف التصانيف ودوّن العلم، حتى بعد صيته وتكاثر عليه الطلبة، صار إلى مصر فأقام بها حتى توفي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الإسناد من الدين، ابن حجر،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المؤرخين الذين عبّوا عن 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ابتدأ تاريخه بالسيرة النبوية ثم تواريخ الخلفاء وأعمالهم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وعمر وعثمان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تجاهل خلافة الإمام علي مكتفياً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الفتنة 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يستأنف تواريخ حكام 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راجح، الإمام علي،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يوسفي، صورة عثمان وعلي،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جاء في كتاب معاوية إلى وإليه على الكوفة 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تاريخ الإسلام،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تاريخ الحديث النبوي،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الغماري المالكي، فتح الملك العلي،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يعقوب، أبو إسحاق السعد الجوزجاني الثقة، الحافظ، أحدأئمة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شديد الميل إلى مذهب أهل دمشق في التحامل على علي رضي الله عنه، وقد وصف الجوزجاني بأنه لم يكن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ويطيب لي هنا أن أقتبس تعليق الحيدري على بعض توثيقات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بصدقه اللهجة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الكتب الرجالية الذي أورده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السلطة وصناعة الوضع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يوفق الإنسان بين توثيق الناصبي الثابت نفاقه بمقتضى الحديث النبوي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لا يحبك إلاّ مؤمن ولا يبغضك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بصدق اللهجة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الكريم يصرح بما لامجال للشك فيه وَالله شْهَدُ إِنَّ الُمنَافِقِينَ لَكَاذِبُونَ؟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الغماري المالكي، فتح الملك العلي،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الغماري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الشرط لو أُعتبر لأفضى إلى رد جميع السُّنة إذ ما من راوٍ إلاّ وله في الأصول والفروع مذهب يختاره، ورأي يستصوبه ويميل إليه، مما غالبه ليس متفقاً عليه، فإذا روى ما فيه تأييد لمذهب وجب–حسب هذا الشرط–أن يُرد ولو كان ثقة مأموناً، لأنه لا يؤمن عليه حينئذ من غلبة الهوى في نصرة مذهبه كما لا يؤمن المبتدع الثقة المأمون في تأييد بدعته، فكما لا يُقبل من الشيعي في فضل علي، كذلك لا يُقبل من غيره شيء في بقية الأصحاب ثم لا يُقبل من الأشعري ما فيه دليل التأويل، ولا من السلفي ما فيه دليل التفويض، ثم لا يُقبل من الشافعي والحنفي وهكذا بقية أصحاب الأئمة الذين لم يخرج مجموع الرواة بعدهم عن التعلق بمذهب واحد منهم أو موافقته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فلا يُقبل في باب من الأبواب حديث إلاّ إذا أبلغ رواته حد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تُرد أكثر السنة، أو ينعدم المقبول منها، وهذا في غاية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مقدمة في فتح الباري، 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 السلطة وصناعة الوضع،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خصائص،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 السلطة وصناعة الوضع،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لسب حريز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 لروايته المناكير عن الإمام علي وقلب فضائله العلية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 لإخراج البخاري لرواياته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في حاشية تحقيق كتاب تهذيب الكمال للمزي،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موثقة بأسماء المرفوضين بسبب تشيعهم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تاريخ الحديث النبوي،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 ابن حجر عن ذلك في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أمير المؤمنين،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الضبعي البصري، وهو مولى لبني الحريش، يكنى أبا سليمان، وثّقه كثير من أهل العلم، ووصف حديثه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ضعّفه لمذهبه، وكان يُحدّث بأحاديث في فضل عليّ، وأهل البصرة يغلون في عليّ فلا يُكتب حديثه، وقد نُسب إلى الرفض والتشيع والميل إلى أهل البيت، وشتم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بن حُجّية، ويقال اسمه معاوية أو يحيى والأجلح لقبه، روى عن أبي إسحاق وأبي الزبير وعبد الله بن بريدة، والشعبي وغيرهم، وثّقه ابن معين وأحمد بن عبد الله العجلي، وقال عنه ابن 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أحاديث صالحة، ويروي عنه الكوفيون وغيرهم، ولم أرَ له حديثاً منكراً مجاوزاً للحد لا إسناداً ولا متناً إلاّ أنه يُعدّ في شيعة الكوفة وهو عندي مستقيم الحديث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ضعّفه ابن سعد والنسائي وأبو داود، توفي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تاريخ الحديث النبوي،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قائمة واسعة بأسماء مَنْ تم تضعيفهم لروايتهم حديث الطير، أو حديث الباب، أو حديث رد الشمس، كما أحصاهم الغماري المالكي، فتح الملك العلي،ص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في اللفظ،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أحمد بن الأزهر النيسابوري الحافظ ممن يحدثهم 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ويخصه بحديث الفضائل دون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سنة الرسول المصطفى،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عياض،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هشام بن عبد الملك أنه حجّ فرأى الناس حول الإمام محمد الباقر بن علي بن الحسين ابن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المفتون به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في أقوال آخرين من أهل العلم في تزكية مدرسة الحجاز وترك رواية أهل العراق، عن سفيان بن عيينة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الإسناد والحديث الذي يُسكن إليه فعليه بأهل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شيئاً لا يعرف حقه من باطله فعليه بأهل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حديث سد الباب بروايات كثيرة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مما رواه أحمد 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عوف، عن أبي عبد الله،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لنفرٍ من أصحاب رسول الله صلّی الله عليه وسلم أبوابٌ شارعة في المسجد، فقال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سُدوا هذه الأبواب إلاّ باب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في ذلك 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رسول الله صلّی الله عليه وسلم،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أمرت بسد هذه الأبواب غير باب علي بن أبي طالب، فقال فيه قائلكم، وإني والله ما سددت شيئاً ولا فتحته، ولكني أُمرت بشيء فاتّبعتُه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النسائي، في الخصائص بأسانيد مختلفة،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الحاكم النيسابوري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ووافقه الذهبي في التلخيص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هامش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كثير من الحفاظ ممن جمعوا فضائل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يضيق المجال بذكرهم حتى لا يكاد يخلو كتاب مناقب أو فضائل من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ثبت بهذه الأحاديث الصحيحة المتواترة أنه صلّی الله عليه وسلم منع من فتح باب شارع إلى مسجده، ولم يأذن في ذلك لأحد ولا لعمه العباس، ولا لأبي بكر، إلاّ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الأثواب في سد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 هذا الحديث عند البخاري ومسلم والترمذي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لدى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فليح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سالم أبو النضر عن بسر بن سعيد عن أبي سعيد الخدري رضي الله عنه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يبقين في المسجد باب إلاّ سُدَّ إلاّ باب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وورد عند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جعفر بن يحيى بن خالد حدثنا معن، حدثنا مالك عن أبي النضر عن عبيد بن حنين عن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تبقين في المسجد خوخةٌ إلاّ خوخةَ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 الزهري عن عروة عن عائشة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بسد الأبواب إلاّ باب أبي بكر، الترمذي،السنن،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 رأي ابن الجوزي في حديث سد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يرى أنه من وضع الرافضة قابلوا به الحديث المتفق على صحته في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سدوا الأبواب إلاّ باب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ويُحاب عليه بجواب الشيخ الأميني الذي أجاب به ابن تيمية الذي كرر التهمة ذاتها،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أجد لنسبة وضع هذا الحديث إلى الشيعة إلاّ القحّة والصلف، ودفع الحقائق الثابتة بالجلبة والسخب،فإن نصب عينيّ الرجل كتب الأئمة من قومه وفيها مسند إمام مذهبه أحمد قد أخرجوه فيها بأسانيد جمّة صحاح وحسان، عن جمع من الصحابة تربو عدتهم على عدد مايحصل به التواتر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ذكره الأميني من حجج دامغة لا يعاندها إلاّ مُكابر أو حانق مغفل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ووصف بأنه لا يكذب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 الحنابلة كانت تمنع من الدخول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ودفن في داره لأن بعض عوامهم ورعاعهم منعوا من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الموالاة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بلغه أن ابن أبي داود تكلم في حديث غدير خم عمل كتاب الفضائل وتكلم على تصحيح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مجلداً من طرق الحديث لابن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حديث غدير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فاندهشت له ولكثرة تلك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جعفر الطحاوي بسنده عن فاطمة بنت الحسين عن أسماء بنت عميس،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يوحى إليه ورأسه في حجر علي، فلم يُصلِّ حتى غربت الشمس،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يا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إنه كان في طاعتك وطاعة رسولك فاردد عليه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فرأيتها غربت، ثم رأيتها طلعت بعدما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رواه بطريق آخر، وورد حديث رد الشمس عن عدد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الإمام الحسين، جابر بن عبد الله الأنصاري، أبو سعيد الخدري، أبو رافع، أبو هريرة، أنس بن مالك، عبد الله بن عباس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عدد من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الحاكم النيسابوري فإن استدراكه على البخاري ومسلم في كثير من الأحاديث في فضل الإمام علي–وعلى شرط الشيخين–قد عرّى دعاوى التوثيق المطلق لهما، وأبطل خصوصية الشيخين في الضبط والإحصاء للأحاديث النبوية، وأكد إخفاءهما لكثير من فضائل الإمام علي التي تُلزم تقديمه على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تاريخ الحديث النبوي،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دعوى التشيع عن الحاكم في المصدر نفسه،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تاريخ الحديث النبوي،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سنة الرسول المصطفى،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للتدليل على ذلك ينظر ما ذكره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سادات أهل البيت وعقلائهم وجلة الهاشميين ونبلائهم يجب أن يعتبر حديثه إذا روى عنه غير أولاده وشيعته وأبي الصلت خاصة، فإن الأخبار التي رويت عنه بواطيل إنما الذنب فيها لأبي الصلت، ولأولاده وشيعته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ويبدو هذا غريباً في الوقت الذي عاش فيه البخاري في المدينة المنورة عامين، وكان بعض شيوخه من تلاميذ الإمام الصادق مثل سفيان الثوري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وسفيان بن عيينة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الحيدري، السلطة وضاعة الوضع،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حديثي حديث أبي، وحديث أبي حديث جدي، وحديث جدي حديث الحسين، وحديث الحسين حديث الحسن، وحديث الحسن حديث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وحديث أمير المؤمنين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وحديث رسول الله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وأين هذا من أقوال مَنْ يعتمد الرأي والقياس ويترك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الجلالي، تدوين السنة،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لهذا الغرض الدراسة القيمة للجلالي، تدوين السنة،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المدخل إلى دراسة السيرة،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تدريب الراوي،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 علوم الحديث ومصطلحه،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أهل البيت في المكتبة العربية،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النضر الأنصاري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عند قدوم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ابن عشر سنين، فتولى خدمة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شهد الفتوح وسكن البصرة ومات بها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وتنظر أمثلة أخرى عند الذهبي،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ولتخريج حديث الطير لفظه وطرقه ومصادره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ترجمة الإمام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الطباطبائي، أهل البيت في المكتبة العربية،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شهد العقبة الثانية، شهد بدراً وما بعدها، كان له حلقة في المسجد النبوي يؤخذ عنه العلم، وكان من المكثرين الحفاظ للسنن، 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وقيل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وهو ابن أربع وتسعين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ولمن رواه من الصحابة، ومَنْ أخرجه من المصادر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أهل البيت في المكتبة العربية،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البلداوي، فضائل أهل البيت،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3.jpeg"/><Relationship Id="rId95" Type="http://schemas.openxmlformats.org/officeDocument/2006/relationships/image" Target="media/image3.jpeg"/><Relationship Id="rId96" Type="http://schemas.openxmlformats.org/officeDocument/2006/relationships/footer" Target="footer89.xml"/><Relationship Id="rId97" Type="http://schemas.openxmlformats.org/officeDocument/2006/relationships/image" Target="media/image4.jpeg"/><Relationship Id="rId98" Type="http://schemas.openxmlformats.org/officeDocument/2006/relationships/image" Target="media/image4.jpeg"/><Relationship Id="rId99" Type="http://schemas.openxmlformats.org/officeDocument/2006/relationships/image" Target="media/image5.jpeg"/><Relationship Id="rId100" Type="http://schemas.openxmlformats.org/officeDocument/2006/relationships/image" Target="media/image5.jpeg"/><Relationship Id="rId101" Type="http://schemas.openxmlformats.org/officeDocument/2006/relationships/footer" Target="footer90.xml"/><Relationship Id="rId102" Type="http://schemas.openxmlformats.org/officeDocument/2006/relationships/image" Target="media/image6.jpeg"/><Relationship Id="rId103" Type="http://schemas.openxmlformats.org/officeDocument/2006/relationships/image" Target="media/image6.jpeg"/><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image" Target="media/image7.jpeg"/><Relationship Id="rId153" Type="http://schemas.openxmlformats.org/officeDocument/2006/relationships/image" Target="media/image7.jpeg"/><Relationship Id="rId154" Type="http://schemas.openxmlformats.org/officeDocument/2006/relationships/footer" Target="footer139.xml"/><Relationship Id="rId155" Type="http://schemas.openxmlformats.org/officeDocument/2006/relationships/image" Target="media/image8.jpeg"/><Relationship Id="rId156" Type="http://schemas.openxmlformats.org/officeDocument/2006/relationships/image" Target="media/image8.jpeg"/><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85.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40600</Words>
  <Characters>172206</Characters>
  <CharactersWithSpaces>211739</CharactersWithSpaces>
  <Paragraphs>1928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2026-08-27T09:26:20Z</dcterms:created>
  <dc:creator>ghaemiyeh.com</dc:creator>
  <dc:description/>
  <dc:language>en-US</dc:language>
  <cp:lastModifiedBy/>
  <dcterms:modified xsi:type="dcterms:W3CDTF">2026-08-27T12:56:28Z</dcterms:modified>
  <cp:revision>1</cp:revision>
  <dc:subject/>
  <dc:title>روایة فضائل الإمام علی علیه السّلام والعوامل المؤثرة فیها المراحل والتحدیات</dc:title>
</cp:coreProperties>
</file>

<file path=docProps/custom.xml><?xml version="1.0" encoding="utf-8"?>
<Properties xmlns="http://schemas.openxmlformats.org/officeDocument/2006/custom-properties" xmlns:vt="http://schemas.openxmlformats.org/officeDocument/2006/docPropsVTypes"/>
</file>