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فی حدیث المنزلة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487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487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4875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554877_105122903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554879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54881_1051229030">
            <w:r>
              <w:rPr>
                <w:webHidden/>
                <w:rStyle w:val="IndexLink"/>
                <w:rtl w:val="true"/>
              </w:rPr>
              <w:t>اولاً</w:t>
            </w:r>
            <w:r>
              <w:rPr>
                <w:rStyle w:val="IndexLink"/>
                <w:rtl w:val="true"/>
              </w:rPr>
              <w:tab/>
            </w:r>
            <w:r>
              <w:rPr>
                <w:rStyle w:val="IndexLink"/>
              </w:rPr>
              <w:t>14</w:t>
            </w:r>
          </w:hyperlink>
        </w:p>
        <w:p>
          <w:pPr>
            <w:pStyle w:val="Contents3"/>
            <w:tabs>
              <w:tab w:val="clear" w:pos="8459"/>
              <w:tab w:val="right" w:pos="9026" w:leader="dot"/>
            </w:tabs>
            <w:rPr/>
          </w:pPr>
          <w:hyperlink w:anchor="__RefHeading___Toc1554883_1051229030">
            <w:r>
              <w:rPr>
                <w:webHidden/>
                <w:rStyle w:val="IndexLink"/>
                <w:rtl w:val="true"/>
              </w:rPr>
              <w:t>ثانياً</w:t>
            </w:r>
            <w:r>
              <w:rPr>
                <w:rStyle w:val="IndexLink"/>
                <w:rtl w:val="true"/>
              </w:rPr>
              <w:tab/>
            </w:r>
            <w:r>
              <w:rPr>
                <w:rStyle w:val="IndexLink"/>
              </w:rPr>
              <w:t>15</w:t>
            </w:r>
          </w:hyperlink>
        </w:p>
        <w:p>
          <w:pPr>
            <w:pStyle w:val="Contents2"/>
            <w:tabs>
              <w:tab w:val="clear" w:pos="8743"/>
              <w:tab w:val="right" w:pos="9026" w:leader="dot"/>
            </w:tabs>
            <w:rPr/>
          </w:pPr>
          <w:hyperlink w:anchor="__RefHeading___Toc1554885_1051229030">
            <w:r>
              <w:rPr>
                <w:webHidden/>
                <w:rStyle w:val="IndexLink"/>
                <w:rtl w:val="true"/>
              </w:rPr>
              <w:t>الفصل الأول بحوث تمهيدية</w:t>
            </w:r>
            <w:r>
              <w:rPr>
                <w:rStyle w:val="IndexLink"/>
                <w:rtl w:val="true"/>
              </w:rPr>
              <w:tab/>
            </w:r>
            <w:r>
              <w:rPr>
                <w:rStyle w:val="IndexLink"/>
              </w:rPr>
              <w:t>18</w:t>
            </w:r>
          </w:hyperlink>
        </w:p>
        <w:p>
          <w:pPr>
            <w:pStyle w:val="Contents3"/>
            <w:tabs>
              <w:tab w:val="clear" w:pos="8459"/>
              <w:tab w:val="right" w:pos="9026" w:leader="dot"/>
            </w:tabs>
            <w:rPr/>
          </w:pPr>
          <w:hyperlink w:anchor="__RefHeading___Toc1554887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54889_1051229030">
            <w:r>
              <w:rPr>
                <w:webHidden/>
                <w:rStyle w:val="IndexLink"/>
                <w:rtl w:val="true"/>
              </w:rPr>
              <w:t>المبحث الأول</w:t>
            </w:r>
            <w:r>
              <w:rPr>
                <w:rStyle w:val="IndexLink"/>
                <w:rtl w:val="true"/>
              </w:rPr>
              <w:t xml:space="preserve">: </w:t>
            </w:r>
            <w:r>
              <w:rPr>
                <w:rStyle w:val="IndexLink"/>
                <w:rtl w:val="true"/>
              </w:rPr>
              <w:t>بيان المفاهيم</w:t>
            </w:r>
            <w:r>
              <w:rPr>
                <w:rStyle w:val="IndexLink"/>
                <w:rtl w:val="true"/>
              </w:rPr>
              <w:tab/>
            </w:r>
            <w:r>
              <w:rPr>
                <w:rStyle w:val="IndexLink"/>
              </w:rPr>
              <w:t>20</w:t>
            </w:r>
          </w:hyperlink>
        </w:p>
        <w:p>
          <w:pPr>
            <w:pStyle w:val="Contents4"/>
            <w:tabs>
              <w:tab w:val="clear" w:pos="8176"/>
              <w:tab w:val="right" w:pos="9026" w:leader="dot"/>
            </w:tabs>
            <w:rPr/>
          </w:pPr>
          <w:hyperlink w:anchor="__RefHeading___Toc1554891_1051229030">
            <w:r>
              <w:rPr>
                <w:webHidden/>
                <w:rStyle w:val="IndexLink"/>
                <w:rtl w:val="true"/>
              </w:rPr>
              <w:t>تمهيد</w:t>
            </w:r>
            <w:r>
              <w:rPr>
                <w:rStyle w:val="IndexLink"/>
                <w:rtl w:val="true"/>
              </w:rPr>
              <w:tab/>
            </w:r>
            <w:r>
              <w:rPr>
                <w:rStyle w:val="IndexLink"/>
              </w:rPr>
              <w:t>20</w:t>
            </w:r>
          </w:hyperlink>
        </w:p>
        <w:p>
          <w:pPr>
            <w:pStyle w:val="Contents4"/>
            <w:tabs>
              <w:tab w:val="clear" w:pos="8176"/>
              <w:tab w:val="right" w:pos="9026" w:leader="dot"/>
            </w:tabs>
            <w:rPr/>
          </w:pPr>
          <w:hyperlink w:anchor="__RefHeading___Toc1554893_1051229030">
            <w:r>
              <w:rPr>
                <w:webHidden/>
                <w:rStyle w:val="IndexLink"/>
                <w:rtl w:val="true"/>
              </w:rPr>
              <w:t xml:space="preserve">أولا </w:t>
            </w:r>
            <w:r>
              <w:rPr>
                <w:rStyle w:val="IndexLink"/>
                <w:rtl w:val="true"/>
              </w:rPr>
              <w:t xml:space="preserve">: </w:t>
            </w:r>
            <w:r>
              <w:rPr>
                <w:rStyle w:val="IndexLink"/>
                <w:rtl w:val="true"/>
              </w:rPr>
              <w:t>بیان معنى الإمامة والخلافة</w:t>
            </w:r>
            <w:r>
              <w:rPr>
                <w:rStyle w:val="IndexLink"/>
                <w:rtl w:val="true"/>
              </w:rPr>
              <w:tab/>
            </w:r>
            <w:r>
              <w:rPr>
                <w:rStyle w:val="IndexLink"/>
              </w:rPr>
              <w:t>20</w:t>
            </w:r>
          </w:hyperlink>
        </w:p>
        <w:p>
          <w:pPr>
            <w:pStyle w:val="Contents5"/>
            <w:tabs>
              <w:tab w:val="clear" w:pos="7892"/>
              <w:tab w:val="right" w:pos="9026" w:leader="dot"/>
            </w:tabs>
            <w:rPr/>
          </w:pPr>
          <w:hyperlink w:anchor="__RefHeading___Toc1554895_1051229030">
            <w:r>
              <w:rPr>
                <w:webHidden/>
                <w:rStyle w:val="IndexLink"/>
                <w:rtl w:val="true"/>
              </w:rPr>
              <w:t>(</w:t>
            </w:r>
            <w:r>
              <w:rPr>
                <w:rStyle w:val="IndexLink"/>
              </w:rPr>
              <w:t>1</w:t>
            </w:r>
            <w:r>
              <w:rPr>
                <w:rStyle w:val="IndexLink"/>
                <w:rtl w:val="true"/>
              </w:rPr>
              <w:t>)</w:t>
            </w:r>
            <w:r>
              <w:rPr>
                <w:rStyle w:val="IndexLink"/>
                <w:rtl w:val="true"/>
              </w:rPr>
              <w:t>الإمام والإمامة في اللغة</w:t>
            </w:r>
            <w:r>
              <w:rPr>
                <w:rStyle w:val="IndexLink"/>
                <w:rtl w:val="true"/>
              </w:rPr>
              <w:tab/>
            </w:r>
            <w:r>
              <w:rPr>
                <w:rStyle w:val="IndexLink"/>
              </w:rPr>
              <w:t>20</w:t>
            </w:r>
          </w:hyperlink>
        </w:p>
        <w:p>
          <w:pPr>
            <w:pStyle w:val="Contents5"/>
            <w:tabs>
              <w:tab w:val="clear" w:pos="7892"/>
              <w:tab w:val="right" w:pos="9026" w:leader="dot"/>
            </w:tabs>
            <w:rPr/>
          </w:pPr>
          <w:hyperlink w:anchor="__RefHeading___Toc1554897_1051229030">
            <w:r>
              <w:rPr>
                <w:webHidden/>
                <w:rStyle w:val="IndexLink"/>
                <w:rtl w:val="true"/>
              </w:rPr>
              <w:t>(</w:t>
            </w:r>
            <w:r>
              <w:rPr>
                <w:rStyle w:val="IndexLink"/>
              </w:rPr>
              <w:t>2</w:t>
            </w:r>
            <w:r>
              <w:rPr>
                <w:rStyle w:val="IndexLink"/>
                <w:rtl w:val="true"/>
              </w:rPr>
              <w:t>)</w:t>
            </w:r>
            <w:r>
              <w:rPr>
                <w:rStyle w:val="IndexLink"/>
                <w:rtl w:val="true"/>
              </w:rPr>
              <w:t>الإمام والإمامة في الاصطلاح</w:t>
            </w:r>
            <w:r>
              <w:rPr>
                <w:rStyle w:val="IndexLink"/>
                <w:rtl w:val="true"/>
              </w:rPr>
              <w:tab/>
            </w:r>
            <w:r>
              <w:rPr>
                <w:rStyle w:val="IndexLink"/>
              </w:rPr>
              <w:t>22</w:t>
            </w:r>
          </w:hyperlink>
        </w:p>
        <w:p>
          <w:pPr>
            <w:pStyle w:val="Contents5"/>
            <w:tabs>
              <w:tab w:val="clear" w:pos="7892"/>
              <w:tab w:val="right" w:pos="9026" w:leader="dot"/>
            </w:tabs>
            <w:rPr/>
          </w:pPr>
          <w:hyperlink w:anchor="__RefHeading___Toc1554899_1051229030">
            <w:r>
              <w:rPr>
                <w:webHidden/>
                <w:rStyle w:val="IndexLink"/>
                <w:rtl w:val="true"/>
              </w:rPr>
              <w:t>(</w:t>
            </w:r>
            <w:r>
              <w:rPr>
                <w:rStyle w:val="IndexLink"/>
              </w:rPr>
              <w:t>3</w:t>
            </w:r>
            <w:r>
              <w:rPr>
                <w:rStyle w:val="IndexLink"/>
                <w:rtl w:val="true"/>
              </w:rPr>
              <w:t>)</w:t>
            </w:r>
            <w:r>
              <w:rPr>
                <w:rStyle w:val="IndexLink"/>
                <w:rtl w:val="true"/>
              </w:rPr>
              <w:t>الخلافة لغة واصطلاحاً</w:t>
            </w:r>
            <w:r>
              <w:rPr>
                <w:rStyle w:val="IndexLink"/>
                <w:rtl w:val="true"/>
              </w:rPr>
              <w:tab/>
            </w:r>
            <w:r>
              <w:rPr>
                <w:rStyle w:val="IndexLink"/>
              </w:rPr>
              <w:t>23</w:t>
            </w:r>
          </w:hyperlink>
        </w:p>
        <w:p>
          <w:pPr>
            <w:pStyle w:val="Contents4"/>
            <w:tabs>
              <w:tab w:val="clear" w:pos="8176"/>
              <w:tab w:val="right" w:pos="9026" w:leader="dot"/>
            </w:tabs>
            <w:rPr/>
          </w:pPr>
          <w:hyperlink w:anchor="__RefHeading___Toc1554901_1051229030">
            <w:r>
              <w:rPr>
                <w:webHidden/>
                <w:rStyle w:val="IndexLink"/>
                <w:rtl w:val="true"/>
              </w:rPr>
              <w:t>ثانيا</w:t>
            </w:r>
            <w:r>
              <w:rPr>
                <w:rStyle w:val="IndexLink"/>
                <w:rtl w:val="true"/>
              </w:rPr>
              <w:t xml:space="preserve">: </w:t>
            </w:r>
            <w:r>
              <w:rPr>
                <w:rStyle w:val="IndexLink"/>
                <w:rtl w:val="true"/>
              </w:rPr>
              <w:t>الفرق بين الإمامة والخلافة</w:t>
            </w:r>
            <w:r>
              <w:rPr>
                <w:rStyle w:val="IndexLink"/>
                <w:rtl w:val="true"/>
              </w:rPr>
              <w:tab/>
            </w:r>
            <w:r>
              <w:rPr>
                <w:rStyle w:val="IndexLink"/>
              </w:rPr>
              <w:t>23</w:t>
            </w:r>
          </w:hyperlink>
        </w:p>
        <w:p>
          <w:pPr>
            <w:pStyle w:val="Contents4"/>
            <w:tabs>
              <w:tab w:val="clear" w:pos="8176"/>
              <w:tab w:val="right" w:pos="9026" w:leader="dot"/>
            </w:tabs>
            <w:rPr/>
          </w:pPr>
          <w:hyperlink w:anchor="__RefHeading___Toc1554903_1051229030">
            <w:r>
              <w:rPr>
                <w:webHidden/>
                <w:rStyle w:val="IndexLink"/>
                <w:rtl w:val="true"/>
              </w:rPr>
              <w:t xml:space="preserve">ثالثاً </w:t>
            </w:r>
            <w:r>
              <w:rPr>
                <w:rStyle w:val="IndexLink"/>
                <w:rtl w:val="true"/>
              </w:rPr>
              <w:t xml:space="preserve">: </w:t>
            </w:r>
            <w:r>
              <w:rPr>
                <w:rStyle w:val="IndexLink"/>
                <w:rtl w:val="true"/>
              </w:rPr>
              <w:t>انحراف الخلافة عن المسار الربانی</w:t>
            </w:r>
            <w:r>
              <w:rPr>
                <w:rStyle w:val="IndexLink"/>
                <w:rtl w:val="true"/>
              </w:rPr>
              <w:tab/>
            </w:r>
            <w:r>
              <w:rPr>
                <w:rStyle w:val="IndexLink"/>
              </w:rPr>
              <w:t>24</w:t>
            </w:r>
          </w:hyperlink>
        </w:p>
        <w:p>
          <w:pPr>
            <w:pStyle w:val="Contents3"/>
            <w:tabs>
              <w:tab w:val="clear" w:pos="8459"/>
              <w:tab w:val="right" w:pos="9026" w:leader="dot"/>
            </w:tabs>
            <w:rPr/>
          </w:pPr>
          <w:hyperlink w:anchor="__RefHeading___Toc1554905_1051229030">
            <w:r>
              <w:rPr>
                <w:webHidden/>
                <w:rStyle w:val="IndexLink"/>
                <w:rtl w:val="true"/>
              </w:rPr>
              <w:t>المبحث الثاني</w:t>
            </w:r>
            <w:r>
              <w:rPr>
                <w:rStyle w:val="IndexLink"/>
                <w:rtl w:val="true"/>
              </w:rPr>
              <w:t xml:space="preserve">: </w:t>
            </w:r>
            <w:r>
              <w:rPr>
                <w:rStyle w:val="IndexLink"/>
                <w:rtl w:val="true"/>
              </w:rPr>
              <w:t>منهج نظام الحكم في الإسلام</w:t>
            </w:r>
            <w:r>
              <w:rPr>
                <w:rStyle w:val="IndexLink"/>
                <w:rtl w:val="true"/>
              </w:rPr>
              <w:tab/>
            </w:r>
            <w:r>
              <w:rPr>
                <w:rStyle w:val="IndexLink"/>
              </w:rPr>
              <w:t>25</w:t>
            </w:r>
          </w:hyperlink>
        </w:p>
        <w:p>
          <w:pPr>
            <w:pStyle w:val="Contents4"/>
            <w:tabs>
              <w:tab w:val="clear" w:pos="8176"/>
              <w:tab w:val="right" w:pos="9026" w:leader="dot"/>
            </w:tabs>
            <w:rPr/>
          </w:pPr>
          <w:hyperlink w:anchor="__RefHeading___Toc1554907_105122903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554909_1051229030">
            <w:r>
              <w:rPr>
                <w:webHidden/>
                <w:rStyle w:val="IndexLink"/>
                <w:rtl w:val="true"/>
              </w:rPr>
              <w:t>الأدلة على مبدأ الشورى في الحكم</w:t>
            </w:r>
            <w:r>
              <w:rPr>
                <w:rStyle w:val="IndexLink"/>
                <w:rtl w:val="true"/>
              </w:rPr>
              <w:tab/>
            </w:r>
            <w:r>
              <w:rPr>
                <w:rStyle w:val="IndexLink"/>
              </w:rPr>
              <w:t>30</w:t>
            </w:r>
          </w:hyperlink>
        </w:p>
        <w:p>
          <w:pPr>
            <w:pStyle w:val="Contents4"/>
            <w:tabs>
              <w:tab w:val="clear" w:pos="8176"/>
              <w:tab w:val="right" w:pos="9026" w:leader="dot"/>
            </w:tabs>
            <w:rPr/>
          </w:pPr>
          <w:hyperlink w:anchor="__RefHeading___Toc1554911_1051229030">
            <w:r>
              <w:rPr>
                <w:webHidden/>
                <w:rStyle w:val="IndexLink"/>
                <w:rtl w:val="true"/>
              </w:rPr>
              <w:t>الركيزة الأولى</w:t>
            </w:r>
            <w:r>
              <w:rPr>
                <w:rStyle w:val="IndexLink"/>
                <w:rtl w:val="true"/>
              </w:rPr>
              <w:t xml:space="preserve">: </w:t>
            </w:r>
            <w:r>
              <w:rPr>
                <w:rStyle w:val="IndexLink"/>
                <w:rtl w:val="true"/>
              </w:rPr>
              <w:t>آية الشوری</w:t>
            </w:r>
            <w:r>
              <w:rPr>
                <w:rStyle w:val="IndexLink"/>
                <w:rtl w:val="true"/>
              </w:rPr>
              <w:tab/>
            </w:r>
            <w:r>
              <w:rPr>
                <w:rStyle w:val="IndexLink"/>
              </w:rPr>
              <w:t>30</w:t>
            </w:r>
          </w:hyperlink>
        </w:p>
        <w:p>
          <w:pPr>
            <w:pStyle w:val="Contents4"/>
            <w:tabs>
              <w:tab w:val="clear" w:pos="8176"/>
              <w:tab w:val="right" w:pos="9026" w:leader="dot"/>
            </w:tabs>
            <w:rPr/>
          </w:pPr>
          <w:hyperlink w:anchor="__RefHeading___Toc1554913_1051229030">
            <w:r>
              <w:rPr>
                <w:webHidden/>
                <w:rStyle w:val="IndexLink"/>
                <w:rtl w:val="true"/>
              </w:rPr>
              <w:t>وقفة هادئة مع آية الشورى</w:t>
            </w:r>
            <w:r>
              <w:rPr>
                <w:rStyle w:val="IndexLink"/>
                <w:rtl w:val="true"/>
              </w:rPr>
              <w:tab/>
            </w:r>
            <w:r>
              <w:rPr>
                <w:rStyle w:val="IndexLink"/>
              </w:rPr>
              <w:t>31</w:t>
            </w:r>
          </w:hyperlink>
        </w:p>
        <w:p>
          <w:pPr>
            <w:pStyle w:val="Contents4"/>
            <w:tabs>
              <w:tab w:val="clear" w:pos="8176"/>
              <w:tab w:val="right" w:pos="9026" w:leader="dot"/>
            </w:tabs>
            <w:rPr/>
          </w:pPr>
          <w:hyperlink w:anchor="__RefHeading___Toc1554915_1051229030">
            <w:r>
              <w:rPr>
                <w:webHidden/>
                <w:rStyle w:val="IndexLink"/>
                <w:rtl w:val="true"/>
              </w:rPr>
              <w:t>الركيزة الثانية</w:t>
            </w:r>
            <w:r>
              <w:rPr>
                <w:rStyle w:val="IndexLink"/>
                <w:rtl w:val="true"/>
              </w:rPr>
              <w:t xml:space="preserve">: </w:t>
            </w:r>
            <w:r>
              <w:rPr>
                <w:rStyle w:val="IndexLink"/>
                <w:rtl w:val="true"/>
              </w:rPr>
              <w:t>المشاورة في أمور الحرب</w:t>
            </w:r>
            <w:r>
              <w:rPr>
                <w:rStyle w:val="IndexLink"/>
                <w:rtl w:val="true"/>
              </w:rPr>
              <w:tab/>
            </w:r>
            <w:r>
              <w:rPr>
                <w:rStyle w:val="IndexLink"/>
              </w:rPr>
              <w:t>33</w:t>
            </w:r>
          </w:hyperlink>
        </w:p>
        <w:p>
          <w:pPr>
            <w:pStyle w:val="Contents4"/>
            <w:tabs>
              <w:tab w:val="clear" w:pos="8176"/>
              <w:tab w:val="right" w:pos="9026" w:leader="dot"/>
            </w:tabs>
            <w:rPr/>
          </w:pPr>
          <w:hyperlink w:anchor="__RefHeading___Toc1554917_1051229030">
            <w:r>
              <w:rPr>
                <w:webHidden/>
                <w:rStyle w:val="IndexLink"/>
                <w:rtl w:val="true"/>
              </w:rPr>
              <w:t>تذييل وتعقيب على الركيزتين</w:t>
            </w:r>
            <w:r>
              <w:rPr>
                <w:rStyle w:val="IndexLink"/>
                <w:rtl w:val="true"/>
              </w:rPr>
              <w:tab/>
            </w:r>
            <w:r>
              <w:rPr>
                <w:rStyle w:val="IndexLink"/>
              </w:rPr>
              <w:t>36</w:t>
            </w:r>
          </w:hyperlink>
        </w:p>
        <w:p>
          <w:pPr>
            <w:pStyle w:val="Contents4"/>
            <w:tabs>
              <w:tab w:val="clear" w:pos="8176"/>
              <w:tab w:val="right" w:pos="9026" w:leader="dot"/>
            </w:tabs>
            <w:rPr/>
          </w:pPr>
          <w:hyperlink w:anchor="__RefHeading___Toc1554919_1051229030">
            <w:r>
              <w:rPr>
                <w:webHidden/>
                <w:rStyle w:val="IndexLink"/>
                <w:rtl w:val="true"/>
              </w:rPr>
              <w:t>الأمر الأول</w:t>
            </w:r>
            <w:r>
              <w:rPr>
                <w:rStyle w:val="IndexLink"/>
                <w:rtl w:val="true"/>
              </w:rPr>
              <w:t xml:space="preserve">: </w:t>
            </w:r>
            <w:r>
              <w:rPr>
                <w:rStyle w:val="IndexLink"/>
                <w:rtl w:val="true"/>
              </w:rPr>
              <w:t>لا إلزام في الشورى</w:t>
            </w:r>
            <w:r>
              <w:rPr>
                <w:rStyle w:val="IndexLink"/>
                <w:rtl w:val="true"/>
              </w:rPr>
              <w:tab/>
            </w:r>
            <w:r>
              <w:rPr>
                <w:rStyle w:val="IndexLink"/>
              </w:rPr>
              <w:t>36</w:t>
            </w:r>
          </w:hyperlink>
        </w:p>
        <w:p>
          <w:pPr>
            <w:pStyle w:val="Contents5"/>
            <w:tabs>
              <w:tab w:val="clear" w:pos="7892"/>
              <w:tab w:val="right" w:pos="9026" w:leader="dot"/>
            </w:tabs>
            <w:rPr/>
          </w:pPr>
          <w:hyperlink w:anchor="__RefHeading___Toc1554921_105122903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554923_1051229030">
            <w:r>
              <w:rPr>
                <w:webHidden/>
                <w:rStyle w:val="IndexLink"/>
                <w:rtl w:val="true"/>
              </w:rPr>
              <w:t>مؤيدات القول بعدم الإلزام</w:t>
            </w:r>
            <w:r>
              <w:rPr>
                <w:rStyle w:val="IndexLink"/>
                <w:rtl w:val="true"/>
              </w:rPr>
              <w:t>:</w:t>
              <w:tab/>
            </w:r>
            <w:r>
              <w:rPr>
                <w:rStyle w:val="IndexLink"/>
              </w:rPr>
              <w:t>37</w:t>
            </w:r>
          </w:hyperlink>
        </w:p>
        <w:p>
          <w:pPr>
            <w:pStyle w:val="Contents4"/>
            <w:tabs>
              <w:tab w:val="clear" w:pos="8176"/>
              <w:tab w:val="right" w:pos="9026" w:leader="dot"/>
            </w:tabs>
            <w:rPr/>
          </w:pPr>
          <w:hyperlink w:anchor="__RefHeading___Toc1554925_1051229030">
            <w:r>
              <w:rPr>
                <w:webHidden/>
                <w:rStyle w:val="IndexLink"/>
                <w:rtl w:val="true"/>
              </w:rPr>
              <w:t>الأمر الثاني</w:t>
            </w:r>
            <w:r>
              <w:rPr>
                <w:rStyle w:val="IndexLink"/>
                <w:rtl w:val="true"/>
              </w:rPr>
              <w:t xml:space="preserve">: </w:t>
            </w:r>
            <w:r>
              <w:rPr>
                <w:rStyle w:val="IndexLink"/>
                <w:rtl w:val="true"/>
              </w:rPr>
              <w:t>الاستشارة في أمورهم لا أمور الشرع</w:t>
            </w:r>
            <w:r>
              <w:rPr>
                <w:rStyle w:val="IndexLink"/>
                <w:rtl w:val="true"/>
              </w:rPr>
              <w:tab/>
            </w:r>
            <w:r>
              <w:rPr>
                <w:rStyle w:val="IndexLink"/>
              </w:rPr>
              <w:t>40</w:t>
            </w:r>
          </w:hyperlink>
        </w:p>
        <w:p>
          <w:pPr>
            <w:pStyle w:val="Contents4"/>
            <w:tabs>
              <w:tab w:val="clear" w:pos="8176"/>
              <w:tab w:val="right" w:pos="9026" w:leader="dot"/>
            </w:tabs>
            <w:rPr/>
          </w:pPr>
          <w:hyperlink w:anchor="__RefHeading___Toc1554927_1051229030">
            <w:r>
              <w:rPr>
                <w:webHidden/>
                <w:rStyle w:val="IndexLink"/>
                <w:rtl w:val="true"/>
              </w:rPr>
              <w:t xml:space="preserve">الأمر الثالث </w:t>
            </w:r>
            <w:r>
              <w:rPr>
                <w:rStyle w:val="IndexLink"/>
                <w:rtl w:val="true"/>
              </w:rPr>
              <w:t xml:space="preserve">: </w:t>
            </w:r>
            <w:r>
              <w:rPr>
                <w:rStyle w:val="IndexLink"/>
                <w:rtl w:val="true"/>
              </w:rPr>
              <w:t>دلالة الأية على شورى الحاكم</w:t>
            </w:r>
            <w:r>
              <w:rPr>
                <w:rStyle w:val="IndexLink"/>
                <w:rtl w:val="true"/>
              </w:rPr>
              <w:tab/>
            </w:r>
            <w:r>
              <w:rPr>
                <w:rStyle w:val="IndexLink"/>
              </w:rPr>
              <w:t>41</w:t>
            </w:r>
          </w:hyperlink>
        </w:p>
        <w:p>
          <w:pPr>
            <w:pStyle w:val="Contents4"/>
            <w:tabs>
              <w:tab w:val="clear" w:pos="8176"/>
              <w:tab w:val="right" w:pos="9026" w:leader="dot"/>
            </w:tabs>
            <w:rPr/>
          </w:pPr>
          <w:hyperlink w:anchor="__RefHeading___Toc1554929_1051229030">
            <w:r>
              <w:rPr>
                <w:webHidden/>
                <w:rStyle w:val="IndexLink"/>
                <w:rtl w:val="true"/>
              </w:rPr>
              <w:t>الأمر الرابع</w:t>
            </w:r>
            <w:r>
              <w:rPr>
                <w:rStyle w:val="IndexLink"/>
                <w:rtl w:val="true"/>
              </w:rPr>
              <w:t xml:space="preserve">: </w:t>
            </w:r>
            <w:r>
              <w:rPr>
                <w:rStyle w:val="IndexLink"/>
                <w:rtl w:val="true"/>
              </w:rPr>
              <w:t>إناطة الحسم بيد النبي صلى الله عليه وآله</w:t>
            </w:r>
            <w:r>
              <w:rPr>
                <w:rStyle w:val="IndexLink"/>
                <w:rtl w:val="true"/>
              </w:rPr>
              <w:tab/>
            </w:r>
            <w:r>
              <w:rPr>
                <w:rStyle w:val="IndexLink"/>
              </w:rPr>
              <w:t>42</w:t>
            </w:r>
          </w:hyperlink>
        </w:p>
        <w:p>
          <w:pPr>
            <w:pStyle w:val="Contents4"/>
            <w:tabs>
              <w:tab w:val="clear" w:pos="8176"/>
              <w:tab w:val="right" w:pos="9026" w:leader="dot"/>
            </w:tabs>
            <w:rPr/>
          </w:pPr>
          <w:hyperlink w:anchor="__RefHeading___Toc1554931_1051229030">
            <w:r>
              <w:rPr>
                <w:webHidden/>
                <w:rStyle w:val="IndexLink"/>
                <w:rtl w:val="true"/>
              </w:rPr>
              <w:t>سر انبثاق منهج الشوری</w:t>
            </w:r>
            <w:r>
              <w:rPr>
                <w:rStyle w:val="IndexLink"/>
                <w:rtl w:val="true"/>
              </w:rPr>
              <w:tab/>
            </w:r>
            <w:r>
              <w:rPr>
                <w:rStyle w:val="IndexLink"/>
              </w:rPr>
              <w:t>42</w:t>
            </w:r>
          </w:hyperlink>
        </w:p>
        <w:p>
          <w:pPr>
            <w:pStyle w:val="Contents4"/>
            <w:tabs>
              <w:tab w:val="clear" w:pos="8176"/>
              <w:tab w:val="right" w:pos="9026" w:leader="dot"/>
            </w:tabs>
            <w:rPr/>
          </w:pPr>
          <w:hyperlink w:anchor="__RefHeading___Toc1554933_1051229030">
            <w:r>
              <w:rPr>
                <w:webHidden/>
                <w:rStyle w:val="IndexLink"/>
                <w:rtl w:val="true"/>
              </w:rPr>
              <w:t>خلاصة</w:t>
            </w:r>
            <w:r>
              <w:rPr>
                <w:rStyle w:val="IndexLink"/>
                <w:rtl w:val="true"/>
              </w:rPr>
              <w:tab/>
            </w:r>
            <w:r>
              <w:rPr>
                <w:rStyle w:val="IndexLink"/>
              </w:rPr>
              <w:t>48</w:t>
            </w:r>
          </w:hyperlink>
        </w:p>
        <w:p>
          <w:pPr>
            <w:pStyle w:val="Contents3"/>
            <w:tabs>
              <w:tab w:val="clear" w:pos="8459"/>
              <w:tab w:val="right" w:pos="9026" w:leader="dot"/>
            </w:tabs>
            <w:rPr/>
          </w:pPr>
          <w:hyperlink w:anchor="__RefHeading___Toc1554935_1051229030">
            <w:r>
              <w:rPr>
                <w:webHidden/>
                <w:rStyle w:val="IndexLink"/>
                <w:rtl w:val="true"/>
              </w:rPr>
              <w:t>المبحث الثالث</w:t>
            </w:r>
            <w:r>
              <w:rPr>
                <w:rStyle w:val="IndexLink"/>
                <w:rtl w:val="true"/>
              </w:rPr>
              <w:t xml:space="preserve">: </w:t>
            </w:r>
            <w:r>
              <w:rPr>
                <w:rStyle w:val="IndexLink"/>
                <w:rtl w:val="true"/>
              </w:rPr>
              <w:t>بطلان دعوى النص على أبي بكر</w:t>
            </w:r>
            <w:r>
              <w:rPr>
                <w:rStyle w:val="IndexLink"/>
                <w:rtl w:val="true"/>
              </w:rPr>
              <w:tab/>
            </w:r>
            <w:r>
              <w:rPr>
                <w:rStyle w:val="IndexLink"/>
              </w:rPr>
              <w:t>49</w:t>
            </w:r>
          </w:hyperlink>
        </w:p>
        <w:p>
          <w:pPr>
            <w:pStyle w:val="Contents4"/>
            <w:tabs>
              <w:tab w:val="clear" w:pos="8176"/>
              <w:tab w:val="right" w:pos="9026" w:leader="dot"/>
            </w:tabs>
            <w:rPr/>
          </w:pPr>
          <w:hyperlink w:anchor="__RefHeading___Toc1554937_105122903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554939_1051229030">
            <w:r>
              <w:rPr>
                <w:webHidden/>
                <w:rStyle w:val="IndexLink"/>
              </w:rPr>
              <w:t>1</w:t>
            </w:r>
            <w:r>
              <w:rPr>
                <w:rStyle w:val="IndexLink"/>
                <w:rtl w:val="true"/>
              </w:rPr>
              <w:t>.</w:t>
            </w:r>
            <w:r>
              <w:rPr>
                <w:rStyle w:val="IndexLink"/>
                <w:rtl w:val="true"/>
              </w:rPr>
              <w:t>اعتراف أبي بكر بعدم النص</w:t>
            </w:r>
            <w:r>
              <w:rPr>
                <w:rStyle w:val="IndexLink"/>
                <w:rtl w:val="true"/>
              </w:rPr>
              <w:tab/>
            </w:r>
            <w:r>
              <w:rPr>
                <w:rStyle w:val="IndexLink"/>
              </w:rPr>
              <w:t>49</w:t>
            </w:r>
          </w:hyperlink>
        </w:p>
        <w:p>
          <w:pPr>
            <w:pStyle w:val="Contents4"/>
            <w:tabs>
              <w:tab w:val="clear" w:pos="8176"/>
              <w:tab w:val="right" w:pos="9026" w:leader="dot"/>
            </w:tabs>
            <w:rPr/>
          </w:pPr>
          <w:hyperlink w:anchor="__RefHeading___Toc1554941_1051229030">
            <w:r>
              <w:rPr>
                <w:webHidden/>
                <w:rStyle w:val="IndexLink"/>
              </w:rPr>
              <w:t>2</w:t>
            </w:r>
            <w:r>
              <w:rPr>
                <w:rStyle w:val="IndexLink"/>
                <w:rtl w:val="true"/>
              </w:rPr>
              <w:t>.</w:t>
            </w:r>
            <w:r>
              <w:rPr>
                <w:rStyle w:val="IndexLink"/>
                <w:rtl w:val="true"/>
              </w:rPr>
              <w:t>إقرار عمر بن الخطاب بعدم النص</w:t>
            </w:r>
            <w:r>
              <w:rPr>
                <w:rStyle w:val="IndexLink"/>
                <w:rtl w:val="true"/>
              </w:rPr>
              <w:tab/>
            </w:r>
            <w:r>
              <w:rPr>
                <w:rStyle w:val="IndexLink"/>
              </w:rPr>
              <w:t>51</w:t>
            </w:r>
          </w:hyperlink>
        </w:p>
        <w:p>
          <w:pPr>
            <w:pStyle w:val="Contents4"/>
            <w:tabs>
              <w:tab w:val="clear" w:pos="8176"/>
              <w:tab w:val="right" w:pos="9026" w:leader="dot"/>
            </w:tabs>
            <w:rPr/>
          </w:pPr>
          <w:hyperlink w:anchor="__RefHeading___Toc1554943_1051229030">
            <w:r>
              <w:rPr>
                <w:webHidden/>
                <w:rStyle w:val="IndexLink"/>
              </w:rPr>
              <w:t>3</w:t>
            </w:r>
            <w:r>
              <w:rPr>
                <w:rStyle w:val="IndexLink"/>
                <w:rtl w:val="true"/>
              </w:rPr>
              <w:t>.</w:t>
            </w:r>
            <w:r>
              <w:rPr>
                <w:rStyle w:val="IndexLink"/>
                <w:rtl w:val="true"/>
              </w:rPr>
              <w:t>حديث عائشة بنت أبي بكر</w:t>
            </w:r>
            <w:r>
              <w:rPr>
                <w:rStyle w:val="IndexLink"/>
                <w:rtl w:val="true"/>
              </w:rPr>
              <w:tab/>
            </w:r>
            <w:r>
              <w:rPr>
                <w:rStyle w:val="IndexLink"/>
              </w:rPr>
              <w:t>56</w:t>
            </w:r>
          </w:hyperlink>
        </w:p>
        <w:p>
          <w:pPr>
            <w:pStyle w:val="Contents4"/>
            <w:tabs>
              <w:tab w:val="clear" w:pos="8176"/>
              <w:tab w:val="right" w:pos="9026" w:leader="dot"/>
            </w:tabs>
            <w:rPr/>
          </w:pPr>
          <w:hyperlink w:anchor="__RefHeading___Toc1554945_1051229030">
            <w:r>
              <w:rPr>
                <w:webHidden/>
                <w:rStyle w:val="IndexLink"/>
              </w:rPr>
              <w:t>4</w:t>
            </w:r>
            <w:r>
              <w:rPr>
                <w:rStyle w:val="IndexLink"/>
                <w:rtl w:val="true"/>
              </w:rPr>
              <w:t>.</w:t>
            </w:r>
            <w:r>
              <w:rPr>
                <w:rStyle w:val="IndexLink"/>
                <w:rtl w:val="true"/>
              </w:rPr>
              <w:t>شهادة عبد الله بن مسعود</w:t>
            </w:r>
            <w:r>
              <w:rPr>
                <w:rStyle w:val="IndexLink"/>
                <w:rtl w:val="true"/>
              </w:rPr>
              <w:tab/>
            </w:r>
            <w:r>
              <w:rPr>
                <w:rStyle w:val="IndexLink"/>
              </w:rPr>
              <w:t>57</w:t>
            </w:r>
          </w:hyperlink>
        </w:p>
        <w:p>
          <w:pPr>
            <w:pStyle w:val="Contents4"/>
            <w:tabs>
              <w:tab w:val="clear" w:pos="8176"/>
              <w:tab w:val="right" w:pos="9026" w:leader="dot"/>
            </w:tabs>
            <w:rPr/>
          </w:pPr>
          <w:hyperlink w:anchor="__RefHeading___Toc1554947_1051229030">
            <w:r>
              <w:rPr>
                <w:webHidden/>
                <w:rStyle w:val="IndexLink"/>
              </w:rPr>
              <w:t>5</w:t>
            </w:r>
            <w:r>
              <w:rPr>
                <w:rStyle w:val="IndexLink"/>
                <w:rtl w:val="true"/>
              </w:rPr>
              <w:t>.</w:t>
            </w:r>
            <w:r>
              <w:rPr>
                <w:rStyle w:val="IndexLink"/>
                <w:rtl w:val="true"/>
              </w:rPr>
              <w:t>حديث معاوية بن أبي سفيان</w:t>
            </w:r>
            <w:r>
              <w:rPr>
                <w:rStyle w:val="IndexLink"/>
                <w:rtl w:val="true"/>
              </w:rPr>
              <w:tab/>
            </w:r>
            <w:r>
              <w:rPr>
                <w:rStyle w:val="IndexLink"/>
              </w:rPr>
              <w:t>58</w:t>
            </w:r>
          </w:hyperlink>
        </w:p>
        <w:p>
          <w:pPr>
            <w:pStyle w:val="Contents4"/>
            <w:tabs>
              <w:tab w:val="clear" w:pos="8176"/>
              <w:tab w:val="right" w:pos="9026" w:leader="dot"/>
            </w:tabs>
            <w:rPr/>
          </w:pPr>
          <w:hyperlink w:anchor="__RefHeading___Toc1554949_1051229030">
            <w:r>
              <w:rPr>
                <w:webHidden/>
                <w:rStyle w:val="IndexLink"/>
                <w:rtl w:val="true"/>
              </w:rPr>
              <w:t>خلاصة الفصل الأول</w:t>
            </w:r>
            <w:r>
              <w:rPr>
                <w:rStyle w:val="IndexLink"/>
                <w:rtl w:val="true"/>
              </w:rPr>
              <w:tab/>
            </w:r>
            <w:r>
              <w:rPr>
                <w:rStyle w:val="IndexLink"/>
              </w:rPr>
              <w:t>60</w:t>
            </w:r>
          </w:hyperlink>
        </w:p>
        <w:p>
          <w:pPr>
            <w:pStyle w:val="Contents2"/>
            <w:tabs>
              <w:tab w:val="clear" w:pos="8743"/>
              <w:tab w:val="right" w:pos="9026" w:leader="dot"/>
            </w:tabs>
            <w:rPr/>
          </w:pPr>
          <w:hyperlink w:anchor="__RefHeading___Toc1554951_1051229030">
            <w:r>
              <w:rPr>
                <w:webHidden/>
                <w:rStyle w:val="IndexLink"/>
                <w:rtl w:val="true"/>
              </w:rPr>
              <w:t>الفصل الثاني</w:t>
            </w:r>
            <w:r>
              <w:rPr>
                <w:rStyle w:val="IndexLink"/>
                <w:rtl w:val="true"/>
              </w:rPr>
              <w:t xml:space="preserve">: </w:t>
            </w:r>
            <w:r>
              <w:rPr>
                <w:rStyle w:val="IndexLink"/>
                <w:rtl w:val="true"/>
              </w:rPr>
              <w:t>روايات حديث المنزلة وطرقه في المصادر السنية</w:t>
            </w:r>
            <w:r>
              <w:rPr>
                <w:rStyle w:val="IndexLink"/>
                <w:rtl w:val="true"/>
              </w:rPr>
              <w:tab/>
            </w:r>
            <w:r>
              <w:rPr>
                <w:rStyle w:val="IndexLink"/>
              </w:rPr>
              <w:t>62</w:t>
            </w:r>
          </w:hyperlink>
        </w:p>
        <w:p>
          <w:pPr>
            <w:pStyle w:val="Contents3"/>
            <w:tabs>
              <w:tab w:val="clear" w:pos="8459"/>
              <w:tab w:val="right" w:pos="9026" w:leader="dot"/>
            </w:tabs>
            <w:rPr/>
          </w:pPr>
          <w:hyperlink w:anchor="__RefHeading___Toc1554953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554955_1051229030">
            <w:r>
              <w:rPr>
                <w:webHidden/>
                <w:rStyle w:val="IndexLink"/>
                <w:rtl w:val="true"/>
              </w:rPr>
              <w:t>المدخل</w:t>
            </w:r>
            <w:r>
              <w:rPr>
                <w:rStyle w:val="IndexLink"/>
                <w:rtl w:val="true"/>
              </w:rPr>
              <w:tab/>
            </w:r>
            <w:r>
              <w:rPr>
                <w:rStyle w:val="IndexLink"/>
              </w:rPr>
              <w:t>64</w:t>
            </w:r>
          </w:hyperlink>
        </w:p>
        <w:p>
          <w:pPr>
            <w:pStyle w:val="Contents3"/>
            <w:tabs>
              <w:tab w:val="clear" w:pos="8459"/>
              <w:tab w:val="right" w:pos="9026" w:leader="dot"/>
            </w:tabs>
            <w:rPr/>
          </w:pPr>
          <w:hyperlink w:anchor="__RefHeading___Toc1554957_1051229030">
            <w:r>
              <w:rPr>
                <w:webHidden/>
                <w:rStyle w:val="IndexLink"/>
                <w:rtl w:val="true"/>
              </w:rPr>
              <w:t>المبحث الأول</w:t>
            </w:r>
            <w:r>
              <w:rPr>
                <w:rStyle w:val="IndexLink"/>
                <w:rtl w:val="true"/>
              </w:rPr>
              <w:t xml:space="preserve">: </w:t>
            </w:r>
            <w:r>
              <w:rPr>
                <w:rStyle w:val="IndexLink"/>
                <w:rtl w:val="true"/>
              </w:rPr>
              <w:t>بيان بعض روایات حديث المنزلة وطرقه</w:t>
            </w:r>
            <w:r>
              <w:rPr>
                <w:rStyle w:val="IndexLink"/>
                <w:rtl w:val="true"/>
              </w:rPr>
              <w:tab/>
            </w:r>
            <w:r>
              <w:rPr>
                <w:rStyle w:val="IndexLink"/>
              </w:rPr>
              <w:t>66</w:t>
            </w:r>
          </w:hyperlink>
        </w:p>
        <w:p>
          <w:pPr>
            <w:pStyle w:val="Contents4"/>
            <w:tabs>
              <w:tab w:val="clear" w:pos="8176"/>
              <w:tab w:val="right" w:pos="9026" w:leader="dot"/>
            </w:tabs>
            <w:rPr/>
          </w:pPr>
          <w:hyperlink w:anchor="__RefHeading___Toc1554959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554961_1051229030">
            <w:r>
              <w:rPr>
                <w:webHidden/>
                <w:rStyle w:val="IndexLink"/>
              </w:rPr>
              <w:t>1</w:t>
            </w:r>
            <w:r>
              <w:rPr>
                <w:rStyle w:val="IndexLink"/>
                <w:rtl w:val="true"/>
              </w:rPr>
              <w:t>.</w:t>
            </w:r>
            <w:r>
              <w:rPr>
                <w:rStyle w:val="IndexLink"/>
                <w:rtl w:val="true"/>
              </w:rPr>
              <w:t>حديث سعد بن أبي وقاص</w:t>
            </w:r>
            <w:r>
              <w:rPr>
                <w:rStyle w:val="IndexLink"/>
                <w:rtl w:val="true"/>
              </w:rPr>
              <w:tab/>
            </w:r>
            <w:r>
              <w:rPr>
                <w:rStyle w:val="IndexLink"/>
              </w:rPr>
              <w:t>66</w:t>
            </w:r>
          </w:hyperlink>
        </w:p>
        <w:p>
          <w:pPr>
            <w:pStyle w:val="Contents5"/>
            <w:tabs>
              <w:tab w:val="clear" w:pos="7892"/>
              <w:tab w:val="right" w:pos="9026" w:leader="dot"/>
            </w:tabs>
            <w:rPr/>
          </w:pPr>
          <w:hyperlink w:anchor="__RefHeading___Toc1554963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554965_1051229030">
            <w:r>
              <w:rPr>
                <w:webHidden/>
                <w:rStyle w:val="IndexLink"/>
                <w:rtl w:val="true"/>
              </w:rPr>
              <w:t>الطريق الأول طريق إبراهيم عن سعد</w:t>
            </w:r>
            <w:r>
              <w:rPr>
                <w:rStyle w:val="IndexLink"/>
                <w:rtl w:val="true"/>
              </w:rPr>
              <w:tab/>
            </w:r>
            <w:r>
              <w:rPr>
                <w:rStyle w:val="IndexLink"/>
              </w:rPr>
              <w:t>66</w:t>
            </w:r>
          </w:hyperlink>
        </w:p>
        <w:p>
          <w:pPr>
            <w:pStyle w:val="Contents5"/>
            <w:tabs>
              <w:tab w:val="clear" w:pos="7892"/>
              <w:tab w:val="right" w:pos="9026" w:leader="dot"/>
            </w:tabs>
            <w:rPr/>
          </w:pPr>
          <w:hyperlink w:anchor="__RefHeading___Toc1554967_1051229030">
            <w:r>
              <w:rPr>
                <w:webHidden/>
                <w:rStyle w:val="IndexLink"/>
                <w:rtl w:val="true"/>
              </w:rPr>
              <w:t>الطريق الثاني طريق مصعب عن سعد</w:t>
            </w:r>
            <w:r>
              <w:rPr>
                <w:rStyle w:val="IndexLink"/>
                <w:rtl w:val="true"/>
              </w:rPr>
              <w:tab/>
            </w:r>
            <w:r>
              <w:rPr>
                <w:rStyle w:val="IndexLink"/>
              </w:rPr>
              <w:t>68</w:t>
            </w:r>
          </w:hyperlink>
        </w:p>
        <w:p>
          <w:pPr>
            <w:pStyle w:val="Contents5"/>
            <w:tabs>
              <w:tab w:val="clear" w:pos="7892"/>
              <w:tab w:val="right" w:pos="9026" w:leader="dot"/>
            </w:tabs>
            <w:rPr/>
          </w:pPr>
          <w:hyperlink w:anchor="__RefHeading___Toc1554969_1051229030">
            <w:r>
              <w:rPr>
                <w:webHidden/>
                <w:rStyle w:val="IndexLink"/>
                <w:rtl w:val="true"/>
              </w:rPr>
              <w:t>الطريق الثالث طريق عامر عن سعد</w:t>
            </w:r>
            <w:r>
              <w:rPr>
                <w:rStyle w:val="IndexLink"/>
                <w:rtl w:val="true"/>
              </w:rPr>
              <w:tab/>
            </w:r>
            <w:r>
              <w:rPr>
                <w:rStyle w:val="IndexLink"/>
              </w:rPr>
              <w:t>69</w:t>
            </w:r>
          </w:hyperlink>
        </w:p>
        <w:p>
          <w:pPr>
            <w:pStyle w:val="Contents5"/>
            <w:tabs>
              <w:tab w:val="clear" w:pos="7892"/>
              <w:tab w:val="right" w:pos="9026" w:leader="dot"/>
            </w:tabs>
            <w:rPr/>
          </w:pPr>
          <w:hyperlink w:anchor="__RefHeading___Toc1554971_1051229030">
            <w:r>
              <w:rPr>
                <w:webHidden/>
                <w:rStyle w:val="IndexLink"/>
                <w:rtl w:val="true"/>
              </w:rPr>
              <w:t>الطريق الرابع طريق عبد الرحمن بن سابط عن سعد</w:t>
            </w:r>
            <w:r>
              <w:rPr>
                <w:rStyle w:val="IndexLink"/>
                <w:rtl w:val="true"/>
              </w:rPr>
              <w:tab/>
            </w:r>
            <w:r>
              <w:rPr>
                <w:rStyle w:val="IndexLink"/>
              </w:rPr>
              <w:t>72</w:t>
            </w:r>
          </w:hyperlink>
        </w:p>
        <w:p>
          <w:pPr>
            <w:pStyle w:val="Contents5"/>
            <w:tabs>
              <w:tab w:val="clear" w:pos="7892"/>
              <w:tab w:val="right" w:pos="9026" w:leader="dot"/>
            </w:tabs>
            <w:rPr/>
          </w:pPr>
          <w:hyperlink w:anchor="__RefHeading___Toc1554973_1051229030">
            <w:r>
              <w:rPr>
                <w:webHidden/>
                <w:rStyle w:val="IndexLink"/>
                <w:rtl w:val="true"/>
              </w:rPr>
              <w:t>الطريق الخامس طريق عائشة بنت سعد</w:t>
            </w:r>
            <w:r>
              <w:rPr>
                <w:rStyle w:val="IndexLink"/>
                <w:rtl w:val="true"/>
              </w:rPr>
              <w:tab/>
            </w:r>
            <w:r>
              <w:rPr>
                <w:rStyle w:val="IndexLink"/>
              </w:rPr>
              <w:t>73</w:t>
            </w:r>
          </w:hyperlink>
        </w:p>
        <w:p>
          <w:pPr>
            <w:pStyle w:val="Contents5"/>
            <w:tabs>
              <w:tab w:val="clear" w:pos="7892"/>
              <w:tab w:val="right" w:pos="9026" w:leader="dot"/>
            </w:tabs>
            <w:rPr/>
          </w:pPr>
          <w:hyperlink w:anchor="__RefHeading___Toc1554975_1051229030">
            <w:r>
              <w:rPr>
                <w:webHidden/>
                <w:rStyle w:val="IndexLink"/>
                <w:rtl w:val="true"/>
              </w:rPr>
              <w:t>الطريق السادس طريق سعيد بن المسيب</w:t>
            </w:r>
            <w:r>
              <w:rPr>
                <w:rStyle w:val="IndexLink"/>
                <w:rtl w:val="true"/>
              </w:rPr>
              <w:tab/>
            </w:r>
            <w:r>
              <w:rPr>
                <w:rStyle w:val="IndexLink"/>
              </w:rPr>
              <w:t>74</w:t>
            </w:r>
          </w:hyperlink>
        </w:p>
        <w:p>
          <w:pPr>
            <w:pStyle w:val="Contents4"/>
            <w:tabs>
              <w:tab w:val="clear" w:pos="8176"/>
              <w:tab w:val="right" w:pos="9026" w:leader="dot"/>
            </w:tabs>
            <w:rPr/>
          </w:pPr>
          <w:hyperlink w:anchor="__RefHeading___Toc1554977_1051229030">
            <w:r>
              <w:rPr>
                <w:webHidden/>
                <w:rStyle w:val="IndexLink"/>
              </w:rPr>
              <w:t>2</w:t>
            </w:r>
            <w:r>
              <w:rPr>
                <w:rStyle w:val="IndexLink"/>
                <w:rtl w:val="true"/>
              </w:rPr>
              <w:t>.</w:t>
            </w:r>
            <w:r>
              <w:rPr>
                <w:rStyle w:val="IndexLink"/>
                <w:rtl w:val="true"/>
              </w:rPr>
              <w:t>حديث ابن عباس</w:t>
            </w:r>
            <w:r>
              <w:rPr>
                <w:rStyle w:val="IndexLink"/>
                <w:rtl w:val="true"/>
              </w:rPr>
              <w:tab/>
            </w:r>
            <w:r>
              <w:rPr>
                <w:rStyle w:val="IndexLink"/>
              </w:rPr>
              <w:t>75</w:t>
            </w:r>
          </w:hyperlink>
        </w:p>
        <w:p>
          <w:pPr>
            <w:pStyle w:val="Contents4"/>
            <w:tabs>
              <w:tab w:val="clear" w:pos="8176"/>
              <w:tab w:val="right" w:pos="9026" w:leader="dot"/>
            </w:tabs>
            <w:rPr/>
          </w:pPr>
          <w:hyperlink w:anchor="__RefHeading___Toc1554979_1051229030">
            <w:r>
              <w:rPr>
                <w:webHidden/>
                <w:rStyle w:val="IndexLink"/>
              </w:rPr>
              <w:t>3</w:t>
            </w:r>
            <w:r>
              <w:rPr>
                <w:rStyle w:val="IndexLink"/>
                <w:rtl w:val="true"/>
              </w:rPr>
              <w:t>.</w:t>
            </w:r>
            <w:r>
              <w:rPr>
                <w:rStyle w:val="IndexLink"/>
                <w:rtl w:val="true"/>
              </w:rPr>
              <w:t>حديث زيد بن أرقم</w:t>
            </w:r>
            <w:r>
              <w:rPr>
                <w:rStyle w:val="IndexLink"/>
                <w:rtl w:val="true"/>
              </w:rPr>
              <w:tab/>
            </w:r>
            <w:r>
              <w:rPr>
                <w:rStyle w:val="IndexLink"/>
              </w:rPr>
              <w:t>78</w:t>
            </w:r>
          </w:hyperlink>
        </w:p>
        <w:p>
          <w:pPr>
            <w:pStyle w:val="Contents4"/>
            <w:tabs>
              <w:tab w:val="clear" w:pos="8176"/>
              <w:tab w:val="right" w:pos="9026" w:leader="dot"/>
            </w:tabs>
            <w:rPr/>
          </w:pPr>
          <w:hyperlink w:anchor="__RefHeading___Toc1554981_1051229030">
            <w:r>
              <w:rPr>
                <w:webHidden/>
                <w:rStyle w:val="IndexLink"/>
              </w:rPr>
              <w:t>4</w:t>
            </w:r>
            <w:r>
              <w:rPr>
                <w:rStyle w:val="IndexLink"/>
                <w:rtl w:val="true"/>
              </w:rPr>
              <w:t>.</w:t>
            </w:r>
            <w:r>
              <w:rPr>
                <w:rStyle w:val="IndexLink"/>
                <w:rtl w:val="true"/>
              </w:rPr>
              <w:t>حديث أبي سعيد الخدري</w:t>
            </w:r>
            <w:r>
              <w:rPr>
                <w:rStyle w:val="IndexLink"/>
                <w:rtl w:val="true"/>
              </w:rPr>
              <w:tab/>
            </w:r>
            <w:r>
              <w:rPr>
                <w:rStyle w:val="IndexLink"/>
              </w:rPr>
              <w:t>79</w:t>
            </w:r>
          </w:hyperlink>
        </w:p>
        <w:p>
          <w:pPr>
            <w:pStyle w:val="Contents5"/>
            <w:tabs>
              <w:tab w:val="clear" w:pos="7892"/>
              <w:tab w:val="right" w:pos="9026" w:leader="dot"/>
            </w:tabs>
            <w:rPr/>
          </w:pPr>
          <w:hyperlink w:anchor="__RefHeading___Toc1554983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554985_1051229030">
            <w:r>
              <w:rPr>
                <w:webHidden/>
                <w:rStyle w:val="IndexLink"/>
                <w:rtl w:val="true"/>
              </w:rPr>
              <w:t>توثيق علماء الجرح والتعديل لعطية العوفي</w:t>
            </w:r>
            <w:r>
              <w:rPr>
                <w:rStyle w:val="IndexLink"/>
                <w:rtl w:val="true"/>
              </w:rPr>
              <w:tab/>
            </w:r>
            <w:r>
              <w:rPr>
                <w:rStyle w:val="IndexLink"/>
              </w:rPr>
              <w:t>80</w:t>
            </w:r>
          </w:hyperlink>
        </w:p>
        <w:p>
          <w:pPr>
            <w:pStyle w:val="Contents5"/>
            <w:tabs>
              <w:tab w:val="clear" w:pos="7892"/>
              <w:tab w:val="right" w:pos="9026" w:leader="dot"/>
            </w:tabs>
            <w:rPr/>
          </w:pPr>
          <w:hyperlink w:anchor="__RefHeading___Toc1554987_1051229030">
            <w:r>
              <w:rPr>
                <w:webHidden/>
                <w:rStyle w:val="IndexLink"/>
                <w:rtl w:val="true"/>
              </w:rPr>
              <w:t>منشأ الخطأ في تضعيف عطية العوفي</w:t>
            </w:r>
            <w:r>
              <w:rPr>
                <w:rStyle w:val="IndexLink"/>
                <w:rtl w:val="true"/>
              </w:rPr>
              <w:tab/>
            </w:r>
            <w:r>
              <w:rPr>
                <w:rStyle w:val="IndexLink"/>
              </w:rPr>
              <w:t>81</w:t>
            </w:r>
          </w:hyperlink>
        </w:p>
        <w:p>
          <w:pPr>
            <w:pStyle w:val="Contents4"/>
            <w:tabs>
              <w:tab w:val="clear" w:pos="8176"/>
              <w:tab w:val="right" w:pos="9026" w:leader="dot"/>
            </w:tabs>
            <w:rPr/>
          </w:pPr>
          <w:hyperlink w:anchor="__RefHeading___Toc1554989_1051229030">
            <w:r>
              <w:rPr>
                <w:webHidden/>
                <w:rStyle w:val="IndexLink"/>
              </w:rPr>
              <w:t>5</w:t>
            </w:r>
            <w:r>
              <w:rPr>
                <w:rStyle w:val="IndexLink"/>
                <w:rtl w:val="true"/>
              </w:rPr>
              <w:t>.</w:t>
            </w:r>
            <w:r>
              <w:rPr>
                <w:rStyle w:val="IndexLink"/>
                <w:rtl w:val="true"/>
              </w:rPr>
              <w:t>حديث أسماء بنت عمیس</w:t>
            </w:r>
            <w:r>
              <w:rPr>
                <w:rStyle w:val="IndexLink"/>
                <w:rtl w:val="true"/>
              </w:rPr>
              <w:tab/>
            </w:r>
            <w:r>
              <w:rPr>
                <w:rStyle w:val="IndexLink"/>
              </w:rPr>
              <w:t>84</w:t>
            </w:r>
          </w:hyperlink>
        </w:p>
        <w:p>
          <w:pPr>
            <w:pStyle w:val="Contents4"/>
            <w:tabs>
              <w:tab w:val="clear" w:pos="8176"/>
              <w:tab w:val="right" w:pos="9026" w:leader="dot"/>
            </w:tabs>
            <w:rPr/>
          </w:pPr>
          <w:hyperlink w:anchor="__RefHeading___Toc1554991_1051229030">
            <w:r>
              <w:rPr>
                <w:webHidden/>
                <w:rStyle w:val="IndexLink"/>
              </w:rPr>
              <w:t>6</w:t>
            </w:r>
            <w:r>
              <w:rPr>
                <w:rStyle w:val="IndexLink"/>
                <w:rtl w:val="true"/>
              </w:rPr>
              <w:t>.</w:t>
            </w:r>
            <w:r>
              <w:rPr>
                <w:rStyle w:val="IndexLink"/>
                <w:rtl w:val="true"/>
              </w:rPr>
              <w:t>حديث أمير المؤمنين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554993_1051229030">
            <w:r>
              <w:rPr>
                <w:webHidden/>
                <w:rStyle w:val="IndexLink"/>
                <w:rtl w:val="true"/>
              </w:rPr>
              <w:t>المبحث الثاني</w:t>
            </w:r>
            <w:r>
              <w:rPr>
                <w:rStyle w:val="IndexLink"/>
                <w:rtl w:val="true"/>
              </w:rPr>
              <w:t xml:space="preserve">: </w:t>
            </w:r>
            <w:r>
              <w:rPr>
                <w:rStyle w:val="IndexLink"/>
                <w:rtl w:val="true"/>
              </w:rPr>
              <w:t>ذكر السبب في بيان طرق الحديث وتصحيحها</w:t>
            </w:r>
            <w:r>
              <w:rPr>
                <w:rStyle w:val="IndexLink"/>
                <w:rtl w:val="true"/>
              </w:rPr>
              <w:tab/>
            </w:r>
            <w:r>
              <w:rPr>
                <w:rStyle w:val="IndexLink"/>
              </w:rPr>
              <w:t>87</w:t>
            </w:r>
          </w:hyperlink>
        </w:p>
        <w:p>
          <w:pPr>
            <w:pStyle w:val="Contents4"/>
            <w:tabs>
              <w:tab w:val="clear" w:pos="8176"/>
              <w:tab w:val="right" w:pos="9026" w:leader="dot"/>
            </w:tabs>
            <w:rPr/>
          </w:pPr>
          <w:hyperlink w:anchor="__RefHeading___Toc1554995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54997_1051229030">
            <w:r>
              <w:rPr>
                <w:webHidden/>
                <w:rStyle w:val="IndexLink"/>
                <w:rtl w:val="true"/>
              </w:rPr>
              <w:t xml:space="preserve">الأمر الأول </w:t>
            </w:r>
            <w:r>
              <w:rPr>
                <w:rStyle w:val="IndexLink"/>
                <w:rtl w:val="true"/>
              </w:rPr>
              <w:t xml:space="preserve">: </w:t>
            </w:r>
            <w:r>
              <w:rPr>
                <w:rStyle w:val="IndexLink"/>
                <w:rtl w:val="true"/>
              </w:rPr>
              <w:t>قدح البعض في صحة الحديث</w:t>
            </w:r>
            <w:r>
              <w:rPr>
                <w:rStyle w:val="IndexLink"/>
                <w:rtl w:val="true"/>
              </w:rPr>
              <w:tab/>
            </w:r>
            <w:r>
              <w:rPr>
                <w:rStyle w:val="IndexLink"/>
              </w:rPr>
              <w:t>87</w:t>
            </w:r>
          </w:hyperlink>
        </w:p>
        <w:p>
          <w:pPr>
            <w:pStyle w:val="Contents4"/>
            <w:tabs>
              <w:tab w:val="clear" w:pos="8176"/>
              <w:tab w:val="right" w:pos="9026" w:leader="dot"/>
            </w:tabs>
            <w:rPr/>
          </w:pPr>
          <w:hyperlink w:anchor="__RefHeading___Toc1554999_1051229030">
            <w:r>
              <w:rPr>
                <w:webHidden/>
                <w:rStyle w:val="IndexLink"/>
                <w:rtl w:val="true"/>
              </w:rPr>
              <w:t xml:space="preserve">الأمر الثاني </w:t>
            </w:r>
            <w:r>
              <w:rPr>
                <w:rStyle w:val="IndexLink"/>
                <w:rtl w:val="true"/>
              </w:rPr>
              <w:t xml:space="preserve">: </w:t>
            </w:r>
            <w:r>
              <w:rPr>
                <w:rStyle w:val="IndexLink"/>
                <w:rtl w:val="true"/>
              </w:rPr>
              <w:t>إدعاء معارضته بحديث مكذوب</w:t>
            </w:r>
            <w:r>
              <w:rPr>
                <w:rStyle w:val="IndexLink"/>
                <w:rtl w:val="true"/>
              </w:rPr>
              <w:tab/>
            </w:r>
            <w:r>
              <w:rPr>
                <w:rStyle w:val="IndexLink"/>
              </w:rPr>
              <w:t>90</w:t>
            </w:r>
          </w:hyperlink>
        </w:p>
        <w:p>
          <w:pPr>
            <w:pStyle w:val="Contents5"/>
            <w:tabs>
              <w:tab w:val="clear" w:pos="7892"/>
              <w:tab w:val="right" w:pos="9026" w:leader="dot"/>
            </w:tabs>
            <w:rPr/>
          </w:pPr>
          <w:hyperlink w:anchor="__RefHeading___Toc1555001_105122903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55003_1051229030">
            <w:r>
              <w:rPr>
                <w:webHidden/>
                <w:rStyle w:val="IndexLink"/>
                <w:rtl w:val="true"/>
              </w:rPr>
              <w:t>(</w:t>
            </w:r>
            <w:r>
              <w:rPr>
                <w:rStyle w:val="IndexLink"/>
              </w:rPr>
              <w:t>1</w:t>
            </w:r>
            <w:r>
              <w:rPr>
                <w:rStyle w:val="IndexLink"/>
                <w:rtl w:val="true"/>
              </w:rPr>
              <w:t>)</w:t>
            </w:r>
            <w:r>
              <w:rPr>
                <w:rStyle w:val="IndexLink"/>
                <w:rtl w:val="true"/>
              </w:rPr>
              <w:t>ابن أبي مليكة</w:t>
            </w:r>
            <w:r>
              <w:rPr>
                <w:rStyle w:val="IndexLink"/>
                <w:rtl w:val="true"/>
              </w:rPr>
              <w:tab/>
            </w:r>
            <w:r>
              <w:rPr>
                <w:rStyle w:val="IndexLink"/>
              </w:rPr>
              <w:t>90</w:t>
            </w:r>
          </w:hyperlink>
        </w:p>
        <w:p>
          <w:pPr>
            <w:pStyle w:val="Contents5"/>
            <w:tabs>
              <w:tab w:val="clear" w:pos="7892"/>
              <w:tab w:val="right" w:pos="9026" w:leader="dot"/>
            </w:tabs>
            <w:rPr/>
          </w:pPr>
          <w:hyperlink w:anchor="__RefHeading___Toc1555005_1051229030">
            <w:r>
              <w:rPr>
                <w:webHidden/>
                <w:rStyle w:val="IndexLink"/>
                <w:rtl w:val="true"/>
              </w:rPr>
              <w:t>(</w:t>
            </w:r>
            <w:r>
              <w:rPr>
                <w:rStyle w:val="IndexLink"/>
              </w:rPr>
              <w:t>2</w:t>
            </w:r>
            <w:r>
              <w:rPr>
                <w:rStyle w:val="IndexLink"/>
                <w:rtl w:val="true"/>
              </w:rPr>
              <w:t>)</w:t>
            </w:r>
            <w:r>
              <w:rPr>
                <w:rStyle w:val="IndexLink"/>
                <w:rtl w:val="true"/>
              </w:rPr>
              <w:t>قزعة بن سوید</w:t>
            </w:r>
            <w:r>
              <w:rPr>
                <w:rStyle w:val="IndexLink"/>
                <w:rtl w:val="true"/>
              </w:rPr>
              <w:tab/>
            </w:r>
            <w:r>
              <w:rPr>
                <w:rStyle w:val="IndexLink"/>
              </w:rPr>
              <w:t>91</w:t>
            </w:r>
          </w:hyperlink>
        </w:p>
        <w:p>
          <w:pPr>
            <w:pStyle w:val="Contents5"/>
            <w:tabs>
              <w:tab w:val="clear" w:pos="7892"/>
              <w:tab w:val="right" w:pos="9026" w:leader="dot"/>
            </w:tabs>
            <w:rPr/>
          </w:pPr>
          <w:hyperlink w:anchor="__RefHeading___Toc1555007_1051229030">
            <w:r>
              <w:rPr>
                <w:webHidden/>
                <w:rStyle w:val="IndexLink"/>
                <w:rtl w:val="true"/>
              </w:rPr>
              <w:t>(</w:t>
            </w:r>
            <w:r>
              <w:rPr>
                <w:rStyle w:val="IndexLink"/>
              </w:rPr>
              <w:t>3</w:t>
            </w:r>
            <w:r>
              <w:rPr>
                <w:rStyle w:val="IndexLink"/>
                <w:rtl w:val="true"/>
              </w:rPr>
              <w:t>)</w:t>
            </w:r>
            <w:r>
              <w:rPr>
                <w:rStyle w:val="IndexLink"/>
                <w:rtl w:val="true"/>
              </w:rPr>
              <w:t>بشربن دحية</w:t>
            </w:r>
            <w:r>
              <w:rPr>
                <w:rStyle w:val="IndexLink"/>
                <w:rtl w:val="true"/>
              </w:rPr>
              <w:tab/>
            </w:r>
            <w:r>
              <w:rPr>
                <w:rStyle w:val="IndexLink"/>
              </w:rPr>
              <w:t>93</w:t>
            </w:r>
          </w:hyperlink>
        </w:p>
        <w:p>
          <w:pPr>
            <w:pStyle w:val="Contents4"/>
            <w:tabs>
              <w:tab w:val="clear" w:pos="8176"/>
              <w:tab w:val="right" w:pos="9026" w:leader="dot"/>
            </w:tabs>
            <w:rPr/>
          </w:pPr>
          <w:hyperlink w:anchor="__RefHeading___Toc1555009_1051229030">
            <w:r>
              <w:rPr>
                <w:webHidden/>
                <w:rStyle w:val="IndexLink"/>
                <w:rtl w:val="true"/>
              </w:rPr>
              <w:t>رأي علماء أهل السنة في الحديث</w:t>
            </w:r>
            <w:r>
              <w:rPr>
                <w:rStyle w:val="IndexLink"/>
                <w:rtl w:val="true"/>
              </w:rPr>
              <w:tab/>
            </w:r>
            <w:r>
              <w:rPr>
                <w:rStyle w:val="IndexLink"/>
              </w:rPr>
              <w:t>93</w:t>
            </w:r>
          </w:hyperlink>
        </w:p>
        <w:p>
          <w:pPr>
            <w:pStyle w:val="Contents5"/>
            <w:tabs>
              <w:tab w:val="clear" w:pos="7892"/>
              <w:tab w:val="right" w:pos="9026" w:leader="dot"/>
            </w:tabs>
            <w:rPr/>
          </w:pPr>
          <w:hyperlink w:anchor="__RefHeading___Toc1555011_105122903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555013_1051229030">
            <w:r>
              <w:rPr>
                <w:webHidden/>
                <w:rStyle w:val="IndexLink"/>
              </w:rPr>
              <w:t>1</w:t>
            </w:r>
            <w:r>
              <w:rPr>
                <w:rStyle w:val="IndexLink"/>
                <w:rtl w:val="true"/>
              </w:rPr>
              <w:t>ابن الجوزي</w:t>
            </w:r>
            <w:r>
              <w:rPr>
                <w:rStyle w:val="IndexLink"/>
                <w:rtl w:val="true"/>
              </w:rPr>
              <w:tab/>
            </w:r>
            <w:r>
              <w:rPr>
                <w:rStyle w:val="IndexLink"/>
              </w:rPr>
              <w:t>94</w:t>
            </w:r>
          </w:hyperlink>
        </w:p>
        <w:p>
          <w:pPr>
            <w:pStyle w:val="Contents5"/>
            <w:tabs>
              <w:tab w:val="clear" w:pos="7892"/>
              <w:tab w:val="right" w:pos="9026" w:leader="dot"/>
            </w:tabs>
            <w:rPr/>
          </w:pPr>
          <w:hyperlink w:anchor="__RefHeading___Toc1555015_1051229030">
            <w:r>
              <w:rPr>
                <w:webHidden/>
                <w:rStyle w:val="IndexLink"/>
              </w:rPr>
              <w:t>2</w:t>
            </w:r>
            <w:r>
              <w:rPr>
                <w:rStyle w:val="IndexLink"/>
                <w:rtl w:val="true"/>
              </w:rPr>
              <w:t>ابن حجر</w:t>
            </w:r>
            <w:r>
              <w:rPr>
                <w:rStyle w:val="IndexLink"/>
                <w:rtl w:val="true"/>
              </w:rPr>
              <w:tab/>
            </w:r>
            <w:r>
              <w:rPr>
                <w:rStyle w:val="IndexLink"/>
              </w:rPr>
              <w:t>94</w:t>
            </w:r>
          </w:hyperlink>
        </w:p>
        <w:p>
          <w:pPr>
            <w:pStyle w:val="Contents5"/>
            <w:tabs>
              <w:tab w:val="clear" w:pos="7892"/>
              <w:tab w:val="right" w:pos="9026" w:leader="dot"/>
            </w:tabs>
            <w:rPr/>
          </w:pPr>
          <w:hyperlink w:anchor="__RefHeading___Toc1555017_1051229030">
            <w:r>
              <w:rPr>
                <w:webHidden/>
                <w:rStyle w:val="IndexLink"/>
              </w:rPr>
              <w:t>3</w:t>
            </w:r>
            <w:r>
              <w:rPr>
                <w:rStyle w:val="IndexLink"/>
                <w:rtl w:val="true"/>
              </w:rPr>
              <w:t>الإمام الذهبي</w:t>
            </w:r>
            <w:r>
              <w:rPr>
                <w:rStyle w:val="IndexLink"/>
                <w:rtl w:val="true"/>
              </w:rPr>
              <w:tab/>
            </w:r>
            <w:r>
              <w:rPr>
                <w:rStyle w:val="IndexLink"/>
              </w:rPr>
              <w:t>94</w:t>
            </w:r>
          </w:hyperlink>
        </w:p>
        <w:p>
          <w:pPr>
            <w:pStyle w:val="Contents4"/>
            <w:tabs>
              <w:tab w:val="clear" w:pos="8176"/>
              <w:tab w:val="right" w:pos="9026" w:leader="dot"/>
            </w:tabs>
            <w:rPr/>
          </w:pPr>
          <w:hyperlink w:anchor="__RefHeading___Toc1555019_1051229030">
            <w:r>
              <w:rPr>
                <w:webHidden/>
                <w:rStyle w:val="IndexLink"/>
                <w:rtl w:val="true"/>
              </w:rPr>
              <w:t>خلاصة المبحث الثاني</w:t>
            </w:r>
            <w:r>
              <w:rPr>
                <w:rStyle w:val="IndexLink"/>
                <w:rtl w:val="true"/>
              </w:rPr>
              <w:tab/>
            </w:r>
            <w:r>
              <w:rPr>
                <w:rStyle w:val="IndexLink"/>
              </w:rPr>
              <w:t>95</w:t>
            </w:r>
          </w:hyperlink>
        </w:p>
        <w:p>
          <w:pPr>
            <w:pStyle w:val="Contents4"/>
            <w:tabs>
              <w:tab w:val="clear" w:pos="8176"/>
              <w:tab w:val="right" w:pos="9026" w:leader="dot"/>
            </w:tabs>
            <w:rPr/>
          </w:pPr>
          <w:hyperlink w:anchor="__RefHeading___Toc1555021_1051229030">
            <w:r>
              <w:rPr>
                <w:webHidden/>
                <w:rStyle w:val="IndexLink"/>
                <w:rtl w:val="true"/>
              </w:rPr>
              <w:t>نتيجة الفصل الثاني</w:t>
            </w:r>
            <w:r>
              <w:rPr>
                <w:rStyle w:val="IndexLink"/>
                <w:rtl w:val="true"/>
              </w:rPr>
              <w:t>:</w:t>
              <w:tab/>
            </w:r>
            <w:r>
              <w:rPr>
                <w:rStyle w:val="IndexLink"/>
              </w:rPr>
              <w:t>96</w:t>
            </w:r>
          </w:hyperlink>
        </w:p>
        <w:p>
          <w:pPr>
            <w:pStyle w:val="Contents2"/>
            <w:tabs>
              <w:tab w:val="clear" w:pos="8743"/>
              <w:tab w:val="right" w:pos="9026" w:leader="dot"/>
            </w:tabs>
            <w:rPr/>
          </w:pPr>
          <w:hyperlink w:anchor="__RefHeading___Toc1555023_1051229030">
            <w:r>
              <w:rPr>
                <w:webHidden/>
                <w:rStyle w:val="IndexLink"/>
                <w:rtl w:val="true"/>
              </w:rPr>
              <w:t>الفصل الثالث مناسبات حديث المنزلة في المصادر السنية</w:t>
            </w:r>
            <w:r>
              <w:rPr>
                <w:rStyle w:val="IndexLink"/>
                <w:rtl w:val="true"/>
              </w:rPr>
              <w:tab/>
            </w:r>
            <w:r>
              <w:rPr>
                <w:rStyle w:val="IndexLink"/>
              </w:rPr>
              <w:t>98</w:t>
            </w:r>
          </w:hyperlink>
        </w:p>
        <w:p>
          <w:pPr>
            <w:pStyle w:val="Contents3"/>
            <w:tabs>
              <w:tab w:val="clear" w:pos="8459"/>
              <w:tab w:val="right" w:pos="9026" w:leader="dot"/>
            </w:tabs>
            <w:rPr/>
          </w:pPr>
          <w:hyperlink w:anchor="__RefHeading___Toc1555025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555027_1051229030">
            <w:r>
              <w:rPr>
                <w:webHidden/>
                <w:rStyle w:val="IndexLink"/>
                <w:rtl w:val="true"/>
              </w:rPr>
              <w:t>تمهيد</w:t>
            </w:r>
            <w:r>
              <w:rPr>
                <w:rStyle w:val="IndexLink"/>
                <w:rtl w:val="true"/>
              </w:rPr>
              <w:tab/>
            </w:r>
            <w:r>
              <w:rPr>
                <w:rStyle w:val="IndexLink"/>
              </w:rPr>
              <w:t>100</w:t>
            </w:r>
          </w:hyperlink>
        </w:p>
        <w:p>
          <w:pPr>
            <w:pStyle w:val="Contents3"/>
            <w:tabs>
              <w:tab w:val="clear" w:pos="8459"/>
              <w:tab w:val="right" w:pos="9026" w:leader="dot"/>
            </w:tabs>
            <w:rPr/>
          </w:pPr>
          <w:hyperlink w:anchor="__RefHeading___Toc1555029_1051229030">
            <w:r>
              <w:rPr>
                <w:webHidden/>
                <w:rStyle w:val="IndexLink"/>
                <w:rtl w:val="true"/>
              </w:rPr>
              <w:t>اولا</w:t>
            </w:r>
            <w:r>
              <w:rPr>
                <w:rStyle w:val="IndexLink"/>
                <w:rtl w:val="true"/>
              </w:rPr>
              <w:t>:</w:t>
            </w:r>
            <w:r>
              <w:rPr>
                <w:rStyle w:val="IndexLink"/>
                <w:rtl w:val="true"/>
              </w:rPr>
              <w:t>حادثة المؤاخاة</w:t>
            </w:r>
            <w:r>
              <w:rPr>
                <w:rStyle w:val="IndexLink"/>
                <w:rtl w:val="true"/>
              </w:rPr>
              <w:tab/>
            </w:r>
            <w:r>
              <w:rPr>
                <w:rStyle w:val="IndexLink"/>
              </w:rPr>
              <w:t>102</w:t>
            </w:r>
          </w:hyperlink>
        </w:p>
        <w:p>
          <w:pPr>
            <w:pStyle w:val="Contents3"/>
            <w:tabs>
              <w:tab w:val="clear" w:pos="8459"/>
              <w:tab w:val="right" w:pos="9026" w:leader="dot"/>
            </w:tabs>
            <w:rPr/>
          </w:pPr>
          <w:hyperlink w:anchor="__RefHeading___Toc1555031_1051229030">
            <w:r>
              <w:rPr>
                <w:webHidden/>
                <w:rStyle w:val="IndexLink"/>
                <w:rtl w:val="true"/>
              </w:rPr>
              <w:t>ثانيا فتح خیبر</w:t>
            </w:r>
            <w:r>
              <w:rPr>
                <w:rStyle w:val="IndexLink"/>
                <w:rtl w:val="true"/>
              </w:rPr>
              <w:tab/>
            </w:r>
            <w:r>
              <w:rPr>
                <w:rStyle w:val="IndexLink"/>
              </w:rPr>
              <w:t>105</w:t>
            </w:r>
          </w:hyperlink>
        </w:p>
        <w:p>
          <w:pPr>
            <w:pStyle w:val="Contents3"/>
            <w:tabs>
              <w:tab w:val="clear" w:pos="8459"/>
              <w:tab w:val="right" w:pos="9026" w:leader="dot"/>
            </w:tabs>
            <w:rPr/>
          </w:pPr>
          <w:hyperlink w:anchor="__RefHeading___Toc1555033_1051229030">
            <w:r>
              <w:rPr>
                <w:webHidden/>
                <w:rStyle w:val="IndexLink"/>
                <w:rtl w:val="true"/>
              </w:rPr>
              <w:t>ثالثا المناسبات المتفرقة</w:t>
            </w:r>
            <w:r>
              <w:rPr>
                <w:rStyle w:val="IndexLink"/>
                <w:rtl w:val="true"/>
              </w:rPr>
              <w:tab/>
            </w:r>
            <w:r>
              <w:rPr>
                <w:rStyle w:val="IndexLink"/>
              </w:rPr>
              <w:t>108</w:t>
            </w:r>
          </w:hyperlink>
        </w:p>
        <w:p>
          <w:pPr>
            <w:pStyle w:val="Contents4"/>
            <w:tabs>
              <w:tab w:val="clear" w:pos="8176"/>
              <w:tab w:val="right" w:pos="9026" w:leader="dot"/>
            </w:tabs>
            <w:rPr/>
          </w:pPr>
          <w:hyperlink w:anchor="__RefHeading___Toc1555035_105122903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555037_1051229030">
            <w:r>
              <w:rPr>
                <w:webHidden/>
                <w:rStyle w:val="IndexLink"/>
                <w:rtl w:val="true"/>
              </w:rPr>
              <w:t>(</w:t>
            </w:r>
            <w:r>
              <w:rPr>
                <w:rStyle w:val="IndexLink"/>
              </w:rPr>
              <w:t>1</w:t>
            </w:r>
            <w:r>
              <w:rPr>
                <w:rStyle w:val="IndexLink"/>
                <w:rtl w:val="true"/>
              </w:rPr>
              <w:t>)</w:t>
            </w:r>
            <w:r>
              <w:rPr>
                <w:rStyle w:val="IndexLink"/>
                <w:rtl w:val="true"/>
              </w:rPr>
              <w:t>عند أم سلمة</w:t>
            </w:r>
            <w:r>
              <w:rPr>
                <w:rStyle w:val="IndexLink"/>
                <w:rtl w:val="true"/>
              </w:rPr>
              <w:tab/>
            </w:r>
            <w:r>
              <w:rPr>
                <w:rStyle w:val="IndexLink"/>
              </w:rPr>
              <w:t>108</w:t>
            </w:r>
          </w:hyperlink>
        </w:p>
        <w:p>
          <w:pPr>
            <w:pStyle w:val="Contents4"/>
            <w:tabs>
              <w:tab w:val="clear" w:pos="8176"/>
              <w:tab w:val="right" w:pos="9026" w:leader="dot"/>
            </w:tabs>
            <w:rPr/>
          </w:pPr>
          <w:hyperlink w:anchor="__RefHeading___Toc1555039_1051229030">
            <w:r>
              <w:rPr>
                <w:webHidden/>
                <w:rStyle w:val="IndexLink"/>
                <w:rtl w:val="true"/>
              </w:rPr>
              <w:t>(</w:t>
            </w:r>
            <w:r>
              <w:rPr>
                <w:rStyle w:val="IndexLink"/>
              </w:rPr>
              <w:t>2</w:t>
            </w:r>
            <w:r>
              <w:rPr>
                <w:rStyle w:val="IndexLink"/>
                <w:rtl w:val="true"/>
              </w:rPr>
              <w:t>)</w:t>
            </w:r>
            <w:r>
              <w:rPr>
                <w:rStyle w:val="IndexLink"/>
                <w:rtl w:val="true"/>
              </w:rPr>
              <w:t>عند عقيل وجعفر ابني أبي طالب</w:t>
            </w:r>
            <w:r>
              <w:rPr>
                <w:rStyle w:val="IndexLink"/>
                <w:rtl w:val="true"/>
              </w:rPr>
              <w:tab/>
            </w:r>
            <w:r>
              <w:rPr>
                <w:rStyle w:val="IndexLink"/>
              </w:rPr>
              <w:t>110</w:t>
            </w:r>
          </w:hyperlink>
        </w:p>
        <w:p>
          <w:pPr>
            <w:pStyle w:val="Contents4"/>
            <w:tabs>
              <w:tab w:val="clear" w:pos="8176"/>
              <w:tab w:val="right" w:pos="9026" w:leader="dot"/>
            </w:tabs>
            <w:rPr/>
          </w:pPr>
          <w:hyperlink w:anchor="__RefHeading___Toc1555041_1051229030">
            <w:r>
              <w:rPr>
                <w:webHidden/>
                <w:rStyle w:val="IndexLink"/>
                <w:rtl w:val="true"/>
              </w:rPr>
              <w:t>(</w:t>
            </w:r>
            <w:r>
              <w:rPr>
                <w:rStyle w:val="IndexLink"/>
              </w:rPr>
              <w:t>3</w:t>
            </w:r>
            <w:r>
              <w:rPr>
                <w:rStyle w:val="IndexLink"/>
                <w:rtl w:val="true"/>
              </w:rPr>
              <w:t>)</w:t>
            </w:r>
            <w:r>
              <w:rPr>
                <w:rStyle w:val="IndexLink"/>
                <w:rtl w:val="true"/>
              </w:rPr>
              <w:t>عند أبي عبيدة والشيخين</w:t>
            </w:r>
            <w:r>
              <w:rPr>
                <w:rStyle w:val="IndexLink"/>
                <w:rtl w:val="true"/>
              </w:rPr>
              <w:tab/>
            </w:r>
            <w:r>
              <w:rPr>
                <w:rStyle w:val="IndexLink"/>
              </w:rPr>
              <w:t>112</w:t>
            </w:r>
          </w:hyperlink>
        </w:p>
        <w:p>
          <w:pPr>
            <w:pStyle w:val="Contents4"/>
            <w:tabs>
              <w:tab w:val="clear" w:pos="8176"/>
              <w:tab w:val="right" w:pos="9026" w:leader="dot"/>
            </w:tabs>
            <w:rPr/>
          </w:pPr>
          <w:hyperlink w:anchor="__RefHeading___Toc1555043_1051229030">
            <w:r>
              <w:rPr>
                <w:webHidden/>
                <w:rStyle w:val="IndexLink"/>
                <w:rtl w:val="true"/>
              </w:rPr>
              <w:t>(</w:t>
            </w:r>
            <w:r>
              <w:rPr>
                <w:rStyle w:val="IndexLink"/>
              </w:rPr>
              <w:t>4</w:t>
            </w:r>
            <w:r>
              <w:rPr>
                <w:rStyle w:val="IndexLink"/>
                <w:rtl w:val="true"/>
              </w:rPr>
              <w:t>)</w:t>
            </w:r>
            <w:r>
              <w:rPr>
                <w:rStyle w:val="IndexLink"/>
                <w:rtl w:val="true"/>
              </w:rPr>
              <w:t>عند أنس بن مالك</w:t>
            </w:r>
            <w:r>
              <w:rPr>
                <w:rStyle w:val="IndexLink"/>
                <w:rtl w:val="true"/>
              </w:rPr>
              <w:tab/>
            </w:r>
            <w:r>
              <w:rPr>
                <w:rStyle w:val="IndexLink"/>
              </w:rPr>
              <w:t>113</w:t>
            </w:r>
          </w:hyperlink>
        </w:p>
        <w:p>
          <w:pPr>
            <w:pStyle w:val="Contents3"/>
            <w:tabs>
              <w:tab w:val="clear" w:pos="8459"/>
              <w:tab w:val="right" w:pos="9026" w:leader="dot"/>
            </w:tabs>
            <w:rPr/>
          </w:pPr>
          <w:hyperlink w:anchor="__RefHeading___Toc1555045_1051229030">
            <w:r>
              <w:rPr>
                <w:webHidden/>
                <w:rStyle w:val="IndexLink"/>
                <w:rtl w:val="true"/>
              </w:rPr>
              <w:t>خلاصة الفصل الثالث</w:t>
            </w:r>
            <w:r>
              <w:rPr>
                <w:rStyle w:val="IndexLink"/>
                <w:rtl w:val="true"/>
              </w:rPr>
              <w:tab/>
            </w:r>
            <w:r>
              <w:rPr>
                <w:rStyle w:val="IndexLink"/>
              </w:rPr>
              <w:t>114</w:t>
            </w:r>
          </w:hyperlink>
        </w:p>
        <w:p>
          <w:pPr>
            <w:pStyle w:val="Contents2"/>
            <w:tabs>
              <w:tab w:val="clear" w:pos="8743"/>
              <w:tab w:val="right" w:pos="9026" w:leader="dot"/>
            </w:tabs>
            <w:rPr/>
          </w:pPr>
          <w:hyperlink w:anchor="__RefHeading___Toc1555047_1051229030">
            <w:r>
              <w:rPr>
                <w:webHidden/>
                <w:rStyle w:val="IndexLink"/>
                <w:rtl w:val="true"/>
              </w:rPr>
              <w:t>الفصل الرابع دلالات حديث المنزلة الشريف</w:t>
            </w:r>
            <w:r>
              <w:rPr>
                <w:rStyle w:val="IndexLink"/>
                <w:rtl w:val="true"/>
              </w:rPr>
              <w:tab/>
            </w:r>
            <w:r>
              <w:rPr>
                <w:rStyle w:val="IndexLink"/>
              </w:rPr>
              <w:t>116</w:t>
            </w:r>
          </w:hyperlink>
        </w:p>
        <w:p>
          <w:pPr>
            <w:pStyle w:val="Contents3"/>
            <w:tabs>
              <w:tab w:val="clear" w:pos="8459"/>
              <w:tab w:val="right" w:pos="9026" w:leader="dot"/>
            </w:tabs>
            <w:rPr/>
          </w:pPr>
          <w:hyperlink w:anchor="__RefHeading___Toc1555049_105122903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555051_1051229030">
            <w:r>
              <w:rPr>
                <w:webHidden/>
                <w:rStyle w:val="IndexLink"/>
                <w:rtl w:val="true"/>
              </w:rPr>
              <w:t>المبحث الأول بيان منزلة هارون من موسى عليه السلام وثبوتها لعلي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555053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555055_1051229030">
            <w:r>
              <w:rPr>
                <w:webHidden/>
                <w:rStyle w:val="IndexLink"/>
                <w:rtl w:val="true"/>
              </w:rPr>
              <w:t>أولا النبوة</w:t>
            </w:r>
            <w:r>
              <w:rPr>
                <w:rStyle w:val="IndexLink"/>
                <w:rtl w:val="true"/>
              </w:rPr>
              <w:tab/>
            </w:r>
            <w:r>
              <w:rPr>
                <w:rStyle w:val="IndexLink"/>
              </w:rPr>
              <w:t>119</w:t>
            </w:r>
          </w:hyperlink>
        </w:p>
        <w:p>
          <w:pPr>
            <w:pStyle w:val="Contents4"/>
            <w:tabs>
              <w:tab w:val="clear" w:pos="8176"/>
              <w:tab w:val="right" w:pos="9026" w:leader="dot"/>
            </w:tabs>
            <w:rPr/>
          </w:pPr>
          <w:hyperlink w:anchor="__RefHeading___Toc1555057_1051229030">
            <w:r>
              <w:rPr>
                <w:webHidden/>
                <w:rStyle w:val="IndexLink"/>
                <w:rtl w:val="true"/>
              </w:rPr>
              <w:t>ثانيا الوزارة</w:t>
            </w:r>
            <w:r>
              <w:rPr>
                <w:rStyle w:val="IndexLink"/>
                <w:rtl w:val="true"/>
              </w:rPr>
              <w:tab/>
            </w:r>
            <w:r>
              <w:rPr>
                <w:rStyle w:val="IndexLink"/>
              </w:rPr>
              <w:t>119</w:t>
            </w:r>
          </w:hyperlink>
        </w:p>
        <w:p>
          <w:pPr>
            <w:pStyle w:val="Contents4"/>
            <w:tabs>
              <w:tab w:val="clear" w:pos="8176"/>
              <w:tab w:val="right" w:pos="9026" w:leader="dot"/>
            </w:tabs>
            <w:rPr/>
          </w:pPr>
          <w:hyperlink w:anchor="__RefHeading___Toc1555059_1051229030">
            <w:r>
              <w:rPr>
                <w:webHidden/>
                <w:rStyle w:val="IndexLink"/>
                <w:rtl w:val="true"/>
              </w:rPr>
              <w:t xml:space="preserve">ثالثا </w:t>
            </w:r>
            <w:r>
              <w:rPr>
                <w:rStyle w:val="IndexLink"/>
                <w:rtl w:val="true"/>
              </w:rPr>
              <w:t xml:space="preserve">: </w:t>
            </w:r>
            <w:r>
              <w:rPr>
                <w:rStyle w:val="IndexLink"/>
                <w:rtl w:val="true"/>
              </w:rPr>
              <w:t>الخلافة</w:t>
            </w:r>
            <w:r>
              <w:rPr>
                <w:rStyle w:val="IndexLink"/>
                <w:rtl w:val="true"/>
              </w:rPr>
              <w:tab/>
            </w:r>
            <w:r>
              <w:rPr>
                <w:rStyle w:val="IndexLink"/>
              </w:rPr>
              <w:t>122</w:t>
            </w:r>
          </w:hyperlink>
        </w:p>
        <w:p>
          <w:pPr>
            <w:pStyle w:val="Contents4"/>
            <w:tabs>
              <w:tab w:val="clear" w:pos="8176"/>
              <w:tab w:val="right" w:pos="9026" w:leader="dot"/>
            </w:tabs>
            <w:rPr/>
          </w:pPr>
          <w:hyperlink w:anchor="__RefHeading___Toc1555061_1051229030">
            <w:r>
              <w:rPr>
                <w:webHidden/>
                <w:rStyle w:val="IndexLink"/>
                <w:rtl w:val="true"/>
              </w:rPr>
              <w:t xml:space="preserve">رابعا </w:t>
            </w:r>
            <w:r>
              <w:rPr>
                <w:rStyle w:val="IndexLink"/>
                <w:rtl w:val="true"/>
              </w:rPr>
              <w:t xml:space="preserve">: </w:t>
            </w:r>
            <w:r>
              <w:rPr>
                <w:rStyle w:val="IndexLink"/>
                <w:rtl w:val="true"/>
              </w:rPr>
              <w:t>الاختصاص بالقرابة القريبة</w:t>
            </w:r>
            <w:r>
              <w:rPr>
                <w:rStyle w:val="IndexLink"/>
                <w:rtl w:val="true"/>
              </w:rPr>
              <w:tab/>
            </w:r>
            <w:r>
              <w:rPr>
                <w:rStyle w:val="IndexLink"/>
              </w:rPr>
              <w:t>122</w:t>
            </w:r>
          </w:hyperlink>
        </w:p>
        <w:p>
          <w:pPr>
            <w:pStyle w:val="Contents4"/>
            <w:tabs>
              <w:tab w:val="clear" w:pos="8176"/>
              <w:tab w:val="right" w:pos="9026" w:leader="dot"/>
            </w:tabs>
            <w:rPr/>
          </w:pPr>
          <w:hyperlink w:anchor="__RefHeading___Toc1555063_1051229030">
            <w:r>
              <w:rPr>
                <w:webHidden/>
                <w:rStyle w:val="IndexLink"/>
                <w:rtl w:val="true"/>
              </w:rPr>
              <w:t xml:space="preserve">خامسا </w:t>
            </w:r>
            <w:r>
              <w:rPr>
                <w:rStyle w:val="IndexLink"/>
                <w:rtl w:val="true"/>
              </w:rPr>
              <w:t xml:space="preserve">: </w:t>
            </w:r>
            <w:r>
              <w:rPr>
                <w:rStyle w:val="IndexLink"/>
                <w:rtl w:val="true"/>
              </w:rPr>
              <w:t>الشراكة في تبليغ الرسالة</w:t>
            </w:r>
            <w:r>
              <w:rPr>
                <w:rStyle w:val="IndexLink"/>
                <w:rtl w:val="true"/>
              </w:rPr>
              <w:tab/>
            </w:r>
            <w:r>
              <w:rPr>
                <w:rStyle w:val="IndexLink"/>
              </w:rPr>
              <w:t>122</w:t>
            </w:r>
          </w:hyperlink>
        </w:p>
        <w:p>
          <w:pPr>
            <w:pStyle w:val="Contents4"/>
            <w:tabs>
              <w:tab w:val="clear" w:pos="8176"/>
              <w:tab w:val="right" w:pos="9026" w:leader="dot"/>
            </w:tabs>
            <w:rPr/>
          </w:pPr>
          <w:hyperlink w:anchor="__RefHeading___Toc1555065_1051229030">
            <w:r>
              <w:rPr>
                <w:webHidden/>
                <w:rStyle w:val="IndexLink"/>
                <w:rtl w:val="true"/>
              </w:rPr>
              <w:t>سادسا البلاغة والفصاحة</w:t>
            </w:r>
            <w:r>
              <w:rPr>
                <w:rStyle w:val="IndexLink"/>
                <w:rtl w:val="true"/>
              </w:rPr>
              <w:tab/>
            </w:r>
            <w:r>
              <w:rPr>
                <w:rStyle w:val="IndexLink"/>
              </w:rPr>
              <w:t>123</w:t>
            </w:r>
          </w:hyperlink>
        </w:p>
        <w:p>
          <w:pPr>
            <w:pStyle w:val="Contents4"/>
            <w:tabs>
              <w:tab w:val="clear" w:pos="8176"/>
              <w:tab w:val="right" w:pos="9026" w:leader="dot"/>
            </w:tabs>
            <w:rPr/>
          </w:pPr>
          <w:hyperlink w:anchor="__RefHeading___Toc1555067_1051229030">
            <w:r>
              <w:rPr>
                <w:webHidden/>
                <w:rStyle w:val="IndexLink"/>
                <w:rtl w:val="true"/>
              </w:rPr>
              <w:t>سابعا</w:t>
            </w:r>
            <w:r>
              <w:rPr>
                <w:rStyle w:val="IndexLink"/>
                <w:rtl w:val="true"/>
              </w:rPr>
              <w:t xml:space="preserve">: </w:t>
            </w:r>
            <w:r>
              <w:rPr>
                <w:rStyle w:val="IndexLink"/>
                <w:rtl w:val="true"/>
              </w:rPr>
              <w:t>الكفاءة</w:t>
            </w:r>
            <w:r>
              <w:rPr>
                <w:rStyle w:val="IndexLink"/>
                <w:rtl w:val="true"/>
              </w:rPr>
              <w:tab/>
            </w:r>
            <w:r>
              <w:rPr>
                <w:rStyle w:val="IndexLink"/>
              </w:rPr>
              <w:t>123</w:t>
            </w:r>
          </w:hyperlink>
        </w:p>
        <w:p>
          <w:pPr>
            <w:pStyle w:val="Contents4"/>
            <w:tabs>
              <w:tab w:val="clear" w:pos="8176"/>
              <w:tab w:val="right" w:pos="9026" w:leader="dot"/>
            </w:tabs>
            <w:rPr/>
          </w:pPr>
          <w:hyperlink w:anchor="__RefHeading___Toc1555069_1051229030">
            <w:r>
              <w:rPr>
                <w:webHidden/>
                <w:rStyle w:val="IndexLink"/>
                <w:rtl w:val="true"/>
              </w:rPr>
              <w:t xml:space="preserve">ثامنا </w:t>
            </w:r>
            <w:r>
              <w:rPr>
                <w:rStyle w:val="IndexLink"/>
                <w:rtl w:val="true"/>
              </w:rPr>
              <w:t xml:space="preserve">: </w:t>
            </w:r>
            <w:r>
              <w:rPr>
                <w:rStyle w:val="IndexLink"/>
                <w:rtl w:val="true"/>
              </w:rPr>
              <w:t>الأعلمية المطلقة على بني إسرائيل</w:t>
            </w:r>
            <w:r>
              <w:rPr>
                <w:rStyle w:val="IndexLink"/>
                <w:rtl w:val="true"/>
              </w:rPr>
              <w:tab/>
            </w:r>
            <w:r>
              <w:rPr>
                <w:rStyle w:val="IndexLink"/>
              </w:rPr>
              <w:t>123</w:t>
            </w:r>
          </w:hyperlink>
        </w:p>
        <w:p>
          <w:pPr>
            <w:pStyle w:val="Contents3"/>
            <w:tabs>
              <w:tab w:val="clear" w:pos="8459"/>
              <w:tab w:val="right" w:pos="9026" w:leader="dot"/>
            </w:tabs>
            <w:rPr/>
          </w:pPr>
          <w:hyperlink w:anchor="__RefHeading___Toc1555071_1051229030">
            <w:r>
              <w:rPr>
                <w:webHidden/>
                <w:rStyle w:val="IndexLink"/>
                <w:rtl w:val="true"/>
              </w:rPr>
              <w:t>المبحث الثاني دلالة الحديث على إمامة علي عليه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1555073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55075_1051229030">
            <w:r>
              <w:rPr>
                <w:webHidden/>
                <w:rStyle w:val="IndexLink"/>
              </w:rPr>
              <w:t>1</w:t>
            </w:r>
            <w:r>
              <w:rPr>
                <w:rStyle w:val="IndexLink"/>
                <w:rtl w:val="true"/>
              </w:rPr>
              <w:t>.</w:t>
            </w:r>
            <w:r>
              <w:rPr>
                <w:rStyle w:val="IndexLink"/>
                <w:rtl w:val="true"/>
              </w:rPr>
              <w:t>دلالة الحديث على ثبوت منازل هارون لعلي عدا النبوة</w:t>
            </w:r>
            <w:r>
              <w:rPr>
                <w:rStyle w:val="IndexLink"/>
                <w:rtl w:val="true"/>
              </w:rPr>
              <w:tab/>
            </w:r>
            <w:r>
              <w:rPr>
                <w:rStyle w:val="IndexLink"/>
              </w:rPr>
              <w:t>124</w:t>
            </w:r>
          </w:hyperlink>
        </w:p>
        <w:p>
          <w:pPr>
            <w:pStyle w:val="Contents5"/>
            <w:tabs>
              <w:tab w:val="clear" w:pos="7892"/>
              <w:tab w:val="right" w:pos="9026" w:leader="dot"/>
            </w:tabs>
            <w:rPr/>
          </w:pPr>
          <w:hyperlink w:anchor="__RefHeading___Toc1555077_105122903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555079_1051229030">
            <w:r>
              <w:rPr>
                <w:webHidden/>
                <w:rStyle w:val="IndexLink"/>
                <w:rtl w:val="true"/>
              </w:rPr>
              <w:t>دلالة اسم الجنس المضاف على العموم</w:t>
            </w:r>
            <w:r>
              <w:rPr>
                <w:rStyle w:val="IndexLink"/>
                <w:rtl w:val="true"/>
              </w:rPr>
              <w:tab/>
            </w:r>
            <w:r>
              <w:rPr>
                <w:rStyle w:val="IndexLink"/>
              </w:rPr>
              <w:t>125</w:t>
            </w:r>
          </w:hyperlink>
        </w:p>
        <w:p>
          <w:pPr>
            <w:pStyle w:val="Contents4"/>
            <w:tabs>
              <w:tab w:val="clear" w:pos="8176"/>
              <w:tab w:val="right" w:pos="9026" w:leader="dot"/>
            </w:tabs>
            <w:rPr/>
          </w:pPr>
          <w:hyperlink w:anchor="__RefHeading___Toc1555081_1051229030">
            <w:r>
              <w:rPr>
                <w:webHidden/>
                <w:rStyle w:val="IndexLink"/>
              </w:rPr>
              <w:t>2</w:t>
            </w:r>
            <w:r>
              <w:rPr>
                <w:rStyle w:val="IndexLink"/>
                <w:rtl w:val="true"/>
              </w:rPr>
              <w:t>ثبوت الإمامة والخلافة بدليل الاستثناء</w:t>
            </w:r>
            <w:r>
              <w:rPr>
                <w:rStyle w:val="IndexLink"/>
                <w:rtl w:val="true"/>
              </w:rPr>
              <w:tab/>
            </w:r>
            <w:r>
              <w:rPr>
                <w:rStyle w:val="IndexLink"/>
              </w:rPr>
              <w:t>126</w:t>
            </w:r>
          </w:hyperlink>
        </w:p>
        <w:p>
          <w:pPr>
            <w:pStyle w:val="Contents4"/>
            <w:tabs>
              <w:tab w:val="clear" w:pos="8176"/>
              <w:tab w:val="right" w:pos="9026" w:leader="dot"/>
            </w:tabs>
            <w:rPr/>
          </w:pPr>
          <w:hyperlink w:anchor="__RefHeading___Toc1555083_1051229030">
            <w:r>
              <w:rPr>
                <w:webHidden/>
                <w:rStyle w:val="IndexLink"/>
              </w:rPr>
              <w:t>3</w:t>
            </w:r>
            <w:r>
              <w:rPr>
                <w:rStyle w:val="IndexLink"/>
                <w:rtl w:val="true"/>
              </w:rPr>
              <w:t>.</w:t>
            </w:r>
            <w:r>
              <w:rPr>
                <w:rStyle w:val="IndexLink"/>
                <w:rtl w:val="true"/>
              </w:rPr>
              <w:t>تصريح النبي صلى الله عليه وآله باستخلاف علي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1555085_105122903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555087_1051229030">
            <w:r>
              <w:rPr>
                <w:webHidden/>
                <w:rStyle w:val="IndexLink"/>
                <w:rtl w:val="true"/>
              </w:rPr>
              <w:t>جواب شبهة المعاصرين</w:t>
            </w:r>
            <w:r>
              <w:rPr>
                <w:rStyle w:val="IndexLink"/>
                <w:rtl w:val="true"/>
              </w:rPr>
              <w:tab/>
            </w:r>
            <w:r>
              <w:rPr>
                <w:rStyle w:val="IndexLink"/>
              </w:rPr>
              <w:t>129</w:t>
            </w:r>
          </w:hyperlink>
        </w:p>
        <w:p>
          <w:pPr>
            <w:pStyle w:val="Contents3"/>
            <w:tabs>
              <w:tab w:val="clear" w:pos="8459"/>
              <w:tab w:val="right" w:pos="9026" w:leader="dot"/>
            </w:tabs>
            <w:rPr/>
          </w:pPr>
          <w:hyperlink w:anchor="__RefHeading___Toc1555089_1051229030">
            <w:r>
              <w:rPr>
                <w:webHidden/>
                <w:rStyle w:val="IndexLink"/>
                <w:rtl w:val="true"/>
              </w:rPr>
              <w:t>المبحث الثالث دلالة الحديث على عصمة أمير المؤمنين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555091_1051229030">
            <w:r>
              <w:rPr>
                <w:webHidden/>
                <w:rStyle w:val="IndexLink"/>
                <w:rtl w:val="true"/>
              </w:rPr>
              <w:t>المبحث الرابع دلالة الحديث على نجاة المتمسكين به</w:t>
            </w:r>
            <w:r>
              <w:rPr>
                <w:rStyle w:val="IndexLink"/>
                <w:rtl w:val="true"/>
              </w:rPr>
              <w:tab/>
            </w:r>
            <w:r>
              <w:rPr>
                <w:rStyle w:val="IndexLink"/>
              </w:rPr>
              <w:t>139</w:t>
            </w:r>
          </w:hyperlink>
        </w:p>
        <w:p>
          <w:pPr>
            <w:pStyle w:val="Contents3"/>
            <w:tabs>
              <w:tab w:val="clear" w:pos="8459"/>
              <w:tab w:val="right" w:pos="9026" w:leader="dot"/>
            </w:tabs>
            <w:rPr/>
          </w:pPr>
          <w:hyperlink w:anchor="__RefHeading___Toc1555093_1051229030">
            <w:r>
              <w:rPr>
                <w:webHidden/>
                <w:rStyle w:val="IndexLink"/>
                <w:rtl w:val="true"/>
              </w:rPr>
              <w:t>خلاصة الفصل الرابع</w:t>
            </w:r>
            <w:r>
              <w:rPr>
                <w:rStyle w:val="IndexLink"/>
                <w:rtl w:val="true"/>
              </w:rPr>
              <w:tab/>
            </w:r>
            <w:r>
              <w:rPr>
                <w:rStyle w:val="IndexLink"/>
              </w:rPr>
              <w:t>142</w:t>
            </w:r>
          </w:hyperlink>
        </w:p>
        <w:p>
          <w:pPr>
            <w:pStyle w:val="Contents2"/>
            <w:tabs>
              <w:tab w:val="clear" w:pos="8743"/>
              <w:tab w:val="right" w:pos="9026" w:leader="dot"/>
            </w:tabs>
            <w:rPr/>
          </w:pPr>
          <w:hyperlink w:anchor="__RefHeading___Toc1555095_1051229030">
            <w:r>
              <w:rPr>
                <w:webHidden/>
                <w:rStyle w:val="IndexLink"/>
                <w:rtl w:val="true"/>
              </w:rPr>
              <w:t>الخاتمة</w:t>
            </w:r>
            <w:r>
              <w:rPr>
                <w:rStyle w:val="IndexLink"/>
                <w:rtl w:val="true"/>
              </w:rPr>
              <w:tab/>
            </w:r>
            <w:r>
              <w:rPr>
                <w:rStyle w:val="IndexLink"/>
              </w:rPr>
              <w:t>143</w:t>
            </w:r>
          </w:hyperlink>
        </w:p>
        <w:p>
          <w:pPr>
            <w:pStyle w:val="Contents2"/>
            <w:tabs>
              <w:tab w:val="clear" w:pos="8743"/>
              <w:tab w:val="right" w:pos="9026" w:leader="dot"/>
            </w:tabs>
            <w:rPr/>
          </w:pPr>
          <w:hyperlink w:anchor="__RefHeading___Toc1555097_1051229030">
            <w:r>
              <w:rPr>
                <w:webHidden/>
                <w:rStyle w:val="IndexLink"/>
                <w:rtl w:val="true"/>
              </w:rPr>
              <w:t>فهرست المصادر والمراجع</w:t>
            </w:r>
            <w:r>
              <w:rPr>
                <w:rStyle w:val="IndexLink"/>
                <w:rtl w:val="true"/>
              </w:rPr>
              <w:tab/>
            </w:r>
            <w:r>
              <w:rPr>
                <w:rStyle w:val="IndexLink"/>
              </w:rPr>
              <w:t>147</w:t>
            </w:r>
          </w:hyperlink>
        </w:p>
        <w:p>
          <w:pPr>
            <w:pStyle w:val="Contents2"/>
            <w:tabs>
              <w:tab w:val="clear" w:pos="8743"/>
              <w:tab w:val="right" w:pos="9026" w:leader="dot"/>
            </w:tabs>
            <w:rPr/>
          </w:pPr>
          <w:hyperlink w:anchor="__RefHeading___Toc1555099_1051229030">
            <w:r>
              <w:rPr>
                <w:webHidden/>
                <w:rStyle w:val="IndexLink"/>
                <w:rtl w:val="true"/>
              </w:rPr>
              <w:t>المحتويات</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4_52069"/>
      <w:bookmarkStart w:id="1" w:name="pg7404_52069"/>
      <w:bookmarkEnd w:id="1"/>
    </w:p>
    <w:p>
      <w:pPr>
        <w:pStyle w:val="Heading2"/>
        <w:numPr>
          <w:ilvl w:val="1"/>
          <w:numId w:val="1"/>
        </w:numPr>
        <w:rPr/>
      </w:pPr>
      <w:bookmarkStart w:id="2" w:name="pg7404_52069"/>
      <w:bookmarkStart w:id="3" w:name="__RefHeading___Toc155487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rda</w:t>
      </w:r>
    </w:p>
    <w:p>
      <w:pPr>
        <w:pStyle w:val="BookText"/>
        <w:rPr/>
      </w:pPr>
      <w:r>
        <w:rPr>
          <w:rFonts w:ascii="Amiri" w:hAnsi="Amiri" w:eastAsia="Amiri" w:cs="Amiri"/>
          <w:color w:val="111111"/>
          <w:sz w:val="28"/>
          <w:sz w:val="28"/>
          <w:szCs w:val="28"/>
          <w:rtl w:val="true"/>
          <w:lang w:bidi="ar-SA"/>
        </w:rPr>
        <w:t>رقم استدعاء مكتبة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 145. M84 2017</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فالح</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عليه السلام في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تحليلية سريعة في المصادر السنية</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فالح الموسوي</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النشاطات الدينية،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النشاطات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لائحة مصادر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خلافة</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اهل السنة</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الحکم فی الاسلام</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في الحديث</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487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في حديث المنزلة </w:t>
      </w:r>
    </w:p>
    <w:p>
      <w:pPr>
        <w:pStyle w:val="BookText"/>
        <w:rPr/>
      </w:pPr>
      <w:r>
        <w:rPr>
          <w:rFonts w:ascii="IRNazanin" w:hAnsi="IRNazanin" w:eastAsia="IRNazanin"/>
          <w:color w:val="111111"/>
          <w:sz w:val="28"/>
          <w:sz w:val="28"/>
          <w:szCs w:val="28"/>
          <w:rtl w:val="true"/>
          <w:lang w:bidi="fa-IR"/>
        </w:rPr>
        <w:t>امام علی في حديث المنزلة نظرة تحليلية سريعة في المصادر السنية</w:t>
      </w:r>
    </w:p>
    <w:p>
      <w:pPr>
        <w:pStyle w:val="BookText"/>
        <w:rPr/>
      </w:pPr>
      <w:r>
        <w:rPr>
          <w:rFonts w:ascii="IRNazanin" w:hAnsi="IRNazanin" w:eastAsia="IRNazanin"/>
          <w:color w:val="111111"/>
          <w:sz w:val="28"/>
          <w:sz w:val="28"/>
          <w:szCs w:val="28"/>
          <w:rtl w:val="true"/>
          <w:lang w:bidi="fa-IR"/>
        </w:rPr>
        <w:t>تالیف السيد فاتح عبدالرضا الموسوي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قسم الشؤون الدينية شعبة النشاطات الدينية </w:t>
      </w:r>
    </w:p>
    <w:p>
      <w:pPr>
        <w:pStyle w:val="BookText"/>
        <w:rPr/>
      </w:pPr>
      <w:r>
        <w:rPr>
          <w:rFonts w:ascii="IRNazanin" w:hAnsi="IRNazanin" w:eastAsia="IRNazanin"/>
          <w:color w:val="111111"/>
          <w:sz w:val="28"/>
          <w:sz w:val="28"/>
          <w:szCs w:val="28"/>
          <w:rtl w:val="true"/>
          <w:lang w:bidi="fa-IR"/>
        </w:rPr>
        <w:t>طبع برعایة العتبة الحسينية المقدسة</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النشاطات الدينية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bookmarkStart w:id="7" w:name="pg7404_52073"/>
    </w:p>
    <w:p>
      <w:pPr>
        <w:pStyle w:val="Heading2"/>
        <w:numPr>
          <w:ilvl w:val="1"/>
          <w:numId w:val="1"/>
        </w:numPr>
        <w:rPr/>
      </w:pPr>
      <w:bookmarkStart w:id="8" w:name="__RefHeading___Toc1554875_1051229030"/>
      <w:bookmarkStart w:id="9" w:name="_Toc3"/>
      <w:bookmarkEnd w:id="7"/>
      <w:bookmarkEnd w:id="8"/>
      <w:r>
        <w:rPr>
          <w:rtl w:val="true"/>
        </w:rPr>
        <w:t>الإهداء</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حامل لواء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أمير المؤمنين ويعسوب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من هو من النبي صلى الله عليه وآله بمنزلة هارون من موسی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0" w:name="pg7404_52074"/>
    </w:p>
    <w:p>
      <w:pPr>
        <w:pStyle w:val="Heading2"/>
        <w:numPr>
          <w:ilvl w:val="1"/>
          <w:numId w:val="1"/>
        </w:numPr>
        <w:rPr/>
      </w:pPr>
      <w:bookmarkStart w:id="11" w:name="__RefHeading___Toc1554877_1051229030"/>
      <w:bookmarkStart w:id="12" w:name="_Toc4"/>
      <w:bookmarkEnd w:id="10"/>
      <w:bookmarkEnd w:id="11"/>
      <w:r>
        <w:rPr>
          <w:rtl w:val="true"/>
        </w:rPr>
        <w:t>المقدمة</w:t>
      </w:r>
      <w:bookmarkEnd w:id="12"/>
    </w:p>
    <w:p>
      <w:pPr>
        <w:pStyle w:val="Heading3"/>
        <w:numPr>
          <w:ilvl w:val="2"/>
          <w:numId w:val="1"/>
        </w:numPr>
        <w:rPr/>
      </w:pPr>
      <w:bookmarkStart w:id="13" w:name="__RefHeading___Toc1554879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w:t>
      </w:r>
      <w:r>
        <w:rPr>
          <w:rStyle w:val="FootnoteAnchor"/>
          <w:rtl w:val="true"/>
        </w:rPr>
        <w:footnoteReference w:id="2"/>
      </w:r>
      <w:r>
        <w:rPr>
          <w:rFonts w:ascii="Amiri" w:hAnsi="Amiri" w:eastAsia="Amiri" w:cs="Amiri"/>
          <w:color w:val="111111"/>
          <w:sz w:val="28"/>
          <w:sz w:val="28"/>
          <w:szCs w:val="28"/>
          <w:rtl w:val="true"/>
          <w:lang w:bidi="ar-SA"/>
        </w:rPr>
        <w:t>، وأفضل الصلاة وأتم السلام على سيد الأنام، الذي ما يَنْطِقُ عَنِ اَلْهَوى إِنْ هُوَ إِلاّ وَحْيٌ يُوحى</w:t>
      </w:r>
      <w:r>
        <w:rPr>
          <w:rStyle w:val="FootnoteAnchor"/>
          <w:rtl w:val="true"/>
        </w:rPr>
        <w:footnoteReference w:id="3"/>
      </w:r>
      <w:r>
        <w:rPr>
          <w:rFonts w:ascii="Amiri" w:hAnsi="Amiri" w:eastAsia="Amiri" w:cs="Amiri"/>
          <w:color w:val="111111"/>
          <w:sz w:val="28"/>
          <w:sz w:val="28"/>
          <w:szCs w:val="28"/>
          <w:rtl w:val="true"/>
          <w:lang w:bidi="ar-SA"/>
        </w:rPr>
        <w:t xml:space="preserve">، وعلى آله الهداة الميامين، الذين طهرهم الله تعالى في محكم الذكر المبين،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أولت الآيات القرآنية الكريمة موضوع الإمامة أهمية قصوى، إلى جانب التأكيد المتكرر من قبل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أماكن مختلفة وأزمنة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ذلك لأن الإمامة والخلافة في </w:t>
      </w:r>
    </w:p>
    <w:p>
      <w:pPr>
        <w:pStyle w:val="BookText"/>
        <w:rPr/>
      </w:pPr>
      <w:r>
        <w:rPr>
          <w:rFonts w:ascii="Amiri" w:hAnsi="Amiri" w:eastAsia="Amiri" w:cs="Amiri"/>
          <w:color w:val="111111"/>
          <w:sz w:val="28"/>
          <w:sz w:val="28"/>
          <w:szCs w:val="28"/>
          <w:rtl w:val="true"/>
          <w:lang w:bidi="ar-SA"/>
        </w:rPr>
        <w:t xml:space="preserve">المنظور الإسلامي تعتبر من أهم دعائم الدين، ففي الرواية عن أبي جعفر الباقر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والولاية، ولم يناد بشيء كما نودي بالولاية، فأخذ الناس بأربع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وفي رواية ابن مردويه الأصفهاني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هارون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رأي الخوارج لا رأي لي غيره، حتى جلست إلى أبي سعيد الخدري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وتركوا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ما هذه الأربع التي عملوا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والحج،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الواحدة التي تركوها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مفترضة معهن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تجاهل المسلمين لمسألة الإمامة وتضارب آرائهم فيها، جعلها تتميز بدرجةٍ عاليةٍ من الخطورة والحساسية، لكونها تشكل العمود الفقري في صلب النزاع الفكري والسياسي الذي شهده المجتمع الإسلامي بعد رحيل النبي الأكرم صلى الله عليه وآله، والذي أدى بالأمة أن تكون </w:t>
      </w:r>
    </w:p>
    <w:p>
      <w:pPr>
        <w:pStyle w:val="BookText"/>
        <w:rPr/>
      </w:pPr>
      <w:r>
        <w:rPr>
          <w:rFonts w:ascii="Amiri" w:hAnsi="Amiri" w:eastAsia="Amiri" w:cs="Amiri"/>
          <w:color w:val="111111"/>
          <w:sz w:val="28"/>
          <w:sz w:val="28"/>
          <w:szCs w:val="28"/>
          <w:rtl w:val="true"/>
          <w:lang w:bidi="ar-SA"/>
        </w:rPr>
        <w:t>متفرقةً بعد أن كانت موحدة، ومتباغضةً بعد أن كانت متآلفة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أحد أكبر مفاصل هذا الاختلاف مبني على النزاع فيمن يتقلد زمام الأمة، ويدير شؤونها، ويدير أمورها، فكل يدعي الحق ويتهم غيره بالخروج عن جادة الصواب، في حين أن النبي الأكرم صلى الله عليه وآله قد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يخلفه في قيادة الأمة وإدارة شؤونها، فجحده بعض علواً واستكباراً، وبعضٌ حسداً وحقداً،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النزر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إلى أن توالت الدهور، وترادفت العصور، فأصبح الحسد والحقد عقيدةً يدين بها المتأخرون، أخذاً عن الأوائل بالتقليد لا بالدليل، والحال أن مصادر المسلمين حافلةٌ بكثيرٍ من الأدلة الصريحة والحجج الواضحة والبراهين الساطعة التي تبين الأحق بزعامة الأمة، والأولى بتدبير شؤونها، وما حديث المنزلة إلا واحد من تلك الأدلة القاطعة التي تأخذ بالأعناق، وتسد الطريق أمام المتصيدين في الماء العكر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الكتيب بمثابة محاولة سريعة لبيان طرق هذا الحديث وقيمته الروائية، وما يمكن أن يستفاد منه، وقد اعتمدنا فيه على ما أورده علماء الطرف الآخر من روايات وأفادوه من آراء، بلغةٍ واضحةٍ، بعيدةٍ عن التعقيد والإبهام، وبأسلوب سهل يتيسر للقارئ فهمه، وقبل البدء في البحث لا بد من التنبيه على نقطتين </w:t>
      </w:r>
      <w:r>
        <w:rPr>
          <w:rFonts w:eastAsia="Amiri" w:cs="Amiri" w:ascii="Amiri" w:hAnsi="Amiri"/>
          <w:color w:val="111111"/>
          <w:sz w:val="28"/>
          <w:szCs w:val="28"/>
          <w:rtl w:val="true"/>
          <w:lang w:bidi="ar-SA"/>
        </w:rPr>
        <w:t xml:space="preserve">: </w:t>
      </w:r>
      <w:bookmarkStart w:id="15" w:name="pg7404_52077"/>
    </w:p>
    <w:p>
      <w:pPr>
        <w:pStyle w:val="Heading3"/>
        <w:numPr>
          <w:ilvl w:val="2"/>
          <w:numId w:val="1"/>
        </w:numPr>
        <w:rPr/>
      </w:pPr>
      <w:bookmarkStart w:id="16" w:name="__RefHeading___Toc1554881_1051229030"/>
      <w:bookmarkStart w:id="17" w:name="_Toc6"/>
      <w:bookmarkEnd w:id="15"/>
      <w:bookmarkEnd w:id="16"/>
      <w:r>
        <w:rPr>
          <w:rtl w:val="true"/>
        </w:rPr>
        <w:t>اولاً</w:t>
      </w:r>
      <w:bookmarkEnd w:id="17"/>
    </w:p>
    <w:p>
      <w:pPr>
        <w:pStyle w:val="BookText"/>
        <w:rPr/>
      </w:pPr>
      <w:r>
        <w:rPr>
          <w:rFonts w:ascii="IRNazanin" w:hAnsi="IRNazanin" w:eastAsia="IRNazanin"/>
          <w:color w:val="111111"/>
          <w:sz w:val="28"/>
          <w:sz w:val="28"/>
          <w:szCs w:val="28"/>
          <w:rtl w:val="true"/>
          <w:lang w:bidi="fa-IR"/>
        </w:rPr>
        <w:t>لا شك في أن البحث وتبادل الآراء خير طريقٍ لتبيينِ الحقائقِ، وكشفِ الغوامضِ، وتنويرِ الأفكارِ، وإزالةِ سحبِ الإبهامِ الناتجة عن الجهل وسوء الفهم، أو تشويش الأعداء ودسائسهم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للبحث أصولاً وقواعد وآداباً، لابد لمن ينشد الحقيقة ويبتغي الوصولَ إليها أن يلتزم تلك الأصول ويتقيد بتلك القواعد والآداب، ولعل من أهم تلك القواعد والأصول والآداب؛ بعد مراعاة التقوى والتحرر من قيود التعصب المقيت، هو الاعتماد على الأدلة الواضحة والحجج المقبولة، والتزام المنهج العلمي في عرض القضايا ومناقشتها، بالإضافة إلى تسليط الضوء على ما يمتلكه الطرف الآخر من أدلة وحجج، وعدم تجاهلها، بل الاستفادة منها في البت بالقضايا المتنازع عليها، لتحظی بالقبول عنده، وتتم الحجة عليه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ننسى أن الالتزام بمثل هذه القواعد من شأنه بيان المشتركات التي تجمع بين الطائفتين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صعيد العقيدة والشريعة والفكر، ويكون بمثابة إسهامةٍ متواضعةٍ في سبيل تقریب الخطی بین المسلمين وتوثيق أواصر الأخوة، وتعزيز التعاون المشترك بينهم؛ کي </w:t>
      </w:r>
      <w:bookmarkStart w:id="18" w:name="pg7404_52078"/>
    </w:p>
    <w:p>
      <w:pPr>
        <w:pStyle w:val="BookText"/>
        <w:rPr/>
      </w:pPr>
      <w:bookmarkEnd w:id="18"/>
      <w:r>
        <w:rPr>
          <w:rFonts w:ascii="Amiri" w:hAnsi="Amiri" w:eastAsia="Amiri" w:cs="Amiri"/>
          <w:color w:val="111111"/>
          <w:sz w:val="28"/>
          <w:sz w:val="28"/>
          <w:szCs w:val="28"/>
          <w:rtl w:val="true"/>
          <w:lang w:bidi="ar-SA"/>
        </w:rPr>
        <w:t>يكونوا صفاً واحداً بوجه أعدائهم والمتربصين بهم، من الذين لا يفرقون بين شيعيهم وسنيهم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وأن الطريق المهيع لكسح الخلاف، وتقريب السبل، وتداني الآراء، هو دراسة روايات الطرف الآخر وآرائه، مما تُعدُّ من المشتركات التي من شأنها أن تكون محوراً لتوحيد الأمة، وعاملاً رئيسياً في إيجاد فهمٍ مشتركٍ للقضايا المهمة، وإثبات الحقائق على ضوء تلك المشتركات، فعند ذاك يتجلی الحق بصورةٍ واضحةٍ، ويرجع المخطئ المنصف عن خطئه، وتتم الحجة على المتمسك بغيه وعناده </w:t>
      </w:r>
      <w:r>
        <w:rPr>
          <w:rFonts w:eastAsia="IRNazanin" w:cs="IRNazanin"/>
          <w:color w:val="111111"/>
          <w:sz w:val="28"/>
          <w:szCs w:val="28"/>
          <w:rtl w:val="true"/>
          <w:lang w:bidi="fa-IR"/>
        </w:rPr>
        <w:t>.</w:t>
      </w:r>
    </w:p>
    <w:p>
      <w:pPr>
        <w:pStyle w:val="Heading3"/>
        <w:numPr>
          <w:ilvl w:val="2"/>
          <w:numId w:val="1"/>
        </w:numPr>
        <w:rPr/>
      </w:pPr>
      <w:bookmarkStart w:id="19" w:name="__RefHeading___Toc1554883_1051229030"/>
      <w:bookmarkStart w:id="20" w:name="_Toc7"/>
      <w:bookmarkEnd w:id="19"/>
      <w:r>
        <w:rPr>
          <w:rtl w:val="true"/>
        </w:rPr>
        <w:t>ثانياً</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يتوهم البعض أن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يلتمسون الأدلة في مصادر الطرف الآخر، أنهم يفقدون الدليل ولا يجدونه في كتبهم ومصنفاتهم، فيلجأون إلى مصنفات غيرهم، ويعتمدون على أخبارٍ وردت من طرق خصومهم، في حال أن هذا الأسلوب من البحث يعتبر من أهم نقاط القوة عند الشيعة الإمامية،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مصنفاتهم زاخرةً بما فيه البغية والكفاية في إثبات أحقية متبنيا تهم الفكرية والعقدية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يلجأون إلى إثباتِ أحقيةِ </w:t>
      </w:r>
    </w:p>
    <w:p>
      <w:pPr>
        <w:pStyle w:val="BookText"/>
        <w:rPr/>
      </w:pPr>
      <w:r>
        <w:rPr>
          <w:rFonts w:ascii="Amiri" w:hAnsi="Amiri" w:eastAsia="Amiri" w:cs="Amiri"/>
          <w:color w:val="111111"/>
          <w:sz w:val="28"/>
          <w:sz w:val="28"/>
          <w:szCs w:val="28"/>
          <w:rtl w:val="true"/>
          <w:lang w:bidi="ar-SA"/>
        </w:rPr>
        <w:t>عقائدهم وصحة آرائهم ومتانة أفكارهم من مصنفات الطرف الآخر، الأمر الذي يفتقر إليه الطرف الآخر نفسه، فلم نجد يوماً أن أحداً من علماء المذاهب الأخرى أثبت أحقية أبي بكر أو عمر أو عثمان بالخلافة معتمداً على الروايات والمصادر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لمدرسة الإمامية التي تميزت عن غيرها من المدارس الإسلامية الأخرى باعتماد هذا الأسلوب والمنهج</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التنبيه على أن استدلال الشيعة بروايات الطرف الآخر، واستشهادهم بأقوال بعض علماء المذاهب الأخرى وآرائهم، لا يعني القبول بكل ما يرويه ذلك الطرف من روايات أو يتبناه من آراء</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404_52081"/>
      <w:bookmarkStart w:id="22" w:name="pg7404_52081"/>
      <w:bookmarkEnd w:id="22"/>
    </w:p>
    <w:p>
      <w:pPr>
        <w:pStyle w:val="Heading2"/>
        <w:numPr>
          <w:ilvl w:val="1"/>
          <w:numId w:val="1"/>
        </w:numPr>
        <w:rPr/>
      </w:pPr>
      <w:bookmarkStart w:id="23" w:name="pg7404_52081"/>
      <w:bookmarkStart w:id="24" w:name="__RefHeading___Toc1554885_1051229030"/>
      <w:bookmarkStart w:id="25" w:name="_Toc8"/>
      <w:bookmarkEnd w:id="23"/>
      <w:bookmarkEnd w:id="24"/>
      <w:r>
        <w:rPr>
          <w:rtl w:val="true"/>
        </w:rPr>
        <w:t>الفصل الأول بحوث تمهيدية</w:t>
      </w:r>
      <w:bookmarkEnd w:id="25"/>
    </w:p>
    <w:p>
      <w:pPr>
        <w:pStyle w:val="Heading3"/>
        <w:numPr>
          <w:ilvl w:val="2"/>
          <w:numId w:val="1"/>
        </w:numPr>
        <w:rPr/>
      </w:pPr>
      <w:bookmarkStart w:id="26" w:name="__RefHeading___Toc1554887_105122903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وفيه ثلاثة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المفاهيم</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نظام الحكم في الإسلام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النص على أبي بكر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404_52083"/>
      <w:bookmarkStart w:id="29" w:name="pg7404_52083"/>
      <w:bookmarkEnd w:id="29"/>
    </w:p>
    <w:p>
      <w:pPr>
        <w:pStyle w:val="Heading3"/>
        <w:numPr>
          <w:ilvl w:val="2"/>
          <w:numId w:val="1"/>
        </w:numPr>
        <w:rPr/>
      </w:pPr>
      <w:bookmarkStart w:id="30" w:name="pg7404_52083"/>
      <w:bookmarkStart w:id="31" w:name="__RefHeading___Toc1554889_1051229030"/>
      <w:bookmarkStart w:id="32" w:name="_Toc10"/>
      <w:bookmarkEnd w:id="30"/>
      <w:bookmarkEnd w:id="31"/>
      <w:r>
        <w:rPr>
          <w:rtl w:val="true"/>
        </w:rPr>
        <w:t>المبحث الأول</w:t>
      </w:r>
      <w:r>
        <w:rPr>
          <w:rtl w:val="true"/>
        </w:rPr>
        <w:t xml:space="preserve">: </w:t>
      </w:r>
      <w:r>
        <w:rPr>
          <w:rtl w:val="true"/>
        </w:rPr>
        <w:t>بيان المفاهيم</w:t>
      </w:r>
      <w:bookmarkEnd w:id="32"/>
    </w:p>
    <w:p>
      <w:pPr>
        <w:pStyle w:val="Heading4"/>
        <w:numPr>
          <w:ilvl w:val="3"/>
          <w:numId w:val="1"/>
        </w:numPr>
        <w:rPr/>
      </w:pPr>
      <w:bookmarkStart w:id="33" w:name="__RefHeading___Toc1554891_1051229030"/>
      <w:bookmarkStart w:id="34" w:name="_Toc11"/>
      <w:bookmarkEnd w:id="33"/>
      <w:r>
        <w:rPr>
          <w:rtl w:val="true"/>
        </w:rPr>
        <w:t>تمهيد</w:t>
      </w:r>
      <w:bookmarkEnd w:id="34"/>
    </w:p>
    <w:p>
      <w:pPr>
        <w:pStyle w:val="BookText"/>
        <w:rPr/>
      </w:pPr>
      <w:r>
        <w:rPr>
          <w:rFonts w:ascii="IRNazanin" w:hAnsi="IRNazanin" w:eastAsia="IRNazanin"/>
          <w:color w:val="111111"/>
          <w:sz w:val="28"/>
          <w:sz w:val="28"/>
          <w:szCs w:val="28"/>
          <w:rtl w:val="true"/>
          <w:lang w:bidi="fa-IR"/>
        </w:rPr>
        <w:t xml:space="preserve">إن بيان معاني المصطلحات الدخيلة في البحث قبل الدخول في صلب الموضوع أمر ضروريٌ ومهمٌ يجب القارئ الكثير من مسببات الإبهام الناجمة عادة من الفهم الخاطئ، أو عدم الوضوح لديه، والذي عادة ما يكون ناشئاً من تقارب المعاني أو الخلط بين المفاهیم، لذا نرى من الضروري أن 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المفردات الدخيلة في البحث </w:t>
      </w:r>
      <w:r>
        <w:rPr>
          <w:rFonts w:eastAsia="IRNazanin" w:cs="IRNazanin"/>
          <w:color w:val="111111"/>
          <w:sz w:val="28"/>
          <w:szCs w:val="28"/>
          <w:rtl w:val="true"/>
          <w:lang w:bidi="fa-IR"/>
        </w:rPr>
        <w:t>:</w:t>
      </w:r>
    </w:p>
    <w:p>
      <w:pPr>
        <w:pStyle w:val="Heading4"/>
        <w:numPr>
          <w:ilvl w:val="3"/>
          <w:numId w:val="1"/>
        </w:numPr>
        <w:rPr/>
      </w:pPr>
      <w:bookmarkStart w:id="35" w:name="__RefHeading___Toc1554893_1051229030"/>
      <w:bookmarkStart w:id="36" w:name="_Toc12"/>
      <w:bookmarkEnd w:id="35"/>
      <w:r>
        <w:rPr>
          <w:rtl w:val="true"/>
        </w:rPr>
        <w:t xml:space="preserve">أولا </w:t>
      </w:r>
      <w:r>
        <w:rPr>
          <w:rtl w:val="true"/>
        </w:rPr>
        <w:t xml:space="preserve">: </w:t>
      </w:r>
      <w:r>
        <w:rPr>
          <w:rtl w:val="true"/>
        </w:rPr>
        <w:t>بیان معنى الإمامة والخلافة</w:t>
      </w:r>
      <w:bookmarkEnd w:id="36"/>
    </w:p>
    <w:p>
      <w:pPr>
        <w:pStyle w:val="Heading5"/>
        <w:numPr>
          <w:ilvl w:val="4"/>
          <w:numId w:val="1"/>
        </w:numPr>
        <w:rPr/>
      </w:pPr>
      <w:bookmarkStart w:id="37" w:name="__RefHeading___Toc1554895_1051229030"/>
      <w:bookmarkStart w:id="38" w:name="_Toc13"/>
      <w:bookmarkEnd w:id="37"/>
      <w:r>
        <w:rPr>
          <w:rtl w:val="true"/>
        </w:rPr>
        <w:t>(</w:t>
      </w:r>
      <w:r>
        <w:rPr/>
        <w:t>1</w:t>
      </w:r>
      <w:r>
        <w:rPr>
          <w:rtl w:val="true"/>
        </w:rPr>
        <w:t>)</w:t>
      </w:r>
      <w:r>
        <w:rPr>
          <w:rtl w:val="true"/>
        </w:rPr>
        <w:t>الإمام والإمامة في اللغة</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الإمام في اللغة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اقتدي به، وقدم في </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ومن هنا سمي النبي والخليفة والقرآن أئمة</w:t>
      </w:r>
      <w:r>
        <w:rPr>
          <w:rStyle w:val="FootnoteAnchor"/>
          <w:rtl w:val="true"/>
        </w:rPr>
        <w:footnoteReference w:id="8"/>
      </w:r>
      <w:r>
        <w:rPr>
          <w:rFonts w:ascii="Amiri" w:hAnsi="Amiri" w:eastAsia="Amiri" w:cs="Amiri"/>
          <w:color w:val="111111"/>
          <w:sz w:val="28"/>
          <w:sz w:val="28"/>
          <w:szCs w:val="28"/>
          <w:rtl w:val="true"/>
          <w:lang w:bidi="ar-SA"/>
        </w:rPr>
        <w:t>، وبهذا المعنى سمي زعيم الفئة والجماعة المبطلة إماماً،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Style w:val="FootnoteAnchor"/>
          <w:rtl w:val="true"/>
        </w:rPr>
        <w:footnoteReference w:id="9"/>
      </w:r>
      <w:r>
        <w:rPr>
          <w:rFonts w:ascii="Amiri" w:hAnsi="Amiri" w:eastAsia="Amiri" w:cs="Amiri"/>
          <w:color w:val="111111"/>
          <w:sz w:val="28"/>
          <w:sz w:val="28"/>
          <w:szCs w:val="28"/>
          <w:rtl w:val="true"/>
          <w:lang w:bidi="ar-SA"/>
        </w:rPr>
        <w:t xml:space="preserve">، وبه أيضاً يطلق على غير العاقل، حيث أطلق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الذي يمد على البناء فيبنى عليه ويسوى عليه ساف البناء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المعنى صح استعماله في كل من تقدم القوم وتبعوه، سواء كان محقاً وأم مبطلاً، 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ائتم به قومٌ، كانوا على الصراط المستقيم أو كانوا ضالين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أي يأتم بك الناس فيتبعونك ويأخذون عنك؛ لأن الناس يأمون أفعاله، أي يقصدونها فيتبعونها، ويقال للطريق إمام؛ لأنه يؤم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ويتبع</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9" w:name="pg7404_52085"/>
    </w:p>
    <w:p>
      <w:pPr>
        <w:pStyle w:val="Heading5"/>
        <w:numPr>
          <w:ilvl w:val="4"/>
          <w:numId w:val="1"/>
        </w:numPr>
        <w:rPr/>
      </w:pPr>
      <w:bookmarkStart w:id="40" w:name="__RefHeading___Toc1554897_1051229030"/>
      <w:bookmarkStart w:id="41" w:name="_Toc14"/>
      <w:bookmarkEnd w:id="39"/>
      <w:bookmarkEnd w:id="40"/>
      <w:r>
        <w:rPr>
          <w:rtl w:val="true"/>
        </w:rPr>
        <w:t>(</w:t>
      </w:r>
      <w:r>
        <w:rPr/>
        <w:t>2</w:t>
      </w:r>
      <w:r>
        <w:rPr>
          <w:rtl w:val="true"/>
        </w:rPr>
        <w:t>)</w:t>
      </w:r>
      <w:r>
        <w:rPr>
          <w:rtl w:val="true"/>
        </w:rPr>
        <w:t>الإمام والإمامة في الاصطلاح</w:t>
      </w:r>
      <w:bookmarkEnd w:id="41"/>
    </w:p>
    <w:p>
      <w:pPr>
        <w:pStyle w:val="BookText"/>
        <w:rPr/>
      </w:pPr>
      <w:r>
        <w:rPr>
          <w:rFonts w:ascii="Amiri" w:hAnsi="Amiri" w:eastAsia="Amiri" w:cs="Amiri"/>
          <w:color w:val="111111"/>
          <w:sz w:val="28"/>
          <w:sz w:val="28"/>
          <w:szCs w:val="28"/>
          <w:rtl w:val="true"/>
          <w:lang w:bidi="ar-SA"/>
        </w:rPr>
        <w:t xml:space="preserve">اتفقت كلمة المذاهب الإسلامية من حيث المبدأ على تعريف الإمامة مفهوماً، فهي كما يقول التفتازاني في تعريفها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رئاسةٌ عامةٌ في أمر الدين والدنيا خلافةٌ عن النبي صلى الله عليه وآله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وعرفها المحقق الحلي في المسلك في أصول الدين بقولٍ جامعٍ،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رئاسةٌ عامةٌ لشخصٍ من الأشخاص، بحق الأصل، لا نيابة عن غيرٍ هو في دار التكليف</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احترز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رئاسة الأمراء والقضاة لعدم كونها عامة، وخرج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يستخلفه الإمام نائباً عنه،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نيابة عن غيرٍ هو في دار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عمن نص النبي أو الإمام على إمامته بعده، فلا تثبت إمامته ورئاسته مع وجود الناص عليه بل بعد موته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اختلاف بعد ذلك في من له حقٌ زعامة الأمة وتسنم منصب الرئاسة والزعامة فيها، وهل أن الإمامة منصب رباني أم أنها كغيرها من الأمور الأخرى، كما اختلفوا في الطريق الموصل إليها وغيره مما هو مسطور في الكتب المطولة</w:t>
      </w:r>
      <w:r>
        <w:rPr>
          <w:rFonts w:eastAsia="Amiri" w:cs="Amiri" w:ascii="Amiri" w:hAnsi="Amiri"/>
          <w:color w:val="111111"/>
          <w:sz w:val="28"/>
          <w:szCs w:val="28"/>
          <w:rtl w:val="true"/>
          <w:lang w:bidi="ar-SA"/>
        </w:rPr>
        <w:t xml:space="preserve">. </w:t>
      </w:r>
      <w:bookmarkStart w:id="42" w:name="pg7404_52086"/>
    </w:p>
    <w:p>
      <w:pPr>
        <w:pStyle w:val="Heading5"/>
        <w:numPr>
          <w:ilvl w:val="4"/>
          <w:numId w:val="1"/>
        </w:numPr>
        <w:rPr/>
      </w:pPr>
      <w:bookmarkStart w:id="43" w:name="__RefHeading___Toc1554899_1051229030"/>
      <w:bookmarkStart w:id="44" w:name="_Toc15"/>
      <w:bookmarkEnd w:id="42"/>
      <w:bookmarkEnd w:id="43"/>
      <w:r>
        <w:rPr>
          <w:rtl w:val="true"/>
        </w:rPr>
        <w:t>(</w:t>
      </w:r>
      <w:r>
        <w:rPr/>
        <w:t>3</w:t>
      </w:r>
      <w:r>
        <w:rPr>
          <w:rtl w:val="true"/>
        </w:rPr>
        <w:t>)</w:t>
      </w:r>
      <w:r>
        <w:rPr>
          <w:rtl w:val="true"/>
        </w:rPr>
        <w:t>الخلافة لغة واصطلاحاً</w:t>
      </w:r>
      <w:bookmarkEnd w:id="44"/>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استخلف فلاناً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مكانه، وخلف فلانٌ فلاناً إذا كان خليفته،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قومه خلافةً، وفي التنزيل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خلفه خلفاً وخلافةً، كان خليفةً واسم الفاعل منه خليفة وخلیف،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خْلُفْنِي فِي قَوْمِي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Amiri" w:hAnsi="Amiri" w:eastAsia="Amiri" w:cs="Amiri"/>
          <w:color w:val="111111"/>
          <w:sz w:val="28"/>
          <w:sz w:val="28"/>
          <w:szCs w:val="28"/>
          <w:rtl w:val="true"/>
          <w:lang w:bidi="ar-SA"/>
        </w:rPr>
        <w:t xml:space="preserve">، وفي مختار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 فلانٌ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ذَهَبَ لَهُ شَيْ‌ءٍ فَجَعَلَ مَكَانَهُ آخَرَ ، وَ اسْتَخْلَفَهُ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خَلِيفَةَ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اتضح من خلال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من يخلف غيره، ويقوم مقامه ويسد مسده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54901_1051229030"/>
      <w:bookmarkStart w:id="46" w:name="_Toc16"/>
      <w:bookmarkEnd w:id="45"/>
      <w:r>
        <w:rPr>
          <w:rtl w:val="true"/>
        </w:rPr>
        <w:t>ثانيا</w:t>
      </w:r>
      <w:r>
        <w:rPr>
          <w:rtl w:val="true"/>
        </w:rPr>
        <w:t xml:space="preserve">: </w:t>
      </w:r>
      <w:r>
        <w:rPr>
          <w:rtl w:val="true"/>
        </w:rPr>
        <w:t>الفرق بين الإمامة والخلافة</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العسكري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الخليفة والإمام واحد، إلا أن بينهما فرقاً، فالخليفة من استخلف في الأمر مکان من كان قبله، فهو مأخوذ من أنه </w:t>
      </w:r>
      <w:bookmarkStart w:id="47" w:name="pg7404_52087"/>
    </w:p>
    <w:p>
      <w:pPr>
        <w:pStyle w:val="BookText"/>
        <w:rPr/>
      </w:pPr>
      <w:bookmarkEnd w:id="47"/>
      <w:r>
        <w:rPr>
          <w:rFonts w:ascii="Amiri" w:hAnsi="Amiri" w:eastAsia="Amiri" w:cs="Amiri"/>
          <w:color w:val="111111"/>
          <w:sz w:val="28"/>
          <w:sz w:val="28"/>
          <w:szCs w:val="28"/>
          <w:rtl w:val="true"/>
          <w:lang w:bidi="ar-SA"/>
        </w:rPr>
        <w:t>خلف غيره، وقام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التقدم، فهو المتقدم فيما يقتضي وجوب الاقتداء بغيره، وفرض طاعته فيما تقدم فيه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554903_1051229030"/>
      <w:bookmarkStart w:id="49" w:name="_Toc17"/>
      <w:bookmarkEnd w:id="48"/>
      <w:r>
        <w:rPr>
          <w:rtl w:val="true"/>
        </w:rPr>
        <w:t xml:space="preserve">ثالثاً </w:t>
      </w:r>
      <w:r>
        <w:rPr>
          <w:rtl w:val="true"/>
        </w:rPr>
        <w:t xml:space="preserve">: </w:t>
      </w:r>
      <w:r>
        <w:rPr>
          <w:rtl w:val="true"/>
        </w:rPr>
        <w:t>انحراف الخلافة عن المسار الربانی</w:t>
      </w:r>
      <w:bookmarkEnd w:id="49"/>
    </w:p>
    <w:p>
      <w:pPr>
        <w:pStyle w:val="BookText"/>
        <w:rPr/>
      </w:pPr>
      <w:r>
        <w:rPr>
          <w:rFonts w:ascii="Amiri" w:hAnsi="Amiri" w:eastAsia="Amiri" w:cs="Amiri"/>
          <w:color w:val="111111"/>
          <w:sz w:val="28"/>
          <w:sz w:val="28"/>
          <w:szCs w:val="28"/>
          <w:rtl w:val="true"/>
          <w:lang w:bidi="ar-SA"/>
        </w:rPr>
        <w:t xml:space="preserve">يكاد يتفق المسلمون على قضية عامة وهي أن المسار الرباني للخلافة الإلهية بعد النبي صلى الله عليه وآله تم تخطيه وتجاوزه، غير أن الكثير من أتباع أهل السنة يرى أن الانحراف جاء متأخراً عن زمن الخلافة الأول، وقد قرر ذلك الغزالي وأشار إليه بصورةٍ صريحةٍ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انقرض عهد الخلفاء أفضت الخلافة إلى قوم تولوها بغير استحقاق ولا استقلال بعلم الفتاوى والأحكام، فاضطروا إلى الاستعانة بالفقهاء واستصحابهم في جميع أحوالهم، وقد كان بعض من العلماء من هو مستمر على الطراز الأول وملازم صفو الدين، فكانوا إذا طلبوا هربوا وأعرضوا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يرى أتباع أهل البيت عليهم السلام أن الابتعاد عن المسار الرباني كان سريعاً ومباغتاً، حيث تم تجاوز القواعد والأسس التي أسسها وأصل أصولها النبي صلى الله عليه وآله بمجرد رحيله</w:t>
      </w:r>
      <w:r>
        <w:rPr>
          <w:rFonts w:eastAsia="Amiri" w:cs="Amiri" w:ascii="Amiri" w:hAnsi="Amiri"/>
          <w:color w:val="111111"/>
          <w:sz w:val="28"/>
          <w:szCs w:val="28"/>
          <w:rtl w:val="true"/>
          <w:lang w:bidi="ar-SA"/>
        </w:rPr>
        <w:t xml:space="preserve">. </w:t>
      </w:r>
      <w:bookmarkStart w:id="50" w:name="pg7404_52088"/>
    </w:p>
    <w:p>
      <w:pPr>
        <w:pStyle w:val="Heading3"/>
        <w:numPr>
          <w:ilvl w:val="2"/>
          <w:numId w:val="1"/>
        </w:numPr>
        <w:rPr/>
      </w:pPr>
      <w:bookmarkStart w:id="51" w:name="__RefHeading___Toc1554905_1051229030"/>
      <w:bookmarkStart w:id="52" w:name="_Toc18"/>
      <w:bookmarkEnd w:id="50"/>
      <w:bookmarkEnd w:id="51"/>
      <w:r>
        <w:rPr>
          <w:rtl w:val="true"/>
        </w:rPr>
        <w:t>المبحث الثاني</w:t>
      </w:r>
      <w:r>
        <w:rPr>
          <w:rtl w:val="true"/>
        </w:rPr>
        <w:t xml:space="preserve">: </w:t>
      </w:r>
      <w:r>
        <w:rPr>
          <w:rtl w:val="true"/>
        </w:rPr>
        <w:t>منهج نظام الحكم في الإسلام</w:t>
      </w:r>
      <w:bookmarkEnd w:id="52"/>
    </w:p>
    <w:p>
      <w:pPr>
        <w:pStyle w:val="Heading4"/>
        <w:numPr>
          <w:ilvl w:val="3"/>
          <w:numId w:val="1"/>
        </w:numPr>
        <w:rPr/>
      </w:pPr>
      <w:bookmarkStart w:id="53" w:name="__RefHeading___Toc1554907_1051229030"/>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لم تكن نظرية النص والاستخلاف السماوي من النظريات المتأخرة نشوءاً، أو بتعبير آخر أنها لم تنشأ متأخرة كما يحلو للبعض أن يصفها، بل هي من أولى النظريات الإسلامية بروزاً إلى السطح الاعتقادي، وإنها مكية المنشأ وعلى يد النبي صلى الله عليه وآله وليست من إفرازات فكر المتأخرين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فالوثائق التأريخية تؤكد أن النبي صلى الله عليه وآله كان في مستهل دعوته يعرض دينه الجديد على القبائل، كبني عامر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الهجرة إلى المدينة المنورة بمدة بعيدة، وقبل أن تقوم للدين شوكة أو بشید له 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بيحرة بن فراس وهو من كبرائهم وأقطابهم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نحن تابعناک على أمرك ثم أظهرك الله على من خالفك، أيكون الأمر لنا من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فاشترط عليه أن تكون الخلافة فيهم، </w:t>
      </w:r>
    </w:p>
    <w:p>
      <w:pPr>
        <w:pStyle w:val="BookText"/>
        <w:rPr/>
      </w:pPr>
      <w:r>
        <w:rPr>
          <w:rFonts w:ascii="Amiri" w:hAnsi="Amiri" w:eastAsia="Amiri" w:cs="Amiri"/>
          <w:color w:val="111111"/>
          <w:sz w:val="28"/>
          <w:sz w:val="28"/>
          <w:szCs w:val="28"/>
          <w:rtl w:val="true"/>
          <w:lang w:bidi="ar-SA"/>
        </w:rPr>
        <w:t>فأجابه النبي صلى الله عليه وآله وهو بأمس الحاجة إلى من يمد له يد العون والمساعدة ويكفيه ألم الرفض والمقاطعة، فيقول صلى الله عليه وآله وبضرسٍ قاطع وإيمانٍ راسخ وعزيمةٍ ثابتة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فأمر الخلافة لله تعالى فلا هو للنبي صلى الله عليه وآله، ولا هو لأحدٍ من أمته إنما هو لله تعالى وحده لا لأحدٍ سواه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حادثة تأريخية أخرى يقيم النبي صلى الله عليه وآله مهرجاناً هاشمياً كبيراً للدعوة إلى دينه، فيقوم بأمر الله تعالی داعياً ضراغمة المصر ووجوه البطحاء، وبعد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22"/>
      </w:r>
      <w:r>
        <w:rPr>
          <w:rFonts w:ascii="Amiri" w:hAnsi="Amiri" w:eastAsia="Amiri" w:cs="Amiri"/>
          <w:color w:val="111111"/>
          <w:sz w:val="28"/>
          <w:sz w:val="28"/>
          <w:szCs w:val="28"/>
          <w:rtl w:val="true"/>
          <w:lang w:bidi="ar-SA"/>
        </w:rPr>
        <w:t>تحديداً، فجمع بني عبد المطلب، وكانوا يومئذ أربعين رجلاً؛ الرجل منهم يأكل المستة ويشرب العس</w:t>
      </w:r>
      <w:r>
        <w:rPr>
          <w:rStyle w:val="FootnoteAnchor"/>
          <w:rtl w:val="true"/>
        </w:rPr>
        <w:footnoteReference w:id="23"/>
      </w:r>
      <w:r>
        <w:rPr>
          <w:rFonts w:ascii="Amiri" w:hAnsi="Amiri" w:eastAsia="Amiri" w:cs="Amiri"/>
          <w:color w:val="111111"/>
          <w:sz w:val="28"/>
          <w:sz w:val="28"/>
          <w:szCs w:val="28"/>
          <w:rtl w:val="true"/>
          <w:lang w:bidi="ar-SA"/>
        </w:rPr>
        <w:t xml:space="preserve">، وأمر علياً عليه السلام أن يدخل شاةً فأدمها،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القوم عشرةً عشرةً، فأكلوا حتى صدروا، ثم دعا بقعب من لبن فجرع منه جرعةً،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فشربوا بأجمعهم حتى رووا، ولما لم يتمالك أبو لهب نفسه التي لم تطق رؤية هذا المنظر الإعجازي حتى </w:t>
      </w:r>
    </w:p>
    <w:p>
      <w:pPr>
        <w:pStyle w:val="BookText"/>
        <w:rPr/>
      </w:pPr>
      <w:r>
        <w:rPr>
          <w:rFonts w:ascii="IRNazanin" w:hAnsi="IRNazanin" w:eastAsia="IRNazanin"/>
          <w:color w:val="111111"/>
          <w:sz w:val="28"/>
          <w:sz w:val="28"/>
          <w:szCs w:val="28"/>
          <w:rtl w:val="true"/>
          <w:lang w:bidi="fa-IR"/>
        </w:rPr>
        <w:t xml:space="preserve">بدرهم بالقول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سحركم به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قوله سبباً لسكوت النبي صلى الله عليه وآله وتفرق القوم، ثم دعاهم النبي صلى الله عليه وآله من الغد على مثل ذلك، فأنذرهم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عبد المطلب، إلي أنا النذير إليكم من الله عز وجل، والبشير لما لم يجئ به أحد، جئتكم بخير الدنيا والآخرة، فأسلموا، وأطيعوا تهتدوا، ومن منكم يؤاخيني ويؤازرني فيكون وليي ووصيي بعدي وخليفتي في أهلي ويقضي ديني؟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القوم، فأعاد النبي صلى الله عليه وآله ذلك ثلاثاً، فكان لا يجد منهم إلا الصمت والإحجام عن الرد، ولم يلب دعوته إلا علي عليه السلام فقد قام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 كما في لفظ الفخر الرازي في نهاية العقول في دراية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فِيكُمْ مِنْ بَعْدِي فَاسْمَعُوا لَهُ وَ أَطِيعُوا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ابن أبي الحديد في شرح نهج البلاغة للمعتزلي، والطبري في تأريخه</w:t>
      </w:r>
      <w:r>
        <w:rPr>
          <w:rStyle w:val="FootnoteAnchor"/>
          <w:rtl w:val="true"/>
        </w:rPr>
        <w:footnoteReference w:id="25"/>
      </w:r>
      <w:r>
        <w:rPr>
          <w:rFonts w:ascii="Amiri" w:hAnsi="Amiri" w:eastAsia="Amiri" w:cs="Amiri"/>
          <w:color w:val="111111"/>
          <w:sz w:val="28"/>
          <w:sz w:val="28"/>
          <w:szCs w:val="28"/>
          <w:rtl w:val="true"/>
          <w:lang w:bidi="ar-SA"/>
        </w:rPr>
        <w:t>، وابن الدمشقي الشافعي في جواهر المطالب</w:t>
      </w:r>
      <w:r>
        <w:rPr>
          <w:rStyle w:val="FootnoteAnchor"/>
          <w:rtl w:val="true"/>
        </w:rPr>
        <w:footnoteReference w:id="26"/>
      </w:r>
      <w:r>
        <w:rPr>
          <w:rFonts w:ascii="Amiri" w:hAnsi="Amiri" w:eastAsia="Amiri" w:cs="Amiri"/>
          <w:color w:val="111111"/>
          <w:sz w:val="28"/>
          <w:sz w:val="28"/>
          <w:szCs w:val="28"/>
          <w:rtl w:val="true"/>
          <w:lang w:bidi="ar-SA"/>
        </w:rPr>
        <w:t>، والمتقي الهندي في كنز العمال</w:t>
      </w:r>
      <w:r>
        <w:rPr>
          <w:rStyle w:val="FootnoteAnchor"/>
          <w:rtl w:val="true"/>
        </w:rPr>
        <w:footnoteReference w:id="27"/>
      </w:r>
      <w:r>
        <w:rPr>
          <w:rFonts w:ascii="Amiri" w:hAnsi="Amiri" w:eastAsia="Amiri" w:cs="Amiri"/>
          <w:color w:val="111111"/>
          <w:sz w:val="28"/>
          <w:sz w:val="28"/>
          <w:szCs w:val="28"/>
          <w:rtl w:val="true"/>
          <w:lang w:bidi="ar-SA"/>
        </w:rPr>
        <w:t xml:space="preserve">، أنه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فيكم فاسمعوا له وأطيعوا ،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يؤكد أن ظهور نظرية الاستخلاف الإلهي لم تكن من مخترعات الشيعة الإمامية وإنما هي من أقدم النظريات ظهوراً على مسرح الحياة الاعتقادية، وقد احتضن هذه النظرية جم غفير وجمع کثير من خيرة الصحابة، عرفوا فيما بعد بأتباع نظرية النص أو شيعة علي </w:t>
      </w:r>
    </w:p>
    <w:p>
      <w:pPr>
        <w:pStyle w:val="BookText"/>
        <w:rPr/>
      </w:pPr>
      <w:r>
        <w:rPr>
          <w:rFonts w:ascii="Amiri" w:hAnsi="Amiri" w:eastAsia="Amiri" w:cs="Amiri"/>
          <w:color w:val="111111"/>
          <w:sz w:val="28"/>
          <w:sz w:val="28"/>
          <w:szCs w:val="28"/>
          <w:rtl w:val="true"/>
          <w:lang w:bidi="ar-SA"/>
        </w:rPr>
        <w:t>عليه السلام كأبي ذر وعمار والمقداد وسلمان وحذيفة وغيرهم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مقابل هذا الاتجاه برز إلى دنيا الاعتقاد خط آخر تبني فكرة الشوری كأساسٍ لنظام الحكم في الإسلام، وأنها المؤهل الرئيسي للخليفة لتسنم منصب الخلافة الإلهية، والأسلوب الوحيد الذي يقود رأس النظام إلى موقع الزعامة الدينية بعد رسول الله صلى الله عليه وآله متبنياً أسلوب العناد والمغالطة والتأويل والمماطلة في قلب الحقائق، مستفيداً من تقوية الشاذ، والطعن في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 الحق غرضاً لنبال الحقد، وفريسةً تنتهبها مخالب الباطل، فقل الإنصاف وكثر الإجحاف، وخذ لذلك مثالاً لتعرف به حقيقة الحال، يقول ابن جرير الطبري في تفسيره الموسوم بجامع البيان وهو بصدد تفسير آية الإنذار التي مرت عليك آنفاً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منكم يؤازرني على هذا الأمر على أن يكون أخي وكذا وكذا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وكذا وكذا</w:t>
      </w:r>
      <w:r>
        <w:rPr>
          <w:rFonts w:eastAsia="Amiri" w:cs="Amiri" w:ascii="Amiri" w:hAnsi="Amiri"/>
          <w:color w:val="111111"/>
          <w:sz w:val="28"/>
          <w:szCs w:val="28"/>
          <w:rtl w:val="true"/>
          <w:lang w:bidi="ar-SA"/>
        </w:rPr>
        <w:t>...»</w:t>
      </w:r>
      <w:r>
        <w:rPr>
          <w:rStyle w:val="FootnoteAnchor"/>
          <w:rtl w:val="true"/>
        </w:rPr>
        <w:footnoteReference w:id="30"/>
      </w:r>
      <w:bookmarkStart w:id="55" w:name="pg7404_52093"/>
    </w:p>
    <w:p>
      <w:pPr>
        <w:pStyle w:val="BookText"/>
        <w:rPr/>
      </w:pPr>
      <w:bookmarkEnd w:id="55"/>
      <w:r>
        <w:rPr>
          <w:rFonts w:ascii="IRNazanin" w:hAnsi="IRNazanin" w:eastAsia="IRNazanin"/>
          <w:color w:val="111111"/>
          <w:sz w:val="28"/>
          <w:sz w:val="28"/>
          <w:szCs w:val="28"/>
          <w:rtl w:val="true"/>
          <w:lang w:bidi="fa-IR"/>
        </w:rPr>
        <w:t xml:space="preserve">ولقد كانت الأمانة العلمية تحتم عليه ذكر النص بألفاظه وعد التلاعب بها أو استبدالها بكذکذة فارغة لا معنى لها، ولنا الحق في أن نتسائل عن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الكذكذة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أحجم الطبري عن ذكر مضمونها، لأنها بيت القصيد، وغاية المريد، وركن الإمامة المشيد، وسوف يأتيك القول الفصل في بيانها وتحقيقها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الآن فإليك عرضاً مختصراً لمرتكزات الاتجاه الشورائي كما أثبته القوم في مصنفاتهم وصاروا إليه في تحقيقاتم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54909_1051229030"/>
      <w:bookmarkStart w:id="57" w:name="_Toc20"/>
      <w:bookmarkEnd w:id="56"/>
      <w:r>
        <w:rPr>
          <w:rtl w:val="true"/>
        </w:rPr>
        <w:t>الأدلة على مبدأ الشورى في الحكم</w:t>
      </w:r>
      <w:bookmarkEnd w:id="57"/>
    </w:p>
    <w:p>
      <w:pPr>
        <w:pStyle w:val="BookText"/>
        <w:rPr/>
      </w:pPr>
      <w:r>
        <w:rPr>
          <w:rFonts w:ascii="Amiri" w:hAnsi="Amiri" w:eastAsia="Amiri" w:cs="Amiri"/>
          <w:color w:val="111111"/>
          <w:sz w:val="28"/>
          <w:sz w:val="28"/>
          <w:szCs w:val="28"/>
          <w:rtl w:val="true"/>
          <w:lang w:bidi="ar-SA"/>
        </w:rPr>
        <w:t xml:space="preserve">يرتكز المبدأ الشورائي على ركيزتين أساسيتين نستعرضهما مع شيء من التفصيل، وما يمكن أن يقال أو قيل فيهما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54911_1051229030"/>
      <w:bookmarkStart w:id="59" w:name="_Toc21"/>
      <w:bookmarkEnd w:id="58"/>
      <w:r>
        <w:rPr>
          <w:rtl w:val="true"/>
        </w:rPr>
        <w:t>الركيزة الأولى</w:t>
      </w:r>
      <w:r>
        <w:rPr>
          <w:rtl w:val="true"/>
        </w:rPr>
        <w:t xml:space="preserve">: </w:t>
      </w:r>
      <w:r>
        <w:rPr>
          <w:rtl w:val="true"/>
        </w:rPr>
        <w:t>آية الشوری</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وَأَبْقَى لِلَّذِينَ آمَنُوا وَعَلَى رَبِّهِمْ يَتَوَكَّلُونَ وَالَّذِينَ يَجْتَنِبُونَ كَبَائِرَ الْإِثْمِ وَالْفَوَاحِشَ وَإِذَا مَا غَضِبُوا هُمْ يَغْفِرُونَ وَالَّذِينَ اسْتَجَابُوا لِرَبِّهِمْ وَأَقَامُوا الصَّلَاةَ وَأَمْرُهُمْ شُورَى بَيْنَهُمْ وَمِمَّا رَزَقْنَاهُمْ يُنفِقُونَ وَالَّذِينَ إِذَا أَصَابَهُمُ الْبَغْيُ هُمْ يَنتَصِرُونَ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0" w:name="pg7404_52094"/>
    </w:p>
    <w:p>
      <w:pPr>
        <w:pStyle w:val="BookText"/>
        <w:rPr/>
      </w:pPr>
      <w:bookmarkEnd w:id="60"/>
      <w:r>
        <w:rPr>
          <w:rFonts w:ascii="Amiri" w:hAnsi="Amiri" w:eastAsia="Amiri" w:cs="Amiri"/>
          <w:color w:val="111111"/>
          <w:sz w:val="28"/>
          <w:sz w:val="28"/>
          <w:szCs w:val="28"/>
          <w:rtl w:val="true"/>
          <w:lang w:bidi="ar-SA"/>
        </w:rPr>
        <w:t xml:space="preserve">وبالتحديد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أهم الآيات التي حاول القائلون بالشورى التمسك بها لتصحيح ما صاروا إليه من اعتبارها أساساً لنظام الحكم في الإسلام والمؤهل الرئيسي لتسنم مقام الزعامة الدينية والخلافة الإلهية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554913_1051229030"/>
      <w:bookmarkStart w:id="62" w:name="_Toc22"/>
      <w:bookmarkEnd w:id="61"/>
      <w:r>
        <w:rPr>
          <w:rtl w:val="true"/>
        </w:rPr>
        <w:t>وقفة هادئة مع آية الشورى</w:t>
      </w:r>
      <w:bookmarkEnd w:id="62"/>
    </w:p>
    <w:p>
      <w:pPr>
        <w:pStyle w:val="BookText"/>
        <w:rPr/>
      </w:pPr>
      <w:r>
        <w:rPr>
          <w:rFonts w:ascii="Amiri" w:hAnsi="Amiri" w:eastAsia="Amiri" w:cs="Amiri"/>
          <w:color w:val="111111"/>
          <w:sz w:val="28"/>
          <w:sz w:val="28"/>
          <w:szCs w:val="28"/>
          <w:rtl w:val="true"/>
          <w:lang w:bidi="ar-SA"/>
        </w:rPr>
        <w:t>إن سياق الآية يؤكد أنها ناظرة إلى جملة من الظواهر الحسنة التي يتميز بها المجتمع الإسلامي، والتي تمثل مبادئ الإسلام وتعاليم الشريعة الحقة وآدابها المثلى، فإن الله تعالى كما مدحهم بحسن التوكل على الله، واجتناب الكبائر والفواحش والعفو والاستجابة لأمر الله وإقامة الصلاة، مدحهم بأن شأنهم المشاورة في الأمور، فمدح المشاورة في الأمور بمدح من اتصف بها، ولذلك أخذ المفسرون على عاتقهم مهمة بيان ذلك المجتمع النموذجي الذي مدحه الله تعالى بصفة المشاورة عند تفسير هذه الآية المباركة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القرطبي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اَمرُهُم شورَى بَینَهُم أي يتشاورون في الأمور، قال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الأنصار قبل قدوم النبي إليهم إذا أرادوا أمراً تشاوروا فيه ثم عملوا عليه فمدحهم الله تعالى به، وقال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لانقيادهم إلى الرأي في أمورهم متفقون لا يختلفون فمدحهم الله تعالی باتفاق كلمتهم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تشاورهم حين سمعوا بظهور النبي صلى الله عليه وآله وورود النقباء إليهم حتى اجتمع رأيهم في دار أبي أيوب على الإيمان به والنصرة له، فمدح الله المشاورة في الأمور بمدح القوم الذين يمثلون ذلك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فالمدح حقيقة للصفة، ومدح الأنصار إنما هو لاتصافهم بها، لذا اتفقت كلمة علماء الإسلام على استحباب مشاورة أولي الألباب والاستنارة بعقولهم لمن أهمه أمر أو نزل به خطب،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أَمْرًا فَشَاوَرَ فِيهِ اهْتَدَى لأرشد الْأُمُورِ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استفاد المناوي في فيض القدير استحباب الاستشارة والنصح فيها، وإن كان المستشير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طلب المشورة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ذمياً،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مندوب لمدحه تعالى للأنصار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شُورى بَيْنَهُمْ، فلیشر عليه بما هو الأصلح، وإلا فقد خانه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3" w:name="pg7404_52096"/>
    </w:p>
    <w:p>
      <w:pPr>
        <w:pStyle w:val="BookText"/>
        <w:rPr/>
      </w:pPr>
      <w:bookmarkEnd w:id="63"/>
      <w:r>
        <w:rPr>
          <w:rFonts w:ascii="IRNazanin" w:hAnsi="IRNazanin" w:eastAsia="IRNazanin"/>
          <w:color w:val="111111"/>
          <w:sz w:val="28"/>
          <w:sz w:val="28"/>
          <w:szCs w:val="28"/>
          <w:rtl w:val="true"/>
          <w:lang w:bidi="fa-IR"/>
        </w:rPr>
        <w:t>فالآية إذن لم تكن ناظراً لتأسيس مبدأ الشوری کمنهج أساسي لتعيين شخص الحاكم والخليفة بعد رسول الله صلى الله عليه وآله وإنما أراد أن يعلمهم ما في المشورة من الفضل، ومدح الأنصار لاتصافهم بها كما عرفت ذلك من كلمات المفسرين فلا نطيل الكلام</w:t>
      </w:r>
      <w:r>
        <w:rPr>
          <w:rFonts w:eastAsia="IRNazanin" w:cs="IRNazanin"/>
          <w:color w:val="111111"/>
          <w:sz w:val="28"/>
          <w:szCs w:val="28"/>
          <w:rtl w:val="true"/>
          <w:lang w:bidi="fa-IR"/>
        </w:rPr>
        <w:t>.</w:t>
      </w:r>
    </w:p>
    <w:p>
      <w:pPr>
        <w:pStyle w:val="Heading4"/>
        <w:numPr>
          <w:ilvl w:val="3"/>
          <w:numId w:val="1"/>
        </w:numPr>
        <w:rPr/>
      </w:pPr>
      <w:bookmarkStart w:id="64" w:name="__RefHeading___Toc1554915_1051229030"/>
      <w:bookmarkStart w:id="65" w:name="_Toc23"/>
      <w:bookmarkEnd w:id="64"/>
      <w:r>
        <w:rPr>
          <w:rtl w:val="true"/>
        </w:rPr>
        <w:t>الركيزة الثانية</w:t>
      </w:r>
      <w:r>
        <w:rPr>
          <w:rtl w:val="true"/>
        </w:rPr>
        <w:t xml:space="preserve">: </w:t>
      </w:r>
      <w:r>
        <w:rPr>
          <w:rtl w:val="true"/>
        </w:rPr>
        <w:t>المشاورة في أمور الحرب</w:t>
      </w:r>
      <w:bookmarkEnd w:id="65"/>
    </w:p>
    <w:p>
      <w:pPr>
        <w:pStyle w:val="BookText"/>
        <w:rPr/>
      </w:pPr>
      <w:r>
        <w:rPr>
          <w:rFonts w:ascii="Amiri" w:hAnsi="Amiri" w:eastAsia="Amiri" w:cs="Amiri"/>
          <w:color w:val="111111"/>
          <w:sz w:val="28"/>
          <w:sz w:val="28"/>
          <w:szCs w:val="28"/>
          <w:rtl w:val="true"/>
          <w:lang w:bidi="ar-SA"/>
        </w:rPr>
        <w:t xml:space="preserve">من الركائز التي اعتمدوا عليها لتدعيم مبدأ الشورى في الحكم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المفسرين في الجملة على أن الأمر الذي أمر الله نبيه صلى الله عليه وآله أن يستشير فيه أصحابة لم يكن من أمور الدين ؛ لأن أمور الدين والشرع غير خاضعة للمشاورة أبداً، وليس لأحد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فيها أو التقول فيها برأيه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في فتح القدير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كان مما يشاور في مثله، أو في أمر الحرب خاصة، كما يفيده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المشاورة في غير الأمور التي يرد الشرع بها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وقال ابن جرير الطبري في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لِلْمُؤْمِنِينَ أَنْ يتشاوروا فِيمَا لَمْ يَأْتِهِمْ عَنِ النَّبِيِّ صَلَّى اللَّهُ عَلَيْهِ وَ آلِهِ فِيهِ أَثَرُ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فمورد الآية هو المشاورة في الأمور الدنيوية، وليست جميعها بل بعضها، وهي أمور الحرب خاصةً، وذلك لما في المشاورة من العون على ما يريده القائد من قوة شوكة أصحابه وشدة مدافعتهم، وليكون ذلك ألزم في الطاعة وبذل النفس والمال لمقاومة العدو، ولأن الاستبداد في الرأي غالباً ما يؤدي إلى الوهن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للجنس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تشمل كل أمرٍ بل هي اللام العهدية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شاورهم في الأمور التي يجري الحديث عنها، وهي أمور الحرب خاصة، كما هو ظاهر من ملاحظة الآيات التي سبقت الآية، والتي جاءت بعدها، وأن التعميم لغير مورد الآية يحتاج إلى دليل، وهو مفقود في المقام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تساءل الطبري عن الأمر الذي أمر الله نبيه صلى الله عليه </w:t>
      </w:r>
    </w:p>
    <w:p>
      <w:pPr>
        <w:pStyle w:val="BookText"/>
        <w:rPr/>
      </w:pPr>
      <w:r>
        <w:rPr>
          <w:rFonts w:ascii="IRNazanin" w:hAnsi="IRNazanin" w:eastAsia="IRNazanin"/>
          <w:color w:val="111111"/>
          <w:sz w:val="28"/>
          <w:sz w:val="28"/>
          <w:szCs w:val="28"/>
          <w:rtl w:val="true"/>
          <w:lang w:bidi="fa-IR"/>
        </w:rPr>
        <w:t xml:space="preserve">وآله أن يشاور فيه؟ ثم أجاب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نبيه صلى الله عليه وآله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فِي الْأَمْرِ بمشاورة أصحابه في مکاید الحرب وعند لقاء العدو، تطييباً منه بذلك أنفسهم، وتألفاً لهم على دينهم، وليروا أنه يسمع منهم ويستعين بهم، وإن كان الله عز وجل قد أغناه بتدبيره له أموره وسياسته إياه وتقويمه أسبابه عنهم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يتفرد الطبري بما أفاده من أن مورد المشاورة أمور الحرب خاصة، بل هو رأي جماعة من المفسرين كقتادة والربيع وابن إسحاق والشافعي على ما صرح به القرطبي في تفسيره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ذلك جملة من القرائن، ففي مجمع الزوائد للهيثمي والدر المنثور للسيوطي عن عبد الله بن عمرو،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بكر إلى عمرو بن العاص أن رسول الله صلى الله عليه وآله شاور في الحرب فعليك به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نريد أن ننفي مشروعية الاستشارة في غير الحرب لكننا نقول بأن مورد الآية هو المشاورة فيها، كما لا نريد نفي حصول الاستشارة في غير أمور الحرب، ولكنها وإن حصلت في غير الحرب إلا </w:t>
      </w:r>
      <w:bookmarkStart w:id="66" w:name="pg7404_52099"/>
    </w:p>
    <w:p>
      <w:pPr>
        <w:pStyle w:val="BookText"/>
        <w:rPr/>
      </w:pPr>
      <w:bookmarkEnd w:id="66"/>
      <w:r>
        <w:rPr>
          <w:rFonts w:ascii="IRNazanin" w:hAnsi="IRNazanin" w:eastAsia="IRNazanin"/>
          <w:color w:val="111111"/>
          <w:sz w:val="28"/>
          <w:sz w:val="28"/>
          <w:szCs w:val="28"/>
          <w:rtl w:val="true"/>
          <w:lang w:bidi="fa-IR"/>
        </w:rPr>
        <w:t>أنها نادرة جداً، وحتى في أمور الحرب لم تكن كلها خاضعة للشوری بل أثبتت الكثير من الوثائق أن النبي صلى الله عليه وآله لم يأخذ بالكثير من آرائهم ولم يكترث ببعض مشاوراتهم حتى في بعض أمور الحرب، كما حدث ذلك في الحديبية، حين عزم صلی الله عليه وآله على أمرٍ قد أشار عليه عمر بن الخطاب بخلافه فلم يعبأ بقوله ولم يركن لمشورته</w:t>
      </w:r>
      <w:r>
        <w:rPr>
          <w:rFonts w:eastAsia="IRNazanin" w:cs="IRNazanin"/>
          <w:color w:val="111111"/>
          <w:sz w:val="28"/>
          <w:szCs w:val="28"/>
          <w:rtl w:val="true"/>
          <w:lang w:bidi="fa-IR"/>
        </w:rPr>
        <w:t>.</w:t>
      </w:r>
    </w:p>
    <w:p>
      <w:pPr>
        <w:pStyle w:val="Heading4"/>
        <w:numPr>
          <w:ilvl w:val="3"/>
          <w:numId w:val="1"/>
        </w:numPr>
        <w:rPr/>
      </w:pPr>
      <w:bookmarkStart w:id="67" w:name="__RefHeading___Toc1554917_1051229030"/>
      <w:bookmarkStart w:id="68" w:name="_Toc24"/>
      <w:bookmarkEnd w:id="67"/>
      <w:r>
        <w:rPr>
          <w:rtl w:val="true"/>
        </w:rPr>
        <w:t>تذييل وتعقيب على الركيزتين</w:t>
      </w:r>
      <w:bookmarkEnd w:id="68"/>
    </w:p>
    <w:p>
      <w:pPr>
        <w:pStyle w:val="BookText"/>
        <w:rPr/>
      </w:pPr>
      <w:r>
        <w:rPr>
          <w:rFonts w:ascii="Amiri" w:hAnsi="Amiri" w:eastAsia="Amiri" w:cs="Amiri"/>
          <w:color w:val="111111"/>
          <w:sz w:val="28"/>
          <w:sz w:val="28"/>
          <w:szCs w:val="28"/>
          <w:rtl w:val="true"/>
          <w:lang w:bidi="ar-SA"/>
        </w:rPr>
        <w:t>بالإضافة إلى ما ذكرنا يمكننا أن نورد بعض الأمور المهمة التي تسقط الاعتماد على الآيتين وجعلهما أساساً لانبثاق منهج الشورى في الحكم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554919_1051229030"/>
      <w:bookmarkStart w:id="70" w:name="_Toc25"/>
      <w:bookmarkEnd w:id="69"/>
      <w:r>
        <w:rPr>
          <w:rtl w:val="true"/>
        </w:rPr>
        <w:t>الأمر الأول</w:t>
      </w:r>
      <w:r>
        <w:rPr>
          <w:rtl w:val="true"/>
        </w:rPr>
        <w:t xml:space="preserve">: </w:t>
      </w:r>
      <w:r>
        <w:rPr>
          <w:rtl w:val="true"/>
        </w:rPr>
        <w:t>لا إلزام في الشورى</w:t>
      </w:r>
      <w:bookmarkEnd w:id="70"/>
    </w:p>
    <w:p>
      <w:pPr>
        <w:pStyle w:val="Heading5"/>
        <w:numPr>
          <w:ilvl w:val="4"/>
          <w:numId w:val="1"/>
        </w:numPr>
        <w:rPr/>
      </w:pPr>
      <w:bookmarkStart w:id="71" w:name="__RefHeading___Toc1554921_1051229030"/>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إن الأمر بالاستشارة في الآيتين لم يكن أمراً إلزامياً، وإنما أمر النبي صلى الله عليه وآله بها؛ لاستمالة قلوب أصحابه وجلب مودتهم وتعليمهم عدم الاستبداد بأمورهم، وإلا فهو صلى الله عليه وآله أتم الخلق رأياً، وأوسعهم علماً، وأرجحهم عقلاً، وهذا ما ذهب إليه الشافعي وغيره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ناقلاً قول الشافعي في زاد المسير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نظير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تُسْتَأْمَرُ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استطابة </w:t>
      </w:r>
      <w:bookmarkStart w:id="73" w:name="pg7404_52100"/>
    </w:p>
    <w:p>
      <w:pPr>
        <w:pStyle w:val="BookText"/>
        <w:rPr/>
      </w:pPr>
      <w:bookmarkEnd w:id="73"/>
      <w:r>
        <w:rPr>
          <w:rFonts w:ascii="Amiri" w:hAnsi="Amiri" w:eastAsia="Amiri" w:cs="Amiri"/>
          <w:color w:val="111111"/>
          <w:sz w:val="28"/>
          <w:sz w:val="28"/>
          <w:szCs w:val="28"/>
          <w:rtl w:val="true"/>
          <w:lang w:bidi="ar-SA"/>
        </w:rPr>
        <w:t>نَفْسِهَا، فَإِنَّهَا لَوْ كَرِهْتَ كَانَ لِلْأَبِ أَنْ يُزَوِّجْهَا</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إلزام في الأخذ برأيها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کلامه القرطبي في تفسيره</w:t>
      </w:r>
      <w:r>
        <w:rPr>
          <w:rStyle w:val="FootnoteAnchor"/>
          <w:rtl w:val="true"/>
        </w:rPr>
        <w:footnoteReference w:id="42"/>
      </w:r>
      <w:r>
        <w:rPr>
          <w:rFonts w:ascii="Amiri" w:hAnsi="Amiri" w:eastAsia="Amiri" w:cs="Amiri"/>
          <w:color w:val="111111"/>
          <w:sz w:val="28"/>
          <w:sz w:val="28"/>
          <w:szCs w:val="28"/>
          <w:rtl w:val="true"/>
          <w:lang w:bidi="ar-SA"/>
        </w:rPr>
        <w:t>مصرحاً بعدم استفادة الوجوب من الآية، وعليه فكيف تؤسس الآيتان مبدأ الشورى في الحكم والحال أنهما لم تشرعا أمراً إلزامياً؟</w:t>
      </w:r>
    </w:p>
    <w:p>
      <w:pPr>
        <w:pStyle w:val="Heading5"/>
        <w:numPr>
          <w:ilvl w:val="4"/>
          <w:numId w:val="1"/>
        </w:numPr>
        <w:rPr/>
      </w:pPr>
      <w:bookmarkStart w:id="74" w:name="__RefHeading___Toc1554923_1051229030"/>
      <w:bookmarkStart w:id="75" w:name="_Toc27"/>
      <w:bookmarkEnd w:id="74"/>
      <w:r>
        <w:rPr>
          <w:rtl w:val="true"/>
        </w:rPr>
        <w:t>مؤيدات القول بعدم الإلزام</w:t>
      </w:r>
      <w:r>
        <w:rPr>
          <w:rtl w:val="true"/>
        </w:rPr>
        <w:t>:</w:t>
      </w:r>
      <w:bookmarkEnd w:id="75"/>
    </w:p>
    <w:p>
      <w:pPr>
        <w:pStyle w:val="BookText"/>
        <w:rPr/>
      </w:pPr>
      <w:r>
        <w:rPr>
          <w:rFonts w:ascii="Amiri" w:hAnsi="Amiri" w:eastAsia="Amiri" w:cs="Amiri"/>
          <w:color w:val="111111"/>
          <w:sz w:val="28"/>
          <w:sz w:val="28"/>
          <w:szCs w:val="28"/>
          <w:rtl w:val="true"/>
          <w:lang w:bidi="ar-SA"/>
        </w:rPr>
        <w:t xml:space="preserve">هنالك جملة من الأمور تؤيد ما ذهب إليه الشافعي وابن الجوزي والقرطبي وغيرهم من عدم كون الاستشارة في الآية ملزمة،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علق وقوع الفعل بعزم النبي صلى الله عليه وآله وقراره دون رأيهم ومشورتهم، فإن كان الأمر للوجوب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أشاروا عليك فاعمل وفق مشورتهم ورأيهم، ولما صح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فَتَوَكَّلْ عَلَى اللَّهِ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عدم الإلزام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اللَّهِ ۚ لَوْ يُطِيعُكُمْ فِي كَثِيرٍ مِنَ الْأَمْرِ لَعَنِتُّمْ</w:t>
      </w:r>
      <w:r>
        <w:rPr>
          <w:rStyle w:val="FootnoteAnchor"/>
          <w:rtl w:val="true"/>
        </w:rPr>
        <w:footnoteReference w:id="43"/>
      </w:r>
      <w:r>
        <w:rPr>
          <w:rFonts w:ascii="Amiri" w:hAnsi="Amiri" w:eastAsia="Amiri" w:cs="Amiri"/>
          <w:color w:val="111111"/>
          <w:sz w:val="28"/>
          <w:sz w:val="28"/>
          <w:szCs w:val="28"/>
          <w:rtl w:val="true"/>
          <w:lang w:bidi="ar-SA"/>
        </w:rPr>
        <w:t xml:space="preserve">، فهي من أقوى </w:t>
      </w:r>
    </w:p>
    <w:p>
      <w:pPr>
        <w:pStyle w:val="BookText"/>
        <w:rPr/>
      </w:pPr>
      <w:r>
        <w:rPr>
          <w:rFonts w:ascii="Amiri" w:hAnsi="Amiri" w:eastAsia="Amiri" w:cs="Amiri"/>
          <w:color w:val="111111"/>
          <w:sz w:val="28"/>
          <w:sz w:val="28"/>
          <w:szCs w:val="28"/>
          <w:rtl w:val="true"/>
          <w:lang w:bidi="ar-SA"/>
        </w:rPr>
        <w:t>القرائن الدالة على على عدم الإلزام بأخذ رأي الصحابة، فلا يمكن القول بوجوب قبول رأي قومٍ لو أطاعهم النبي صلى الله عليه وآله لوقع في العنت؛ لأنه بمنزلة الدعوة للوقوع في العنت في الجملة وهي مستحيلة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الكثيرة الواردة في المقام، والتي تعلل الأمر بالاستشارة للاستنان به من بعده لئلا يستبد القائد والحاكم بالأمور، بل یشاور أصحابه، أي أن ممارسة النبي صلى الله عليه وآله لاستشارة الصحابة ؛ لأجل أن يكون القادة من بعده أولى بممارستها والرجوع إليها، وهذا ما استنتجه الفخر الرازي في تفسيره وقرره،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ليقتدي بِهِ غَيْرِهِ فِي الْمُشَاوَرَةِ وَ يَصِيرَ سُنَّةُ فِي أُمَّتِهِ</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فهو في الواقع أسلوب تعليمي ومنهج تربوي يبين جانباً مهماً من أخلاقيات الحاكم الإسلامي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النبي صلى الله عليه وآله لآرائهم ومشاوراتهم في كثير من الأحيان، كما حدث ذلك في صلح الحديبية عندما أشار عليه عمر ابن الخطاب بعدم عقد الصلح مع المشركين،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في صحيحه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أَتَيْتَ إِلَى النَّبِيِّ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نَبِيِّ اللَّهِ حَقّاً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 الدنية في ديننا؟</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رَسُولُ اللَّهِ ، وَ لَسْتُ أَعْصِيهِ وَ هُوَ نَاصِرِي</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رد النبي صلى الله عليه وآله استشارته مما كان مدعاة لاستثارة غضبه، كما في رواية النسائي في السنن الكبرى،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متغيظ، فوصل إلى أبي بكر، وقال له ما قال</w:t>
      </w:r>
      <w:r>
        <w:rPr>
          <w:rStyle w:val="FootnoteAnchor"/>
          <w:rtl w:val="true"/>
        </w:rPr>
        <w:footnoteReference w:id="46"/>
      </w:r>
      <w:r>
        <w:rPr>
          <w:rFonts w:ascii="Amiri" w:hAnsi="Amiri" w:eastAsia="Amiri" w:cs="Amiri"/>
          <w:color w:val="111111"/>
          <w:sz w:val="28"/>
          <w:sz w:val="28"/>
          <w:szCs w:val="28"/>
          <w:rtl w:val="true"/>
          <w:lang w:bidi="ar-SA"/>
        </w:rPr>
        <w:t xml:space="preserve">، وفي رواية أحمد في المسند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وهو متغيظ</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وفي شرح النهج للمعتزلي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عمر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أعواناً ما أعطيت الدنية أبداً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6" w:name="pg7404_52103"/>
    </w:p>
    <w:p>
      <w:pPr>
        <w:pStyle w:val="Heading4"/>
        <w:numPr>
          <w:ilvl w:val="3"/>
          <w:numId w:val="1"/>
        </w:numPr>
        <w:rPr/>
      </w:pPr>
      <w:bookmarkStart w:id="77" w:name="__RefHeading___Toc1554925_1051229030"/>
      <w:bookmarkStart w:id="78" w:name="_Toc28"/>
      <w:bookmarkEnd w:id="76"/>
      <w:bookmarkEnd w:id="77"/>
      <w:r>
        <w:rPr>
          <w:rtl w:val="true"/>
        </w:rPr>
        <w:t>الأمر الثاني</w:t>
      </w:r>
      <w:r>
        <w:rPr>
          <w:rtl w:val="true"/>
        </w:rPr>
        <w:t xml:space="preserve">: </w:t>
      </w:r>
      <w:r>
        <w:rPr>
          <w:rtl w:val="true"/>
        </w:rPr>
        <w:t>الاستشارة في أمورهم لا أمور الشرع</w:t>
      </w:r>
      <w:bookmarkEnd w:id="78"/>
    </w:p>
    <w:p>
      <w:pPr>
        <w:pStyle w:val="BookText"/>
        <w:rPr/>
      </w:pPr>
      <w:r>
        <w:rPr>
          <w:rFonts w:ascii="Amiri" w:hAnsi="Amiri" w:eastAsia="Amiri" w:cs="Amiri"/>
          <w:color w:val="111111"/>
          <w:sz w:val="28"/>
          <w:sz w:val="28"/>
          <w:szCs w:val="28"/>
          <w:rtl w:val="true"/>
          <w:lang w:bidi="ar-SA"/>
        </w:rPr>
        <w:t>إن في الآية ما يدلل على أن مورد الشورى هو الأمور المرتبطة بشؤونهم الخاصة ولا تتعدى إلى الأمور المتعلقة بالشارع المقدس فإنها من شؤون من بيده التشريع وحده، لأن الضمير في وَ أَمْرُهُمْ يرجع إلى المؤمنين، والمراد به الأمر الذي يرتبط بهم، والقرار الذي يتخذ من قبلهم لذلك من دون مدخلية الشرع فيه، فالشورى إنما هي في الأمور والقرارات التي ترجع إلى المؤمنين وشؤونهم الخاصة والتي لا يوجد للشرع فيها إلزام أو حكمٌ، كما في أمور معاشهم وحياتهم اليومية وتعاملاتهم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ورود الإلزام الشرعي فلا مشورة ولا قرار،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يسع مسلماً أن يخطر بباله هذا الفهم الخاطئ سيما مع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اللَّهِ لَوْ يُطِيعُكُمْ فِي كَثِيرٍ مِنَ الْأَمْرِ لَعَنِتُّمْ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9" w:name="pg7404_52104"/>
    </w:p>
    <w:p>
      <w:pPr>
        <w:pStyle w:val="BookText"/>
        <w:rPr/>
      </w:pPr>
      <w:bookmarkEnd w:id="79"/>
      <w:r>
        <w:rPr>
          <w:rFonts w:ascii="Amiri" w:hAnsi="Amiri" w:eastAsia="Amiri" w:cs="Amiri"/>
          <w:color w:val="111111"/>
          <w:sz w:val="28"/>
          <w:sz w:val="28"/>
          <w:szCs w:val="28"/>
          <w:rtl w:val="true"/>
          <w:lang w:bidi="ar-SA"/>
        </w:rPr>
        <w:t xml:space="preserve">وهذا ما أكدته كلمات جملة من مفسريهم وعلمائهم، يقول الشوكاني في فتح القدير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أمر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في غير الأمور التي يرد بهما الشرع</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وقال ابن حزم في الإحكام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صح أنه لم يأمره الله تعالى قط بمشورتهم في شيء من الدين سيما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فَتَوَكَّلْ عَلَى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يثبت أن الآية خالية من الدلالة على قبول رأيهم ومشورتهم أصلاً، بل هي صريحة بايكال الأمر إلى النبي صلى الله عليه وآله فيما يعزم عليه ويتخذه مما يراه مناسباً، حتى وإن أجمعوا بالمشورة على خلافه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54927_1051229030"/>
      <w:bookmarkStart w:id="81" w:name="_Toc29"/>
      <w:bookmarkEnd w:id="80"/>
      <w:r>
        <w:rPr>
          <w:rtl w:val="true"/>
        </w:rPr>
        <w:t xml:space="preserve">الأمر الثالث </w:t>
      </w:r>
      <w:r>
        <w:rPr>
          <w:rtl w:val="true"/>
        </w:rPr>
        <w:t xml:space="preserve">: </w:t>
      </w:r>
      <w:r>
        <w:rPr>
          <w:rtl w:val="true"/>
        </w:rPr>
        <w:t>دلالة الأية على شورى الحاكم</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w:t>
      </w:r>
      <w:r>
        <w:rPr>
          <w:rStyle w:val="FootnoteAnchor"/>
          <w:rtl w:val="true"/>
        </w:rPr>
        <w:footnoteReference w:id="53"/>
      </w:r>
      <w:r>
        <w:rPr>
          <w:rFonts w:ascii="IRNazanin" w:hAnsi="IRNazanin" w:eastAsia="IRNazanin"/>
          <w:color w:val="111111"/>
          <w:sz w:val="28"/>
          <w:sz w:val="28"/>
          <w:szCs w:val="28"/>
          <w:rtl w:val="true"/>
          <w:lang w:bidi="fa-IR"/>
        </w:rPr>
        <w:t xml:space="preserve">ظاهر في كون استحباب المشورة في حال كون المستشير حاكماً ووالياً، وهذا ما يعبر عنه بشوری الحاكم والقائد، فإن على الحاكم والقائد أن يستشير أصحابه في هذا الحال، وهذا لا يعني أبداً أن يكون الحكم نفسه شورائياً أو انتخابياً </w:t>
      </w:r>
      <w:r>
        <w:rPr>
          <w:rFonts w:eastAsia="IRNazanin" w:cs="IRNazanin"/>
          <w:color w:val="111111"/>
          <w:sz w:val="28"/>
          <w:szCs w:val="28"/>
          <w:rtl w:val="true"/>
          <w:lang w:bidi="fa-IR"/>
        </w:rPr>
        <w:t xml:space="preserve">. </w:t>
      </w:r>
      <w:bookmarkStart w:id="82" w:name="pg7404_52105"/>
    </w:p>
    <w:p>
      <w:pPr>
        <w:pStyle w:val="Heading4"/>
        <w:numPr>
          <w:ilvl w:val="3"/>
          <w:numId w:val="1"/>
        </w:numPr>
        <w:rPr/>
      </w:pPr>
      <w:bookmarkStart w:id="83" w:name="__RefHeading___Toc1554929_1051229030"/>
      <w:bookmarkStart w:id="84" w:name="_Toc30"/>
      <w:bookmarkEnd w:id="82"/>
      <w:bookmarkEnd w:id="83"/>
      <w:r>
        <w:rPr>
          <w:rtl w:val="true"/>
        </w:rPr>
        <w:t>الأمر الرابع</w:t>
      </w:r>
      <w:r>
        <w:rPr>
          <w:rtl w:val="true"/>
        </w:rPr>
        <w:t xml:space="preserve">: </w:t>
      </w:r>
      <w:r>
        <w:rPr>
          <w:rtl w:val="true"/>
        </w:rPr>
        <w:t>إناطة الحسم بيد النبي صلى الله عليه وآله</w:t>
      </w:r>
      <w:bookmarkEnd w:id="84"/>
    </w:p>
    <w:p>
      <w:pPr>
        <w:pStyle w:val="BookText"/>
        <w:rPr/>
      </w:pPr>
      <w:r>
        <w:rPr>
          <w:rFonts w:ascii="Amiri" w:hAnsi="Amiri" w:eastAsia="Amiri" w:cs="Amiri"/>
          <w:color w:val="111111"/>
          <w:sz w:val="28"/>
          <w:sz w:val="28"/>
          <w:szCs w:val="28"/>
          <w:rtl w:val="true"/>
          <w:lang w:bidi="ar-SA"/>
        </w:rPr>
        <w:t>إن الآية جعلت قرار الحسم النهائي موكولاً إلى شخص المستشير، وهو حينئذ ربما وافق رأي الأكثرية وربما خالفه، كما هو 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 إِنَّ اللَّهَ يُحِبُّ الْمُتَوَكِّلِينَ</w:t>
      </w:r>
      <w:r>
        <w:rPr>
          <w:rStyle w:val="FootnoteAnchor"/>
          <w:rtl w:val="true"/>
        </w:rPr>
        <w:footnoteReference w:id="54"/>
      </w:r>
      <w:r>
        <w:rPr>
          <w:rFonts w:ascii="Amiri" w:hAnsi="Amiri" w:eastAsia="Amiri" w:cs="Amiri"/>
          <w:color w:val="111111"/>
          <w:sz w:val="28"/>
          <w:sz w:val="28"/>
          <w:szCs w:val="28"/>
          <w:rtl w:val="true"/>
          <w:lang w:bidi="ar-SA"/>
        </w:rPr>
        <w:t>، وليس في الآية إلزام برأي الأكثرية، بل ولا برأي الكل ولو حصل إجماعهم على رأي واحد، وقد حدث نظير ذلك في غزوة أحد عند ما أشاروا على النبي صلى الله عليه وآله بالبقاء في المدينة وقد عزم النبي صلى الله عليه وآله على التوجه إلى أحد، ولبس لامة الحرب، فأشاروا عليه بالبقاء، فلم يمل إلى رأيهم، ولم يصغ لمشورتهم، ولم يسمع كلامهم، بل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لِنَبِيٍّ يَلْبَسُ لَامَتُهُ فَيَضَعُهَا حَتَّى يَحْكُمَ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554931_1051229030"/>
      <w:bookmarkStart w:id="86" w:name="_Toc31"/>
      <w:bookmarkEnd w:id="85"/>
      <w:r>
        <w:rPr>
          <w:rtl w:val="true"/>
        </w:rPr>
        <w:t>سر انبثاق منهج الشوری</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حقيقة مرة يخشى البعض من التفوه بها؛ لأنها تفتح على أتباع المنهج الشورائي</w:t>
      </w:r>
      <w:r>
        <w:rPr>
          <w:rStyle w:val="FootnoteAnchor"/>
          <w:rtl w:val="true"/>
        </w:rPr>
        <w:footnoteReference w:id="56"/>
      </w:r>
      <w:r>
        <w:rPr>
          <w:rFonts w:ascii="Amiri" w:hAnsi="Amiri" w:eastAsia="Amiri" w:cs="Amiri"/>
          <w:color w:val="111111"/>
          <w:sz w:val="28"/>
          <w:sz w:val="28"/>
          <w:szCs w:val="28"/>
          <w:rtl w:val="true"/>
          <w:lang w:bidi="ar-SA"/>
        </w:rPr>
        <w:t xml:space="preserve">ثغرات لا تسد وإشكالات لا ترد، ولا يمكن توجيهها </w:t>
      </w:r>
    </w:p>
    <w:p>
      <w:pPr>
        <w:pStyle w:val="BookText"/>
        <w:rPr/>
      </w:pPr>
      <w:r>
        <w:rPr>
          <w:rFonts w:ascii="IRNazanin" w:hAnsi="IRNazanin" w:eastAsia="IRNazanin"/>
          <w:color w:val="111111"/>
          <w:sz w:val="28"/>
          <w:sz w:val="28"/>
          <w:szCs w:val="28"/>
          <w:rtl w:val="true"/>
          <w:lang w:bidi="fa-IR"/>
        </w:rPr>
        <w:t>بحال من الأحوال، وهي لماذا اختار الخليفة الثاني الشورى واعتبرها منهجاً لنظام الحكم بعده؟ وما هي الأحداث التي أفرزت هذه الفكرة المستحدثة ؟ وهل أنها كانت شوری حقيقية أم صورية لتمرير المآرب وتحقيق المطالب وإقصاء الحق عن علي بن أبي طالب عليه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التدبر في التراث الحديثي عند أهل السنة جدير بأن يوصلنا إلى اكتشاف سر يفسر لنا الغموض الذي يكتنف نشوء فكرة الشورى والإصرار على جعلها منهجاً للخلافة بعد الخليفة الثاني، ومن تلك الرويات ما أخرجه البخاري، وأحمد بن حنبل، والنسائي، والهيثمي، وغيرهم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نقتطف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أقرئ رجالاً من المهاجرين، منهم عبد الرحمن بن عوف، فبينما أنا في منزله بمنى، وهو عند عمر بن الخطاب في آخر حجة حجها، إذ رجع إلى عبد الرحمن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رجلاً أتی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لك في فلان،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بایعت فلاناً، فو الله ما كانت بيعة أبي بكر إلا فلتة فتمت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فغضب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هذه العشية في الناس فمحذرهم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المدينة في عقب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عمر، فكان مما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بلغني أن قائلاً منكم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بایعت فلاناً فلا يغترن امرؤ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بيعة أبي بكر فلتة وتمت، ألا وإنها كانت كذلك، ولكن وقي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بايع رجلاً من غير مشورةٍ من المسلمين فلا يبايع هو والذي بایعه تغرةً أن يقتلا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وقد أحجم أغلب المحدثين من أهل السنة عن بيان هذا اللغز المحير، ورجحوا السكوت ولم يخوضوا في إيضاح تلك القضية المهمة التي شكلت منعطفاً كبيراً في تغيير منهج الحكم في الإسلام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فلان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عمر لبايعت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 أحجم القوم عن ذكره؟ ومن فلان الآخر الذي تراد البيعة له؟ ولماذا عمدوا إلى إخفائه؟ ولماذا يصر فلانٌ أن يبايع فلاناً دون غيره من الناس؟ وما هي المؤهلات والمرجحات التي يحملها؟ ولماذا عمد الخليفة عمر في الإسراع لسد الباب عليه؟ وماهو سبب تلك الحساسية المفرطة تجاه هذين الشخصين؟ </w:t>
      </w:r>
    </w:p>
    <w:p>
      <w:pPr>
        <w:pStyle w:val="BookText"/>
        <w:rPr/>
      </w:pPr>
      <w:r>
        <w:rPr>
          <w:rFonts w:ascii="Amiri" w:hAnsi="Amiri" w:eastAsia="Amiri" w:cs="Amiri"/>
          <w:color w:val="111111"/>
          <w:sz w:val="28"/>
          <w:sz w:val="28"/>
          <w:szCs w:val="28"/>
          <w:rtl w:val="true"/>
          <w:lang w:bidi="ar-SA"/>
        </w:rPr>
        <w:t>إن معرفة مثل هذه الأحازير والألغاز حري بأن يساعدنا في الوصول إلى الحقائق ومعرفة السر وراء نشوء نظرية الشورى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تحمل ابن حجر العسقلاني عناء البحث عن هاتين الشخصيتين، وبذل جهداً مضنياً للوقوف على هذا السر المكتوم، فوقف على ما فيه فك اللغز، وتوصل إلى ما فيه إيضاح الرمز، فقال في مقدمة فتح الباري في شرح صحيح البخاري، وهو بصدد معرفة هذين الاسمين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 في الأنساب للبلاذري بإسنادٍ قوي من رواية هشام بن يوسف عن معمر عن الزهري بالإسناد المذكور في الأصل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بلغني أن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لبايعنا علياً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على ذلك فالذي يظهر أن الخلافة القائمة إنما افتعلت منهج الشوری بهدف سد الطريق على علي عليه السلام والحيلولة بينه وبين حقه المشروع في الخلافة بعد النبي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يضر الخلافة القائمة لو بويع علي عليه السلام بالخلافة؟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كانت قد عزمت على تنصیب عثمان بن عفان </w:t>
      </w:r>
    </w:p>
    <w:p>
      <w:pPr>
        <w:pStyle w:val="BookText"/>
        <w:rPr/>
      </w:pPr>
      <w:r>
        <w:rPr>
          <w:rFonts w:ascii="Amiri" w:hAnsi="Amiri" w:eastAsia="Amiri" w:cs="Amiri"/>
          <w:color w:val="111111"/>
          <w:sz w:val="28"/>
          <w:sz w:val="28"/>
          <w:szCs w:val="28"/>
          <w:rtl w:val="true"/>
          <w:lang w:bidi="ar-SA"/>
        </w:rPr>
        <w:t>منذ أمدٍ بعيد، واعتمدت استراتيجيةً دقيقة، قد خطط لها بإحكام، تهدف إلى إقصاء علي عليه السلام وإبعاده عن حقه المشروع ضمن تلك الاستراتيجية الدقيقة والمحكمة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هذا مجرد فريةٍ أو قولٍ بلا دليلٍ، فقد صرح به جهابذة أهل السنة وعلماؤهم، ومن روى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في صحيحه بأكثر من طريق والحافظ ابن عساکر، عن حذيفة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لعمر بالموقف من الخليفة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موطنٍ آخر، ومناسبةٍِ أخرى، وفي المدينة تحديداً، على ما رواه المتقي الهندي عن حذيفة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لعمر بن الخطاب 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الخليفة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أشرنا إليه في تعبيرنا أن الشوری کانت مناورة صورية؛ لأن الأمر قد حسم سابقاً، وأن جميع الخطى كانت محسوبةً، ونتائجها معلومة، وأن الذي حدث لعبة لها غايات محددة، ومن أبرز غاياتها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التمويه على العامة وإسكانها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المؤامرة بغطاء الشرعية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الحق المشروع تحت غطاء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قد عرفت أيها القارئ الحصيف أن الغاية من وراء انبثاق الشورى جملة من الدوافع السياسية المحضة، وأما مرحلة التنظير الفاشلة فقد جاءت متأخرة عن ذلك بكثير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يؤسف له أن المنظرين تمسكوا بكل قشة، وأوردوا الغث والسمين في سبيل إضفاء المقبولية والشرعية على الشورى، حتى جاءوا بمبالغات يستحي القلم من تدوينها وتسطيرها، فنسبوا المشورة إلى الخالق تعالی عن ذلك علواً كبيراً، ذهب إلى ذلك الطبري في تفسيره وتاريخه، وابن كثير، وابن أبي حاتم الرازي،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قَتَادَةُ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 رَبُّكَ لِلْمَلائِكَةِ إِنِّي جاعِلُ فِي الْأَرْضِ خَلِيفَةً </w:t>
      </w:r>
      <w:r>
        <w:rPr>
          <w:rStyle w:val="FootnoteAnchor"/>
          <w:rtl w:val="true"/>
        </w:rPr>
        <w:footnoteReference w:id="61"/>
      </w:r>
      <w:r>
        <w:rPr>
          <w:rFonts w:ascii="Amiri" w:hAnsi="Amiri" w:eastAsia="Amiri" w:cs="Amiri"/>
          <w:color w:val="111111"/>
          <w:sz w:val="28"/>
          <w:sz w:val="28"/>
          <w:szCs w:val="28"/>
          <w:rtl w:val="true"/>
          <w:lang w:bidi="ar-SA"/>
        </w:rPr>
        <w:t xml:space="preserve">فَاسْتَشَارَ الْمَلَائِكَةُ فِي خَلَقَ آدَمَ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ونسب هذا الرأي إلى السدي أيضاً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7" w:name="pg7404_52111"/>
    </w:p>
    <w:p>
      <w:pPr>
        <w:pStyle w:val="Heading4"/>
        <w:numPr>
          <w:ilvl w:val="3"/>
          <w:numId w:val="1"/>
        </w:numPr>
        <w:rPr/>
      </w:pPr>
      <w:bookmarkStart w:id="88" w:name="__RefHeading___Toc1554933_1051229030"/>
      <w:bookmarkStart w:id="89" w:name="_Toc32"/>
      <w:bookmarkEnd w:id="87"/>
      <w:bookmarkEnd w:id="88"/>
      <w:r>
        <w:rPr>
          <w:rtl w:val="true"/>
        </w:rPr>
        <w:t>خلاصة</w:t>
      </w:r>
      <w:bookmarkEnd w:id="89"/>
    </w:p>
    <w:p>
      <w:pPr>
        <w:pStyle w:val="BookText"/>
        <w:rPr/>
      </w:pPr>
      <w:r>
        <w:rPr>
          <w:rFonts w:ascii="Amiri" w:hAnsi="Amiri" w:eastAsia="Amiri" w:cs="Amiri"/>
          <w:color w:val="111111"/>
          <w:sz w:val="28"/>
          <w:sz w:val="28"/>
          <w:szCs w:val="28"/>
          <w:rtl w:val="true"/>
          <w:lang w:bidi="ar-SA"/>
        </w:rPr>
        <w:t xml:space="preserve">إلى هنا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منهج الشورى في الحكم، ولم يتبق إلا نظرية النص التي أرسى دعائمها النبي صلى الله عليه وآله في بداية دعوته، وأصلها وأكدها طيلة فترة نبوته، ونظرا لوضوح ذلك وشيوعه في الآفاق حاول البعض من أتباع المذاهب الأخرى خلط الأوراق فادعى النص على أبي بكر بعد رسول الله صلى الله عليه وآله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بطلان القول بالنص عليه قبل الدخول في البحث عن حديث المنزلة الذي يمثل واحداً من عشرات الأدلة القاطعة والنصوص الصريحة في إثبات إمامة أمير المؤمنين عليه السلام</w:t>
      </w:r>
      <w:r>
        <w:rPr>
          <w:rFonts w:eastAsia="Amiri" w:cs="Amiri" w:ascii="Amiri" w:hAnsi="Amiri"/>
          <w:color w:val="111111"/>
          <w:sz w:val="28"/>
          <w:szCs w:val="28"/>
          <w:rtl w:val="true"/>
          <w:lang w:bidi="ar-SA"/>
        </w:rPr>
        <w:t xml:space="preserve">. </w:t>
      </w:r>
      <w:bookmarkStart w:id="90" w:name="pg7404_52112"/>
    </w:p>
    <w:p>
      <w:pPr>
        <w:pStyle w:val="Heading3"/>
        <w:numPr>
          <w:ilvl w:val="2"/>
          <w:numId w:val="1"/>
        </w:numPr>
        <w:rPr/>
      </w:pPr>
      <w:bookmarkStart w:id="91" w:name="__RefHeading___Toc1554935_1051229030"/>
      <w:bookmarkStart w:id="92" w:name="_Toc33"/>
      <w:bookmarkEnd w:id="90"/>
      <w:bookmarkEnd w:id="91"/>
      <w:r>
        <w:rPr>
          <w:rtl w:val="true"/>
        </w:rPr>
        <w:t>المبحث الثالث</w:t>
      </w:r>
      <w:r>
        <w:rPr>
          <w:rtl w:val="true"/>
        </w:rPr>
        <w:t xml:space="preserve">: </w:t>
      </w:r>
      <w:r>
        <w:rPr>
          <w:rtl w:val="true"/>
        </w:rPr>
        <w:t>بطلان دعوى النص على أبي بكر</w:t>
      </w:r>
      <w:bookmarkEnd w:id="92"/>
    </w:p>
    <w:p>
      <w:pPr>
        <w:pStyle w:val="Heading4"/>
        <w:numPr>
          <w:ilvl w:val="3"/>
          <w:numId w:val="1"/>
        </w:numPr>
        <w:rPr/>
      </w:pPr>
      <w:bookmarkStart w:id="93" w:name="__RefHeading___Toc1554937_105122903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طفحت المصنفات السنية بمجموعة من الروايات المصرحة بعدم وجود نص على أبي بكر أو عمر، وإن دعوى النص عليهما مجازفة لا يعضدها دليل، ولا يقوم عليها برهان، ونحن نقتصر على إيراد بعض الوثائق التي تنفي النص عنهما بشكل قاطع تجنباً للمل والإطالة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54939_1051229030"/>
      <w:bookmarkStart w:id="96" w:name="_Toc35"/>
      <w:bookmarkEnd w:id="95"/>
      <w:r>
        <w:rPr/>
        <w:t>1</w:t>
      </w:r>
      <w:r>
        <w:rPr>
          <w:rtl w:val="true"/>
        </w:rPr>
        <w:t>.</w:t>
      </w:r>
      <w:r>
        <w:rPr>
          <w:rtl w:val="true"/>
        </w:rPr>
        <w:t>اعتراف أبي بكر بعدم النص</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عساكر في تاريخ دمشق عن أبي بكر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أني سألت رسول الله صلى الله عليه وآله لمن هذا الأمر بعده، فلا ينازعه أحد، ووددت أني سألت رسول الله صلى الله عليه وآله هل للأنصار فيه شيء؟</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وإقرار أبي بكر بعدم علمه بالنص من أقوى الحجج الدامغة على نفي النص عنه، فكيف يعقل أن رسول الله صلى الله عليه وآله قد نص عليه وهو لا يعلم بذلك؟ وكيف يتمنى لو أنه سأل رسول الله صلى الله علیه و آله عن النص؟</w:t>
      </w:r>
    </w:p>
    <w:p>
      <w:pPr>
        <w:pStyle w:val="BookText"/>
        <w:rPr/>
      </w:pPr>
      <w:r>
        <w:rPr>
          <w:rFonts w:ascii="Amiri" w:hAnsi="Amiri" w:eastAsia="Amiri" w:cs="Amiri"/>
          <w:color w:val="111111"/>
          <w:sz w:val="28"/>
          <w:sz w:val="28"/>
          <w:szCs w:val="28"/>
          <w:rtl w:val="true"/>
          <w:lang w:bidi="ar-SA"/>
        </w:rPr>
        <w:t xml:space="preserve">علما أن المصادر السنية حافلة بالعديد من اعترافات أبي بكر بانتفاء النص عنه، وليس ما ذكرنا وحيداً في هذا الباب، فقد روى ابن عساكر والطبري،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سألت رسول الله صلى الله عليه وآله لمن هذا الأمر؟ فلا ينازعه أحد، ووددت أني كنت سألته هل للأنصار في هذا الأمر نصيب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وأدرج ابن قتيبة الدينوري عدم النص عليه في ضمن الأمور التي تمنى أبو بكر لو أنه سأل رسول الله صلى الله عليه وآله عنها لعدم علمه بها</w:t>
      </w:r>
      <w:r>
        <w:rPr>
          <w:rStyle w:val="FootnoteAnchor"/>
          <w:rtl w:val="true"/>
        </w:rPr>
        <w:footnoteReference w:id="66"/>
      </w:r>
      <w:r>
        <w:rPr>
          <w:rFonts w:ascii="Amiri" w:hAnsi="Amiri" w:eastAsia="Amiri" w:cs="Amiri"/>
          <w:color w:val="111111"/>
          <w:sz w:val="28"/>
          <w:sz w:val="28"/>
          <w:szCs w:val="28"/>
          <w:rtl w:val="true"/>
          <w:lang w:bidi="ar-SA"/>
        </w:rPr>
        <w:t>، ومع هذا فلا يمكن للعاقل أن يتفوه بوجود نص على أبي بكر وهو ينفيه عن نفسه نفياً قاطعاً</w:t>
      </w:r>
      <w:r>
        <w:rPr>
          <w:rFonts w:eastAsia="Amiri" w:cs="Amiri" w:ascii="Amiri" w:hAnsi="Amiri"/>
          <w:color w:val="111111"/>
          <w:sz w:val="28"/>
          <w:szCs w:val="28"/>
          <w:rtl w:val="true"/>
          <w:lang w:bidi="ar-SA"/>
        </w:rPr>
        <w:t xml:space="preserve">. </w:t>
      </w:r>
      <w:bookmarkStart w:id="97" w:name="pg7404_52114"/>
    </w:p>
    <w:p>
      <w:pPr>
        <w:pStyle w:val="BookText"/>
        <w:rPr/>
      </w:pPr>
      <w:bookmarkEnd w:id="97"/>
      <w:r>
        <w:rPr>
          <w:rFonts w:ascii="Amiri" w:hAnsi="Amiri" w:eastAsia="Amiri" w:cs="Amiri"/>
          <w:color w:val="111111"/>
          <w:sz w:val="28"/>
          <w:sz w:val="28"/>
          <w:szCs w:val="28"/>
          <w:rtl w:val="true"/>
          <w:lang w:bidi="ar-SA"/>
        </w:rPr>
        <w:t>إمامة علي عليه السلام في حديث المنزلة</w:t>
      </w:r>
    </w:p>
    <w:p>
      <w:pPr>
        <w:pStyle w:val="Heading4"/>
        <w:numPr>
          <w:ilvl w:val="3"/>
          <w:numId w:val="1"/>
        </w:numPr>
        <w:rPr/>
      </w:pPr>
      <w:bookmarkStart w:id="98" w:name="__RefHeading___Toc1554941_1051229030"/>
      <w:bookmarkStart w:id="99" w:name="_Toc36"/>
      <w:bookmarkEnd w:id="98"/>
      <w:r>
        <w:rPr/>
        <w:t>2</w:t>
      </w:r>
      <w:r>
        <w:rPr>
          <w:rtl w:val="true"/>
        </w:rPr>
        <w:t>.</w:t>
      </w:r>
      <w:r>
        <w:rPr>
          <w:rtl w:val="true"/>
        </w:rPr>
        <w:t>إقرار عمر بن الخطاب بعدم النص</w:t>
      </w:r>
      <w:bookmarkEnd w:id="99"/>
    </w:p>
    <w:p>
      <w:pPr>
        <w:pStyle w:val="BookText"/>
        <w:rPr/>
      </w:pPr>
      <w:r>
        <w:rPr>
          <w:rFonts w:ascii="Amiri" w:hAnsi="Amiri" w:eastAsia="Amiri" w:cs="Amiri"/>
          <w:color w:val="111111"/>
          <w:sz w:val="28"/>
          <w:sz w:val="28"/>
          <w:szCs w:val="28"/>
          <w:rtl w:val="true"/>
          <w:lang w:bidi="ar-SA"/>
        </w:rPr>
        <w:t xml:space="preserve">على الرغم من كون عمر بن الخطاب من أشد المتحمسين والمدافعين عن خلافة أبي بكر إلا أنه لم يدع وجود نص على صاحبه، بل على العكس من ذلك تماماً فقد سجلت المصادر السنية مجموعة من إقرارات الصريحة والتي تنفي النص عنهما بشكل قاطع، فقد أخرج ابن عبد البر والحاكم النيسابوري، بسند صحيح على شرط الشيخين، عن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أكون سألت رسول الله صلى الله عليه وآله عن ثلاث،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بعده؟ وعن قوم أقروا بالزكاة ولم يؤدوها، أيحل لنا قتالهم، وعن الكلالة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الطيالسي نظير هذه الرواية، ونص ما رواه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لأن أكون سألت رسول الله صلى الله عليه وآله عنها أحب إلي من أن يكون لي حمر النعم، الخلافة، والكلالة، والربا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تلقى العلماء هذا الروايات بالقبول، ولم ينكروا جهل عمر </w:t>
      </w:r>
    </w:p>
    <w:p>
      <w:pPr>
        <w:pStyle w:val="BookText"/>
        <w:rPr/>
      </w:pPr>
      <w:r>
        <w:rPr>
          <w:rFonts w:ascii="IRNazanin" w:hAnsi="IRNazanin" w:eastAsia="IRNazanin"/>
          <w:color w:val="111111"/>
          <w:sz w:val="28"/>
          <w:sz w:val="28"/>
          <w:szCs w:val="28"/>
          <w:rtl w:val="true"/>
          <w:lang w:bidi="fa-IR"/>
        </w:rPr>
        <w:t>بوجود نص فيه أو في صاحبه، فهذا ابن كثير ينقل مجموع الروایات المصرحة بنفي النص عنهما، والتي أخرجها الحاكم النيسابوري، مؤكداً صحتها على شرط الشيخين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استخلف من هو خير مني أبو بكر، وإن أترك فقد ترك من هو خير مني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وهو ينفي أي وجودٍ للنص، ولو كان للنص على أبي بكر رائحة لذكره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 الخليفة الثاني بالإقرار بعدم وجود النص بل راح يصرح بأن خلافة أبي بكر تفتقر لأبسط المقومات الشرعية، فيقول كما روی الشهرستاني والباقلاني وابن أبي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بيعة أبي بكر كانت فلتة ، وقي الله المسلمين شرها، فمن عاد إلى مثلها فاقتلوه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فأي فسادٍ </w:t>
      </w:r>
    </w:p>
    <w:p>
      <w:pPr>
        <w:pStyle w:val="BookText"/>
        <w:rPr/>
      </w:pPr>
      <w:r>
        <w:rPr>
          <w:rFonts w:ascii="IRNazanin" w:hAnsi="IRNazanin" w:eastAsia="IRNazanin"/>
          <w:color w:val="111111"/>
          <w:sz w:val="28"/>
          <w:sz w:val="28"/>
          <w:szCs w:val="28"/>
          <w:rtl w:val="true"/>
          <w:lang w:bidi="fa-IR"/>
        </w:rPr>
        <w:t>کفساد خلافة الأول، حتى يأمر عمر بقتل من عاد لمثلها؟</w:t>
      </w:r>
    </w:p>
    <w:p>
      <w:pPr>
        <w:pStyle w:val="BookText"/>
        <w:rPr/>
      </w:pPr>
      <w:r>
        <w:rPr>
          <w:rFonts w:ascii="Amiri" w:hAnsi="Amiri" w:eastAsia="Amiri" w:cs="Amiri"/>
          <w:color w:val="111111"/>
          <w:sz w:val="28"/>
          <w:sz w:val="28"/>
          <w:szCs w:val="28"/>
          <w:rtl w:val="true"/>
          <w:lang w:bidi="ar-SA"/>
        </w:rPr>
        <w:t xml:space="preserve">وقد أشرنا في البحوث السابقة إلى أنه لا يريد بذلك إلا سد الباب على علي عليه السلام، وقد اعترف غير مرة بعزم النبي صلى الله عليه وآله على تنصيبه من بعده، مقرا بأنه سعي جاهداً بكل ما أوتي من قوة وحنكة ودهاء، ليحول بين النبي صلى الله عليه وآله وبين تنصيبه، كما نقل ذلك في جملة من المصادر السنية ففي شرح نهج البلاغة قال أورد قوله وتصريحه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أَرَادَ فِي مَرَضِهِ أَنْ يُصَرَّحْ بِاسْمِهِ فَمَنَعَتِ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إشارة إلى ما جرى في رزية الخميس حين طلب النبي صلى الله عليه وآله كتفاً ودواة ليكتب لأمته كتاباً لن يضلوا بعده، فمنع عمر بن الخطاب من ذلك، وتنازع الصحابة فيما بينهم، منهم من يريد إنفاذ أمر رسول الله صلى الله عليه وآله ومنهم من يمنع منه كعمر ومن هم على رأيه،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ليهجر، فأخرجهم النبي صلی الله عليه وآله من عنده ولم يكتب لهم كتابه ووصيته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ذلك من الأسرار المخفية، فقد كان عمر يصرح علانية بأنه وصاحبه بذلاً جهداً حثيثاً في سبيل إجهاض مشروع النص على علي عليه السلام، فقد روى ابن أبي الحديد وهو بصدد کشف خيوط تلك </w:t>
      </w:r>
    </w:p>
    <w:p>
      <w:pPr>
        <w:pStyle w:val="BookText"/>
        <w:rPr/>
      </w:pPr>
      <w:r>
        <w:rPr>
          <w:rFonts w:ascii="Amiri" w:hAnsi="Amiri" w:eastAsia="Amiri" w:cs="Amiri"/>
          <w:color w:val="111111"/>
          <w:sz w:val="28"/>
          <w:sz w:val="28"/>
          <w:szCs w:val="28"/>
          <w:rtl w:val="true"/>
          <w:lang w:bidi="ar-SA"/>
        </w:rPr>
        <w:t xml:space="preserve">المؤامرة الكبيرة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لابن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قومكم كرهوا أن يجتمع لكم النبوة والخلافة، فتذهبوا في السماء شمخاً وبذخاً، ولعلكم تقولون إن أبا بكر أول من آخركم، أما إنه لم يقصد ذلك، ولكن حضر أمر لم يكن بحضرته أحزم مما فعل، ولولا رأي أبي بكر فيه لجعل لكم من الأمر نصيباً، ولو فعل ما هنأكم مع قومكم، إنهم ينظرون إليكم نظر الثور إلى جازره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ذلك الطبري موجزاً</w:t>
      </w:r>
      <w:r>
        <w:rPr>
          <w:rStyle w:val="FootnoteAnchor"/>
          <w:rtl w:val="true"/>
        </w:rPr>
        <w:footnoteReference w:id="74"/>
      </w:r>
      <w:r>
        <w:rPr>
          <w:rFonts w:ascii="IRNazanin" w:hAnsi="IRNazanin" w:eastAsia="IRNazanin"/>
          <w:color w:val="111111"/>
          <w:sz w:val="28"/>
          <w:sz w:val="28"/>
          <w:szCs w:val="28"/>
          <w:rtl w:val="true"/>
          <w:lang w:bidi="fa-IR"/>
        </w:rPr>
        <w:t xml:space="preserve">كما هي عادته في نقل الأحداث المهمة، ولكن ابن الأثير أورد النص كاملاً، بما يشتمل على كثير من الحقائق الغامضة والأسرار المخفية،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عباس أتدري ما منع قومكم منکم بعد محمد صلى الله عليه وآله؟</w:t>
      </w:r>
    </w:p>
    <w:p>
      <w:pPr>
        <w:pStyle w:val="BookText"/>
        <w:rPr/>
      </w:pPr>
      <w:r>
        <w:rPr>
          <w:rFonts w:ascii="Amiri" w:hAnsi="Amiri" w:eastAsia="Amiri" w:cs="Amiri"/>
          <w:color w:val="111111"/>
          <w:sz w:val="28"/>
          <w:sz w:val="28"/>
          <w:szCs w:val="28"/>
          <w:rtl w:val="true"/>
          <w:lang w:bidi="ar-SA"/>
        </w:rPr>
        <w:t xml:space="preserve">فكرهت أن أجيبه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فإن أمير المؤمنين يدريني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يجمعوا لكم النبوة والخلافة فتبجحوا على قومكم بجحاً بجحاً، فاختارت قریش لأنفسها فأصابت ووفقت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تأذن لي في الكلام، وتمط عيني الغضب،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اختارت قریش لأنفسها فأصابت ووفقت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قريشاً اختارت لأنفسها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الله لها لكان الصواب بيدها غير مردود ولا محسود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فإن الله عز وجل وصف قوماً بالكراهة،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يا بن عباس، قد كانت تبلغني عنك أشياء كنت أكره أن أقرك عليها لتزيل منزلتك مني</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 عمر صریح بوجود جهود مكثفة قد بذلت من أجل أن لا تجتمع النبوة والخلافة في البيت الهاشمي، كما أن في كلام ابن عباس تركيزاً وتأكيداً على وجود النص الإلهي وأن الله سبحانه قد اختار ذلك للأمة، وأن من منع ذلك وحال دونه داخل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يخفي عليك أيها القارئ اللبيب أن هذه الوثائق كما أنها تنفي النص عن الشيخين فهي تثبته لعلي أمير المؤمنين عليه السلام</w:t>
      </w:r>
      <w:r>
        <w:rPr>
          <w:rFonts w:eastAsia="Amiri" w:cs="Amiri" w:ascii="Amiri" w:hAnsi="Amiri"/>
          <w:color w:val="111111"/>
          <w:sz w:val="28"/>
          <w:szCs w:val="28"/>
          <w:rtl w:val="true"/>
          <w:lang w:bidi="ar-SA"/>
        </w:rPr>
        <w:t xml:space="preserve">. </w:t>
      </w:r>
      <w:bookmarkStart w:id="100" w:name="pg7404_52119"/>
    </w:p>
    <w:p>
      <w:pPr>
        <w:pStyle w:val="Heading4"/>
        <w:numPr>
          <w:ilvl w:val="3"/>
          <w:numId w:val="1"/>
        </w:numPr>
        <w:rPr/>
      </w:pPr>
      <w:bookmarkStart w:id="101" w:name="__RefHeading___Toc1554943_1051229030"/>
      <w:bookmarkStart w:id="102" w:name="_Toc37"/>
      <w:bookmarkEnd w:id="100"/>
      <w:bookmarkEnd w:id="101"/>
      <w:r>
        <w:rPr/>
        <w:t>3</w:t>
      </w:r>
      <w:r>
        <w:rPr>
          <w:rtl w:val="true"/>
        </w:rPr>
        <w:t>.</w:t>
      </w:r>
      <w:r>
        <w:rPr>
          <w:rtl w:val="true"/>
        </w:rPr>
        <w:t>حديث عائشة بنت أبي بكر</w:t>
      </w:r>
      <w:bookmarkEnd w:id="102"/>
    </w:p>
    <w:p>
      <w:pPr>
        <w:pStyle w:val="BookText"/>
        <w:rPr/>
      </w:pPr>
      <w:r>
        <w:rPr>
          <w:rFonts w:ascii="Amiri" w:hAnsi="Amiri" w:eastAsia="Amiri" w:cs="Amiri"/>
          <w:color w:val="111111"/>
          <w:sz w:val="28"/>
          <w:sz w:val="28"/>
          <w:szCs w:val="28"/>
          <w:rtl w:val="true"/>
          <w:lang w:bidi="ar-SA"/>
        </w:rPr>
        <w:t xml:space="preserve">روى أحمد بن حنبل في مسنده والطبراني في معجمه الأوسط عن ابن أبي مليكة عنها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رسول الله صلى الله عليه وآله ولم يستخلف أحداً ولو كان مستخلفاً أحداً لاستخلف أبا بكر أو عمر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الحاكم في المستدرك مع اختلاف يسير بالألفاظ، مصرحاً بصحته على شرط الشيخين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وفي هذا النقل الذي حفلت به المجامع الحديثية المعتبرة عند أهل السنة، دليل على عدم وجود إشارةٍ من النبي صلى الله عليه وآله على أبي بكر، مما يمكن أن يتمسك بما كنص على خلافته، وقد تأكد لنا أن عائشة من أشد النافين لوجود النص على أحد؛ أبي بكر فمن سواه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الذي دفعها على الإصرار على نفي النص بصورة مطلقة أنها تروم سد الطريق على علي عليه السلام، وإلا فهي تعلم على نحو القطع واليقين بأن النبي صلى الله عليه وآله نص عليه عليه </w:t>
      </w:r>
      <w:bookmarkStart w:id="103" w:name="pg7404_52120"/>
    </w:p>
    <w:p>
      <w:pPr>
        <w:pStyle w:val="BookText"/>
        <w:rPr/>
      </w:pPr>
      <w:bookmarkEnd w:id="103"/>
      <w:r>
        <w:rPr>
          <w:rFonts w:ascii="Amiri" w:hAnsi="Amiri" w:eastAsia="Amiri" w:cs="Amiri"/>
          <w:color w:val="111111"/>
          <w:sz w:val="28"/>
          <w:sz w:val="28"/>
          <w:szCs w:val="28"/>
          <w:rtl w:val="true"/>
          <w:lang w:bidi="ar-SA"/>
        </w:rPr>
        <w:t xml:space="preserve">السلام بحضرها، وقد أقرت بذلك،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محمد بن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أبي الأضحى عن مسروق،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من بعدك؟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خاصف النعل؟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فإذا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أننا نسجل إقرارها في نفي النص على أبيها، ونرد قولها في نفي النص على أمير المؤمنين عليه السلام لأنها من أشد أقطاب التيار القرشي المناهض لعلي بن أبي طالب عليه السلام، أو قل للبيت الهاشمي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54945_1051229030"/>
      <w:bookmarkStart w:id="105" w:name="_Toc38"/>
      <w:bookmarkEnd w:id="104"/>
      <w:r>
        <w:rPr/>
        <w:t>4</w:t>
      </w:r>
      <w:r>
        <w:rPr>
          <w:rtl w:val="true"/>
        </w:rPr>
        <w:t>.</w:t>
      </w:r>
      <w:r>
        <w:rPr>
          <w:rtl w:val="true"/>
        </w:rPr>
        <w:t>شهادة عبد الله بن مسعود</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الطبراني والهيثمي عن عبد الله 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أبا بكر، فأعرض عيني، فرأيت أنه لم يوافقه،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عمر، فأعرض عني، فرأيت أنه لم </w:t>
      </w:r>
      <w:bookmarkStart w:id="106" w:name="pg7404_52121"/>
    </w:p>
    <w:p>
      <w:pPr>
        <w:pStyle w:val="BookText"/>
        <w:rPr/>
      </w:pPr>
      <w:bookmarkEnd w:id="106"/>
      <w:r>
        <w:rPr>
          <w:rFonts w:ascii="IRNazanin" w:hAnsi="IRNazanin" w:eastAsia="IRNazanin"/>
          <w:color w:val="111111"/>
          <w:sz w:val="28"/>
          <w:sz w:val="28"/>
          <w:szCs w:val="28"/>
          <w:rtl w:val="true"/>
          <w:lang w:bidi="fa-IR"/>
        </w:rPr>
        <w:t xml:space="preserve">يوافقه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تستخلف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والذي لا إله إلا هو، إن بایعتموه وأطعتموه أدخلكم الجنة أكتعين</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الوثائق المهمة النافية لوجود النص على أبي بكر بل المصرحة بعدمه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554947_1051229030"/>
      <w:bookmarkStart w:id="108" w:name="_Toc39"/>
      <w:bookmarkEnd w:id="107"/>
      <w:r>
        <w:rPr/>
        <w:t>5</w:t>
      </w:r>
      <w:r>
        <w:rPr>
          <w:rtl w:val="true"/>
        </w:rPr>
        <w:t>.</w:t>
      </w:r>
      <w:r>
        <w:rPr>
          <w:rtl w:val="true"/>
        </w:rPr>
        <w:t>حديث معاوية بن أبي سفيان</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مزاحم المنقري وابن أبي الحديد المعتزلي کتاب معاوية بن أبي سفيان إلى محمد بن أبي بكر،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معاوية بن أبي سفيان، إلى الزاري على أبيه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أتاني كتابك، تذكر فيه ما الله أهله في قدرته وسلطانه، وما اصطفی به نبيه، مع كلام ألفته ووضعته، لرأيك فيه تضعيف، ولأبيك فيه تعنيف، ذكرت حق ابن أبي طالب وقديم سابقته، وقرابته من نبي الله ونصرته له، ومواساته إياه، في كل خوف وهول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كنا وأبوك معنا في حياة نبينا، نرى حق ابن أبي طالب لازماً لنا، وفضله میرزاً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أبوك وفاروقه، أول من ابتره وخالفه، على ذلك اتفقا واتسقا، ثم دعواه إلى أنفسهما فأبطأ </w:t>
      </w:r>
    </w:p>
    <w:p>
      <w:pPr>
        <w:pStyle w:val="BookText"/>
        <w:rPr/>
      </w:pPr>
      <w:r>
        <w:rPr>
          <w:rFonts w:ascii="IRNazanin" w:hAnsi="IRNazanin" w:eastAsia="IRNazanin"/>
          <w:color w:val="111111"/>
          <w:sz w:val="28"/>
          <w:sz w:val="28"/>
          <w:szCs w:val="28"/>
          <w:rtl w:val="true"/>
          <w:lang w:bidi="fa-IR"/>
        </w:rPr>
        <w:t>عنهما، وتلكأ عليهما، فهما به الهموم، وأرادا به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أقاما بعدهما ثالثهما عثمان بن عفان، يهتدي بهديهما، ويسير بسيرتهما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مهد له مهاده، وبني ملکه وشاده، فإن يكن ما نحن فيه صواباً فأبوك أوله، وإن يكن جوراً؛ فأبوك أسه ونحن شركاؤه، فبهديه أخذنا، وبفعله اقتدينا، رأينا أباك فعل ما فعل، فاحتذينا مثاله، واقتدينا بفعاله، فعب أباك بما بدا لك، أو دع</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الوثيقة التاريخية تشتمل على جملة من الحقائق المهمة التي تتعلق بالبحث عن الإمامة،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مؤامرة كبيرة يدبرها الحزب القرشي لإقصاء أهل البيت عليهم السلام عن حقهم المشروع في الخلافة، كما ألمحنا إلى ذلك في السطور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النص عن أبي بكر وعمر، وهو ما أردنا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أوصل عثمان إلى دفة الحكم أنما هو أبو بكر وعمر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الحقائق المهمة، والتي يجدها المتدبر في طيات الكتاب</w:t>
      </w:r>
      <w:r>
        <w:rPr>
          <w:rFonts w:eastAsia="Amiri" w:cs="Amiri" w:ascii="Amiri" w:hAnsi="Amiri"/>
          <w:color w:val="111111"/>
          <w:sz w:val="28"/>
          <w:szCs w:val="28"/>
          <w:rtl w:val="true"/>
          <w:lang w:bidi="ar-SA"/>
        </w:rPr>
        <w:t xml:space="preserve">. </w:t>
      </w:r>
      <w:bookmarkStart w:id="109" w:name="pg7404_52123"/>
    </w:p>
    <w:p>
      <w:pPr>
        <w:pStyle w:val="Heading4"/>
        <w:numPr>
          <w:ilvl w:val="3"/>
          <w:numId w:val="1"/>
        </w:numPr>
        <w:rPr/>
      </w:pPr>
      <w:bookmarkStart w:id="110" w:name="__RefHeading___Toc1554949_1051229030"/>
      <w:bookmarkStart w:id="111" w:name="_Toc40"/>
      <w:bookmarkEnd w:id="109"/>
      <w:bookmarkEnd w:id="110"/>
      <w:r>
        <w:rPr>
          <w:rtl w:val="true"/>
        </w:rPr>
        <w:t>خلاصة الفصل الأول</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انتهينا إلى هنا إلى بيان المراد من الإمامة والخلافة ثم أشرنا إلى وجود منهجين في الحكم، وهما منهج الشورى ومنهج النص</w:t>
      </w:r>
      <w:r>
        <w:rPr>
          <w:rStyle w:val="FootnoteAnchor"/>
          <w:rtl w:val="true"/>
        </w:rPr>
        <w:footnoteReference w:id="82"/>
      </w:r>
      <w:r>
        <w:rPr>
          <w:rFonts w:ascii="Amiri" w:hAnsi="Amiri" w:eastAsia="Amiri" w:cs="Amiri"/>
          <w:color w:val="111111"/>
          <w:sz w:val="28"/>
          <w:sz w:val="28"/>
          <w:szCs w:val="28"/>
          <w:rtl w:val="true"/>
          <w:lang w:bidi="ar-SA"/>
        </w:rPr>
        <w:t>، وقد فرغنا من بطلان منهج الشورى في الحكم ولم يتبق إلا منهج النص الذي يقول به الشيعة الإمامية، وقبل الانتقال إلى بيان النص على إمامة علي عليه السلام أبطلنا النص المدعي على خلافة أبي بكر</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404_52125"/>
      <w:bookmarkStart w:id="113" w:name="pg7404_52125"/>
      <w:bookmarkEnd w:id="113"/>
    </w:p>
    <w:p>
      <w:pPr>
        <w:pStyle w:val="Heading2"/>
        <w:numPr>
          <w:ilvl w:val="1"/>
          <w:numId w:val="1"/>
        </w:numPr>
        <w:rPr/>
      </w:pPr>
      <w:bookmarkStart w:id="114" w:name="pg7404_52125"/>
      <w:bookmarkStart w:id="115" w:name="__RefHeading___Toc1554951_1051229030"/>
      <w:bookmarkStart w:id="116" w:name="_Toc41"/>
      <w:bookmarkEnd w:id="114"/>
      <w:bookmarkEnd w:id="115"/>
      <w:r>
        <w:rPr>
          <w:rtl w:val="true"/>
        </w:rPr>
        <w:t>الفصل الثاني</w:t>
      </w:r>
      <w:r>
        <w:rPr>
          <w:rtl w:val="true"/>
        </w:rPr>
        <w:t xml:space="preserve">: </w:t>
      </w:r>
      <w:r>
        <w:rPr>
          <w:rtl w:val="true"/>
        </w:rPr>
        <w:t>روايات حديث المنزلة وطرقه في المصادر السنية</w:t>
      </w:r>
      <w:bookmarkEnd w:id="116"/>
    </w:p>
    <w:p>
      <w:pPr>
        <w:pStyle w:val="Heading3"/>
        <w:numPr>
          <w:ilvl w:val="2"/>
          <w:numId w:val="1"/>
        </w:numPr>
        <w:rPr/>
      </w:pPr>
      <w:bookmarkStart w:id="117" w:name="__RefHeading___Toc1554953_1051229030"/>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وفيه مبحثان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روایات حديث المنزلة وطرقه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السبب في بيان طرق الحديث وتصحيحها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404_52127"/>
      <w:bookmarkStart w:id="120" w:name="pg7404_52127"/>
      <w:bookmarkEnd w:id="120"/>
    </w:p>
    <w:p>
      <w:pPr>
        <w:pStyle w:val="Heading3"/>
        <w:numPr>
          <w:ilvl w:val="2"/>
          <w:numId w:val="1"/>
        </w:numPr>
        <w:rPr/>
      </w:pPr>
      <w:bookmarkStart w:id="121" w:name="pg7404_52127"/>
      <w:bookmarkStart w:id="122" w:name="__RefHeading___Toc1554955_1051229030"/>
      <w:bookmarkStart w:id="123" w:name="_Toc43"/>
      <w:bookmarkEnd w:id="121"/>
      <w:bookmarkEnd w:id="122"/>
      <w:r>
        <w:rPr>
          <w:rtl w:val="true"/>
        </w:rPr>
        <w:t>المدخل</w:t>
      </w:r>
      <w:bookmarkEnd w:id="1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حديث المنزلة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رسول الله صلى الله عليه وآله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واحداً من عشرات الآيات والأحاديث التي يستدل بها الشيعة على إثبات إمامة أمير المؤمنين عليه السلام ووجوب طاعته، وكونه الخليفة المنصوص عليه من قبل الله تعالى ورسوله صلى الله عليه وآله، وقد أكثر الشيعة في الكلام عن هذا الحديث، وجاءوا بمصنفاتٍ أنيقة، تشفي غليل الباحث عن الحقيقة، ولكننا سوف نحاول بهذه العجالة أن نسلك منهجاً جديداً في البحث عن العقائد، معتمدين فيه على استعراض وتحليل ما ورد في المصادر السنية مما يتعلق بحديث المنزلة؛ لإثبات إمامة أمير المؤمنين عليه السلام من خلال الاعتماد على المصادر والآراء السنية نفسها؛ لما عرفت من أن ذلك أبلغ في الرد، وأقوى في </w:t>
      </w:r>
    </w:p>
    <w:p>
      <w:pPr>
        <w:pStyle w:val="BookText"/>
        <w:rPr/>
      </w:pPr>
      <w:r>
        <w:rPr>
          <w:rFonts w:ascii="IRNazanin" w:hAnsi="IRNazanin" w:eastAsia="IRNazanin"/>
          <w:color w:val="111111"/>
          <w:sz w:val="28"/>
          <w:sz w:val="28"/>
          <w:szCs w:val="28"/>
          <w:rtl w:val="true"/>
          <w:lang w:bidi="fa-IR"/>
        </w:rPr>
        <w:t xml:space="preserve">میدان الاحتجاج والخصام،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وبالاتكال على الله سبحانه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الشريف من الأحاديث التي تحظى بدرجةٍ عاليةٍ من القبول عند أبناء السنة؛ لوروده في أمهات الصحاح السنية، وبطرق متعددة، نص أهل العلم منهم على صحتها، بل على تواترها، حتى أصبح القول بصحته وتواتره من الأمور المفروغة، ولعل هذه الدعوى لا ترقى إلى رتبة القبول عند القارئ اللبيب إلا أن تكون مدعومة بالأدلة القاطعة والبراهين الواضحة والوثائق القاطعة، لذا نرى لزاماً علينا أن نستعرض رواياته في المصادر السنية، ونشير على نحو الإجمال إلى أسانيدها، مع إيراد كلمات علماء السنة بشأنها، ليرى القارئ متانة الأدلة وقوة الحجة التي يعتمد عليه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إمامة أئمتهم عليهم السلام</w:t>
      </w:r>
      <w:r>
        <w:rPr>
          <w:rFonts w:eastAsia="Amiri" w:cs="Amiri" w:ascii="Amiri" w:hAnsi="Amiri"/>
          <w:color w:val="111111"/>
          <w:sz w:val="28"/>
          <w:szCs w:val="28"/>
          <w:rtl w:val="true"/>
          <w:lang w:bidi="ar-SA"/>
        </w:rPr>
        <w:t xml:space="preserve">. </w:t>
      </w:r>
      <w:bookmarkStart w:id="124" w:name="pg7404_52129"/>
    </w:p>
    <w:p>
      <w:pPr>
        <w:pStyle w:val="Heading3"/>
        <w:numPr>
          <w:ilvl w:val="2"/>
          <w:numId w:val="1"/>
        </w:numPr>
        <w:rPr/>
      </w:pPr>
      <w:bookmarkStart w:id="125" w:name="__RefHeading___Toc1554957_1051229030"/>
      <w:bookmarkStart w:id="126" w:name="_Toc44"/>
      <w:bookmarkEnd w:id="124"/>
      <w:bookmarkEnd w:id="125"/>
      <w:r>
        <w:rPr>
          <w:rtl w:val="true"/>
        </w:rPr>
        <w:t>المبحث الأول</w:t>
      </w:r>
      <w:r>
        <w:rPr>
          <w:rtl w:val="true"/>
        </w:rPr>
        <w:t xml:space="preserve">: </w:t>
      </w:r>
      <w:r>
        <w:rPr>
          <w:rtl w:val="true"/>
        </w:rPr>
        <w:t>بيان بعض روایات حديث المنزلة وطرقه</w:t>
      </w:r>
      <w:bookmarkEnd w:id="126"/>
    </w:p>
    <w:p>
      <w:pPr>
        <w:pStyle w:val="Heading4"/>
        <w:numPr>
          <w:ilvl w:val="3"/>
          <w:numId w:val="1"/>
        </w:numPr>
        <w:rPr/>
      </w:pPr>
      <w:bookmarkStart w:id="127" w:name="__RefHeading___Toc1554959_1051229030"/>
      <w:bookmarkStart w:id="128" w:name="_Toc4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أخرج أصحاب الصحاح والمسانيد السنية حديث المنزلة بطرقٍ كثيرةٍ وألفاظٍ عديدة، نشير إلى بعض تلك الطرق والأسانيد إشارة مقتضبةً، مقتصرين على ما فيه الكفاية والبغية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554961_1051229030"/>
      <w:bookmarkStart w:id="130" w:name="_Toc46"/>
      <w:bookmarkEnd w:id="129"/>
      <w:r>
        <w:rPr/>
        <w:t>1</w:t>
      </w:r>
      <w:r>
        <w:rPr>
          <w:rtl w:val="true"/>
        </w:rPr>
        <w:t>.</w:t>
      </w:r>
      <w:r>
        <w:rPr>
          <w:rtl w:val="true"/>
        </w:rPr>
        <w:t>حديث سعد بن أبي وقاص</w:t>
      </w:r>
      <w:bookmarkEnd w:id="130"/>
    </w:p>
    <w:p>
      <w:pPr>
        <w:pStyle w:val="Heading5"/>
        <w:numPr>
          <w:ilvl w:val="4"/>
          <w:numId w:val="1"/>
        </w:numPr>
        <w:rPr/>
      </w:pPr>
      <w:bookmarkStart w:id="131" w:name="__RefHeading___Toc1554963_1051229030"/>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روي حديث المنزلة عن سعد بن أبي وقاص بعدة طرق، من أصحها إسناداً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554965_1051229030"/>
      <w:bookmarkStart w:id="134" w:name="_Toc48"/>
      <w:bookmarkEnd w:id="133"/>
      <w:r>
        <w:rPr>
          <w:rtl w:val="true"/>
        </w:rPr>
        <w:t>الطريق الأول طريق إبراهيم عن سعد</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البخاري</w:t>
      </w:r>
      <w:r>
        <w:rPr>
          <w:rStyle w:val="FootnoteAnchor"/>
          <w:rtl w:val="true"/>
        </w:rPr>
        <w:footnoteReference w:id="83"/>
      </w:r>
      <w:r>
        <w:rPr>
          <w:rFonts w:ascii="Amiri" w:hAnsi="Amiri" w:eastAsia="Amiri" w:cs="Amiri"/>
          <w:color w:val="111111"/>
          <w:sz w:val="28"/>
          <w:sz w:val="28"/>
          <w:szCs w:val="28"/>
          <w:rtl w:val="true"/>
          <w:lang w:bidi="ar-SA"/>
        </w:rPr>
        <w:t xml:space="preserve">ومسلم في الصحيحين، وابن ماجة في سننه، </w:t>
      </w:r>
    </w:p>
    <w:p>
      <w:pPr>
        <w:pStyle w:val="BookText"/>
        <w:rPr/>
      </w:pPr>
      <w:r>
        <w:rPr>
          <w:rFonts w:ascii="Amiri" w:hAnsi="Amiri" w:eastAsia="Amiri" w:cs="Amiri"/>
          <w:color w:val="111111"/>
          <w:sz w:val="28"/>
          <w:sz w:val="28"/>
          <w:szCs w:val="28"/>
          <w:rtl w:val="true"/>
          <w:lang w:bidi="ar-SA"/>
        </w:rPr>
        <w:t xml:space="preserve">وابن عساكر في تاريخ دمشق، من طريق شعبة،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سعد،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للبخاري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النبي صلى الله عليه 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لا يحتاج إلى البحث عن وثاقة رجاله وإثبات صحته وفق المباني السنية؛ لوردوه في الصحيحين، وقد أجمع أهل السنة على صحة ما فيهما، واعتبار رواياته كلها قطعية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5" w:name="pg7404_52131"/>
    </w:p>
    <w:p>
      <w:pPr>
        <w:pStyle w:val="Heading5"/>
        <w:numPr>
          <w:ilvl w:val="4"/>
          <w:numId w:val="1"/>
        </w:numPr>
        <w:rPr/>
      </w:pPr>
      <w:bookmarkStart w:id="136" w:name="__RefHeading___Toc1554967_1051229030"/>
      <w:bookmarkStart w:id="137" w:name="_Toc49"/>
      <w:bookmarkEnd w:id="135"/>
      <w:bookmarkEnd w:id="136"/>
      <w:r>
        <w:rPr>
          <w:rtl w:val="true"/>
        </w:rPr>
        <w:t>الطريق الثاني طريق مصعب عن سعد</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ومسلم</w:t>
      </w:r>
      <w:r>
        <w:rPr>
          <w:rStyle w:val="FootnoteAnchor"/>
          <w:rtl w:val="true"/>
        </w:rPr>
        <w:footnoteReference w:id="86"/>
      </w:r>
      <w:r>
        <w:rPr>
          <w:rFonts w:ascii="Amiri" w:hAnsi="Amiri" w:eastAsia="Amiri" w:cs="Amiri"/>
          <w:color w:val="111111"/>
          <w:sz w:val="28"/>
          <w:sz w:val="28"/>
          <w:szCs w:val="28"/>
          <w:rtl w:val="true"/>
          <w:lang w:bidi="ar-SA"/>
        </w:rPr>
        <w:t xml:space="preserve">في الصحيحين، وابن حجر في تغليق التعليق، والمقريزي في إمتاع الأسماع، والقندوزي الحنفي في ينابيع المودة، عن شعبة، عن الحكم، عن مصعب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للبخاري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صلى الله عليه وآله خرج إلى تبوك واستخلف علياً،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أتخلفني في الصبيان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والحديث کسابقه من الأحاديث الصحيحة القطعية</w:t>
      </w:r>
      <w:r>
        <w:rPr>
          <w:rFonts w:eastAsia="IRNazanin" w:cs="IRNazanin"/>
          <w:color w:val="111111"/>
          <w:sz w:val="28"/>
          <w:szCs w:val="28"/>
          <w:rtl w:val="true"/>
          <w:lang w:bidi="fa-IR"/>
        </w:rPr>
        <w:t xml:space="preserve">. </w:t>
      </w:r>
      <w:bookmarkStart w:id="138" w:name="pg7404_52132"/>
    </w:p>
    <w:p>
      <w:pPr>
        <w:pStyle w:val="Heading5"/>
        <w:numPr>
          <w:ilvl w:val="4"/>
          <w:numId w:val="1"/>
        </w:numPr>
        <w:rPr/>
      </w:pPr>
      <w:bookmarkStart w:id="139" w:name="__RefHeading___Toc1554969_1051229030"/>
      <w:bookmarkStart w:id="140" w:name="_Toc50"/>
      <w:bookmarkEnd w:id="138"/>
      <w:bookmarkEnd w:id="139"/>
      <w:r>
        <w:rPr>
          <w:rtl w:val="true"/>
        </w:rPr>
        <w:t>الطريق الثالث طريق عامر عن سعد</w:t>
      </w:r>
      <w:bookmarkEnd w:id="140"/>
    </w:p>
    <w:p>
      <w:pPr>
        <w:pStyle w:val="BookText"/>
        <w:rPr/>
      </w:pPr>
      <w:r>
        <w:rPr>
          <w:rFonts w:ascii="Amiri" w:hAnsi="Amiri" w:eastAsia="Amiri" w:cs="Amiri"/>
          <w:color w:val="111111"/>
          <w:sz w:val="28"/>
          <w:sz w:val="28"/>
          <w:szCs w:val="28"/>
          <w:rtl w:val="true"/>
          <w:lang w:bidi="ar-SA"/>
        </w:rPr>
        <w:t xml:space="preserve">أخرج مسلم في صحيحه بإسناده عن سعيد بن المسيب عن عامر ابن سعد بن أبي وقاص،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أشافه بها سعداً، فلقيت سعداً، فحدثته بما حدثني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فوضع إصبعيه على أذنيه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مسلم أيضاً في صحيحه، والنسائي</w:t>
      </w:r>
      <w:r>
        <w:rPr>
          <w:rStyle w:val="FootnoteAnchor"/>
          <w:rtl w:val="true"/>
        </w:rPr>
        <w:footnoteReference w:id="89"/>
      </w:r>
      <w:r>
        <w:rPr>
          <w:rFonts w:ascii="Amiri" w:hAnsi="Amiri" w:eastAsia="Amiri" w:cs="Amiri"/>
          <w:color w:val="111111"/>
          <w:sz w:val="28"/>
          <w:sz w:val="28"/>
          <w:szCs w:val="28"/>
          <w:rtl w:val="true"/>
          <w:lang w:bidi="ar-SA"/>
        </w:rPr>
        <w:t xml:space="preserve">في خصائص أمير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عليه السلام، وأبو يعلى الموصلي في مسنده، والخوارزمي في المناقب، وابن عساكر في تاريخ دمشق، وابن الأثير في أسد الغابة، من طریق بکیر بن مسمار، عن عامر بن سعد بن أبي وقاص،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بن أبي سفيان سعداً،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التراب</w:t>
      </w:r>
      <w:r>
        <w:rPr>
          <w:rStyle w:val="FootnoteAnchor"/>
          <w:rtl w:val="true"/>
        </w:rPr>
        <w:footnoteReference w:id="9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وآله فلن أسبه، لأن تكون لي واحدةٌ منهن أحب إلي من حمر النعم؛ سمعت </w:t>
      </w:r>
    </w:p>
    <w:p>
      <w:pPr>
        <w:pStyle w:val="BookText"/>
        <w:rPr/>
      </w:pPr>
      <w:r>
        <w:rPr>
          <w:rFonts w:ascii="Amiri" w:hAnsi="Amiri" w:eastAsia="Amiri" w:cs="Amiri"/>
          <w:color w:val="111111"/>
          <w:sz w:val="28"/>
          <w:sz w:val="28"/>
          <w:szCs w:val="28"/>
          <w:rtl w:val="true"/>
          <w:lang w:bidi="ar-SA"/>
        </w:rPr>
        <w:t xml:space="preserve">رسول الله صلى الله عليه وآله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 فقال له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الترمذي</w:t>
      </w:r>
      <w:r>
        <w:rPr>
          <w:rStyle w:val="FootnoteAnchor"/>
          <w:rtl w:val="true"/>
        </w:rPr>
        <w:footnoteReference w:id="92"/>
      </w:r>
      <w:r>
        <w:rPr>
          <w:rFonts w:ascii="Amiri" w:hAnsi="Amiri" w:eastAsia="Amiri" w:cs="Amiri"/>
          <w:color w:val="111111"/>
          <w:sz w:val="28"/>
          <w:sz w:val="28"/>
          <w:szCs w:val="28"/>
          <w:rtl w:val="true"/>
          <w:lang w:bidi="ar-SA"/>
        </w:rPr>
        <w:t xml:space="preserve">في صحيحه، ثم أعقبه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صحيح من هذا الوجه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1" w:name="pg7404_52135"/>
    </w:p>
    <w:p>
      <w:pPr>
        <w:pStyle w:val="Heading5"/>
        <w:numPr>
          <w:ilvl w:val="4"/>
          <w:numId w:val="1"/>
        </w:numPr>
        <w:rPr/>
      </w:pPr>
      <w:bookmarkStart w:id="142" w:name="__RefHeading___Toc1554971_1051229030"/>
      <w:bookmarkStart w:id="143" w:name="_Toc51"/>
      <w:bookmarkEnd w:id="141"/>
      <w:bookmarkEnd w:id="142"/>
      <w:r>
        <w:rPr>
          <w:rtl w:val="true"/>
        </w:rPr>
        <w:t>الطريق الرابع طريق عبد الرحمن بن سابط عن سعد</w:t>
      </w:r>
      <w:bookmarkEnd w:id="143"/>
    </w:p>
    <w:p>
      <w:pPr>
        <w:pStyle w:val="BookText"/>
        <w:rPr/>
      </w:pPr>
      <w:r>
        <w:rPr>
          <w:rFonts w:ascii="IRNazanin" w:hAnsi="IRNazanin" w:eastAsia="IRNazanin"/>
          <w:color w:val="111111"/>
          <w:sz w:val="28"/>
          <w:sz w:val="28"/>
          <w:szCs w:val="28"/>
          <w:rtl w:val="true"/>
          <w:lang w:bidi="fa-IR"/>
        </w:rPr>
        <w:t xml:space="preserve">أخرج ابن ماجة في سننه، وابن أبي شيبة في مصنفه، وعمرو بن عاصم في كتاب السنة، وابن كثير في البداية والنهاية، والقندوزي الحنفي في ينابيع المودة، من طريق موسی بن مسلم، عن ابن سابط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في بعض حجاته، فدخل عليه سعدٌ، فذكروا علياً، فنال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الرجل سمعت رسول الله صلی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الْيَوْمَ رَجُلًا ، يُحِبُّ اللَّهَ وَ رَسُولَهُ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صحيح كما نص الألباني على ذلك وصرح به في هامش سنن أبي داود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44" w:name="pg7404_52136"/>
    </w:p>
    <w:p>
      <w:pPr>
        <w:pStyle w:val="Heading5"/>
        <w:numPr>
          <w:ilvl w:val="4"/>
          <w:numId w:val="1"/>
        </w:numPr>
        <w:rPr/>
      </w:pPr>
      <w:bookmarkStart w:id="145" w:name="__RefHeading___Toc1554973_1051229030"/>
      <w:bookmarkStart w:id="146" w:name="_Toc52"/>
      <w:bookmarkEnd w:id="144"/>
      <w:bookmarkEnd w:id="145"/>
      <w:r>
        <w:rPr>
          <w:rtl w:val="true"/>
        </w:rPr>
        <w:t>الطريق الخامس طريق عائشة بنت سعد</w:t>
      </w:r>
      <w:bookmarkEnd w:id="146"/>
    </w:p>
    <w:p>
      <w:pPr>
        <w:pStyle w:val="BookText"/>
        <w:rPr/>
      </w:pPr>
      <w:r>
        <w:rPr>
          <w:rFonts w:ascii="Amiri" w:hAnsi="Amiri" w:eastAsia="Amiri" w:cs="Amiri"/>
          <w:color w:val="111111"/>
          <w:sz w:val="28"/>
          <w:sz w:val="28"/>
          <w:szCs w:val="28"/>
          <w:rtl w:val="true"/>
          <w:lang w:bidi="ar-SA"/>
        </w:rPr>
        <w:t xml:space="preserve">أخرج أحمد بن حنبل من طريق الجعيد بن عبد الرحمن، عن عائشة بنت سعد، عن 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النبي صلى الله عليه وآله حتى جاء ثنية الوداع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تَرْضَى أَنْ تَكُونَ مِنِّي بِمَنْزِلَةِ هَارُونَ مِنْ مُوسَى ، إِلَّا النُّبُوَّةِ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وتعقبه شعيب الأرنؤوط،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على شرط البخاري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ابن كثير في البداية والنهاية،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إسناد صحيح أيضاً، ولم يخرجوه، وقد رواه غير واحدٍ عن عائشة بنت سعد </w:t>
      </w:r>
      <w:bookmarkStart w:id="147" w:name="pg7404_52137"/>
    </w:p>
    <w:p>
      <w:pPr>
        <w:pStyle w:val="BookText"/>
        <w:rPr/>
      </w:pPr>
      <w:bookmarkEnd w:id="147"/>
      <w:r>
        <w:rPr>
          <w:rFonts w:ascii="Amiri" w:hAnsi="Amiri" w:eastAsia="Amiri" w:cs="Amiri"/>
          <w:color w:val="111111"/>
          <w:sz w:val="28"/>
          <w:sz w:val="28"/>
          <w:szCs w:val="28"/>
          <w:rtl w:val="true"/>
          <w:lang w:bidi="ar-SA"/>
        </w:rPr>
        <w:t>عن أبيها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الألباني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البخاري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554975_1051229030"/>
      <w:bookmarkStart w:id="149" w:name="_Toc53"/>
      <w:bookmarkEnd w:id="148"/>
      <w:r>
        <w:rPr>
          <w:rtl w:val="true"/>
        </w:rPr>
        <w:t>الطريق السادس طريق سعيد بن المسيب</w:t>
      </w:r>
      <w:bookmarkEnd w:id="1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حنبل عن طريق علي بن زيد، عن سعيد بن المسيب،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حديث وأنا أهابك أن أسألك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يابن أخي، إذا علمت أن عندي علماً فسلني عنه ولا تهبني،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قول رسول الله صلى الله عليه وآله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خلفه بالمدينة في غزوة تبوك،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النبي صلى الله عليه وآله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 غزوة تبوك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أَتُخْلِفَنِي فِي الخالفة فِي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علي مسرعاً كأني أنظر إلى غبار قدميه يسطع</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50" w:name="pg7404_52138"/>
    </w:p>
    <w:p>
      <w:pPr>
        <w:pStyle w:val="BookText"/>
        <w:rPr/>
      </w:pPr>
      <w:bookmarkEnd w:id="150"/>
      <w:r>
        <w:rPr>
          <w:rFonts w:ascii="Amiri" w:hAnsi="Amiri" w:eastAsia="Amiri" w:cs="Amiri"/>
          <w:color w:val="111111"/>
          <w:sz w:val="28"/>
          <w:sz w:val="28"/>
          <w:szCs w:val="28"/>
          <w:rtl w:val="true"/>
          <w:lang w:bidi="ar-SA"/>
        </w:rPr>
        <w:t xml:space="preserve">وأخرجه النسائي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 إِلَّا أَنَّهُ لَيْسَ مَعِيَ أَوْ بَعْدِي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فأدخل أصبعيه في أذنيه،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الطبراني بسنده عن علي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أن سعد بن أبي وقاص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554977_1051229030"/>
      <w:bookmarkStart w:id="152" w:name="_Toc54"/>
      <w:bookmarkEnd w:id="151"/>
      <w:r>
        <w:rPr/>
        <w:t>2</w:t>
      </w:r>
      <w:r>
        <w:rPr>
          <w:rtl w:val="true"/>
        </w:rPr>
        <w:t>.</w:t>
      </w:r>
      <w:r>
        <w:rPr>
          <w:rtl w:val="true"/>
        </w:rPr>
        <w:t>حديث ابن عباس</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حنبل بسنده عن عمرو بن میمون، أنه سمع ابن عباس في حديث طويل،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بالناس في غزوة تبوك،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فبكى علي،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إِلَّا أَنَّكَ لَسْتَ بِنَبِيٍّ ، إِنَّهُ لَا يَنْبَغِي أَنْ أَذْهَبَ إِلَّا وَ 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الهيثمي في مجمع الزوائد، ثم تعقبه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في الكبير والأوسط باختصار، ورجال أحمد رجال الصحيح غير أبي بلج الفزاري وهو ثقة، وفيه لين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مورد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البزار والطبراني،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ورجال البزار رجال الصحيح غير أبي بلج الكبير، وهو ثقة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ابن عساكر في تاريخ دمشق، والطبراني في المعجم الكبير، وابن حجر في الإصابة، وابن كثير البداية والنهاية، والموفق الخوارزمي في المناقب، وابن الدمشقي في جواهر المطالب، وغيرهم، عن عمرو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لابن عساکر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كنا عند ابن عباس فجاءه تسعة رهط</w:t>
      </w:r>
      <w:r>
        <w:rPr>
          <w:rStyle w:val="FootnoteAnchor"/>
          <w:rtl w:val="true"/>
        </w:rPr>
        <w:footnoteReference w:id="107"/>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إما أن تقوم، وإما يخلونا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w:t>
      </w:r>
    </w:p>
    <w:p>
      <w:pPr>
        <w:pStyle w:val="BookText"/>
        <w:rPr/>
      </w:pPr>
      <w:r>
        <w:rPr>
          <w:rFonts w:ascii="Amiri" w:hAnsi="Amiri" w:eastAsia="Amiri" w:cs="Amiri"/>
          <w:color w:val="111111"/>
          <w:sz w:val="28"/>
          <w:sz w:val="28"/>
          <w:szCs w:val="28"/>
          <w:rtl w:val="true"/>
          <w:lang w:bidi="ar-SA"/>
        </w:rPr>
        <w:t xml:space="preserve">يعمي،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فابتدأوا فتحدثوا، فلا يدري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وقعوا في رجلٍ قال له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 إِلَّا أَنَّكَ لَسْتَ بِنَبِيٍّ ، إِنَّهُ لَا يَنْبَغِي أَنْ أَذْهَبَ إِلَّا وَ 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الألباني مختصراً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الجنة في تخريج السنة لابن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تقييم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الحاكم في مستدرکه وصححه؛ حيث قال عقبه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یُخَرِّجَاهُ هَذِهِ السِّيَاقَةُ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ابن أبي عاصم في كتاب السنة، بسنده إلى عمرو بن میمون، عن ابن عباس،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w:t>
      </w:r>
      <w:bookmarkStart w:id="153" w:name="pg7404_52141"/>
    </w:p>
    <w:p>
      <w:pPr>
        <w:pStyle w:val="BookText"/>
        <w:rPr/>
      </w:pPr>
      <w:bookmarkEnd w:id="153"/>
      <w:r>
        <w:rPr>
          <w:rFonts w:ascii="Amiri" w:hAnsi="Amiri" w:eastAsia="Amiri" w:cs="Amiri"/>
          <w:color w:val="111111"/>
          <w:sz w:val="28"/>
          <w:sz w:val="28"/>
          <w:szCs w:val="28"/>
          <w:rtl w:val="true"/>
          <w:lang w:bidi="ar-SA"/>
        </w:rPr>
        <w:t>بمنزلة هارون من موسى، إلا أنك لست نبيا، وأنت خليفتي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554979_1051229030"/>
      <w:bookmarkStart w:id="155" w:name="_Toc55"/>
      <w:bookmarkEnd w:id="154"/>
      <w:r>
        <w:rPr/>
        <w:t>3</w:t>
      </w:r>
      <w:r>
        <w:rPr>
          <w:rtl w:val="true"/>
        </w:rPr>
        <w:t>.</w:t>
      </w:r>
      <w:r>
        <w:rPr>
          <w:rtl w:val="true"/>
        </w:rPr>
        <w:t>حديث زيد بن أرقم</w:t>
      </w:r>
      <w:bookmarkEnd w:id="155"/>
    </w:p>
    <w:p>
      <w:pPr>
        <w:pStyle w:val="BookText"/>
        <w:rPr/>
      </w:pPr>
      <w:r>
        <w:rPr>
          <w:rFonts w:ascii="Amiri" w:hAnsi="Amiri" w:eastAsia="Amiri" w:cs="Amiri"/>
          <w:color w:val="111111"/>
          <w:sz w:val="28"/>
          <w:sz w:val="28"/>
          <w:szCs w:val="28"/>
          <w:rtl w:val="true"/>
          <w:lang w:bidi="ar-SA"/>
        </w:rPr>
        <w:t xml:space="preserve">أخرج الطبراني في معجمه الكبير، وابن سعد في طبقاته الكبرى، وابن عساكر في تاريخ دمشق، عن ميمون أبي عبد الله، عن البراء بن عازب، وزيد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للطبراني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يغزو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بُدَّ مِنْ أَنْ تُقِيمَ أَوْ أُقِيمُ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فخلفه، 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إلا لشيء كرهه، فبلغ ذلك علياً، فأتى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فأخبره، فتضاحك،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أَمَّا تَرْضَى أَنْ تَكُونَ مِنِّي بِمَنْزِلَةِ هَارُونَ مِنْ مُوسَى ، إِلَّا أَنَّهُ لَيْسَ نَبِيَّ بَعْدِي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عنه أيضاً بطريق آخر مختصراً</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الهيثمي في مجمع الزوائد، ثم تعقبه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الطبراني بإسنادین، في أحدهما میمون، أبو عبد الله البصري، وثقه ابن حبان، </w:t>
      </w:r>
      <w:bookmarkStart w:id="156" w:name="pg7404_52142"/>
    </w:p>
    <w:p>
      <w:pPr>
        <w:pStyle w:val="BookText"/>
        <w:rPr/>
      </w:pPr>
      <w:bookmarkEnd w:id="156"/>
      <w:r>
        <w:rPr>
          <w:rFonts w:ascii="Amiri" w:hAnsi="Amiri" w:eastAsia="Amiri" w:cs="Amiri"/>
          <w:color w:val="111111"/>
          <w:sz w:val="28"/>
          <w:sz w:val="28"/>
          <w:szCs w:val="28"/>
          <w:rtl w:val="true"/>
          <w:lang w:bidi="ar-SA"/>
        </w:rPr>
        <w:t>وضعفه جماعة، وبقية رجاله رجال الصحيح</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554981_1051229030"/>
      <w:bookmarkStart w:id="158" w:name="_Toc56"/>
      <w:bookmarkEnd w:id="157"/>
      <w:r>
        <w:rPr/>
        <w:t>4</w:t>
      </w:r>
      <w:r>
        <w:rPr>
          <w:rtl w:val="true"/>
        </w:rPr>
        <w:t>.</w:t>
      </w:r>
      <w:r>
        <w:rPr>
          <w:rtl w:val="true"/>
        </w:rPr>
        <w:t>حديث أبي سعيد الخدري</w:t>
      </w:r>
      <w:bookmarkEnd w:id="158"/>
    </w:p>
    <w:p>
      <w:pPr>
        <w:pStyle w:val="Heading5"/>
        <w:numPr>
          <w:ilvl w:val="4"/>
          <w:numId w:val="1"/>
        </w:numPr>
        <w:rPr/>
      </w:pPr>
      <w:bookmarkStart w:id="159" w:name="__RefHeading___Toc1554983_1051229030"/>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أخرجه الإمام أحمد في مسنده وابن عساكر في تاريخ دمشق، من طريق فضيل بن مرزوق، عن عطية العوفي، عن أبي سعيد الخدري،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الهيثمي في مجمع الزوائد،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والبزار،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خلفتك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ابْنُ عَمِّهِ وَ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تعقبه بقوله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عطية العوفي، وثقه ابن معين، وضعفه أحمد وجماعة، وبقية رجال أحمد رجال الصحيح</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61" w:name="pg7404_52143"/>
    </w:p>
    <w:p>
      <w:pPr>
        <w:pStyle w:val="BookText"/>
        <w:rPr/>
      </w:pPr>
      <w:bookmarkEnd w:id="16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الهيثمي في التعقيب على الحديث لا يخلو من التعسف، خصوصاً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أراد توهين الخبر، ولكن الحقيقة شيء آخر، ولمعرفتها لا بد من عرض كلمات وآراء علماء الجرح والتعديل بشأن عطية العوفي، فنقول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554985_1051229030"/>
      <w:bookmarkStart w:id="163" w:name="_Toc58"/>
      <w:bookmarkEnd w:id="162"/>
      <w:r>
        <w:rPr>
          <w:rtl w:val="true"/>
        </w:rPr>
        <w:t>توثيق علماء الجرح والتعديل لعطية العوفي</w:t>
      </w:r>
      <w:bookmarkEnd w:id="163"/>
    </w:p>
    <w:p>
      <w:pPr>
        <w:pStyle w:val="BookText"/>
        <w:rPr/>
      </w:pPr>
      <w:r>
        <w:rPr>
          <w:rFonts w:ascii="IRNazanin" w:hAnsi="IRNazanin" w:eastAsia="IRNazanin"/>
          <w:color w:val="111111"/>
          <w:sz w:val="28"/>
          <w:sz w:val="28"/>
          <w:szCs w:val="28"/>
          <w:rtl w:val="true"/>
          <w:lang w:bidi="fa-IR"/>
        </w:rPr>
        <w:t xml:space="preserve">وهو عطية بن سعد جنادة بضم الجيم العوفي الجدلي الكوفي، روی له الترمذي في صحيحه، وأحمد بن حنبل في مسنده، وابن ماجة في سننه، والبيهقي في سننه، والطبراني في المعجم الأوسط والكبير، والدراقطني في سننه، وغيرهم، قال العباس بن محمد الدوري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حديث عطية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إن شاء الله ، وله أحاديث صالحة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وقال أبو بكر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له أكثر الناس</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أظنه دقيقاً، سيما وأن الإمام </w:t>
      </w:r>
      <w:bookmarkStart w:id="164" w:name="pg7404_52144"/>
    </w:p>
    <w:p>
      <w:pPr>
        <w:pStyle w:val="BookText"/>
        <w:rPr/>
      </w:pPr>
      <w:bookmarkEnd w:id="164"/>
      <w:r>
        <w:rPr>
          <w:rFonts w:ascii="Amiri" w:hAnsi="Amiri" w:eastAsia="Amiri" w:cs="Amiri"/>
          <w:color w:val="111111"/>
          <w:sz w:val="28"/>
          <w:sz w:val="28"/>
          <w:szCs w:val="28"/>
          <w:rtl w:val="true"/>
          <w:lang w:bidi="ar-SA"/>
        </w:rPr>
        <w:t>أحمد كان قد شرط ألا يخرج في مسنده حديثاً إلا عمن ثبت عنده صدقه، وديانته، دون من طعن في أمانته</w:t>
      </w:r>
      <w:r>
        <w:rPr>
          <w:rStyle w:val="FootnoteAnchor"/>
          <w:rtl w:val="true"/>
        </w:rPr>
        <w:footnoteReference w:id="121"/>
      </w:r>
      <w:r>
        <w:rPr>
          <w:rFonts w:ascii="Amiri" w:hAnsi="Amiri" w:eastAsia="Amiri" w:cs="Amiri"/>
          <w:color w:val="111111"/>
          <w:sz w:val="28"/>
          <w:sz w:val="28"/>
          <w:szCs w:val="28"/>
          <w:rtl w:val="true"/>
          <w:lang w:bidi="ar-SA"/>
        </w:rPr>
        <w:t xml:space="preserve">، قال أبو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الدليل على أن ما أودعه مسنده احتاط فيه إسناداً و متناً، ولم يورد فيه إلا ما صح عنده، ضربه على أحاديث رجال ترك الرواية عنهم في غير المسند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الإمام ابن خزيمة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أسماه المسند الصحيح المتصل بنقل العدل عن العدل من غير قطع في السند ولا جرحٍ في 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الأحاديث في كتاب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الاحتجاج بها، لكونها دائرة بين الصحيح والحسن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554987_1051229030"/>
      <w:bookmarkStart w:id="166" w:name="_Toc59"/>
      <w:bookmarkEnd w:id="165"/>
      <w:r>
        <w:rPr>
          <w:rtl w:val="true"/>
        </w:rPr>
        <w:t>منشأ الخطأ في تضعيف عطية العوفي</w:t>
      </w:r>
      <w:bookmarkEnd w:id="1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الوحيد الذي تمسك به من ضعف عطية العوني على الرغم من وثاقته وجلالة قدره،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ابن حبان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 من أنه لما مات أبو سعيد الخدري جعل يجالس الكلي ويحضر قصصه، فإذا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كذا، فيحفظه، وكناه أبا سعيد، </w:t>
      </w:r>
    </w:p>
    <w:p>
      <w:pPr>
        <w:pStyle w:val="BookText"/>
        <w:rPr/>
      </w:pPr>
      <w:r>
        <w:rPr>
          <w:rFonts w:ascii="Amiri" w:hAnsi="Amiri" w:eastAsia="Amiri" w:cs="Amiri"/>
          <w:color w:val="111111"/>
          <w:sz w:val="28"/>
          <w:sz w:val="28"/>
          <w:szCs w:val="28"/>
          <w:rtl w:val="true"/>
          <w:lang w:bidi="ar-SA"/>
        </w:rPr>
        <w:t xml:space="preserve">ويروي عنه، فإذا قيل له من حدثك بهذا؟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 فيتوهمون أنه يريد أبا سعيد الخدري وإنما أراد الكلبي، وهذا نص كلام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خالد الأحمر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كنيتك بأبي سعيد، فأنا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زعم الكلبي أن عطية كناه بأبي سعيد فوهم الناس لذلك، وعليه فحكاية الكلبي هي أصل تضعیف عطية العوفي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اعتمدوا عليه لا يخلو من نظر، بل لا ينهض كحجةٍ على تضعيفه، وهو مع كونه عارياً عن الدليل، فإنهم لم يذكروا ما يؤيد مقالتهم، ويقيم صلب مستندهم، ولو كان ثمة شيء لذكروه وتمسكوا به ، فوقعت هذه الحكاية في أيدي المتأخرين، من الذين دأبوا على تقليد الماضين دون أن يكلفوا أنفسهم مؤونة البحث والتحقيق، فأدرجوها إدراج المسلمات، فحصل التوارد على الخطأ، وكم لهذا من نظائر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بأن عطية كنى الكلبي بأبي سعيد فاشتبه الأمر على الناس، فما ذنب عطية في ذلك؟ وقد تنبه لهذا الخطأ بعض الحفاظ، منهم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أبو الفرج عبد الرحمن بن رجب الحنبلي في شرح علل الترمذي، فإنه بعد أن نقل أصل الحكاية عن العلل 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الكلبي لا يعتمد على ما يرويه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فلو قال شيئا ينبغي أن لا يتابع عليه، وبناء على ذلك ينبغي القدح في أصل الحكاية التي نسبها الكلبي إلى عطية، لا أن يقدح بوثاقة عطية بالاعتماد على الكلبي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أحمد بن الصديق الغماري، فقال في الهداية في تخريج أحاديث البداية في أثناء كلامه عن عطية العوفي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نقلوا عنه التدليس في حكاية ما أراها تصح مع الكلي</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أي فلا أصل لتلك الحكاية إنما هي مختلقة ممن لا تروق له روايات عطية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أحمد بن حنبل قد خرج له العديد من الأحاديث منها هذا الحديث، وقد عرفت شرطه في تخريج الأحاديث، فإنه كان قد شرط ألا يخرج في مسنده حديثا إلا عمن ثبت عنده صدقه، وديانته، دون من طعن في أمانته </w:t>
      </w:r>
      <w:r>
        <w:rPr>
          <w:rStyle w:val="FootnoteAnchor"/>
          <w:rtl w:val="true"/>
        </w:rPr>
        <w:footnoteReference w:id="127"/>
      </w:r>
      <w:r>
        <w:rPr>
          <w:rFonts w:ascii="Amiri" w:hAnsi="Amiri" w:eastAsia="Amiri" w:cs="Amiri"/>
          <w:color w:val="111111"/>
          <w:sz w:val="28"/>
          <w:sz w:val="28"/>
          <w:szCs w:val="28"/>
          <w:rtl w:val="true"/>
          <w:lang w:bidi="ar-SA"/>
        </w:rPr>
        <w:t xml:space="preserve">، قال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أحمد في المسند أقوى من شرط أبي داود في سننه، وقد روى أبو داود عن رجال أعرض عنهم في المسند</w:t>
      </w:r>
      <w:r>
        <w:rPr>
          <w:rFonts w:eastAsia="Amiri" w:cs="Amiri" w:ascii="Amiri" w:hAnsi="Amiri"/>
          <w:color w:val="111111"/>
          <w:sz w:val="28"/>
          <w:szCs w:val="28"/>
          <w:rtl w:val="true"/>
          <w:lang w:bidi="ar-SA"/>
        </w:rPr>
        <w:t xml:space="preserve">). </w:t>
      </w:r>
      <w:r>
        <w:rPr>
          <w:rStyle w:val="FootnoteAnchor"/>
          <w:rtl w:val="true"/>
        </w:rPr>
        <w:footnoteReference w:id="128"/>
      </w:r>
      <w:bookmarkStart w:id="167" w:name="pg7404_52147"/>
    </w:p>
    <w:p>
      <w:pPr>
        <w:pStyle w:val="BookText"/>
        <w:rPr/>
      </w:pPr>
      <w:bookmarkEnd w:id="167"/>
      <w:r>
        <w:rPr>
          <w:rFonts w:ascii="Amiri" w:hAnsi="Amiri" w:eastAsia="Amiri" w:cs="Amiri"/>
          <w:color w:val="111111"/>
          <w:sz w:val="28"/>
          <w:sz w:val="28"/>
          <w:szCs w:val="28"/>
          <w:rtl w:val="true"/>
          <w:lang w:bidi="ar-SA"/>
        </w:rPr>
        <w:t>تبين إلى هنا أن ماذكر من التضعيف بشأن عطية ليس في محله، وأن حديث أبي سعيد الخدري سالم من القدح، وهو حديث معتبر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54989_1051229030"/>
      <w:bookmarkStart w:id="169" w:name="_Toc60"/>
      <w:bookmarkEnd w:id="168"/>
      <w:r>
        <w:rPr/>
        <w:t>5</w:t>
      </w:r>
      <w:r>
        <w:rPr>
          <w:rtl w:val="true"/>
        </w:rPr>
        <w:t>.</w:t>
      </w:r>
      <w:r>
        <w:rPr>
          <w:rtl w:val="true"/>
        </w:rPr>
        <w:t>حديث أسماء بنت عمیس</w:t>
      </w:r>
      <w:bookmarkEnd w:id="169"/>
    </w:p>
    <w:p>
      <w:pPr>
        <w:pStyle w:val="BookText"/>
        <w:rPr/>
      </w:pPr>
      <w:r>
        <w:rPr>
          <w:rFonts w:ascii="IRNazanin" w:hAnsi="IRNazanin" w:eastAsia="IRNazanin"/>
          <w:color w:val="111111"/>
          <w:sz w:val="28"/>
          <w:sz w:val="28"/>
          <w:szCs w:val="28"/>
          <w:rtl w:val="true"/>
          <w:lang w:bidi="fa-IR"/>
        </w:rPr>
        <w:t xml:space="preserve">أخرجه أحمد بن حنبل في المسند، والنسائي في فضائل الصحابة والسنن الكبرى وخصائص أمير المؤمنين عليه السلام، وابن عساكر في تاریخ دمشق، والمزي في تهذيب الكمال، عن موسی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علي، فقال لها رفيقي أبو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وثمانون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أبيك شيئا؟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 إِلَّا أَنَّهُ لَيْسَ بَعْدِي نَبِيٍّ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الهيثمي في مجمع الزوائد، وتعقبه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ورجال أحمد رجال الصحيح غير فاطمة بنت علي، وهي ثقة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70" w:name="pg7404_52148"/>
    </w:p>
    <w:p>
      <w:pPr>
        <w:pStyle w:val="BookText"/>
        <w:rPr/>
      </w:pPr>
      <w:bookmarkEnd w:id="170"/>
      <w:r>
        <w:rPr>
          <w:rFonts w:ascii="Amiri" w:hAnsi="Amiri" w:eastAsia="Amiri" w:cs="Amiri"/>
          <w:color w:val="111111"/>
          <w:sz w:val="28"/>
          <w:sz w:val="28"/>
          <w:szCs w:val="28"/>
          <w:rtl w:val="true"/>
          <w:lang w:bidi="ar-SA"/>
        </w:rPr>
        <w:t xml:space="preserve">فرجال الحديث هم رجال الصحيح، ما عدا فاطمة بنت علي، وقد وثقها القوم، لذا نص الأرنؤوط على صحة إسناد الحديث،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وإسناده صحيح، رجاله ثقات، رجال الصحيح غير فاطمة بنت علي، وهو ابن أبي طالب</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4"/>
        <w:numPr>
          <w:ilvl w:val="3"/>
          <w:numId w:val="1"/>
        </w:numPr>
        <w:rPr/>
      </w:pPr>
      <w:bookmarkStart w:id="171" w:name="__RefHeading___Toc1554991_1051229030"/>
      <w:bookmarkStart w:id="172" w:name="_Toc61"/>
      <w:bookmarkEnd w:id="171"/>
      <w:r>
        <w:rPr/>
        <w:t>6</w:t>
      </w:r>
      <w:r>
        <w:rPr>
          <w:rtl w:val="true"/>
        </w:rPr>
        <w:t>.</w:t>
      </w:r>
      <w:r>
        <w:rPr>
          <w:rtl w:val="true"/>
        </w:rPr>
        <w:t>حديث أمير المؤمنين عليه السلام</w:t>
      </w:r>
      <w:bookmarkEnd w:id="1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مردويه الأصفهاني في المناقب، والمتقي الهندي في كنز العمال، والحاكم النيسابوري في المستدرك، 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سعد مولى علي،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أَرَادَ أَنْ يَغْزُوَ غَزَاةِ لَهُ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فَدَعَانِي رَسُولِ اللَّهِ صَلَّى اللَّهُ عَلَيْهِ وَ آلِهِ فَعَزَمَ عَلِيٍّ لَمَّا تَخَلَّفْتُ ، قَبْلَ أَنْ أَتَكَلَّمَ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يُبْكِينِي خِصَالٍ غَيْرَ وَاحِدَةً ؛ تَقُولُ قُرَيْشُ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تَخَلَّفَ عَنِ ابْنُ عَمِّهِ وَ خَذَلَهُ ، وَ يُبْكِينِي خَصْلَةً أُخْرَى ؛ كُنْتُ أُرِيدُ أَنْ أَتَعَرَّضُ لِلْجِهَادِ فِي سَبِيلِ اللَّهِ ؛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يطوون مَوْطِناً يَغِيظُ </w:t>
      </w:r>
    </w:p>
    <w:p>
      <w:pPr>
        <w:pStyle w:val="BookText"/>
        <w:rPr/>
      </w:pPr>
      <w:r>
        <w:rPr>
          <w:rFonts w:ascii="Amiri" w:hAnsi="Amiri" w:eastAsia="Amiri" w:cs="Amiri"/>
          <w:color w:val="111111"/>
          <w:sz w:val="28"/>
          <w:sz w:val="28"/>
          <w:szCs w:val="28"/>
          <w:rtl w:val="true"/>
          <w:lang w:bidi="ar-SA"/>
        </w:rPr>
        <w:t xml:space="preserve">الْكُفَّارَ وَ لا يَنالُونَ مِنْ عدونيلا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فكنت أريد أن أتعرض لفضل الله،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قريش ما أسرع ما تخلف عن ابن عمه وخذله، فإن لك بي أسوة،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وكذاب، 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له شواهد كثيرة، منها ما رواه الهيثمي في مجمع الزوائد، عنه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خلفتك أَنْ تَكُونَ خَلِيفَتِي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تَخَلَّفَ عَنْكَ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ورجاله رجال الصحيح</w:t>
      </w:r>
      <w:r>
        <w:rPr>
          <w:rFonts w:eastAsia="Amiri" w:cs="Amiri" w:ascii="Amiri" w:hAnsi="Amiri"/>
          <w:color w:val="111111"/>
          <w:sz w:val="28"/>
          <w:szCs w:val="28"/>
          <w:rtl w:val="true"/>
          <w:lang w:bidi="ar-SA"/>
        </w:rPr>
        <w:t>).</w:t>
      </w:r>
      <w:r>
        <w:rPr>
          <w:rStyle w:val="FootnoteAnchor"/>
          <w:rtl w:val="true"/>
        </w:rPr>
        <w:footnoteReference w:id="133"/>
      </w:r>
      <w:bookmarkStart w:id="173" w:name="pg7404_52150"/>
    </w:p>
    <w:p>
      <w:pPr>
        <w:pStyle w:val="Heading3"/>
        <w:numPr>
          <w:ilvl w:val="2"/>
          <w:numId w:val="1"/>
        </w:numPr>
        <w:rPr/>
      </w:pPr>
      <w:bookmarkStart w:id="174" w:name="__RefHeading___Toc1554993_1051229030"/>
      <w:bookmarkStart w:id="175" w:name="_Toc62"/>
      <w:bookmarkEnd w:id="173"/>
      <w:bookmarkEnd w:id="174"/>
      <w:r>
        <w:rPr>
          <w:rtl w:val="true"/>
        </w:rPr>
        <w:t>المبحث الثاني</w:t>
      </w:r>
      <w:r>
        <w:rPr>
          <w:rtl w:val="true"/>
        </w:rPr>
        <w:t xml:space="preserve">: </w:t>
      </w:r>
      <w:r>
        <w:rPr>
          <w:rtl w:val="true"/>
        </w:rPr>
        <w:t>ذكر السبب في بيان طرق الحديث وتصحيحها</w:t>
      </w:r>
      <w:bookmarkEnd w:id="175"/>
    </w:p>
    <w:p>
      <w:pPr>
        <w:pStyle w:val="Heading4"/>
        <w:numPr>
          <w:ilvl w:val="3"/>
          <w:numId w:val="1"/>
        </w:numPr>
        <w:rPr/>
      </w:pPr>
      <w:bookmarkStart w:id="176" w:name="__RefHeading___Toc1554995_1051229030"/>
      <w:bookmarkStart w:id="177" w:name="_Toc63"/>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إلى هنا أثبتنا صحة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المباني السنية، وأوردنا بعض الوثائق القاطعة والحجج الدامغة من كلام أكابر علماء أهل السنة والمبرزين بالفضل عندهم بشأن تصحيح حديث المنزلة، وكان بإمكاننا الاكتفاء بتخريج حديث واحد وإثبات صحته، ولكننا أسهبنا في ذلك الأمرين أساسيين </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554997_1051229030"/>
      <w:bookmarkStart w:id="179" w:name="_Toc64"/>
      <w:bookmarkEnd w:id="178"/>
      <w:r>
        <w:rPr>
          <w:rtl w:val="true"/>
        </w:rPr>
        <w:t xml:space="preserve">الأمر الأول </w:t>
      </w:r>
      <w:r>
        <w:rPr>
          <w:rtl w:val="true"/>
        </w:rPr>
        <w:t xml:space="preserve">: </w:t>
      </w:r>
      <w:r>
        <w:rPr>
          <w:rtl w:val="true"/>
        </w:rPr>
        <w:t>قدح البعض في صحة الحديث</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من أعيته الحيلة في رد الحديث، أراد أن يستر شمس الحقيقة بكفه، فجانب الإنصاف ونطق بالإجحاف، وقال بملء فيه بأن حديث المنزلة ليس بصحيح، وإليك كلامه لتقف على رزية الإسلام، ومدی إجحاف البعض بحق أهل البيت عليهم السلام، قال القاضي الجرجاني في شرح المواقف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الآمدي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الثاني من وجهي الاستدلال بهذا </w:t>
      </w:r>
    </w:p>
    <w:p>
      <w:pPr>
        <w:pStyle w:val="BookText"/>
        <w:rPr/>
      </w:pPr>
      <w:r>
        <w:rPr>
          <w:rFonts w:ascii="Amiri" w:hAnsi="Amiri" w:eastAsia="Amiri" w:cs="Amiri"/>
          <w:color w:val="111111"/>
          <w:sz w:val="28"/>
          <w:sz w:val="28"/>
          <w:szCs w:val="28"/>
          <w:rtl w:val="true"/>
          <w:lang w:bidi="ar-SA"/>
        </w:rPr>
        <w:t>الحديث هو أن من جملة منازل هارون بالنسبة إلى موسى إنه كان شريكا له في الرسالة، ومن لوازمه استحقاق الطاعة بعد وفاة موسى لو بقي، فوجب أن يثبت ذلك لعلي، إلا أنه امتنع الشركة في الرسالة فوجب أن يبقى مفترض الطاعة على الأمة بعد النبي صلى الله عليه وآله عملا بالدليل بأقصى ما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الحديث، كما منعه الآمدي، وعند المحدثين إنه صحيح، وإن كان من قبيل الآحاد</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 أن الحديث صحيح بأكثر طرقه، ولم نورد إلا شيئا يسيرا من طرقه، ويكفيه قوة واعتبارا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الصحيحين بأكثر من طريق، وإنما ركزنا على الصحيحين لما قاله ابن خلدون في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أجل هذا قيل في الصحيحين بالإجماع على قبولهما من جهة الإجماع على صحة ما فيهما من الشروط المتفق عليها فلا تأخذك ريبة في ذلك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وقال الدهلوي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الصحيحان فقد اتفق المحدثون على أن جميع ما فيهما من المتصل المرفوع صحيح بالقطع، وإنهما متواتران إلى مصنفيهما، وإن كل من يهون أمرهما فهو مبتدع متبع غير سبيل المؤمنين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وقال الإمام النووي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الأمة على أن ما اتفق البخاري ومسلم على صحته فهو حق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 الصحيحان وغيرهما من الكتب في كون ما فيهما صحيحا لا يحتاج إلى النظر فيه بل يجب العمل به مطلقا، وما كان في غيرهما لا يعمل به حتى ينظر وتوجد فيه شروط الصحيح</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بعد ذلك يصح القول بعدم صحة حديث المنزلة؟ لا أعتقد أن أحدا من أهل السنة يجازف بمثل هذا القول، إلا من أعماه التعصب البغيض، وهاج في قلبه الحقد الأسود على أهل بيت النبوة وموضع الرسالة عليهم الصلاة والسلام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يثير العجب والاستغراب، ولا يجد له الباحث تبريرا،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المحدثين أنه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أدري ما هو الميزان الذي جعله يمنع صحة الحديث، إذا كان عند المحدثين صحيح؟ أليس في هذا القول توهين للصحيحين؟ الذين قال فيهما الدهلوي في كلامه الآنف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يهون أمرهما فهو مبتدع متبع غير سبيل المؤمنين</w:t>
      </w:r>
      <w:r>
        <w:rPr>
          <w:rFonts w:eastAsia="Amiri" w:cs="Amiri" w:ascii="Amiri" w:hAnsi="Amiri"/>
          <w:color w:val="111111"/>
          <w:sz w:val="28"/>
          <w:szCs w:val="28"/>
          <w:rtl w:val="true"/>
          <w:lang w:bidi="ar-SA"/>
        </w:rPr>
        <w:t xml:space="preserve">). </w:t>
      </w:r>
      <w:bookmarkStart w:id="180" w:name="pg7404_52153"/>
    </w:p>
    <w:p>
      <w:pPr>
        <w:pStyle w:val="Heading4"/>
        <w:numPr>
          <w:ilvl w:val="3"/>
          <w:numId w:val="1"/>
        </w:numPr>
        <w:rPr/>
      </w:pPr>
      <w:bookmarkStart w:id="181" w:name="__RefHeading___Toc1554999_1051229030"/>
      <w:bookmarkStart w:id="182" w:name="_Toc65"/>
      <w:bookmarkEnd w:id="180"/>
      <w:bookmarkEnd w:id="181"/>
      <w:r>
        <w:rPr>
          <w:rtl w:val="true"/>
        </w:rPr>
        <w:t xml:space="preserve">الأمر الثاني </w:t>
      </w:r>
      <w:r>
        <w:rPr>
          <w:rtl w:val="true"/>
        </w:rPr>
        <w:t xml:space="preserve">: </w:t>
      </w:r>
      <w:r>
        <w:rPr>
          <w:rtl w:val="true"/>
        </w:rPr>
        <w:t>إدعاء معارضته بحديث مكذوب</w:t>
      </w:r>
      <w:bookmarkEnd w:id="182"/>
    </w:p>
    <w:p>
      <w:pPr>
        <w:pStyle w:val="Heading5"/>
        <w:numPr>
          <w:ilvl w:val="4"/>
          <w:numId w:val="1"/>
        </w:numPr>
        <w:rPr/>
      </w:pPr>
      <w:bookmarkStart w:id="183" w:name="__RefHeading___Toc1555001_1051229030"/>
      <w:bookmarkStart w:id="184" w:name="_Toc66"/>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طالما يحاول البعض أن يقدح بكل ما يمت لأهل البيت عليهم السلام بصلة، وهذا أمر معهود منذ الزمن الغابر وحتى يومنا هذا، حتى ادعي بعضهم معارضة حديث المنزلة بحديث مكذوب مفتری، رواه الخطيب البغدادي في تاريخ بغداد، ونصه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الطاهري، أخبرنا أبو القاسم علي بن الحسن بن علي بن زكريا الشاعر، حدثنا أبو جعفر محمد بن جرير الطبري، حدثنا بشر بن دحية، حدثنا قزعة بن سوید، عن ابن أبي مليكة،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وعمر مي بمنزلة هارون من موسى</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فإن هذا الحديث من الأحاديث التي تفوح منه رائحة الافتراء، وتبدو عليها أمارات الكذب، لكون سنده ومتنه في غاية السقوط، وإليك نظرة عابرة وسريعة في بعض رجال سنده </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555003_1051229030"/>
      <w:bookmarkStart w:id="186" w:name="_Toc67"/>
      <w:bookmarkEnd w:id="185"/>
      <w:r>
        <w:rPr>
          <w:rtl w:val="true"/>
        </w:rPr>
        <w:t>(</w:t>
      </w:r>
      <w:r>
        <w:rPr/>
        <w:t>1</w:t>
      </w:r>
      <w:r>
        <w:rPr>
          <w:rtl w:val="true"/>
        </w:rPr>
        <w:t>)</w:t>
      </w:r>
      <w:r>
        <w:rPr>
          <w:rtl w:val="true"/>
        </w:rPr>
        <w:t>ابن أبي مليكة</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أبي مليكة، فقد قال فيه ابن حجر في تهذيب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قاضيا لابن الزبير ومؤذنا له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ومنه يعرف حاله، ومدى انحرافه </w:t>
      </w:r>
      <w:bookmarkStart w:id="187" w:name="pg7404_52154"/>
    </w:p>
    <w:p>
      <w:pPr>
        <w:pStyle w:val="BookText"/>
        <w:rPr/>
      </w:pPr>
      <w:bookmarkEnd w:id="187"/>
      <w:r>
        <w:rPr>
          <w:rFonts w:ascii="Amiri" w:hAnsi="Amiri" w:eastAsia="Amiri" w:cs="Amiri"/>
          <w:color w:val="111111"/>
          <w:sz w:val="28"/>
          <w:sz w:val="28"/>
          <w:szCs w:val="28"/>
          <w:rtl w:val="true"/>
          <w:lang w:bidi="ar-SA"/>
        </w:rPr>
        <w:t>عن أهل البيت عليهم السلام، فأقل ما يمكن أن يتوقع منه هو التشويش على فضائلهم والقدح بمناقبهم، ثم لو كان شرط المناقب أن تؤخذ من المنحرفين عن أصحابها لما بقي في دنيا الفضائل منها شيء</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555005_1051229030"/>
      <w:bookmarkStart w:id="189" w:name="_Toc68"/>
      <w:bookmarkEnd w:id="188"/>
      <w:r>
        <w:rPr>
          <w:rtl w:val="true"/>
        </w:rPr>
        <w:t>(</w:t>
      </w:r>
      <w:r>
        <w:rPr/>
        <w:t>2</w:t>
      </w:r>
      <w:r>
        <w:rPr>
          <w:rtl w:val="true"/>
        </w:rPr>
        <w:t>)</w:t>
      </w:r>
      <w:r>
        <w:rPr>
          <w:rtl w:val="true"/>
        </w:rPr>
        <w:t>قزعة بن سوید</w:t>
      </w:r>
      <w:bookmarkEnd w:id="189"/>
    </w:p>
    <w:p>
      <w:pPr>
        <w:pStyle w:val="BookText"/>
        <w:rPr/>
      </w:pPr>
      <w:r>
        <w:rPr>
          <w:rFonts w:ascii="IRNazanin" w:hAnsi="IRNazanin" w:eastAsia="IRNazanin"/>
          <w:color w:val="111111"/>
          <w:sz w:val="28"/>
          <w:sz w:val="28"/>
          <w:szCs w:val="28"/>
          <w:rtl w:val="true"/>
          <w:lang w:bidi="fa-IR"/>
        </w:rPr>
        <w:t xml:space="preserve">وهو قزعة بن سوید بن حجير الباهلي البصري، قال عنه البخاري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بذاك القوي</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النسائي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قزعة بن سوید بن حجير ضعيف بصري</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العقيلي من الضعفاء،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آدم، قال سمعت البخاري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قزعة بن سوید بن حجير الباهلي بصري ليس بذاك ، حدثنا محمد بن عیسی، حدثنا عباس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يحيى بن معين،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قزعة بن سوید ضعیف</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قزعة بن سويد مضطرب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يحيى بن معين عن قزعة بن سوید،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وأدرجه ابن حبان في المجروحين،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كثير الخطأ، فاحش الوهم، فلما كثر ذلك في روايته سقط الاحتجاج بأخباره، أخبرنا مکحول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أبان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يحيى بن معين عن قزعة بن سوید،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عدي في الكامل في الضعفاء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الجوزي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قزعة بن سوید مضطرب الحديث،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 الخطأ، فاحش الوهم، فلما كثر ذلك في روايته سقط الاحتجاج بخبره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عبيد الآجري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داود عن قزعة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كتبت إلى العباس العنبري أسأله عنه، فكتب إلى أنه ضعيف، وقال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المتروك، ذكره الأثرم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90" w:name="pg7404_52156"/>
    </w:p>
    <w:p>
      <w:pPr>
        <w:pStyle w:val="Heading5"/>
        <w:numPr>
          <w:ilvl w:val="4"/>
          <w:numId w:val="1"/>
        </w:numPr>
        <w:rPr/>
      </w:pPr>
      <w:bookmarkStart w:id="191" w:name="__RefHeading___Toc1555007_1051229030"/>
      <w:bookmarkStart w:id="192" w:name="_Toc69"/>
      <w:bookmarkEnd w:id="190"/>
      <w:bookmarkEnd w:id="191"/>
      <w:r>
        <w:rPr>
          <w:rtl w:val="true"/>
        </w:rPr>
        <w:t>(</w:t>
      </w:r>
      <w:r>
        <w:rPr/>
        <w:t>3</w:t>
      </w:r>
      <w:r>
        <w:rPr>
          <w:rtl w:val="true"/>
        </w:rPr>
        <w:t>)</w:t>
      </w:r>
      <w:r>
        <w:rPr>
          <w:rtl w:val="true"/>
        </w:rPr>
        <w:t>بشربن دحية</w:t>
      </w:r>
      <w:bookmarkEnd w:id="192"/>
    </w:p>
    <w:p>
      <w:pPr>
        <w:pStyle w:val="BookText"/>
        <w:rPr/>
      </w:pPr>
      <w:r>
        <w:rPr>
          <w:rFonts w:ascii="IRNazanin" w:hAnsi="IRNazanin" w:eastAsia="IRNazanin"/>
          <w:color w:val="111111"/>
          <w:sz w:val="28"/>
          <w:sz w:val="28"/>
          <w:szCs w:val="28"/>
          <w:rtl w:val="true"/>
          <w:lang w:bidi="fa-IR"/>
        </w:rPr>
        <w:t>ولا يختلف حال بقية رجال سند الحديث عن قزعة بن سوید، لذا قال ابن حجر في ترجمة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دحية عن قزعة بن سويد وعنه محمد بن جرير الطبري، ضعفه المؤلف في ترجمة عمار بن هارون المستملي في أصل الميزان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حديثه، الآنف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كذب، وهو من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وقزعة ليس بشيء</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هذه الكلمات تعرف قيمة الرواية، وسقوطها عن درجة الاعتبار، فضلا عن أهليتها للاحتجاج، أو صلاحيتها لمعارضة حديث المنزلة الصحيح المتواتر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555009_1051229030"/>
      <w:bookmarkStart w:id="194" w:name="_Toc70"/>
      <w:bookmarkEnd w:id="193"/>
      <w:r>
        <w:rPr>
          <w:rtl w:val="true"/>
        </w:rPr>
        <w:t>رأي علماء أهل السنة في الحديث</w:t>
      </w:r>
      <w:bookmarkEnd w:id="194"/>
    </w:p>
    <w:p>
      <w:pPr>
        <w:pStyle w:val="Heading5"/>
        <w:numPr>
          <w:ilvl w:val="4"/>
          <w:numId w:val="1"/>
        </w:numPr>
        <w:rPr/>
      </w:pPr>
      <w:bookmarkStart w:id="195" w:name="__RefHeading___Toc1555011_1051229030"/>
      <w:bookmarkStart w:id="196" w:name="_Toc71"/>
      <w:bookmarkEnd w:id="195"/>
      <w:r>
        <w:rPr>
          <w:rtl w:val="true"/>
        </w:rPr>
        <w:t>اشارة</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لما نقلناه من قدح العلماء برجال سند الحديث، فقد توالت كلمات جماعة من أهل العلم وتضافرت على تكذيب الحديث ، ومن أقوال هؤلاء</w:t>
      </w:r>
      <w:r>
        <w:rPr>
          <w:rFonts w:eastAsia="Amiri" w:cs="Amiri" w:ascii="Amiri" w:hAnsi="Amiri"/>
          <w:color w:val="111111"/>
          <w:sz w:val="28"/>
          <w:szCs w:val="28"/>
          <w:rtl w:val="true"/>
          <w:lang w:bidi="ar-SA"/>
        </w:rPr>
        <w:t xml:space="preserve">: </w:t>
      </w:r>
      <w:bookmarkStart w:id="197" w:name="pg7404_52157"/>
    </w:p>
    <w:p>
      <w:pPr>
        <w:pStyle w:val="Heading5"/>
        <w:numPr>
          <w:ilvl w:val="4"/>
          <w:numId w:val="1"/>
        </w:numPr>
        <w:rPr/>
      </w:pPr>
      <w:bookmarkStart w:id="198" w:name="__RefHeading___Toc1555013_1051229030"/>
      <w:bookmarkStart w:id="199" w:name="_Toc72"/>
      <w:bookmarkEnd w:id="197"/>
      <w:bookmarkEnd w:id="198"/>
      <w:r>
        <w:rPr/>
        <w:t>1</w:t>
      </w:r>
      <w:r>
        <w:rPr>
          <w:rtl w:val="true"/>
        </w:rPr>
        <w:t>ابن الجوزي</w:t>
      </w:r>
      <w:bookmarkEnd w:id="199"/>
    </w:p>
    <w:p>
      <w:pPr>
        <w:pStyle w:val="BookText"/>
        <w:rPr/>
      </w:pPr>
      <w:r>
        <w:rPr>
          <w:rFonts w:ascii="IRNazanin" w:hAnsi="IRNazanin" w:eastAsia="IRNazanin"/>
          <w:color w:val="111111"/>
          <w:sz w:val="28"/>
          <w:sz w:val="28"/>
          <w:szCs w:val="28"/>
          <w:rtl w:val="true"/>
          <w:lang w:bidi="fa-IR"/>
        </w:rPr>
        <w:t xml:space="preserve">فإنه بعد أن ساق الحديث بسنده،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لا يصح، والمتهم به الشاعر، وقد قال أبو حاتم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يحتج بقزعة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مضطرب الحديث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555015_1051229030"/>
      <w:bookmarkStart w:id="201" w:name="_Toc73"/>
      <w:bookmarkEnd w:id="200"/>
      <w:r>
        <w:rPr/>
        <w:t>2</w:t>
      </w:r>
      <w:r>
        <w:rPr>
          <w:rtl w:val="true"/>
        </w:rPr>
        <w:t>ابن حجر</w:t>
      </w:r>
      <w:bookmarkEnd w:id="201"/>
    </w:p>
    <w:p>
      <w:pPr>
        <w:pStyle w:val="BookText"/>
        <w:rPr/>
      </w:pPr>
      <w:r>
        <w:rPr>
          <w:rFonts w:ascii="IRNazanin" w:hAnsi="IRNazanin" w:eastAsia="IRNazanin"/>
          <w:color w:val="111111"/>
          <w:sz w:val="28"/>
          <w:sz w:val="28"/>
          <w:szCs w:val="28"/>
          <w:rtl w:val="true"/>
          <w:lang w:bidi="fa-IR"/>
        </w:rPr>
        <w:t xml:space="preserve">قال في ترجمة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الحسن بن علي بن زكريا الشاعر، عن محمد بن جرير الطبري بخبر كذب، هو المتهم به، 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مني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الخطيب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جرير الطبري حدثنا بشر بن دحية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فشيخ الطبري ما عرفته، فيجوز أن يكون هو المفتري، وقد قدمت كلام المؤلف فيه في ترجمته</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202" w:name="__RefHeading___Toc1555017_1051229030"/>
      <w:bookmarkStart w:id="203" w:name="_Toc74"/>
      <w:bookmarkEnd w:id="202"/>
      <w:r>
        <w:rPr/>
        <w:t>3</w:t>
      </w:r>
      <w:r>
        <w:rPr>
          <w:rtl w:val="true"/>
        </w:rPr>
        <w:t>الإمام الذهبي</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من الأحاديث المنكرة، إذ قال في ترجمة قزعة بن سوید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حديث منكر عن ابن أبي مليكة، عن ابن عباس، مرفوعا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ثم ساق </w:t>
      </w:r>
      <w:bookmarkStart w:id="204" w:name="pg7404_52158"/>
    </w:p>
    <w:p>
      <w:pPr>
        <w:pStyle w:val="BookText"/>
        <w:rPr/>
      </w:pPr>
      <w:bookmarkEnd w:id="204"/>
      <w:r>
        <w:rPr>
          <w:rFonts w:ascii="IRNazanin" w:hAnsi="IRNazanin" w:eastAsia="IRNazanin"/>
          <w:color w:val="111111"/>
          <w:sz w:val="28"/>
          <w:sz w:val="28"/>
          <w:szCs w:val="28"/>
          <w:rtl w:val="true"/>
          <w:lang w:bidi="fa-IR"/>
        </w:rPr>
        <w:t xml:space="preserve">الحديث، وقال في موضع آخر على ما نقله صاحب لسان المیزان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كذب، وهو من بشر</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555019_1051229030"/>
      <w:bookmarkStart w:id="206" w:name="_Toc75"/>
      <w:bookmarkEnd w:id="205"/>
      <w:r>
        <w:rPr>
          <w:rtl w:val="true"/>
        </w:rPr>
        <w:t>خلاصة المبحث الثاني</w:t>
      </w:r>
      <w:bookmarkEnd w:id="2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أدري ماذا أقول بعد هذا العرض المقتضب، فإني لآنف بالقلم أن ينزل إلى مستوى تلك الأكاذيب والافتراءات، التي لا يشك من له أدني نصيب من العلم بكذبهما واختلاقها بقصد التشويش على حديث المنزلة الصحيح المتواتر، ولم أكن أروم دفع المعارضة الموهومة، فإنها أوهن من بيت العنكبوت، وأئى للتراب أن يقاس بالتبر، وأين الثرى من الثريا، وإنما أردت أن أفتح للقارئ الكريم نافذة ليرى من خلالها شدة التحامل على أهل بيت النبوة وموضع الرسالة ومهبط الوحي والتنزيل عليهم السلام، وكيف أن أعداءهم سخروا الأقلام المأجورة لا للنيل منهم عليهم السلام فحسب، بل من أجل طمس معالم الدين، وتفریق كلمة المسلمين، والعبث بتراث الرسالة الخالدة، ضمن مخطط مدروس، يهدف إلى إقصاء الزعماء الحقيقين للإسلام وإبعادهم عن مسرح الحياة القيادية، ومن ثم التشوش على فكرهم الأصيل وإبعاده عن مسرح الحياة </w:t>
      </w:r>
      <w:bookmarkStart w:id="207" w:name="pg7404_52159"/>
    </w:p>
    <w:p>
      <w:pPr>
        <w:pStyle w:val="BookText"/>
        <w:rPr/>
      </w:pPr>
      <w:bookmarkEnd w:id="207"/>
      <w:r>
        <w:rPr>
          <w:rFonts w:ascii="Amiri" w:hAnsi="Amiri" w:eastAsia="Amiri" w:cs="Amiri"/>
          <w:color w:val="111111"/>
          <w:sz w:val="28"/>
          <w:sz w:val="28"/>
          <w:szCs w:val="28"/>
          <w:rtl w:val="true"/>
          <w:lang w:bidi="ar-SA"/>
        </w:rPr>
        <w:t xml:space="preserve">الاجتماعية والسياسية، وما هذا الحديث المفترى إلا حلقة من ذلك المسلسل الذي لم ينته، وخطوة من ذلك المخطط، ولكنهم أقل من 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55"/>
      </w:r>
    </w:p>
    <w:p>
      <w:pPr>
        <w:pStyle w:val="Heading4"/>
        <w:numPr>
          <w:ilvl w:val="3"/>
          <w:numId w:val="1"/>
        </w:numPr>
        <w:rPr/>
      </w:pPr>
      <w:bookmarkStart w:id="208" w:name="__RefHeading___Toc1555021_1051229030"/>
      <w:bookmarkStart w:id="209" w:name="_Toc76"/>
      <w:bookmarkEnd w:id="208"/>
      <w:r>
        <w:rPr>
          <w:rtl w:val="true"/>
        </w:rPr>
        <w:t>نتيجة الفصل الثاني</w:t>
      </w:r>
      <w:r>
        <w:rPr>
          <w:rtl w:val="true"/>
        </w:rPr>
        <w:t>:</w:t>
      </w:r>
      <w:bookmarkEnd w:id="209"/>
    </w:p>
    <w:p>
      <w:pPr>
        <w:pStyle w:val="BookText"/>
        <w:rPr/>
      </w:pPr>
      <w:r>
        <w:rPr>
          <w:rFonts w:ascii="IRNazanin" w:hAnsi="IRNazanin" w:eastAsia="IRNazanin"/>
          <w:color w:val="111111"/>
          <w:sz w:val="28"/>
          <w:sz w:val="28"/>
          <w:szCs w:val="28"/>
          <w:rtl w:val="true"/>
          <w:lang w:bidi="fa-IR"/>
        </w:rPr>
        <w:t>وبهذا العرض الموجز أصبح من الواضح جدا أن حديث المنزلة مما يقطع بصدوره عن قدیس الرسالة الأعظم، وأمين الوحي الأكمل صلی الله عليه وآله، كيف لا؟ وقد تضافرت بنقله الصحاح السنية، وأدرجه كبار المحدثين في أمهات مصنفاتهم إدراج المسلمات، بطرق كثيرة، وأسانید صحيحة، عن الثقات من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المنزلة ما يقطع بصدوره وتواتره وصحته، إذ رواه أكثر من عشرين صحابيا، وما ينيف عليهم عددا من التابعين، وهكذا في مختلف الطبقات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تتبع الهيثمي الكثير من رواياته وطرقه، وكذا فعل ابن عساکر، حتى عدَّ من رواته ما ينيف على عشرين صحابيا،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روى هذا الحديث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وعلي، وابن عباس، وعبد الله بن جعفر، ومعاوية، وجابر بن عبد الله، وجابر بن سمرة، وأبو سعيد، والبراء بن عازب، وزيد بن أرقم، وزيد بن أبي أوفي، ونبيط بن شريط، وحبشي بن جنادة، ومالك بن الحويرث، وأنس بن مالك، وأبو الفضل، وأم سلمة، وأسماء بنت عمیس، وفاطمة بنت حمزة</w:t>
      </w:r>
      <w:r>
        <w:rPr>
          <w:rFonts w:eastAsia="IRNazanin" w:cs="IRNazanin"/>
          <w:color w:val="111111"/>
          <w:sz w:val="28"/>
          <w:szCs w:val="28"/>
          <w:rtl w:val="true"/>
          <w:lang w:bidi="fa-IR"/>
        </w:rPr>
        <w:t>)</w:t>
      </w:r>
      <w:r>
        <w:rPr>
          <w:rStyle w:val="FootnoteAnchor"/>
          <w:rtl w:val="true"/>
        </w:rPr>
        <w:footnoteReference w:id="1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الصالحي الشامي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حديث متواتر عن نيف وعشرين صحابيا، واستوعبها الحافظ ابن عساكر عن نحو عشرين ورقة</w:t>
      </w:r>
      <w:r>
        <w:rPr>
          <w:rFonts w:eastAsia="Amiri" w:cs="Amiri" w:ascii="Amiri" w:hAnsi="Amiri"/>
          <w:color w:val="111111"/>
          <w:sz w:val="28"/>
          <w:szCs w:val="28"/>
          <w:rtl w:val="true"/>
          <w:lang w:bidi="ar-SA"/>
        </w:rPr>
        <w:t>)</w:t>
      </w:r>
      <w:r>
        <w:rPr>
          <w:rStyle w:val="FootnoteAnchor"/>
          <w:rtl w:val="true"/>
        </w:rPr>
        <w:footnoteReference w:id="157"/>
      </w:r>
      <w:bookmarkStart w:id="210" w:name="pg7404_52161"/>
    </w:p>
    <w:p>
      <w:pPr>
        <w:pStyle w:val="Heading2"/>
        <w:numPr>
          <w:ilvl w:val="1"/>
          <w:numId w:val="1"/>
        </w:numPr>
        <w:rPr/>
      </w:pPr>
      <w:bookmarkStart w:id="211" w:name="__RefHeading___Toc1555023_1051229030"/>
      <w:bookmarkStart w:id="212" w:name="_Toc77"/>
      <w:bookmarkEnd w:id="210"/>
      <w:bookmarkEnd w:id="211"/>
      <w:r>
        <w:rPr>
          <w:rtl w:val="true"/>
        </w:rPr>
        <w:t>الفصل الثالث مناسبات حديث المنزلة في المصادر السنية</w:t>
      </w:r>
      <w:bookmarkEnd w:id="212"/>
    </w:p>
    <w:p>
      <w:pPr>
        <w:pStyle w:val="Heading3"/>
        <w:numPr>
          <w:ilvl w:val="2"/>
          <w:numId w:val="1"/>
        </w:numPr>
        <w:rPr/>
      </w:pPr>
      <w:bookmarkStart w:id="213" w:name="__RefHeading___Toc1555025_1051229030"/>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المؤاخاة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المناسبات المتفرقة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404_52163"/>
      <w:bookmarkStart w:id="216" w:name="pg7404_52163"/>
      <w:bookmarkEnd w:id="216"/>
    </w:p>
    <w:p>
      <w:pPr>
        <w:pStyle w:val="Heading3"/>
        <w:numPr>
          <w:ilvl w:val="2"/>
          <w:numId w:val="1"/>
        </w:numPr>
        <w:rPr/>
      </w:pPr>
      <w:bookmarkStart w:id="217" w:name="pg7404_52163"/>
      <w:bookmarkStart w:id="218" w:name="__RefHeading___Toc1555027_1051229030"/>
      <w:bookmarkStart w:id="219" w:name="_Toc79"/>
      <w:bookmarkEnd w:id="217"/>
      <w:bookmarkEnd w:id="218"/>
      <w:r>
        <w:rPr>
          <w:rtl w:val="true"/>
        </w:rPr>
        <w:t>تمهيد</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متابعة طرق الحديث يقف القارئ على حقيقة كبرى، تمثل محورا أسياسيا يدور عليه فهم حديث المنزلة الشريف، وهي تعدد المناسبات التي قيل فيها، فليس الأمر كما يصوره البعض ممن يصطاد في المياه العكرة، ويلبس الحق بالباطل، محاولا قصر الحديث على غزوة تبوك، بغية التمهيد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 الله عليه وآله إنما خلف عليا عليه السلام على المدينة كما خلف غيره من الصحابة في غزواته الأخرى، لينتزع بذلك مأثرة عظيمة من مآثر بطل الإسلام، ويستلب منه منقبة كبيرة، تمثل مفصلا أساسيا في بيان الأسرار وراء حركة الصراع الفكري والعقائدي الذي احتل مساحة كبيرة من الجدل بين أبناء الطوائف الإسلامية المختلفة منذ العصور الغابرة وحتى يومنا هذا، فإنه وإن كان النبي صلى الله عليه وآله يخلف في كل غزوة من ينوب عنه </w:t>
      </w:r>
    </w:p>
    <w:p>
      <w:pPr>
        <w:pStyle w:val="BookText"/>
        <w:rPr/>
      </w:pPr>
      <w:r>
        <w:rPr>
          <w:rFonts w:ascii="Amiri" w:hAnsi="Amiri" w:eastAsia="Amiri" w:cs="Amiri"/>
          <w:color w:val="111111"/>
          <w:sz w:val="28"/>
          <w:sz w:val="28"/>
          <w:szCs w:val="28"/>
          <w:rtl w:val="true"/>
          <w:lang w:bidi="ar-SA"/>
        </w:rPr>
        <w:t xml:space="preserve">الإدارة شؤون المدينة، وتدبير أمورها، ولكن ليس كل من خلفه عليها أثبت له منزلة هارون من موسى، كما أن ليس كل من خلفه لا تصلح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 أو بالنبي صلى الله عليه وآله حصرا،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المراد من حديث المنزلة استخلافا مؤقتا، ولم تكن دلالته منحصرة بتلك الحقبة الزمنية المؤقتة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يدلل على ذلك أن النبي صلى الله عليه وآله صرح بهذه المنزلة الأمير المؤمنين عليه السلام وأثبتها له في العديد من المناسبات، ونطق بالحديث في كثير من المواطن، كما صرحت المصادر والروايات السنية العديدة، ونحن نكتفي بالإشارة إلى بعض المناسبات، وعلى سبيل المثال فقط</w:t>
      </w:r>
      <w:r>
        <w:rPr>
          <w:rFonts w:eastAsia="Amiri" w:cs="Amiri" w:ascii="Amiri" w:hAnsi="Amiri"/>
          <w:color w:val="111111"/>
          <w:sz w:val="28"/>
          <w:szCs w:val="28"/>
          <w:rtl w:val="true"/>
          <w:lang w:bidi="ar-SA"/>
        </w:rPr>
        <w:t xml:space="preserve">. </w:t>
      </w:r>
      <w:bookmarkStart w:id="220" w:name="pg7404_52165"/>
    </w:p>
    <w:p>
      <w:pPr>
        <w:pStyle w:val="Heading3"/>
        <w:numPr>
          <w:ilvl w:val="2"/>
          <w:numId w:val="1"/>
        </w:numPr>
        <w:rPr/>
      </w:pPr>
      <w:bookmarkStart w:id="221" w:name="__RefHeading___Toc1555029_1051229030"/>
      <w:bookmarkStart w:id="222" w:name="_Toc80"/>
      <w:bookmarkEnd w:id="220"/>
      <w:bookmarkEnd w:id="221"/>
      <w:r>
        <w:rPr>
          <w:rtl w:val="true"/>
        </w:rPr>
        <w:t>اولا</w:t>
      </w:r>
      <w:r>
        <w:rPr>
          <w:rtl w:val="true"/>
        </w:rPr>
        <w:t>:</w:t>
      </w:r>
      <w:r>
        <w:rPr>
          <w:rtl w:val="true"/>
        </w:rPr>
        <w:t>حادثة المؤاخاة</w:t>
      </w:r>
      <w:bookmarkEnd w:id="222"/>
    </w:p>
    <w:p>
      <w:pPr>
        <w:pStyle w:val="BookText"/>
        <w:rPr/>
      </w:pPr>
      <w:r>
        <w:rPr>
          <w:rFonts w:ascii="Amiri" w:hAnsi="Amiri" w:eastAsia="Amiri" w:cs="Amiri"/>
          <w:color w:val="111111"/>
          <w:sz w:val="28"/>
          <w:sz w:val="28"/>
          <w:szCs w:val="28"/>
          <w:rtl w:val="true"/>
          <w:lang w:bidi="ar-SA"/>
        </w:rPr>
        <w:t xml:space="preserve">حاول جماعة من الذين لا يطيبون لعلي عليه السلام نفسا الإصرار على أن النبي صلى الله عليه وآله لم ينطق بحديث المنزلة إلا حين خلف عليا عليه السلام على المدينة، وفي غزوة تبوك تحديدا، وعليه فإن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التصور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دلالته على خلافة أمير المؤمنين عليه السلام ظاهرة، ولكنها محدودة بخلو المدينة من النبي صلى الله عليه وآله، وهذا أمر طبيعي جدا، قد اعتاده النبي صلى الله عليه وآله في كل غزواته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الكلام يفقد مصداقيته عند إثبات أن النبي صلى الله عليه وآله قد كرر التصريح بحديث المنزلة في مواطن عدة، وليس الحديث مما تفوه به النبي صلى الله عليه وآله في غزوة تبوك فحسب، فقد روی الطبراني</w:t>
      </w:r>
      <w:r>
        <w:rPr>
          <w:rStyle w:val="FootnoteAnchor"/>
          <w:rtl w:val="true"/>
        </w:rPr>
        <w:footnoteReference w:id="158"/>
      </w:r>
      <w:r>
        <w:rPr>
          <w:rFonts w:ascii="Amiri" w:hAnsi="Amiri" w:eastAsia="Amiri" w:cs="Amiri"/>
          <w:color w:val="111111"/>
          <w:sz w:val="28"/>
          <w:sz w:val="28"/>
          <w:szCs w:val="28"/>
          <w:rtl w:val="true"/>
          <w:lang w:bidi="ar-SA"/>
        </w:rPr>
        <w:t xml:space="preserve">في المعجم الكبير، وابن عساكر في تاريخ دمشق، والموفق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الخوارزمي في المناقب، وابن حبان في الثقات، وابن مخلد القرطبي في مرویات الصحابة في الحوض والكوثر، والحافظ ابن بشکوال، والسيوطي في الدر المنثور، والمتقي الهندي في كنز العمال، والزرندي الحنفي في نظم درر السمطين، كلهم عن زيد بن أبي أوفي،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للطبراني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صلى الله عليه وآله مسجده،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فلان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أعداده ويبعث إليهم، حتى اجتمعوا عنده،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محدثكم بحديث فاحفظوه وعوه، وحدثوا به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اصطفى من خلقه خلقأ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وَمِنَ النَّاسِ ۚ</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 يدخلهم الجنة، وإني مصطف منكم من أحب أن أصطفية، ومؤاخ بينكم كما أخى الله بين </w:t>
      </w:r>
    </w:p>
    <w:p>
      <w:pPr>
        <w:pStyle w:val="BookText"/>
        <w:rPr/>
      </w:pP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فاخی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 لَقَدْ ذَهَبَ رُوحِي وَ انْقَطَعَ ظَهْرِي حِينَ رَأَيْتُكَ فَعَلْتِ مَا فَعَلْتِ بِأَصْحَابِكَ غَيْرِي ، فَإِنْ كَانَ هَذَا مِنْ سَخِطْةٍ عَلِيِّ فَلَكَ الْعُتْبَى وَ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صلی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 مَا أَرَتْكَ إِلَّا لِنَفْسِي ، فَأَنْتَ عِنْدِي بِمَنْزِلَةِ هَارُونَ مِنْ مُوسَى ،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أرث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أورثت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أورثت الأنبياء قبلك؟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وسنة نبيهم، وأنت معي في قصري في الجنة مع فاطمة ابنتي ، ورفيقي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رسول الله صلى الله عليه وآله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يبطل كلام القائلين بانحصار حديث المنزلة بخصوص غزوة تبوك</w:t>
      </w:r>
      <w:r>
        <w:rPr>
          <w:rFonts w:eastAsia="Amiri" w:cs="Amiri" w:ascii="Amiri" w:hAnsi="Amiri"/>
          <w:color w:val="111111"/>
          <w:sz w:val="28"/>
          <w:szCs w:val="28"/>
          <w:rtl w:val="true"/>
          <w:lang w:bidi="ar-SA"/>
        </w:rPr>
        <w:t xml:space="preserve">. </w:t>
      </w:r>
      <w:bookmarkStart w:id="223" w:name="pg7404_52168"/>
    </w:p>
    <w:p>
      <w:pPr>
        <w:pStyle w:val="Heading3"/>
        <w:numPr>
          <w:ilvl w:val="2"/>
          <w:numId w:val="1"/>
        </w:numPr>
        <w:rPr/>
      </w:pPr>
      <w:bookmarkStart w:id="224" w:name="__RefHeading___Toc1555031_1051229030"/>
      <w:bookmarkStart w:id="225" w:name="_Toc81"/>
      <w:bookmarkEnd w:id="223"/>
      <w:bookmarkEnd w:id="224"/>
      <w:r>
        <w:rPr>
          <w:rtl w:val="true"/>
        </w:rPr>
        <w:t>ثانيا فتح خیبر</w:t>
      </w:r>
      <w:bookmarkEnd w:id="2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الموفق الخوارزمي في المناقب،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إبراهيم بن عبيد الله بن العلاء، حدثني أبي، عن زيد بن علي بن الحسين بن علي بن أبي طالب عليهم السلام، عن أبيه، عن جده، عن علي بن أبي طالب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يَوْمَ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مَا قَالَتِ النَّصَارَى فِي عِيسَى ابْنِ مَرْيَمَ ، لَقُلْتُ فِيكَ الْيَوْمَ مَقَالًا لَا تَمُرُّ عَلَى مَلَأُ مِنَ الْمُسْلِمِينَ إِلَّا أَخَذُوا مِنْ تُرَابٍ رِجْلَيْكَ ، وَ فَضْلِ طَهُورِكَ ، يَسْتَشْفُونَ بِهِ ، وَ لَكِنَّ حَسْبُكَ أَنْ تَكُونُ مِنِّي وَ أَنَا مِنْكَ ، ترثني وَ أَرِثَكِ ، وَ أَنْتَ مني بِمَنْزِلَةِ هَارُونَ مِنْ مُوسَى إِلَّا أَنَّهُ لَا نَبِيَّ بَعْدِي ، أَنْتَ تُؤَدِّيَ دِينِي وَ تُقَاتِلْ عَلَى سُنَّتِي ، وَ أَنْتَ فِي الْآخِرَةِ أَقْرَبَ النَّاسِ مني ، وَ أَنْتَ غَداً عَلَى الْحَوْضِ خَلِيفَتِي ، تذود عَنْهُ الْمُنَافِقِينَ ، وَ أَنْتَ أَوَّلُ مَنْ يَرِدُ عَلَيَّ الْحَوْضَ ، وأنتَ </w:t>
      </w:r>
    </w:p>
    <w:p>
      <w:pPr>
        <w:pStyle w:val="BookText"/>
        <w:rPr/>
      </w:pPr>
      <w:r>
        <w:rPr>
          <w:rFonts w:ascii="Amiri" w:hAnsi="Amiri" w:eastAsia="Amiri" w:cs="Amiri"/>
          <w:color w:val="111111"/>
          <w:sz w:val="28"/>
          <w:sz w:val="28"/>
          <w:szCs w:val="28"/>
          <w:rtl w:val="true"/>
          <w:lang w:bidi="ar-SA"/>
        </w:rPr>
        <w:t xml:space="preserve">أَوَّلَ دَاخِلِ الْجَنَّةَ مِنْ أُمَّتِي ، وَ إِنْ شِيعَتَكَ عَلَى مَنَابِرَ مِنْ نُورٍ رواء مرويين ، مبيضة وُجُوهِهِمْ حَوْلِي ، اشْفَعْ لَهُمْ فَيَكُونُونَ غَداً فِي الْجَنَّةِ جِيرَانِي ، وَ إِنْ عَدُوِّكَ غَداً ظماء مظمئين ، مُسْوَدَّةُ وُجُوهِهِمْ مقمحين ، حربك حَرْبِي وَ سَلَّمَكَ سِلْمِي ، وَ سِرِّكَ سِرِّي وَ عَلَانِيَتِكَ عَلَانِيَتِي ، وَ سَرِيرَةً صَدْرُكَ كسريرة صَدْرِي ، وَ أَنْتَ بَابُ عِلْمِي ، وَ إِنْ وُلْدِكَ وُلْدِي ، وَ لَحْمُكَ لَحْمِي وَ دَمِكَ دَمِي ، وَ إِنِ الْحَقَّ مَعَكَ وَ الْحَقُّ عَلَى لِسَانِكَ وَ قَلْبِكَ وَ بَيْنَ عَيْنَيْكَ ، وَ الْإِيمَانِ مخالط لَحْمُكَ وَ دَمُكَ كَمَا خَالَطَ لَحْمِي ، وَأَنْ اللَّهِ عَزَّ وَجَلٍ أَمَرَنِي أَنْ أُبَشِّرُكَ أَنَّكَ وَ عِتْرَتِكَ فِي الْجَنَّةِ ، وَأَنْ عَدُوِّكَ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الْحَوْضِ مُبْغِضُ لَكَ ، وَ لَا يَغِيبُ عَنْهُ مُحِبُّ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لَهُ سُبْحانَهُ وتعالی سَاجِداً وَ حَمِدْتُهُ عَلَى مَا أَنْعَمَ بِهِ عَلَيَّ مِنَ الْإِسْلَامِ وَ الْقُرْآنِ ، وَ حَبِّبْنِي إِلَى خَاتَمَ النَّبِيِّينَ وَ سَيِّدَ الْمُرْسَلِينَ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أخرجه القندوزي الحنفي في ينابيع المودة، والفقيه ابن المغازلي في المناقب، وعمر بن محمد الملا في وسيلة المتعبدين،وغيرهم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الناظر المنصف ما في الحديث من الدرر النظيمة، والمعاني الجليلة، والمناقب الحميدة، وإن من أجلها شأنا وأعلاها رتبة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حَسْبُكَ أَنْ تَكُونَ مِنِّي وَ أَنَا مِنْكَ ، ترثني وَ أَرِثَكِ ، وَ أَنْتَ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بعد هذا يبقى شك في شناعة تأويلات المتأولين، وفضاعة تخرصات المتقولين، وتقولات المعاندین؟ </w:t>
      </w:r>
      <w:bookmarkStart w:id="226" w:name="pg7404_52171"/>
    </w:p>
    <w:p>
      <w:pPr>
        <w:pStyle w:val="Heading3"/>
        <w:numPr>
          <w:ilvl w:val="2"/>
          <w:numId w:val="1"/>
        </w:numPr>
        <w:rPr/>
      </w:pPr>
      <w:bookmarkStart w:id="227" w:name="__RefHeading___Toc1555033_1051229030"/>
      <w:bookmarkStart w:id="228" w:name="_Toc82"/>
      <w:bookmarkEnd w:id="226"/>
      <w:bookmarkEnd w:id="227"/>
      <w:r>
        <w:rPr>
          <w:rtl w:val="true"/>
        </w:rPr>
        <w:t>ثالثا المناسبات المتفرقة</w:t>
      </w:r>
      <w:bookmarkEnd w:id="228"/>
    </w:p>
    <w:p>
      <w:pPr>
        <w:pStyle w:val="Heading4"/>
        <w:numPr>
          <w:ilvl w:val="3"/>
          <w:numId w:val="1"/>
        </w:numPr>
        <w:rPr/>
      </w:pPr>
      <w:bookmarkStart w:id="229" w:name="__RefHeading___Toc1555035_1051229030"/>
      <w:bookmarkStart w:id="230" w:name="_Toc83"/>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حتى اللحظة عرفنا أن حديث المنزلة لم يكن خاصا بغزوة تبوك، أو مؤطرا بإطارها الزماني والمكاني فحسب، وإنما هنالك الكثير من المناسبات التي أكد النبي صلى الله عليه وآله فيها على إمامة أمير المؤمنين عليه السلام من خلال حديث المنزلة الشريف، وبالإضافة لما ذكرنا سوف نتحف القارئ الكريم بعض الدرر المتفرقة، واللآلئ المنتظمة مما جادت به شفتا رسول الرحمة صلى الله عليه وآله، الأمين على الوحي والرسالة،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555037_1051229030"/>
      <w:bookmarkStart w:id="232" w:name="_Toc84"/>
      <w:bookmarkEnd w:id="231"/>
      <w:r>
        <w:rPr>
          <w:rtl w:val="true"/>
        </w:rPr>
        <w:t>(</w:t>
      </w:r>
      <w:r>
        <w:rPr/>
        <w:t>1</w:t>
      </w:r>
      <w:r>
        <w:rPr>
          <w:rtl w:val="true"/>
        </w:rPr>
        <w:t>)</w:t>
      </w:r>
      <w:r>
        <w:rPr>
          <w:rtl w:val="true"/>
        </w:rPr>
        <w:t>عند أم سلمة</w:t>
      </w:r>
      <w:bookmarkEnd w:id="2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الهيثمي</w:t>
      </w:r>
      <w:r>
        <w:rPr>
          <w:rStyle w:val="FootnoteAnchor"/>
          <w:rtl w:val="true"/>
        </w:rPr>
        <w:footnoteReference w:id="165"/>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التعقيب على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والطبراني، وفي إسناد أبي يعلى محمد بن سلمة بن کھیل، وثقه ابن حبان وضعفه غيره، وبقية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ميزان الاعتدال للذهبي، ولسان الميزان لابن حجر، وسبل الهدى والرشاد للإمام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عن النبي صلى الله عليه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 إِنَّ عَلِيّاً لَحْمِهِ مِنْ لَحْمِي ، وَ هُوَ بِمَنْزِلَةِ هَارُونَ مِنْ مُوسَى مِنِّي ، غَيْرَ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فمن أدركها فعليه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أول من آمن بي، وأول من يصافحني يوم القيامة، </w:t>
      </w:r>
      <w:bookmarkStart w:id="233" w:name="pg7404_52173"/>
    </w:p>
    <w:p>
      <w:pPr>
        <w:pStyle w:val="BookText"/>
        <w:rPr/>
      </w:pPr>
      <w:bookmarkEnd w:id="233"/>
      <w:r>
        <w:rPr>
          <w:rFonts w:ascii="Amiri" w:hAnsi="Amiri" w:eastAsia="Amiri" w:cs="Amiri"/>
          <w:color w:val="111111"/>
          <w:sz w:val="28"/>
          <w:sz w:val="28"/>
          <w:szCs w:val="28"/>
          <w:rtl w:val="true"/>
          <w:lang w:bidi="ar-SA"/>
        </w:rPr>
        <w:t>وهوفاروق هذه الأمة، يفرق بين الحق والباطل، وهو يعسوب المؤمنين، والمال يعسوب الظلمة، وهو الصديق الأكبر، وهو خليفتي من بعدي</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غير أنه لا نبي بعدي،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واسمعي، هذا علي أمير المؤمنين، وسيد المسلمين، وعيب علمي، وبابي الذي أوتي منه، أخي في الدنيا ، وخدني في الآخرة، ومعي في السنام الأعلى</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555039_1051229030"/>
      <w:bookmarkStart w:id="235" w:name="_Toc85"/>
      <w:bookmarkEnd w:id="234"/>
      <w:r>
        <w:rPr>
          <w:rtl w:val="true"/>
        </w:rPr>
        <w:t>(</w:t>
      </w:r>
      <w:r>
        <w:rPr/>
        <w:t>2</w:t>
      </w:r>
      <w:r>
        <w:rPr>
          <w:rtl w:val="true"/>
        </w:rPr>
        <w:t>)</w:t>
      </w:r>
      <w:r>
        <w:rPr>
          <w:rtl w:val="true"/>
        </w:rPr>
        <w:t>عند عقيل وجعفر ابني أبي طالب</w:t>
      </w:r>
      <w:bookmarkEnd w:id="2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w:t>
      </w:r>
      <w:r>
        <w:rPr>
          <w:rStyle w:val="FootnoteAnchor"/>
          <w:rtl w:val="true"/>
        </w:rPr>
        <w:footnoteReference w:id="169"/>
      </w:r>
      <w:r>
        <w:rPr>
          <w:rFonts w:ascii="Amiri" w:hAnsi="Amiri" w:eastAsia="Amiri" w:cs="Amiri"/>
          <w:color w:val="111111"/>
          <w:sz w:val="28"/>
          <w:sz w:val="28"/>
          <w:szCs w:val="28"/>
          <w:rtl w:val="true"/>
          <w:lang w:bidi="ar-SA"/>
        </w:rPr>
        <w:t>بإسناده عن عقيل بن أبي طالب، قال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نازعت عليا وجعفر بن أبي طالب في 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أنتما بأحب إلى رسول الله صلى الله عليه وآله مني، إن قرابتنا لواحدة، وإن أبانا لواحد، وإن أمنا لواحدة، 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عقيل، والله إني لأحبك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ولحب أبي طالب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أحبهم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جعفر، فإن خلقك يشبه خلقي، وأنت يا علي، فأنت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170"/>
      </w:r>
      <w:bookmarkStart w:id="236" w:name="pg7404_52175"/>
    </w:p>
    <w:p>
      <w:pPr>
        <w:pStyle w:val="Heading4"/>
        <w:numPr>
          <w:ilvl w:val="3"/>
          <w:numId w:val="1"/>
        </w:numPr>
        <w:rPr/>
      </w:pPr>
      <w:bookmarkStart w:id="237" w:name="__RefHeading___Toc1555041_1051229030"/>
      <w:bookmarkStart w:id="238" w:name="_Toc86"/>
      <w:bookmarkEnd w:id="236"/>
      <w:bookmarkEnd w:id="237"/>
      <w:r>
        <w:rPr>
          <w:rtl w:val="true"/>
        </w:rPr>
        <w:t>(</w:t>
      </w:r>
      <w:r>
        <w:rPr/>
        <w:t>3</w:t>
      </w:r>
      <w:r>
        <w:rPr>
          <w:rtl w:val="true"/>
        </w:rPr>
        <w:t>)</w:t>
      </w:r>
      <w:r>
        <w:rPr>
          <w:rtl w:val="true"/>
        </w:rPr>
        <w:t>عند أبي عبيدة والشيخين</w:t>
      </w:r>
      <w:bookmarkEnd w:id="2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عساکر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فتذاكروا السابقين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فسمعت رسول الله صلى الله عليه وآله يقول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لي واحدة منهن، فكان أحب إلي مما طلعت عليه الشمس، كنت أنا وأبو عبيدة وأبو بكر وجماعة من الصحابة إذ ضرب النبي صلى الله عليه وآله بيده على منكب علي عليه 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أَنْتَ أَوَّلُ الْمُؤْمِنِينَ إيمانة ، وَ أُوِّلَ الْمُسْلِمِينَ إِسْلَاماً ، وَ أَنْتَ مِنِّي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الخوارزمي في المناقب، وابن الدمشقي في جواهر المطالب، والإمام الصالحي الشامي في سبيل الهدى والرشاد، والقندوزي الحنفي في ينابيع المودة، وغيرهم</w:t>
      </w:r>
      <w:r>
        <w:rPr>
          <w:rFonts w:eastAsia="IRNazanin" w:cs="IRNazanin"/>
          <w:color w:val="111111"/>
          <w:sz w:val="28"/>
          <w:szCs w:val="28"/>
          <w:rtl w:val="true"/>
          <w:lang w:bidi="fa-IR"/>
        </w:rPr>
        <w:t>)</w:t>
      </w:r>
      <w:r>
        <w:rPr>
          <w:rStyle w:val="FootnoteAnchor"/>
          <w:rtl w:val="true"/>
        </w:rPr>
        <w:footnoteReference w:id="171"/>
      </w:r>
      <w:bookmarkStart w:id="239" w:name="pg7404_52176"/>
    </w:p>
    <w:p>
      <w:pPr>
        <w:pStyle w:val="Heading4"/>
        <w:numPr>
          <w:ilvl w:val="3"/>
          <w:numId w:val="1"/>
        </w:numPr>
        <w:rPr/>
      </w:pPr>
      <w:bookmarkStart w:id="240" w:name="__RefHeading___Toc1555043_1051229030"/>
      <w:bookmarkStart w:id="241" w:name="_Toc87"/>
      <w:bookmarkEnd w:id="239"/>
      <w:bookmarkEnd w:id="240"/>
      <w:r>
        <w:rPr>
          <w:rtl w:val="true"/>
        </w:rPr>
        <w:t>(</w:t>
      </w:r>
      <w:r>
        <w:rPr/>
        <w:t>4</w:t>
      </w:r>
      <w:r>
        <w:rPr>
          <w:rtl w:val="true"/>
        </w:rPr>
        <w:t>)</w:t>
      </w:r>
      <w:r>
        <w:rPr>
          <w:rtl w:val="true"/>
        </w:rPr>
        <w:t>عند أنس بن مالك</w:t>
      </w:r>
      <w:bookmarkEnd w:id="2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ابن مردويه</w:t>
      </w:r>
      <w:r>
        <w:rPr>
          <w:rStyle w:val="FootnoteAnchor"/>
          <w:rtl w:val="true"/>
        </w:rPr>
        <w:footnoteReference w:id="172"/>
      </w:r>
      <w:r>
        <w:rPr>
          <w:rFonts w:ascii="IRNazanin" w:hAnsi="IRNazanin" w:eastAsia="IRNazanin"/>
          <w:color w:val="111111"/>
          <w:sz w:val="28"/>
          <w:sz w:val="28"/>
          <w:szCs w:val="28"/>
          <w:rtl w:val="true"/>
          <w:lang w:bidi="fa-IR"/>
        </w:rPr>
        <w:t xml:space="preserve">الأصفهاني، بإسناده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عند رسول الله صلى الله عليه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يَدْخُلُ سَيِّدِ الْمُسْلِمِينَ ، وَ أَمِيرُ الْمُؤْمِنِينَ ، وَ أَوْلَى النَّاسِ بِالنَّبِيِّينَ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طلع علي ابن أبي طالب عليه السلام، فأخذ رسول الله صلى الله عليه وآله يمسح العرق من جبهته ووجهه ويمسح به وجه علي بن أبي طالب عليه السلام، ويمسح العرق من وجه علي عليه السلام ويمسح به وجهه، فقال له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نزل في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لا نبي بعدي، أنت أخي، ووزيري، وخير من أخلف بعدي، تقضي ديني ، وتنجز وعدي، وتبين لهم ما اختلفوا فيه من بعدي، وتعلمهم من تأويل القرآن ما لم يعلموا ، وتجاهدهم على التأويل، كما جاهدتهم على التنزيل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42" w:name="pg7404_52177"/>
    </w:p>
    <w:p>
      <w:pPr>
        <w:pStyle w:val="Heading3"/>
        <w:numPr>
          <w:ilvl w:val="2"/>
          <w:numId w:val="1"/>
        </w:numPr>
        <w:rPr/>
      </w:pPr>
      <w:bookmarkStart w:id="243" w:name="__RefHeading___Toc1555045_1051229030"/>
      <w:bookmarkStart w:id="244" w:name="_Toc88"/>
      <w:bookmarkEnd w:id="242"/>
      <w:bookmarkEnd w:id="243"/>
      <w:r>
        <w:rPr>
          <w:rtl w:val="true"/>
        </w:rPr>
        <w:t>خلاصة الفصل الثالث</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الإطلالة السريعة والمختصرة على المناسبات التي قيل فيها حديث المنزلة الشريف، بإمكاننا أن نجزم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وبضرس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إصرار النبي صلى الله عليه وآله وتأكيده على التبليغ بحديث المنزلة واستغلال الظروف المناسبة والمواطن الملائمة يؤكد على أن المراد من الحديث الشريف أعلى وأكبر مما حاول البعض بيانه، وليس الاستخلاف المؤقت على المدينة هو المراد أبدا، فإنا لو تنزلنا جدلا، وقلنا بانحصار دلالته على ما في غزوة تبوك، يبقى السؤال عن تفسير الأحاديث التي قيلت في مناسبات أخرى کالمؤاخاة وفتح خيبر وغيرها من المناسبات المتفرقة الأخرى من غير جواب ، فهي من باب السالبة بانتفاء الموضوع، إذ ليس في البين سفر أصلا، كي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استخلفه خلافة محدودة أو مؤقتة، وعليه فكل ذلك يوحي بأن الحديث المنزلة العديد من الدلالات الخطيرة والمضامين الجليلة، والتي من شأنها أن تلعب دورا أساسيا ومحوريا في رسم معالم الحكم والخلافة بعد النبي صلى الله عليه وآله، الأمر الذي يمكن أن يستفاد صراحة من القرائن الكثيرة التي اشتملت عليها ألفاظ الحديث كما سيأتي، وهذا الذي يصلح تفسيرا منطقيا لبيان سبب إصرار البعض على إنكار حديث المنزلة تارة، وعلى تقييده بغزوة تبوك اخری و علی محاولة افراغه من محتواه ثالثة</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404_52179"/>
      <w:bookmarkStart w:id="246" w:name="pg7404_52179"/>
      <w:bookmarkEnd w:id="246"/>
    </w:p>
    <w:p>
      <w:pPr>
        <w:pStyle w:val="Heading2"/>
        <w:numPr>
          <w:ilvl w:val="1"/>
          <w:numId w:val="1"/>
        </w:numPr>
        <w:rPr/>
      </w:pPr>
      <w:bookmarkStart w:id="247" w:name="pg7404_52179"/>
      <w:bookmarkStart w:id="248" w:name="__RefHeading___Toc1555047_1051229030"/>
      <w:bookmarkStart w:id="249" w:name="_Toc89"/>
      <w:bookmarkEnd w:id="247"/>
      <w:bookmarkEnd w:id="248"/>
      <w:r>
        <w:rPr>
          <w:rtl w:val="true"/>
        </w:rPr>
        <w:t>الفصل الرابع دلالات حديث المنزلة الشريف</w:t>
      </w:r>
      <w:bookmarkEnd w:id="249"/>
    </w:p>
    <w:p>
      <w:pPr>
        <w:pStyle w:val="Heading3"/>
        <w:numPr>
          <w:ilvl w:val="2"/>
          <w:numId w:val="1"/>
        </w:numPr>
        <w:rPr/>
      </w:pPr>
      <w:bookmarkStart w:id="250" w:name="__RefHeading___Toc1555049_1051229030"/>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وفيه أربعة 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منزلة هارون من موسى عليه السلام وثبوتها لعلي عليه السلام</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إمامة أمير المؤمنين عليه السلام</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عصمة أمير المؤمنين عليه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نجاة المتمسكين به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404_52181"/>
      <w:bookmarkStart w:id="253" w:name="pg7404_52181"/>
      <w:bookmarkEnd w:id="253"/>
    </w:p>
    <w:p>
      <w:pPr>
        <w:pStyle w:val="Heading3"/>
        <w:numPr>
          <w:ilvl w:val="2"/>
          <w:numId w:val="1"/>
        </w:numPr>
        <w:rPr/>
      </w:pPr>
      <w:bookmarkStart w:id="254" w:name="pg7404_52181"/>
      <w:bookmarkStart w:id="255" w:name="__RefHeading___Toc1555051_1051229030"/>
      <w:bookmarkStart w:id="256" w:name="_Toc91"/>
      <w:bookmarkEnd w:id="254"/>
      <w:bookmarkEnd w:id="255"/>
      <w:r>
        <w:rPr>
          <w:rtl w:val="true"/>
        </w:rPr>
        <w:t>المبحث الأول بيان منزلة هارون من موسى عليه السلام وثبوتها لعلي عليه السلام</w:t>
      </w:r>
      <w:bookmarkEnd w:id="256"/>
    </w:p>
    <w:p>
      <w:pPr>
        <w:pStyle w:val="Heading4"/>
        <w:numPr>
          <w:ilvl w:val="3"/>
          <w:numId w:val="1"/>
        </w:numPr>
        <w:rPr/>
      </w:pPr>
      <w:bookmarkStart w:id="257" w:name="__RefHeading___Toc1555053_1051229030"/>
      <w:bookmarkStart w:id="258" w:name="_Toc92"/>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قبل الإشارة إلى دلالات حديث المنزلة الشريف وما يحمله من الكنوز المعرفية والمسائل العقائدية المحورية، نرى لزاما علينا أن نبين شيئا من منازل هارون عليه السلام، والتي كان النبي الأكرم صلى الله عليه وآله يريد إثباتها لعلي عليه السلام من خلال هذا الكلام المقتضب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النبي صلى الله عليه وآله أثبت لعلي عليه السلام جميع المنازل التي حظي بها هارون من أخيه موسى عليه السلام ولم يستثن منها سوى النبوة، الأمر الذي يحتم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البحث في دلالات حديث المنزلة والاستدلال به على إثبات إمامة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منازل هارون عليه السلام، ليتسنى لنا بعد ذلك القول بثبوها لعلي عليه السلام، ومن حسن الحظ أن القرآن الكريم أشار إلى بعض تلك المنازل بصورة جلية وواضحة، فأثبت له </w:t>
      </w:r>
      <w:r>
        <w:rPr>
          <w:rFonts w:eastAsia="Amiri" w:cs="Amiri" w:ascii="Amiri" w:hAnsi="Amiri"/>
          <w:color w:val="111111"/>
          <w:sz w:val="28"/>
          <w:szCs w:val="28"/>
          <w:rtl w:val="true"/>
          <w:lang w:bidi="ar-SA"/>
        </w:rPr>
        <w:t xml:space="preserve">: </w:t>
      </w:r>
      <w:bookmarkStart w:id="259" w:name="pg7404_52182"/>
    </w:p>
    <w:p>
      <w:pPr>
        <w:pStyle w:val="Heading4"/>
        <w:numPr>
          <w:ilvl w:val="3"/>
          <w:numId w:val="1"/>
        </w:numPr>
        <w:rPr/>
      </w:pPr>
      <w:bookmarkStart w:id="260" w:name="__RefHeading___Toc1555055_1051229030"/>
      <w:bookmarkStart w:id="261" w:name="_Toc93"/>
      <w:bookmarkEnd w:id="259"/>
      <w:bookmarkEnd w:id="260"/>
      <w:r>
        <w:rPr>
          <w:rtl w:val="true"/>
        </w:rPr>
        <w:t>أولا النبوة</w:t>
      </w:r>
      <w:bookmarkEnd w:id="261"/>
    </w:p>
    <w:p>
      <w:pPr>
        <w:pStyle w:val="BookText"/>
        <w:rPr/>
      </w:pPr>
      <w:r>
        <w:rPr>
          <w:rFonts w:ascii="Amiri" w:hAnsi="Amiri" w:eastAsia="Amiri" w:cs="Amiri"/>
          <w:color w:val="111111"/>
          <w:sz w:val="28"/>
          <w:sz w:val="28"/>
          <w:szCs w:val="28"/>
          <w:rtl w:val="true"/>
          <w:lang w:bidi="ar-SA"/>
        </w:rPr>
        <w:t xml:space="preserve">إن من أجل منازل هارون عليه السلام هي النبوة وقد أشار إليها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وهذا المنزلة هي ما استثناه النبي صلى الله عليه وآله في حديث المنزلة، وإن كانت ظاهرة؛ لما أجمع عليه المسلمون من عدم وجود نبي بعد رسول الله صلى الله عليه وآله، إذ هو خاتم النبيين والمرسلين،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 وَكَانَ اللَّهُ بِكُلِّ شَيْءٍ عَلِيمًا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وعلى ذلك إجماع الشيعة الإمامية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555057_1051229030"/>
      <w:bookmarkStart w:id="263" w:name="_Toc94"/>
      <w:bookmarkEnd w:id="262"/>
      <w:r>
        <w:rPr>
          <w:rtl w:val="true"/>
        </w:rPr>
        <w:t>ثانيا الوزارة</w:t>
      </w:r>
      <w:bookmarkEnd w:id="263"/>
    </w:p>
    <w:p>
      <w:pPr>
        <w:pStyle w:val="BookText"/>
        <w:rPr/>
      </w:pPr>
      <w:r>
        <w:rPr>
          <w:rFonts w:ascii="Amiri" w:hAnsi="Amiri" w:eastAsia="Amiri" w:cs="Amiri"/>
          <w:color w:val="111111"/>
          <w:sz w:val="28"/>
          <w:sz w:val="28"/>
          <w:szCs w:val="28"/>
          <w:rtl w:val="true"/>
          <w:lang w:bidi="ar-SA"/>
        </w:rPr>
        <w:t xml:space="preserve">الوزارة من المنازل الثابتة لهارون عليه السلام بصريح القرآن، قال تعالى حكاية عن لسان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هَارُونَ أَخِي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الْكِتابَ وَ جَعَلْنا مَعَهُ أَخاهُ </w:t>
      </w:r>
    </w:p>
    <w:p>
      <w:pPr>
        <w:pStyle w:val="BookText"/>
        <w:rPr/>
      </w:pPr>
      <w:r>
        <w:rPr>
          <w:rFonts w:ascii="Amiri" w:hAnsi="Amiri" w:eastAsia="Amiri" w:cs="Amiri"/>
          <w:color w:val="111111"/>
          <w:sz w:val="28"/>
          <w:sz w:val="28"/>
          <w:szCs w:val="28"/>
          <w:rtl w:val="true"/>
          <w:lang w:bidi="ar-SA"/>
        </w:rPr>
        <w:t>هارُونَ وَزِيراً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والوزارة مما لم تستثن من منازل هارون فيمكن القول بثبوها لعلي عليه السلام، سيما وأن النبي صلى الله عليه وآله قد أثبتها له عليه السلام في أحاديث أخرى، منها ما رواه الطبراني، والهيثمي والمتقي الهندي،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بينما أنا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ظل بالمدينة، وهو يطلب عليا رضي الله عنه، إذ انتهينا إلى حائط</w:t>
      </w:r>
      <w:r>
        <w:rPr>
          <w:rStyle w:val="FootnoteAnchor"/>
          <w:rtl w:val="true"/>
        </w:rPr>
        <w:footnoteReference w:id="178"/>
      </w:r>
      <w:r>
        <w:rPr>
          <w:rFonts w:ascii="Amiri" w:hAnsi="Amiri" w:eastAsia="Amiri" w:cs="Amiri"/>
          <w:color w:val="111111"/>
          <w:sz w:val="28"/>
          <w:sz w:val="28"/>
          <w:szCs w:val="28"/>
          <w:rtl w:val="true"/>
          <w:lang w:bidi="ar-SA"/>
        </w:rPr>
        <w:t xml:space="preserve">، فنظرنا فيه إلى علي وهو نائم في الأرض، وقد اغبر،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 الناس، يكنونك أبا تراب، فلقد رأيت عليا تغير وجهه واشتد ذلك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أرضيك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 وَ وَزِيرِي ، تَقْضِيَ دِينِي ، وَ تَنَجُّزَ مَوْعِدِي ، وَ تُبْرِئُ ذِمَّتِي ، فَمَنْ أَحَبَّكَ فِي حَيَاةِ مِنِّي فَقَدْ قَضَى نُحِبُّهُ ، وَ مَنْ أَحَبَّكَ بَعْدِي وَ لَمْ يرك خَتَمَ اللَّهُ لَهُ بِالْأَمْنِ وَ الْإِيمَانِ وَ آمَنَهُ يَوْمَ الْفَزَعِ ، وَ مَنْ مَاتَ وَ هُوَ يُبْغِضُكَ يَا عَلِيٍّ مَاتَ مِيتَةً جَاهِلِيَّةً ، يُحَاسِبْهُ اللَّهُ بِمَا عَمِلَ فِي الْإِسْلَامِ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وفي حديث المنزلة عند المؤاخاة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بإثبات الوزارة له عليه السلام، فقد روى القرطبي والحافظ ابن بشكوال حديث المؤاخاة بأكمله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بَعَثَنِي بِالْحَقِّ مَا أَخَّرْتُكَ إِلَّا لِنَفْسِي ، فَأَنْتَ عِنْدِي بِمَنْزِلَةِ هَارُونَ مِنْ مُوسَى ، غَيْرَ أَنَّهُ لَا نَبِيَّ بَعْدِي ، وَ أَنْتَ أَخِي وَ وَزِيرِي ووارثي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وسنتی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ثبوت الوزارة له قوله صلى الله عليه وآله في حادثة الدار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النسائي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 وَ صَاحِبِي ، ووارثي ، وَ وَزِيرِي ، فَبِذَلِكَ وَرَثَت ابْنُ عَمِّي دُونَ عَمِّي</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النهج للمعتزلي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ذر بالربذة أودعه، فلما أردت الانصراف، قال لي ولأناس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علي بن أبي طالب، فاتبعوه، فإني سمعت رسول الله صلى الله عليه وآله 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 </w:t>
      </w:r>
      <w:bookmarkStart w:id="264" w:name="pg7404_52185"/>
    </w:p>
    <w:p>
      <w:pPr>
        <w:pStyle w:val="BookText"/>
        <w:rPr/>
      </w:pPr>
      <w:bookmarkEnd w:id="264"/>
      <w:r>
        <w:rPr>
          <w:rFonts w:ascii="Amiri" w:hAnsi="Amiri" w:eastAsia="Amiri" w:cs="Amiri"/>
          <w:color w:val="111111"/>
          <w:sz w:val="28"/>
          <w:sz w:val="28"/>
          <w:szCs w:val="28"/>
          <w:rtl w:val="true"/>
          <w:lang w:bidi="ar-SA"/>
        </w:rPr>
        <w:t>وَ أَوَّلُ مَنْ يصافحني يَوْمَ الْقِيَامَةِ ، وَ أَنْتَ الصِّدِّيقُ الْأَكْبَرِ ، وَ أَنْتَ الْفَارُوقُ الَّذِي يُفَرِّقُ بَيْنَ الْحَقِّ وَ الْبَاطِلِ ، وَ أَنْتَ يَعْسُوبُ الْمُؤْمِنِينَ ، وَ الْمَالُ يَعْسُوبُ الْكافِرِينَ ، وَ أَنْتَ أَخِي وَ وَزِيرِي ، وَ خَيْرُ مِنَ أَتْرُكَ بَعْدِي ، تَقْضِيَ دَيْنِي وَ تَنَجُّزَ مَوْعِدِي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555059_1051229030"/>
      <w:bookmarkStart w:id="266" w:name="_Toc95"/>
      <w:bookmarkEnd w:id="265"/>
      <w:r>
        <w:rPr>
          <w:rtl w:val="true"/>
        </w:rPr>
        <w:t xml:space="preserve">ثالثا </w:t>
      </w:r>
      <w:r>
        <w:rPr>
          <w:rtl w:val="true"/>
        </w:rPr>
        <w:t xml:space="preserve">: </w:t>
      </w:r>
      <w:r>
        <w:rPr>
          <w:rtl w:val="true"/>
        </w:rPr>
        <w:t>الخلافة</w:t>
      </w:r>
      <w:bookmarkEnd w:id="26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267" w:name="__RefHeading___Toc1555061_1051229030"/>
      <w:bookmarkStart w:id="268" w:name="_Toc96"/>
      <w:bookmarkEnd w:id="267"/>
      <w:r>
        <w:rPr>
          <w:rtl w:val="true"/>
        </w:rPr>
        <w:t xml:space="preserve">رابعا </w:t>
      </w:r>
      <w:r>
        <w:rPr>
          <w:rtl w:val="true"/>
        </w:rPr>
        <w:t xml:space="preserve">: </w:t>
      </w:r>
      <w:r>
        <w:rPr>
          <w:rtl w:val="true"/>
        </w:rPr>
        <w:t>الاختصاص بالقرابة القريبة</w:t>
      </w:r>
      <w:bookmarkEnd w:id="26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هَارُونَ أَخِي اشْدُدْ بِهِ أَزْرِي وَأَشْرِكْهُ فِي أَمْرِي </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269" w:name="__RefHeading___Toc1555063_1051229030"/>
      <w:bookmarkStart w:id="270" w:name="_Toc97"/>
      <w:bookmarkEnd w:id="269"/>
      <w:r>
        <w:rPr>
          <w:rtl w:val="true"/>
        </w:rPr>
        <w:t xml:space="preserve">خامسا </w:t>
      </w:r>
      <w:r>
        <w:rPr>
          <w:rtl w:val="true"/>
        </w:rPr>
        <w:t xml:space="preserve">: </w:t>
      </w:r>
      <w:r>
        <w:rPr>
          <w:rtl w:val="true"/>
        </w:rPr>
        <w:t>الشراكة في تبليغ الرسالة</w:t>
      </w:r>
      <w:bookmarkEnd w:id="2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Style w:val="FootnoteAnchor"/>
          <w:rtl w:val="true"/>
        </w:rPr>
        <w:footnoteReference w:id="185"/>
      </w:r>
      <w:bookmarkStart w:id="271" w:name="pg7404_52186"/>
    </w:p>
    <w:p>
      <w:pPr>
        <w:pStyle w:val="Heading4"/>
        <w:numPr>
          <w:ilvl w:val="3"/>
          <w:numId w:val="1"/>
        </w:numPr>
        <w:rPr/>
      </w:pPr>
      <w:bookmarkStart w:id="272" w:name="__RefHeading___Toc1555065_1051229030"/>
      <w:bookmarkStart w:id="273" w:name="_Toc98"/>
      <w:bookmarkEnd w:id="271"/>
      <w:bookmarkEnd w:id="272"/>
      <w:r>
        <w:rPr>
          <w:rtl w:val="true"/>
        </w:rPr>
        <w:t>سادسا البلاغة والفصاحة</w:t>
      </w:r>
      <w:bookmarkEnd w:id="2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 فَأَرْسِلْهُ مَعِيَ رِدْءًا يُصَدِّقُنِي ۖ</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274" w:name="__RefHeading___Toc1555067_1051229030"/>
      <w:bookmarkStart w:id="275" w:name="_Toc99"/>
      <w:bookmarkEnd w:id="274"/>
      <w:r>
        <w:rPr>
          <w:rtl w:val="true"/>
        </w:rPr>
        <w:t>سابعا</w:t>
      </w:r>
      <w:r>
        <w:rPr>
          <w:rtl w:val="true"/>
        </w:rPr>
        <w:t xml:space="preserve">: </w:t>
      </w:r>
      <w:r>
        <w:rPr>
          <w:rtl w:val="true"/>
        </w:rPr>
        <w:t>الكفاءة</w:t>
      </w:r>
      <w:bookmarkEnd w:id="275"/>
    </w:p>
    <w:p>
      <w:pPr>
        <w:pStyle w:val="BookText"/>
        <w:rPr/>
      </w:pPr>
      <w:r>
        <w:rPr>
          <w:rFonts w:ascii="Amiri" w:hAnsi="Amiri" w:eastAsia="Amiri" w:cs="Amiri"/>
          <w:color w:val="111111"/>
          <w:sz w:val="28"/>
          <w:sz w:val="28"/>
          <w:szCs w:val="28"/>
          <w:rtl w:val="true"/>
          <w:lang w:bidi="ar-SA"/>
        </w:rPr>
        <w:t>قال تعالى في حكاية أمر موسى وهارون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مَعِيَ رِدْءًا يُصَدِّقُنِي</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276" w:name="__RefHeading___Toc1555069_1051229030"/>
      <w:bookmarkStart w:id="277" w:name="_Toc100"/>
      <w:bookmarkEnd w:id="276"/>
      <w:r>
        <w:rPr>
          <w:rtl w:val="true"/>
        </w:rPr>
        <w:t xml:space="preserve">ثامنا </w:t>
      </w:r>
      <w:r>
        <w:rPr>
          <w:rtl w:val="true"/>
        </w:rPr>
        <w:t xml:space="preserve">: </w:t>
      </w:r>
      <w:r>
        <w:rPr>
          <w:rtl w:val="true"/>
        </w:rPr>
        <w:t>الأعلمية المطلقة على بني إسرائيل</w:t>
      </w:r>
      <w:bookmarkEnd w:id="2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جماعة من مفسري العامة كالثعلبي والبغوي والإمام الجلالي والسيوطي عند تفسير قوله تعالى في حكاية أمر قارون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إِنَّمَا أُوتِيتُهُ عَلَىٰ عِلْمٍ عِنْدِي ۚ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على أن قارون كان أعلم بني إسرائيل بعد موسی وهارون</w:t>
      </w:r>
      <w:r>
        <w:rPr>
          <w:rStyle w:val="FootnoteAnchor"/>
          <w:rtl w:val="true"/>
        </w:rPr>
        <w:footnoteReference w:id="189"/>
      </w:r>
      <w:r>
        <w:rPr>
          <w:rFonts w:ascii="Amiri" w:hAnsi="Amiri" w:eastAsia="Amiri" w:cs="Amiri"/>
          <w:color w:val="111111"/>
          <w:sz w:val="28"/>
          <w:sz w:val="28"/>
          <w:szCs w:val="28"/>
          <w:rtl w:val="true"/>
          <w:lang w:bidi="ar-SA"/>
        </w:rPr>
        <w:t>، أما أعلميتهما عليهما السلام فلهما من العلم ما لا يصل إليه العالمون</w:t>
      </w:r>
      <w:r>
        <w:rPr>
          <w:rFonts w:eastAsia="Amiri" w:cs="Amiri" w:ascii="Amiri" w:hAnsi="Amiri"/>
          <w:color w:val="111111"/>
          <w:sz w:val="28"/>
          <w:szCs w:val="28"/>
          <w:rtl w:val="true"/>
          <w:lang w:bidi="ar-SA"/>
        </w:rPr>
        <w:t xml:space="preserve">. </w:t>
      </w:r>
      <w:bookmarkStart w:id="278" w:name="pg7404_52187"/>
    </w:p>
    <w:p>
      <w:pPr>
        <w:pStyle w:val="Heading3"/>
        <w:numPr>
          <w:ilvl w:val="2"/>
          <w:numId w:val="1"/>
        </w:numPr>
        <w:rPr/>
      </w:pPr>
      <w:bookmarkStart w:id="279" w:name="__RefHeading___Toc1555071_1051229030"/>
      <w:bookmarkStart w:id="280" w:name="_Toc101"/>
      <w:bookmarkEnd w:id="278"/>
      <w:bookmarkEnd w:id="279"/>
      <w:r>
        <w:rPr>
          <w:rtl w:val="true"/>
        </w:rPr>
        <w:t>المبحث الثاني دلالة الحديث على إمامة علي عليه السلام</w:t>
      </w:r>
      <w:bookmarkEnd w:id="280"/>
    </w:p>
    <w:p>
      <w:pPr>
        <w:pStyle w:val="Heading4"/>
        <w:numPr>
          <w:ilvl w:val="3"/>
          <w:numId w:val="1"/>
        </w:numPr>
        <w:rPr/>
      </w:pPr>
      <w:bookmarkStart w:id="281" w:name="__RefHeading___Toc1555073_1051229030"/>
      <w:bookmarkStart w:id="282" w:name="_Toc102"/>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يعتبر حديث المنزلة من أمهات الأحاديث الواردة بشأن النص على علي عليه السلام وإثبات إمامته، ويمكن الاستدلال به من عدة جوانب، منها </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555075_1051229030"/>
      <w:bookmarkStart w:id="284" w:name="_Toc103"/>
      <w:bookmarkEnd w:id="283"/>
      <w:r>
        <w:rPr/>
        <w:t>1</w:t>
      </w:r>
      <w:r>
        <w:rPr>
          <w:rtl w:val="true"/>
        </w:rPr>
        <w:t>.</w:t>
      </w:r>
      <w:r>
        <w:rPr>
          <w:rtl w:val="true"/>
        </w:rPr>
        <w:t>دلالة الحديث على ثبوت منازل هارون لعلي عدا النبوة</w:t>
      </w:r>
      <w:bookmarkEnd w:id="284"/>
    </w:p>
    <w:p>
      <w:pPr>
        <w:pStyle w:val="Heading5"/>
        <w:numPr>
          <w:ilvl w:val="4"/>
          <w:numId w:val="1"/>
        </w:numPr>
        <w:rPr/>
      </w:pPr>
      <w:bookmarkStart w:id="285" w:name="__RefHeading___Toc1555077_1051229030"/>
      <w:bookmarkStart w:id="286" w:name="_Toc104"/>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إن هذا الحديث يدل على إثبات عموم ما خص الله به هارون عليه السلام من المنازل، والتي من ضمنها النبوة، والخلافة، والوزارة، والفصاحة، والقرابة، عدا ما خرج بالاستثناء، وهو النبوة لا غير، وحينئذ فيكون الحديث نا في إمامة أمير المؤمنين عليه السلام بعد النبي صلى الله عليه وآله، وإثبات خلافته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على اسم الجنس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علم، </w:t>
      </w:r>
      <w:bookmarkStart w:id="287" w:name="pg7404_52188"/>
    </w:p>
    <w:p>
      <w:pPr>
        <w:pStyle w:val="BookText"/>
        <w:rPr/>
      </w:pPr>
      <w:bookmarkEnd w:id="287"/>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ومتى ما أضيف اسم الجنس إلى علم أفادت الإضافة العموم، فيثبت لعلي عليه السلام جميع منازل هارون من الخلافة والوزارة والقرابة وغيرها عدا ما خرج بالاستثناء وهو النبوة لا غير، كما بينا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555079_1051229030"/>
      <w:bookmarkStart w:id="289" w:name="_Toc105"/>
      <w:bookmarkEnd w:id="288"/>
      <w:r>
        <w:rPr>
          <w:rtl w:val="true"/>
        </w:rPr>
        <w:t>دلالة اسم الجنس المضاف على العموم</w:t>
      </w:r>
      <w:bookmarkEnd w:id="289"/>
    </w:p>
    <w:p>
      <w:pPr>
        <w:pStyle w:val="BookText"/>
        <w:rPr/>
      </w:pPr>
      <w:r>
        <w:rPr>
          <w:rFonts w:ascii="IRNazanin" w:hAnsi="IRNazanin" w:eastAsia="IRNazanin"/>
          <w:color w:val="111111"/>
          <w:sz w:val="28"/>
          <w:sz w:val="28"/>
          <w:szCs w:val="28"/>
          <w:rtl w:val="true"/>
          <w:lang w:bidi="fa-IR"/>
        </w:rPr>
        <w:t xml:space="preserve">أما كون اسم الجنس المضاف من أدوات العموم، فهو أمرمفروغ عنه في علم الأصول واللغة، قال البهائي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 العموم حقائق فيه لا في الخصوص، کاسم الشرط والاستفهام والموصول واسم الجنس معرفا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مضافا، والجمع كذلك، والنكرة المنفية </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المصدر إنما تفيد العموم؛ لأن اسم الجنس المضاف من أدوات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الجلبي في حاشيته على شرحه المطول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واستغراق المفرد أشمل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سبق تصريح الشارح بأن إضافة المصدر تفيد الحصر، وحقق هناك أن مبناه کون المصدر المضاف من صيغ العموم، فهذه القضية کلية</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وممن صرح التفتازاني،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 المضاف بمنزلة المعترف باللام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أي في إفادة </w:t>
      </w:r>
      <w:bookmarkStart w:id="290" w:name="pg7404_52189"/>
    </w:p>
    <w:p>
      <w:pPr>
        <w:pStyle w:val="BookText"/>
        <w:rPr/>
      </w:pPr>
      <w:bookmarkEnd w:id="290"/>
      <w:r>
        <w:rPr>
          <w:rFonts w:ascii="Amiri" w:hAnsi="Amiri" w:eastAsia="Amiri" w:cs="Amiri"/>
          <w:color w:val="111111"/>
          <w:sz w:val="28"/>
          <w:sz w:val="28"/>
          <w:szCs w:val="28"/>
          <w:rtl w:val="true"/>
          <w:lang w:bidi="ar-SA"/>
        </w:rPr>
        <w:t xml:space="preserve">العموم، وقال العيني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الجنس المضاف من الألفاظ العامة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وفي شرح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يستجاب لأحدكم ما لم يعجل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منكم، إذ اسم الجنس المضاف يفيد العموم على الأصح</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555081_1051229030"/>
      <w:bookmarkStart w:id="292" w:name="_Toc106"/>
      <w:bookmarkEnd w:id="291"/>
      <w:r>
        <w:rPr/>
        <w:t>2</w:t>
      </w:r>
      <w:r>
        <w:rPr>
          <w:rtl w:val="true"/>
        </w:rPr>
        <w:t>ثبوت الإمامة والخلافة بدليل الاستثناء</w:t>
      </w:r>
      <w:bookmarkEnd w:id="292"/>
    </w:p>
    <w:p>
      <w:pPr>
        <w:pStyle w:val="BookText"/>
        <w:rPr/>
      </w:pPr>
      <w:r>
        <w:rPr>
          <w:rFonts w:ascii="Amiri" w:hAnsi="Amiri" w:eastAsia="Amiri" w:cs="Amiri"/>
          <w:color w:val="111111"/>
          <w:sz w:val="28"/>
          <w:sz w:val="28"/>
          <w:szCs w:val="28"/>
          <w:rtl w:val="true"/>
          <w:lang w:bidi="ar-SA"/>
        </w:rPr>
        <w:t xml:space="preserve">لا شك في أن معيار العموم الاستثناء، وكل ما صح الاستثناء منه مما لا حصر فيه فهو عام، والحديث يشتمل على الاستثناء، فيكون صريحا في إثبات جميع منازل هارون لعلي عليه السلام والتي من أهمها الخلافة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كون الاستثناء متصلا لا منقطعا، وهو كذلك في المقام، لما قرره العلماء في محله من أن الأصل في الاستثناء أن يكون متصلا لا منقطعا، كما صرح بذلك التفتازاني، والإمام النووي ، والمارديني، والعيني، والإيجي، والآلوسي، والشنقيطي، وغيرهم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الاستثناء المنقطع فهو من المجاز الذي لا يصار إليه إلا بقرينة صارفة،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ادعي من القرينة التي هي ورود الحديث في خصوص غزوة تبوك، فإنها مردودة بما بيناه مسبقا في إثبات ورود الحديث في مواطن مختلفة، منها المؤاخاة وفتح خيبر ومناسبات متفرقة كثيرة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الاستثناء في الحديث منقطع بقرينة الجملة الخبرية، التي لا يمكن أن يكون استثناؤها متصلا، فهو مردود بالأحاديث الصحيحة التي ورد المستثنى فيها مفردا لا جملة خبرية، كما في الحديث الذي أخرجه أحمد بسند صحيح، عن عائشة بنت سعد، عن 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رضي الله عنه خرج مع النبي صلى الله عليه وآله حتى جاء ثنية الوداع وعلي رضي الله عنه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ترضى أن تكون مني بمنزلة هارون من موسى، إلا النبوة</w:t>
      </w:r>
      <w:r>
        <w:rPr>
          <w:rStyle w:val="FootnoteAnchor"/>
          <w:rtl w:val="true"/>
        </w:rPr>
        <w:footnoteReference w:id="196"/>
      </w:r>
      <w:r>
        <w:rPr>
          <w:rFonts w:ascii="Amiri" w:hAnsi="Amiri" w:eastAsia="Amiri" w:cs="Amiri"/>
          <w:color w:val="111111"/>
          <w:sz w:val="28"/>
          <w:sz w:val="28"/>
          <w:szCs w:val="28"/>
          <w:rtl w:val="true"/>
          <w:lang w:bidi="ar-SA"/>
        </w:rPr>
        <w:t xml:space="preserve">، وهو صحيح على شرط البخاري كما صرح بذلك الحافظ </w:t>
      </w:r>
      <w:bookmarkStart w:id="293" w:name="pg7404_52191"/>
    </w:p>
    <w:p>
      <w:pPr>
        <w:pStyle w:val="BookText"/>
        <w:rPr/>
      </w:pPr>
      <w:bookmarkEnd w:id="293"/>
      <w:r>
        <w:rPr>
          <w:rFonts w:ascii="Amiri" w:hAnsi="Amiri" w:eastAsia="Amiri" w:cs="Amiri"/>
          <w:color w:val="111111"/>
          <w:sz w:val="28"/>
          <w:sz w:val="28"/>
          <w:szCs w:val="28"/>
          <w:rtl w:val="true"/>
          <w:lang w:bidi="ar-SA"/>
        </w:rPr>
        <w:t xml:space="preserve">ابن كثير، والألباني، وشعيب الأرنؤوط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فتكون دلالة الحديث على إثبات جميع مزايا هارون ومنازله الأخرى لعلي عليه السلام تامة وواضحة، وبهذا يثبت أن لعلي عليه السلام عموم منازل هارون؛ كالخلافة والوزارة، والأعلمية، والقرابة القريبة، وغيرها مما لم نذكره، ويكون علي عليه السلام هو صاحب النص والخليفة الشرعي بعد النبي صلى الله عليه وآله، لا ينازع في ذلك إلا مكابر أو صاحب شبهة أو هوى، لما عرفت من أن الإمامة والخلافة من جملة تلك المنازل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55083_1051229030"/>
      <w:bookmarkStart w:id="295" w:name="_Toc107"/>
      <w:bookmarkEnd w:id="294"/>
      <w:r>
        <w:rPr/>
        <w:t>3</w:t>
      </w:r>
      <w:r>
        <w:rPr>
          <w:rtl w:val="true"/>
        </w:rPr>
        <w:t>.</w:t>
      </w:r>
      <w:r>
        <w:rPr>
          <w:rtl w:val="true"/>
        </w:rPr>
        <w:t>تصريح النبي صلى الله عليه وآله باستخلاف علي عليه السلام</w:t>
      </w:r>
      <w:bookmarkEnd w:id="295"/>
    </w:p>
    <w:p>
      <w:pPr>
        <w:pStyle w:val="Heading5"/>
        <w:numPr>
          <w:ilvl w:val="4"/>
          <w:numId w:val="1"/>
        </w:numPr>
        <w:rPr/>
      </w:pPr>
      <w:bookmarkStart w:id="296" w:name="__RefHeading___Toc1555085_1051229030"/>
      <w:bookmarkStart w:id="297" w:name="_Toc10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إن المتابعة الدقيقة لألفاظ الحديث توصل القارئ إلى يقين لا يخامره شك في ثبوت الخلافة لأميرالمؤمنين عليه السلام، فإنه قد اشتمل على العديد من العبارات الصريحة فيها، ومن هذه الألفاظ والعبارات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المقطع من </w:t>
      </w:r>
      <w:bookmarkStart w:id="298" w:name="pg7404_52192"/>
    </w:p>
    <w:p>
      <w:pPr>
        <w:pStyle w:val="BookText"/>
        <w:rPr/>
      </w:pPr>
      <w:bookmarkEnd w:id="298"/>
      <w:r>
        <w:rPr>
          <w:rFonts w:ascii="Amiri" w:hAnsi="Amiri" w:eastAsia="Amiri" w:cs="Amiri"/>
          <w:color w:val="111111"/>
          <w:sz w:val="28"/>
          <w:sz w:val="28"/>
          <w:szCs w:val="28"/>
          <w:rtl w:val="true"/>
          <w:lang w:bidi="ar-SA"/>
        </w:rPr>
        <w:t>كلامه صلى الله عليه وآله من الصراحة بمكان بحيث لا يحتاج إلى شرح وبيان؛ لأن الخليفة من يخلف غيره ويقوم مقامه، وينوب عنه في تدبير الأمور العامة</w:t>
      </w:r>
      <w:r>
        <w:rPr>
          <w:rStyle w:val="FootnoteAnchor"/>
          <w:rtl w:val="true"/>
        </w:rPr>
        <w:footnoteReference w:id="198"/>
      </w:r>
      <w:r>
        <w:rPr>
          <w:rFonts w:ascii="IRNazanin" w:hAnsi="IRNazanin" w:eastAsia="IRNazanin"/>
          <w:color w:val="111111"/>
          <w:sz w:val="28"/>
          <w:sz w:val="28"/>
          <w:szCs w:val="28"/>
          <w:rtl w:val="true"/>
          <w:lang w:bidi="fa-IR"/>
        </w:rPr>
        <w:t>، وهذه هي الإمامة صراحة، فكأنَّ النبي صلى الله عليه وآله لم يكتف بدلالة الحديث على إثبات عموم المنازل الهارونية لعلي عليه السلام، فخص الخلافة وأفردها بالذكر؛ لأنها أعلى تلك المنازل وأشرف تلك المراتب؛ ليؤكد المعنى ويفسره بأكمل المصادیق وأبرزها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كون الخلافة من منازل هارون فهو صریح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لاِ َخیهِ هارُونَ اخْلُفْنی فی قَوْمی وَ أَصْلِحْ وَ لاتَتَّبِعْ سَبیلَ الْمُفْسِدینَ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وقد أثبتها النبي صلى الله عليه وآله لعلي عليه السلام ولم يستثنها كما استثنى النبوة، وهذا تثبت الخلافة لعلي عليه السلام كما هو واضح</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555087_1051229030"/>
      <w:bookmarkStart w:id="300" w:name="_Toc109"/>
      <w:bookmarkEnd w:id="299"/>
      <w:r>
        <w:rPr>
          <w:rtl w:val="true"/>
        </w:rPr>
        <w:t>جواب شبهة المعاصرين</w:t>
      </w:r>
      <w:bookmarkEnd w:id="3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بعض المتصيدين بالماء العكر القدح بدلالة حديث المنزلة </w:t>
      </w:r>
    </w:p>
    <w:p>
      <w:pPr>
        <w:pStyle w:val="BookText"/>
        <w:rPr/>
      </w:pPr>
      <w:r>
        <w:rPr>
          <w:rFonts w:ascii="Amiri" w:hAnsi="Amiri" w:eastAsia="Amiri" w:cs="Amiri"/>
          <w:color w:val="111111"/>
          <w:sz w:val="28"/>
          <w:sz w:val="28"/>
          <w:szCs w:val="28"/>
          <w:rtl w:val="true"/>
          <w:lang w:bidi="ar-SA"/>
        </w:rPr>
        <w:t xml:space="preserve">رغم وضوحها، ورغم إقراره بدلالة الحديث على الخلافة،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التي أثبتها النبي صلى الله عليه وآله لعلي عليه السلام في حديث المنزلة هي خلافة خاصة ومحددة بحقبة زمنية خاصة، وليست هي الخلافة والإمامة العامة التي يقول بها الشيعة الإمامية؛ لأن النبي صلى الله عليه وآله إنما استخلفه في غزوة تبوك فقط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ماذكر أوهن من بيت العنكبوت، وهو مدفوع بالروايات السنية العديدة التي أكدت أن حديث المنزلة لم يكن منحصرا بغزوة تبوك، بل ورد في مناسبات متعددة، أكد النبي صلى الله عليه وآله فيها على استخلاف علي عليه السلام وإعطائه منازل هارون عليه السلام قبل غزوة تبوك بسنين متمادية، وقد ذكرنا ذلك في مناسبات حديث المنزلة، وأثبتنا أن النبي صلى الله عليه وآله قد خص عليا عليه السلام بتلك المنازل في العديد من المناسبات، منها حادثة المؤاخاة، وفي فتح خيبر وفي كثير من المناسبات الخاصة، وبالإضافة إلى ذلك كله فإن هناك الكثير من الروايات النبوية الصحيحة، أثبتت خلافة علي عليه السلام على نحو الإطلاق، وهي بمثابة قرينة تؤيد وتؤكد عموم الخلافة الواردة في حديث المنزلة، منها ما روي في حديث الدار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w:t>
      </w:r>
    </w:p>
    <w:p>
      <w:pPr>
        <w:pStyle w:val="BookText"/>
        <w:rPr/>
      </w:pP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على رسول الله صلى الله عليه وآله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أن شابا في العرب جاء قومه بأفضل مما جئتكم به، إني قد جئتكم بخير الدنيا والآخرة، وقد أمرني الله أن أدعوكم إليه، فأُيُّكم يؤازرني على هذا الأمر، على أن يكون أخي ووصيي وخليفتي فيكم؟ 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أكون وزيرك عليه، فأعاد القول، فأمسكوا وأعدت ما قلت، فأخذ برقبتي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 ،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صريح في إرادة الخلافة العامة، والتي فهمها القوم، واستعظموها، حتى قال قائلهم لأبي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كانت أحد أسباب نفور بعضهم، ولو لم يكن النبي صلى الله عليه وآله يريد ذلك المعنى العام من الخلافة لأنكر عليهم هذا 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من فهمهم بضميمة إقرار النبي صلى الله عليه وآله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هنا عامة وليست خاصة، سيما وأن النبي صلى الله عليه وآله قرنها بالوصية، وبالسمع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أحمد بن حنبل في المسند مع اختلاف يسير في الألفاظ، وابن عساكر في تاريخ دمشق، والمتقي الهندي في كنز العمال وصححه، وابن أبي حاتم الرازي في تفسيره</w:t>
      </w:r>
      <w:r>
        <w:rPr>
          <w:rStyle w:val="FootnoteAnchor"/>
          <w:rtl w:val="true"/>
        </w:rPr>
        <w:footnoteReference w:id="202"/>
      </w:r>
      <w:r>
        <w:rPr>
          <w:rFonts w:ascii="Amiri" w:hAnsi="Amiri" w:eastAsia="Amiri" w:cs="Amiri"/>
          <w:color w:val="111111"/>
          <w:sz w:val="28"/>
          <w:sz w:val="28"/>
          <w:szCs w:val="28"/>
          <w:rtl w:val="true"/>
          <w:lang w:bidi="ar-SA"/>
        </w:rPr>
        <w:t xml:space="preserve">، كما أخرجه الهيثمي في مجمع الزوائد،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جيد</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أخرجه الحاكم 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هَبَطَ نَجْمٍ مِنَ السَّمَاءِ فِي دَارِ رَجُلٍ مِنْ أَصْحَابِي ، فَانْظُرُوا مَنْ هُوَ ؟ فَهُوَ خَلِيفَتِي عَلَيْكُمْ بَعْدِي ، وَ الْقَائِمُ فِيكُمْ بِأَمْرِي ، فَلَمَّا كَانَ مِنَ الْغَدِ انْقَضَّ نَجْمٍ مِنَ السَّمَاءِ ، قَدْ غَلَبَ ضَوْؤُهُ عَلَى ضَوْءِ الدُّنْيَا ، حَتَّى وَقَعَ فِي حُجْرَةِ عَلَيَّ ابْنُ أَبِي طَالِبٍ ، فهاج الْقَوْمِ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ضَلَّ هَذَا الرَّجُلِ وَ غَوَى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مَا ضَلَّ صَاحِبُكُمْ وَمَا غَوَىٰ </w:t>
      </w:r>
      <w:r>
        <w:rPr>
          <w:rFonts w:eastAsia="Amiri" w:cs="Amiri" w:ascii="Amiri" w:hAnsi="Amiri"/>
          <w:color w:val="111111"/>
          <w:sz w:val="28"/>
          <w:szCs w:val="28"/>
          <w:rtl w:val="true"/>
          <w:lang w:bidi="ar-SA"/>
        </w:rPr>
        <w:t>»</w:t>
      </w:r>
      <w:r>
        <w:rPr>
          <w:rStyle w:val="FootnoteAnchor"/>
          <w:rtl w:val="true"/>
        </w:rPr>
        <w:footnoteReference w:id="204"/>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ويؤيده أيضا ما أخرجه ابن مردویه،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أَخِي وَ وَزِيرِي وَ خَيْرُ مِنَ أَخْلَفَ بَعْدِي عَلِيُّ بْنُ أَبِي طَالِبٍ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جدا أن هذه الأحاديث السنية الصريحة تعضد حديث المنزلة وتقوي دلالته على ثبوت الخلافة الأمير المؤمنين عليه السلام بعد النبي صلى الله عليه وآله، فهل هنالك دليل يضاهي حديث المنزلة في الدلالة على إمامة أمير المؤمنين عليه السلام، سيما وأنه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تصريح النبي صلى الله عليه وآله بخلافة علي عليه السلام من بعده صراحة وليس في حياته، كما أورد ذلك الذهبي، وابن حجر، وغيرهما، عن ابن عباس، عن النبي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وهو بمنزلة هارون من موسى متي،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فمن أدركها فعليه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w:t>
      </w:r>
    </w:p>
    <w:p>
      <w:pPr>
        <w:pStyle w:val="BookText"/>
        <w:rPr/>
      </w:pPr>
      <w:r>
        <w:rPr>
          <w:rFonts w:ascii="Amiri" w:hAnsi="Amiri" w:eastAsia="Amiri" w:cs="Amiri"/>
          <w:color w:val="111111"/>
          <w:sz w:val="28"/>
          <w:sz w:val="28"/>
          <w:szCs w:val="28"/>
          <w:rtl w:val="true"/>
          <w:lang w:bidi="ar-SA"/>
        </w:rPr>
        <w:t>سمعت رسول الله صلى الله عليه وآله يقول، وهو آخذ بيد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مَنْ آمَنَ بِي ، وَ أَوَّلُ مَنْ يصافحني يَوْمَ الْقِيَامَةِ ، وَ هُوَ فاروق هَذِهِ الْأُمَّةُ ، يُفَرِّقُ بَيْنَ الْحَقِّ وَ الْبَاطِلِ ، وَ هُوَ يَعْسُوبُ الْمُؤْمِنِينَ ، وَ الْمَالُ يَعْسُوبُ الظَّلَمَةَ ، وَ هُوَ الصِّدِّيقُ الْأَكْبَرِ ، وَ هُوَ خَلِيفَتِي مِنْ بَعْدِي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لأعجب من هؤلاء المشككين والمتقولين، فإنهم يروون بأن أبا بكر عندما استخلف عمر،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وقعد بين يديه، 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إنه قد أبغضك مبغض وأحبك محب، وقديما كان الشر يحب والخير يبغض، فدونك هذا العهد فخذه إليك، فأنت خليفتي من بعدي</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كيف لا تكون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الخلافة والإمامة والزعامة والقيادة إذا نطق بها النبي صلى الله عليه وآله بحق علي عليه السلام، بينما تكون دالة على الخلافة والإمامة والزعامة بكل وضوح وصراحة إذا نطق بها أبو بكر بحق عمر بن الخطاب؟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الْمَدِينَةِ لَا تَصْلُحُ إِلَّا بِي أَوْ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جدا أن صلاح عاصمة الإسلام لا يتوقف على وجود الأفراد العاديين، هذا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بأنه إذا كانت المدينة لا تصلح شؤونها ولا ينتظم أمرها إلا بوجود علي عليه السلام، والحال أن النبي صلى الله عليه وآله ما زال على قيد الحياة، فإن أمورها لا تصلح ولا تنتظم بعد رحيله إلا بعلي عليه السلام قطعة ويقينا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لعمري من أقوى الدلائل على صحة إمامته بل وجوبها، وبطلان إمامة غيره، فهو الفرد الذي ينحصر به صلاح الأمة وانتظام أمرها واستقامة شؤونها، وهذا من الأمور المسلمة ليس عند الشيعة المعاصرين فحسب بل عند رؤادهم الأوائل من الصحابة والتابعين، فهذا سلمان الفارسي المحمدي يقول في خطبته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 سلمان بيده، لو وليتموها عليا عليه السلام لأكلتم من فوقكم ومن تحت أرجلكم، ولو دعوتم الطير في جو السماء لأجابتكم، ولو دعوتم الحيتان من البحار لأتتكم، ولما عال ولي الله، ولا طاش لكم سهم من فرائض الله، ولا اختلف اثنان في حكم الله، ولكن أبيتم فوليتموها غيره ، فأبشروا بالبلاء، واقنطوا من الرخاء</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كما هو رأي الكثير من </w:t>
      </w:r>
    </w:p>
    <w:p>
      <w:pPr>
        <w:pStyle w:val="BookText"/>
        <w:rPr/>
      </w:pPr>
      <w:r>
        <w:rPr>
          <w:rFonts w:ascii="IRNazanin" w:hAnsi="IRNazanin" w:eastAsia="IRNazanin"/>
          <w:color w:val="111111"/>
          <w:sz w:val="28"/>
          <w:sz w:val="28"/>
          <w:szCs w:val="28"/>
          <w:rtl w:val="true"/>
          <w:lang w:bidi="fa-IR"/>
        </w:rPr>
        <w:t>الصحابة المعروفين بإخلاصهم للرسالة وصاحبها الأقدس 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وَلِيِّي فِي كُلِّ مُؤْمِنٍ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القرائن القوية على إرادة الخلافة وولاية الأمر، وليس المراد من الولاية ولاية الحب أو النصرة؛ لعموم ذلك في كل مؤمن ومؤمنة،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كما هي متوفرة في الكافرين إيضا،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 بَعْضُهُمْ أَوْلِيَاءُ بَعْضٍ ۚ وَمَنْ يَتَوَلَّهُمْ مِنْكُمْ فَإِنَّهُ مِنْهُمْ ۗ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أعطاه النبي صلى الله عليه وآله لعلي عليه السلام هو ولاية خاصة، وهي الإمامة والخلافة لا غير، وبخلاف هذا القول يدخل کلام النبي صلى الله عليه وآله في باب اللغو، أو يكون تحصيلا للأمر الحاصل، وهو قبيح من الحكيم العاقل، وسيد الحكماء صلی الله عليه وآله منزه عن كل ذلك، فهل يصح للرئيس أن يقول في مقام تبجيل أحد قادته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أحد جنودي، في حال أن الجندية حاصلة لعامة الأفراد، </w:t>
      </w:r>
    </w:p>
    <w:p>
      <w:pPr>
        <w:pStyle w:val="BookText"/>
        <w:rPr/>
      </w:pPr>
      <w:r>
        <w:rPr>
          <w:rFonts w:ascii="Amiri" w:hAnsi="Amiri" w:eastAsia="Amiri" w:cs="Amiri"/>
          <w:color w:val="111111"/>
          <w:sz w:val="28"/>
          <w:sz w:val="28"/>
          <w:szCs w:val="28"/>
          <w:rtl w:val="true"/>
          <w:lang w:bidi="ar-SA"/>
        </w:rPr>
        <w:t>فضلا عن القادة؟ وهنا كذلك، وإن اختلف الوصفان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في حادثة المنزلة عند المؤاخاة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عِنْدِي بِمَنْزِلَةِ هَارُونَ مِنْ مُوسَى ، ووارثي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وما أرث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أورثت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أورثت الأنبياء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وسنة نبيهم</w:t>
      </w:r>
      <w:r>
        <w:rPr>
          <w:rFonts w:eastAsia="Amiri" w:cs="Amiri" w:ascii="Amiri" w:hAnsi="Amiri"/>
          <w:color w:val="111111"/>
          <w:sz w:val="28"/>
          <w:szCs w:val="28"/>
          <w:rtl w:val="true"/>
          <w:lang w:bidi="ar-SA"/>
        </w:rPr>
        <w:t>... »</w:t>
      </w:r>
      <w:r>
        <w:rPr>
          <w:rStyle w:val="FootnoteAnchor"/>
          <w:rtl w:val="true"/>
        </w:rPr>
        <w:footnoteReference w:id="21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الألفاظ تصريح بأن النبي صلى الله عليه وآله أورث عليا عليه السلام الكتاب والسنة، ومن البديهي أنَّ من عنده وراثة الكتاب والسنة على نحو الحصر، ثبتت له الخلافة الإلهية والإمامة الشرعية، وكان أولى من غيره بها،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فجعل وراثة الكتاب من ملحقات الاصطفاء، وقال تعالى </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الْهُدَىٰ وَأَوْرَثْنَا بَنِي إِسْرَائِيلَ الْكِتَابَ</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ومن الواضح أن الله لم يورث الكتاب لعموم بني إسرائيل، وفيهم الكافر والمعاند والمكابر، بل أورثه الأنبياء أو الأوصياء، ووراثة علي عليه السلام للكتاب والسنة من الصنف الثاني، أعني وراثة الأوصياء، نظير وراثة داود عليه السلام التي أشار إليها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 ۖ وَقَالَ يَا أَيُّهَا النَّاسُ عُلِّمْنَا مَنْطِقَ الطَّيْرِ وَأُوتِينَا مِنْ كُلِّ شَيْءٍ ۖ إِنَّ هَٰذَا لَهُوَ الْفَضْلُ الْمُبِينُ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فإن وراثة الكتاب والسنة من أشرف ما ورثه داود من سليمان عليهما السلام، وليس المراد خصوص الوراثة المالية، فإن ذلك حاصل لعموم بني البشر، من غير فرق بين الأنبياء وغيرهم</w:t>
      </w:r>
      <w:r>
        <w:rPr>
          <w:rFonts w:eastAsia="Amiri" w:cs="Amiri" w:ascii="Amiri" w:hAnsi="Amiri"/>
          <w:color w:val="111111"/>
          <w:sz w:val="28"/>
          <w:szCs w:val="28"/>
          <w:rtl w:val="true"/>
          <w:lang w:bidi="ar-SA"/>
        </w:rPr>
        <w:t xml:space="preserve">. </w:t>
      </w:r>
      <w:bookmarkStart w:id="301" w:name="pg7404_52202"/>
    </w:p>
    <w:p>
      <w:pPr>
        <w:pStyle w:val="Heading3"/>
        <w:numPr>
          <w:ilvl w:val="2"/>
          <w:numId w:val="1"/>
        </w:numPr>
        <w:rPr/>
      </w:pPr>
      <w:bookmarkStart w:id="302" w:name="__RefHeading___Toc1555089_1051229030"/>
      <w:bookmarkStart w:id="303" w:name="_Toc110"/>
      <w:bookmarkEnd w:id="301"/>
      <w:bookmarkEnd w:id="302"/>
      <w:r>
        <w:rPr>
          <w:rtl w:val="true"/>
        </w:rPr>
        <w:t>المبحث الثالث دلالة الحديث على عصمة أمير المؤمنين عليه السلام</w:t>
      </w:r>
      <w:bookmarkEnd w:id="303"/>
    </w:p>
    <w:p>
      <w:pPr>
        <w:pStyle w:val="BookText"/>
        <w:rPr/>
      </w:pPr>
      <w:r>
        <w:rPr>
          <w:rFonts w:ascii="Amiri" w:hAnsi="Amiri" w:eastAsia="Amiri" w:cs="Amiri"/>
          <w:color w:val="111111"/>
          <w:sz w:val="28"/>
          <w:sz w:val="28"/>
          <w:szCs w:val="28"/>
          <w:rtl w:val="true"/>
          <w:lang w:bidi="ar-SA"/>
        </w:rPr>
        <w:t xml:space="preserve">ودلالة الحديث على عصمة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منازل هارون عليه السلام ولم تستثن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فلا نطيل الكلام فيها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555091_1051229030"/>
      <w:bookmarkStart w:id="305" w:name="_Toc111"/>
      <w:bookmarkEnd w:id="304"/>
      <w:r>
        <w:rPr>
          <w:rtl w:val="true"/>
        </w:rPr>
        <w:t>المبحث الرابع دلالة الحديث على نجاة المتمسكين به</w:t>
      </w:r>
      <w:bookmarkEnd w:id="3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ما يمكن استفادته من حديث المنزلة نجاة المتمسكين بعلي عليه السلام والقائلين بإمامته، لما عرفت من حصول النجاة لمن تمسك بخلافة هارون عليه السلام وانخرط تحت ولايته عند غيبة موسی عليه السلام، ولم ينحرف مع السامري، فكما أن الضلال والهلاك نصیب من حاد عن هارون عليه السلام وابتعد عنه وجانبه، ومصير من سلك طريق السامري، واتخذ العجل، كذلك فمن حاد عن علي عليه السلام، وابتعد عنه، وجانبه، وحاربه بعد غياب النبي صلى الله عليه </w:t>
      </w:r>
    </w:p>
    <w:p>
      <w:pPr>
        <w:pStyle w:val="BookText"/>
        <w:rPr/>
      </w:pPr>
      <w:r>
        <w:rPr>
          <w:rFonts w:ascii="Amiri" w:hAnsi="Amiri" w:eastAsia="Amiri" w:cs="Amiri"/>
          <w:color w:val="111111"/>
          <w:sz w:val="28"/>
          <w:sz w:val="28"/>
          <w:szCs w:val="28"/>
          <w:rtl w:val="true"/>
          <w:lang w:bidi="ar-SA"/>
        </w:rPr>
        <w:t xml:space="preserve">وآله يكون من الضالين، وهذا ما تؤيده الكثير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أخرجه الخوارزمي وابن أبي الحديد والقندوزي الحنفي والآلوسي، عن النبي صلى الله عليه وآله أنه قال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 سَلَّمَكَ سِلْمِي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أخرجه الخوارزمي في المناقب،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السيد أبو طالب بإسناده عن علقمة والأسود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الأنصاري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أيوب، إن الله أكرمك بنبيه صلى الله عليه وآله إذ أوحى إلى راحلته فيركت على بابك، وكان رسول الله صلى الله عليه وآله ضيفا لك، فضيلة الله فضلك بها، فأخبرنا عن مخرجك مع علي بن أبي طالب عليه السلام، 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أقسم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رسول الله صلى الله عليه وآله في هذا البيت الذي أنتما فيه، وما فيه غير رسول الله صلى الله عليه وآله وعلي جالس عن يمينه، وأنا جالس عن يساره، وأنس بن مالك قائم بين يديه، إذ تحرك الباب فقال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أنس فنظر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 بن یاسر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 لِعَمَّارِ الطِّيبِ المطيب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 أنس ودخل عمار فسلم على رسول الله صلى الله عليه وآله، فرحب به ثم قال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سَيَكُونُ فِي أُمَّتِي مِنْ بَعْدِي هَنَاتُ حَتَّى يَخْتَلِفَ السَّيْفِ فِيمَا بَيْنَهُمْ وَ حَتَّى يَقْتُلُ بَعْضُهُمْ بَعْضاً وَ حَتَّى يَبْرَأُ بَعْضُهُمْ مِنْ بَعْضٍ ، فَإِذَا رَأَيْتَ ذَلِكَ فَعَلَيْكَ بِهَذَا الْأَصْلَعِ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وَ إِنْ سَلَكَ النَّاسُ كُلُّهُمْ وَادِياً وَ سَلَكَ عَلِيِّ وَادِياً ، فَاسْلُكْ وَادِي عَلِيٍّ وَ خَلِّ عَنِ النَّاسِ ، إِنَّ عَلِيّاً لَا يَرُدُّكَ عَنْ هَدى ، وَ لَا يُدْلَكُ عَلَى ردی ، يَا عَمَّارُ طَاعَةُ عَلِيٍّ طَاعَتِي وَ طَاعَتِي طَاعَةُ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الذين التزموا طريق علي عليه السلام، واقتفوا أثره، وركبوا سفينة ولائه، وقالوا بإمامته، ولم يغيروا ولم يبدلوا هم الناجون، كما ثبتت النجاة لمن تمسك بهارون أخي موسى عليه السلام، والمؤيدات لهذا الاستنتاج تفوق الحصر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فإن في بعض نصوص حديث المنزلة ما يشير إلى تلك الحقيقة الناصعة، ففي ميزان الاعتدال للذهبي، ولسان الميزان لابن حجر، وسبل الهدى والرشاد للإمام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عن النبي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سَلَّمْتَ ، إِنَّ عَلِيّاً </w:t>
      </w:r>
      <w:bookmarkStart w:id="306" w:name="pg7404_52205"/>
    </w:p>
    <w:p>
      <w:pPr>
        <w:pStyle w:val="BookText"/>
        <w:rPr/>
      </w:pPr>
      <w:bookmarkEnd w:id="306"/>
      <w:r>
        <w:rPr>
          <w:rFonts w:ascii="Amiri" w:hAnsi="Amiri" w:eastAsia="Amiri" w:cs="Amiri"/>
          <w:color w:val="111111"/>
          <w:sz w:val="28"/>
          <w:sz w:val="28"/>
          <w:szCs w:val="28"/>
          <w:rtl w:val="true"/>
          <w:lang w:bidi="ar-SA"/>
        </w:rPr>
        <w:t xml:space="preserve">لَحْمِهِ مِنْ لَحْمِي ، وَ هُوَ بِمَنْزِلَةِ هَارُونَ مِنْ مُوسَى مِنِّي ، غَيْرَ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فمن أدركها فعليه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أَوَّلُ مَنْ آمَنَ بِي ، وَ أَوَّلُ مَنْ يصافحني يَوْمَ الْقِيَامَةِ ، وهوفاروق هَذِهِ الْأُمَّةُ ، يُفَرِّقُ بَيْنَ الْحَقِّ وَ الْبَاطِلِ ، وَ هُوَ يَعْسُوبُ الْمُؤْمِنِينَ ، وَ الْمَالُ يَعْسُوبُ الظَّلَمَةَ ، وَ هُوَ الصَّدِيقَ الْأَكْبَرُ ، وَ هُوَ خَلِيفَتِي مِنْ بَعْدِي</w:t>
      </w:r>
      <w:r>
        <w:rPr>
          <w:rFonts w:eastAsia="Amiri" w:cs="Amiri" w:ascii="Amiri" w:hAnsi="Amiri"/>
          <w:color w:val="111111"/>
          <w:sz w:val="28"/>
          <w:szCs w:val="28"/>
          <w:rtl w:val="true"/>
          <w:lang w:bidi="ar-SA"/>
        </w:rPr>
        <w:t>».</w:t>
      </w:r>
      <w:r>
        <w:rPr>
          <w:rStyle w:val="FootnoteAnchor"/>
          <w:rtl w:val="true"/>
        </w:rPr>
        <w:footnoteReference w:id="218"/>
      </w:r>
    </w:p>
    <w:p>
      <w:pPr>
        <w:pStyle w:val="Heading3"/>
        <w:numPr>
          <w:ilvl w:val="2"/>
          <w:numId w:val="1"/>
        </w:numPr>
        <w:rPr/>
      </w:pPr>
      <w:bookmarkStart w:id="307" w:name="__RefHeading___Toc1555093_1051229030"/>
      <w:bookmarkStart w:id="308" w:name="_Toc112"/>
      <w:bookmarkEnd w:id="307"/>
      <w:r>
        <w:rPr>
          <w:rtl w:val="true"/>
        </w:rPr>
        <w:t>خلاصة الفصل الرابع</w:t>
      </w:r>
      <w:bookmarkEnd w:id="30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بهذا العرض المختصر أن دلالة حديث المنزلة الصحيح المتواتر على إمامة أمير المؤمنين عليه السلام وعصمته ونجاة المتمسكين به والسائرين على نهجه مما لاشك فيه، ولكن لا يخفى على القارئ الكريم أن حديث المنزلة الشريف يمثل قطرة من بحر مکارم أمير المؤمنين ومناقب سيد الوصيين وخصائص قائد الغر المحجلين عليه السلام، وليست الخلافة إلا واحدة من تلك الخصائص الظاهرة والمناقب الزاهرة</w:t>
      </w:r>
      <w:r>
        <w:rPr>
          <w:rFonts w:eastAsia="IRNazanin" w:cs="IRNazanin"/>
          <w:color w:val="111111"/>
          <w:sz w:val="28"/>
          <w:szCs w:val="28"/>
          <w:rtl w:val="true"/>
          <w:lang w:bidi="fa-IR"/>
        </w:rPr>
        <w:t xml:space="preserve">. </w:t>
      </w:r>
      <w:bookmarkStart w:id="309" w:name="pg7404_52206"/>
    </w:p>
    <w:p>
      <w:pPr>
        <w:pStyle w:val="Heading2"/>
        <w:numPr>
          <w:ilvl w:val="1"/>
          <w:numId w:val="1"/>
        </w:numPr>
        <w:rPr/>
      </w:pPr>
      <w:bookmarkStart w:id="310" w:name="__RefHeading___Toc1555095_1051229030"/>
      <w:bookmarkStart w:id="311" w:name="_Toc113"/>
      <w:bookmarkEnd w:id="309"/>
      <w:bookmarkEnd w:id="310"/>
      <w:r>
        <w:rPr>
          <w:rtl w:val="true"/>
        </w:rPr>
        <w:t>الخاتمة</w:t>
      </w:r>
      <w:bookmarkEnd w:id="311"/>
    </w:p>
    <w:p>
      <w:pPr>
        <w:pStyle w:val="BookText"/>
        <w:rPr/>
      </w:pPr>
      <w:r>
        <w:rPr>
          <w:rFonts w:ascii="Amiri" w:hAnsi="Amiri" w:eastAsia="Amiri" w:cs="Amiri"/>
          <w:color w:val="111111"/>
          <w:sz w:val="28"/>
          <w:sz w:val="28"/>
          <w:szCs w:val="28"/>
          <w:rtl w:val="true"/>
          <w:lang w:bidi="ar-SA"/>
        </w:rPr>
        <w:t xml:space="preserve">توصلنا في هذه الدراسة المختصرة والمعتمدة على المصادر السنية وآراء علماء أهل السنة، إلى العديد من النقاط المهمة، نشير إلى بعضها على نحو الإجمال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حديث المنزلة الشريف من الأحاديث الصحيحة، بل المتواترة عن النبي الأكرم صلى الله عليه وآله، التي رويت بأسانید جيدة عما ينيف عن عشرين صحابيا، وقد أدرجه أصحاب الصحاح السنية في مصنفاتهم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کالبخاري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إدراج المسلمات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من لا حظ له بمعرفة علم الحديث والدراية، التشكيك بحديث المنزلة الصحيح، فصرح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إقراره بصحة الحديث عند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بالقدح في سنده، ولكن، عند هذه المحاولة على الموازين السنية في الحديث والدراية، تبين أنها تنبئ عن جهل صاحبها بعلم الحديث والدراية، مادام الحديث قد تسالم عليه العلماء والمحدثون، سیما </w:t>
      </w:r>
    </w:p>
    <w:p>
      <w:pPr>
        <w:pStyle w:val="BookText"/>
        <w:rPr/>
      </w:pPr>
      <w:r>
        <w:rPr>
          <w:rFonts w:ascii="Amiri" w:hAnsi="Amiri" w:eastAsia="Amiri" w:cs="Amiri"/>
          <w:color w:val="111111"/>
          <w:sz w:val="28"/>
          <w:sz w:val="28"/>
          <w:szCs w:val="28"/>
          <w:rtl w:val="true"/>
          <w:lang w:bidi="ar-SA"/>
        </w:rPr>
        <w:t>أصحاب الصحاح السنية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حاولت بعض الأقلام المغرضة محاكاة حديث المنزلة الشريف، وذلك بافتراء حديث ونسبته إلى النبي صلى الله عليه وآله، بقصد التشويش على حديث المنزلة الشريف، وإعارة الشيخين محاسن غيرهما، ولكن هذه المحاولة لم يكتب لها النجاح؛ لأن رواة هذا الحديث المفتری، بين منحرف عن أهل بيت العصمة والطهارة، وبين من أجمع علماء الجرح والتعديل من أهل السنة على القدح به، وعليه فالحديث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يشك في اختلاقه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للاحتجاج أو محاكاة حديث المنزلة الشريف، فأين الصحيح المتواتر من الضعيف المفترى؟ وأين الثريا من الثرى؟ ولذا صرح جماعة من علماء السنة بكونه من الأحاديث المكذوبة على رسول الله صلى الله عليه وآله على نحو القطع والجزم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المنزلة من الأحاديث التي بلغ بها النبي صلى الله عليه وآله في أماكن متعددة ومواطن متفرقة، كحادثة المؤاخاة، وفتح خيبر، وغزوة تبوك، وغيرها من المناسبات الخاصة، الأمر الذي يوجه ضربة قاصمة لمن ادعى انحصار حديث المنزلة بغزوة تبوك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المنزلة صريح في إثبات جميع المنازل التي خص الله بها </w:t>
      </w:r>
    </w:p>
    <w:p>
      <w:pPr>
        <w:pStyle w:val="BookText"/>
        <w:rPr/>
      </w:pPr>
      <w:r>
        <w:rPr>
          <w:rFonts w:ascii="Amiri" w:hAnsi="Amiri" w:eastAsia="Amiri" w:cs="Amiri"/>
          <w:color w:val="111111"/>
          <w:sz w:val="28"/>
          <w:sz w:val="28"/>
          <w:szCs w:val="28"/>
          <w:rtl w:val="true"/>
          <w:lang w:bidi="ar-SA"/>
        </w:rPr>
        <w:t>هارون صلى الله عليه وآله كالخلافة، والوزارة، والقرابة، والفصاحة، والعلم، والقرابة، وغيرها، عدا ما استثني منها، وهو النبوة خاصة، وقد أكد النبي صلى الله عليه وآله ذلك من خلال استعماله اسم الجنس المضاف، الذي يفيد العموم صراحة، سيما وأنه لم يستثن من تلك المنازل إلا النبوة، فيثبت لعلي عليه السلام منها جميع ما عدا النبوة من المنازل، فيكون دخول الخلافة دخولا قطعيا، مع أن بعض ألفاظ الحديث تصرح بثبوتها له تصريحا لا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المنزلة يشتمل على العديد من القرائن التي تؤكد القول بأن النبي صلى الله عليه وآله لم يرد من حديث المنزلة إلا التأكيد على منصب الخلافة وإثباتا لعلي عليه السلام،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الألفاظ التي سقناها في المباحث المتقدمة، والتي تؤكد جميعها على كون علي صلى الله عليه وآله هو الخليفة الشرعي، الذي انحصرت فيه مواريث النبوة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العصمة من أهم منازل هارون عليه السلام، وهي مما لم يخرجه النبي صلى الله عليه وآله بالاستثناء، بل أثبتها لعلي الوصي عليه السلام </w:t>
      </w:r>
    </w:p>
    <w:p>
      <w:pPr>
        <w:pStyle w:val="BookText"/>
        <w:rPr/>
      </w:pPr>
      <w:r>
        <w:rPr>
          <w:rFonts w:ascii="Amiri" w:hAnsi="Amiri" w:eastAsia="Amiri" w:cs="Amiri"/>
          <w:color w:val="111111"/>
          <w:sz w:val="28"/>
          <w:sz w:val="28"/>
          <w:szCs w:val="28"/>
          <w:rtl w:val="true"/>
          <w:lang w:bidi="ar-SA"/>
        </w:rPr>
        <w:t>كما أثبت غيرها من المنازل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دلالات حديث المنزلة الشريف نجاة المتمسكين بنهج علي صلى الله عليه وآله والسائرين على خطاه، والقائلين بإمامته، والمنقطعين إليه، والمقتفين أثره، كما ثبتت النجاة لمن تبع هارون عليه السلام، ثم وكما أن الذي ترك هارون عليه السلام وحاد عنه، وصار إلى السامري لا شك في ابتعاده عن الصراط السوي، وانحرافه عن جادة الشريعة السمحاء، كذا من حاد عن علي عليه السلام، ومال إلى غيره ، يكون من المبتعدين عن الصراط المستقيم، والطريق القويم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نسال الله تعالى أن يجعل هذا الجهد خالصا لوجهه الكريم، وأن ينفعنا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وآخر دعوانا أن الحمد لله رب العالمين، وأفضل الصلاة على أشرف الخلق أجمعين أبي القاسم المصطفى محمد وآله الطاهرين</w:t>
      </w:r>
      <w:r>
        <w:rPr>
          <w:rFonts w:eastAsia="Amiri" w:cs="Amiri" w:ascii="Amiri" w:hAnsi="Amiri"/>
          <w:color w:val="111111"/>
          <w:sz w:val="28"/>
          <w:szCs w:val="28"/>
          <w:rtl w:val="true"/>
          <w:lang w:bidi="ar-SA"/>
        </w:rPr>
        <w:t xml:space="preserve">. </w:t>
      </w:r>
      <w:bookmarkStart w:id="312" w:name="pg7404_52210"/>
    </w:p>
    <w:p>
      <w:pPr>
        <w:pStyle w:val="Heading2"/>
        <w:numPr>
          <w:ilvl w:val="1"/>
          <w:numId w:val="1"/>
        </w:numPr>
        <w:rPr/>
      </w:pPr>
      <w:bookmarkStart w:id="313" w:name="__RefHeading___Toc1555097_1051229030"/>
      <w:bookmarkStart w:id="314" w:name="_Toc114"/>
      <w:bookmarkEnd w:id="312"/>
      <w:bookmarkEnd w:id="313"/>
      <w:r>
        <w:rPr>
          <w:rtl w:val="true"/>
        </w:rPr>
        <w:t>فهرست المصادر والمراجع</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المعتزلي، أبو حامد عبد الحميد بن هبة الله،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إحياء الكتب العربية،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حاتم الرازي، تفسير ابن أبي حاتم،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الطيب، صيدا، المكتبة العصرية،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شيبة، عبدالله بن محمد بن أبي شيبة الكوفي العبسي، المصنف،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اللحام، بیروت، دار الفكر،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بشکوال، أبو القاسم خلف بن عبد الملك بن مسعود، الذيل على جزء بقي ابن مخلد من أحاديث الحوض،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الأثير، أسد الغابة في معرفة الصحابة، بيروت دار الكتاب العربي، بدون تاریخ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التركماني، علاء الدين بن علي بن عثمان المارديني، الجوهر النقي، بيروت، دار الفكر، بدون 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الدمشقي، شمس الدين أبو البركات محمد بن أحمد الدمشقي الباعوني الشافعي، جواهر المطالب في مناقب الإمام الجليل علي بن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قم، مجمع إحياء الثقافة الإسلامية،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أحمد ، الثقات، حيد آباد الدكن، الهند، مؤسسة الكتب الثقافية،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محمد بن حبان بن أحمد، صحيح ابن حبان بترتيب ابن بلبان،تحقيق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نشر 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محمد بن حبان بن أحمد، المجروحين من المحدثين والمتروکین،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إبراهيم زايد، مكة المكرمة، دار الباز للنشر والتوزيع،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شهاب الدين أحمد بن علي بن محمد بن محمد بن حجر العسقلاني، 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شهاب الدين أحمد بن علي بن محمد بن محمد بن حجر العسقلاني، تغلیق التعليق،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 الرحمن وموسى القزقي، عمان، المكتب الإسلامي دار عمار،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شهاب الدين أحمد بن علي بن محمد بن محمد بن حجرالعسقلاني، تقريب التهذيب،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بیروت،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شهاب الدين أحمد بن علي بن محمد بن محمد بن حجر </w:t>
      </w:r>
    </w:p>
    <w:p>
      <w:pPr>
        <w:pStyle w:val="BookText"/>
        <w:rPr/>
      </w:pPr>
      <w:r>
        <w:rPr>
          <w:rFonts w:ascii="IRNazanin" w:hAnsi="IRNazanin" w:eastAsia="IRNazanin"/>
          <w:color w:val="111111"/>
          <w:sz w:val="28"/>
          <w:sz w:val="28"/>
          <w:szCs w:val="28"/>
          <w:rtl w:val="true"/>
          <w:lang w:bidi="fa-IR"/>
        </w:rPr>
        <w:t xml:space="preserve">العسقلاني، تهذيب التهذيب، بیروت، دار الفكر للطباعة والنشر والتوزيع،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شهاب الدين أحمد بن علي بن محمد بن محمد بن حجر العسقلاني، لسان الميزان،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الأعلمي للمطبوعات،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 عبد الرحمن بن علي بن الجوزي، الموضوعات،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المدينة المنورة المكتبة السلفية،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المغربي، تاريخ ابن خلدون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وديوان المبتدأ والخبر في أيام العرب والعجم والبربر ومن عاصرهم من ذوي السلطان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إحياء التراث العربي،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محمود بن منيع الزهري، الطبقات الکبری، بیروت، دارصادر،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 عبد الله بن عدي، الكامل في ضعفاء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مختار غزاوي، بیروت، دار الفكر للطباعة والنشر والتوزيع، محرم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أبو القاسم علي بن الحسين بن هبة الله بن عبد الله الشافعي، تاريخ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الشيري، بيروت، دار الفكر،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الشيري، بیروت، دار إحياء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ماجة، أبو عبد الله محمد بن يزيد القزويني ، سنن ابن ماجة،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بیروت، دار الفكر للطباعة والنشر، بدون تاریخ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أبو بكر أحمد بن موسى ابن مردويه الأصفهاني، مناقب علي بن أبي طالب عليه السلام وما نزل من القرآن في علي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قم، دار الحديث،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 القرطبي ، مرويات الصحابة في الحوض والكوثر،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محمد عطا صوفي، المدينة المنورة، مكتبة العلوم والحكم،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الطبعة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السعود العمادي، محمد بن علي، تفسير أبي السعود المسمى بإرشاد العقل السليم إلى مزايا القرآن الكريم ، بیروت، دار إحياء التراث العربي،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يعلى الموصلي، أحمد بن علي بن المثنى التميمي، مسند أبي يعلى الموصلي،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سليم أسد، دمشق، دار المأمون للتراث،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أبو عبدالله أحمد بن حنبل الشيباني الوائلي، مسند أحمد، بیروت، دارصادر،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محمد ناصر، إرواء الغليل في تخريج أحاديث منار السبيل،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الشاويش، بيروت، المكتب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الإيجي، المواقف،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بيروت، دار الجيل،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حياة بن محمد عبد الله الأنصاري الملتاني الباكستاني، المنتخب من الصحاح الستة،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 محمد بن أبي بكر الأنصاري التاهساني، الجوهرة في نسب الإمام علي وآله،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محمد التونجي، دمشق، مكتبة النوري،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أبو عبد الله محمد بن إسماعيل بن إبراهيم بن المغيرة، التاريخ الكبير ،دیار بكر، المكتبة الإسلامية،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أبو عبدالله محمد بن إسماعيل بن إبراهيم بن المغيرة، صحيح البخاري، بیروت، دار الفكر،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أبو عبدالله محمد بن إسماعيل بن إبراهيم بن المغيرة، الضعفاء الصغير، بیروت، دار المعرفة للطباعة والنشر والتوزيع،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البغوي، تفسير البغوي،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العك، بیروت، دار المعرفة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البهائي، محمد بن الحسين بن عبد الصمد الحارثي الهمداني العاملي، زبدة الأصول،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مرصاد،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التفتازاني، سعد الدين، شرح المقاصد في علم الكلام، باكستان، دار المعارف النعمانية،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التفتازاني، سعد الدين، مختصر المعاني، قم المقدسة، دار الفكر،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الثعلبي ، تفسير الثعلبي المسمى تفسير الكشف والبيان عن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أبي محمد بن عاشور، بیروت، دار إحياء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الدولابي، محمد بن أحمد، الذرية الطاهرة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المبارك الحسن، الكويت، الدار السلفية،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النيسابوري، 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بيروت، 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الحسكاني، عبيد الله بن أحمد المعروف بالحاكم الحسكاني الحذاء الحنفي، 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الجلالين، المحلي والسيوطي، تفسير الجلالين،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سوار، بيروت، دار المعرفة للطباعة والنشر والتوزيع،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الخطيب البغدادي، أبو بكر أحمد بن علي، تاريخ بغداد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بیروت، دار الكتب العلمية </w:t>
      </w:r>
      <w:r>
        <w:rPr>
          <w:rFonts w:eastAsia="IRNazanin" w:cs="IRNazanin"/>
          <w:color w:val="111111"/>
          <w:sz w:val="28"/>
          <w:szCs w:val="28"/>
          <w:lang w:bidi="fa-IR"/>
        </w:rPr>
        <w:t>1417.1997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 الموفق بن أحمد بن محمد المكي، 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قم، مؤسسة النشر الإسلامي التابعة لجماعة المدرسين،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الرازي، أبو محمد عبد الرحمن بن أبي حاتم التميمي الحنظلي الرازي، كتاب الجرح والتعديل، بیروت، دار إحياء التراث العربي،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الرازي، تفسير الفخر الرازي المسمي بالتفسير الكبير أو مفاتح الغيب، الطبعة الثالثة،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الزرندي الحنفي ، جمال الدين محمد بن يوسف بن الحسن، نظم درر السمطين في فضائل المصطفى والمرتضى والبتول والسبطين،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الدر المنثور في التفسير بالمأثور، بيروت، دار الفكر،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شمس الدين محمد بن علي بن الحسن بن حمزة الحسيني الشافعي،الإكمال في ذكر من له رواية في مسند الإمام أحمد من الرجال سوى من ذكر في تهذيب الكمال،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المعاطي أمين قلعجي، كراتشي، جامعة الدراسات الإسلامية،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الشنقيطي، أضواء البيان، بيروت، دار الفکر للطباعة والنشر،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 شمس الدين محمد بن أحمد بن عثمان، میزان الاعتدال، علي محمد البجاوي، بيروت، دار المعرفة للطباعة والنشر،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الصالحي الشامي، محمد بن يوسف، سبل الهدى والرشاد في سيرة خير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والشيخ علي محمد معوض، بیروت،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 أبو القاسم سليمان بن أحمد، المعجم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القاهرة، مكتبة ابن تيمية، الطبعة الثانية،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منصور أحمد بن علي بن أبي طالب، الاحتجاج، دار النعمان للطباعة والنشر،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الكوفي، محمد أحمد بن اعثم، کتاب الفتوح،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الأضواء للطباعة والنشر والتوزيع،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أبي عاصم، عمرو بن أبي عاصم بن مخلد الضحاك الشيباني ، كتاب </w:t>
      </w:r>
    </w:p>
    <w:p>
      <w:pPr>
        <w:pStyle w:val="BookText"/>
        <w:rPr/>
      </w:pPr>
      <w:r>
        <w:rPr>
          <w:rFonts w:ascii="Amiri" w:hAnsi="Amiri" w:eastAsia="Amiri" w:cs="Amiri"/>
          <w:color w:val="111111"/>
          <w:sz w:val="28"/>
          <w:sz w:val="28"/>
          <w:szCs w:val="28"/>
          <w:rtl w:val="true"/>
          <w:lang w:bidi="ar-SA"/>
        </w:rPr>
        <w:t>السنة،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بيروت، المكتب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العيني ، عبد الرحمن بن محمود بن أحمد العيني الحنفي، عمدة القاري في شرح صحيح البخاري، بيروت، دار إحياء التراث العربي،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الجرجاني، علي بن محمد، شرح المواقف، مصر، مطبعة السعادة،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القندوزي الحنفي، سليمان بن إبراهيم، ينابيع المودة لذوي القربی،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جمال أشرف الحسيني ، دار الأسوة للطباعة والنشر،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 علاء الدين علي المتقي الهندي البرهان نوري، كنز العمال في سنن الأقوال والأفعال،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وصفوة السقا،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بن محمد تقي بن مقصود علي الأصفهاني، بحار الأنوار الجامعة لدرر أخبار الأئمة الأطهار، بیروت، مؤسسة 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النيسابوري، صحيح مسلم،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 ، جمال الدين أبو الحجاج يوسف، تهذيب الكمال في أسماء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بغداد ، مؤسسة الرسالة،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المقريزي، أحمد بن علي بن عبد القادر، إمتاع الأسماع،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بيروت، منشورات محمد علي بيضون، 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 ، الحسين بن إسماعيل، أمالي المحاملي،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القيسي،الأردن، دار ابن القيم،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الطبعة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الميلاني، علي، الإمامة في أهم الكتب الكلامية، قم المقدسة، منشورات شریف الرضي،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نور الدين علي بن أبي بكر، مجمع الزوائد ومنبع الفوائد، بیروت، دارالكتب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 نور الدين علي بن أبي بكر، موارد الظمآن،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الداراني، دار الثقافة العربية،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أحمد بن شعيب النسائي الشافعي، خصائص أمير المؤمنين علي بن أبي طالب كرم الله وجهه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 طهران، مكتبة نينوى الحديثة،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أحمد بن شعيب النسائي الشافعي، كتاب الضعفاء والمتروكين، بيروت، دار المعرفة للطباعة والنشر والتوزيع،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النسائي، أحمد بن شعيب النسائي الشافعي، فضائل الصحابة، بیروت، دارالكتب العلمية،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يحيى بن شرف، الأذكار النووية، بيروت دار الفكر للطباعة والنشر والتوزيع،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النووي، يحيى بن شرف، شرح مسلم، بیروت،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ق،بدون تاریخ</w:t>
      </w:r>
      <w:r>
        <w:rPr>
          <w:rFonts w:eastAsia="IRNazanin" w:cs="IRNazanin"/>
          <w:color w:val="111111"/>
          <w:sz w:val="28"/>
          <w:szCs w:val="28"/>
          <w:rtl w:val="true"/>
          <w:lang w:bidi="fa-IR"/>
        </w:rPr>
        <w:t xml:space="preserve">. </w:t>
      </w:r>
      <w:bookmarkStart w:id="315" w:name="pg7404_52219"/>
    </w:p>
    <w:p>
      <w:pPr>
        <w:pStyle w:val="Heading2"/>
        <w:numPr>
          <w:ilvl w:val="1"/>
          <w:numId w:val="1"/>
        </w:numPr>
        <w:rPr/>
      </w:pPr>
      <w:bookmarkStart w:id="316" w:name="__RefHeading___Toc1555099_1051229030"/>
      <w:bookmarkStart w:id="317" w:name="_Toc115"/>
      <w:bookmarkEnd w:id="315"/>
      <w:bookmarkEnd w:id="316"/>
      <w:r>
        <w:rPr>
          <w:rtl w:val="true"/>
        </w:rPr>
        <w:t>المحتويات</w:t>
      </w:r>
      <w:bookmarkEnd w:id="317"/>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الفصل الأول بحوث تمهيدية</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المفاهیم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معنى الإمامة 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والإمامة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والإمامة في الاصطلاح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الإمامة والخلافة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الخلافة عن المسار الرباني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نظام الحكم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الأدلة على مبدأ الشورى 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الركيزة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وقفة هادئة مع آية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الركيزة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المشاورة في أمور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تذييل وتعقيب على الركيزتين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إلزام في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مؤيدات القول بعدم الإلزام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في أمورهم لا أمور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شورى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الحسم بيد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سر انبثاق منهج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النص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أبي بكر بعدم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إقرار عمر بن الخطاب بعدم النص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عائشة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عبد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الفصل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روايات حديث المنزلة وطرقه في المصادر السنية</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بعض روایات حديث المنزلة وطرقه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إبراهيم عن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مصعب عن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عامر عن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عبد الرحمن بن سابط عن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عائشة بنت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الطريق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أبي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توثيق علماء الجرح والتعديل لعطية العوفي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منشأ الخطأ في تضعيف عطية العوفي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أسماء بنت عمیس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السبب في بيان طرق الحديث وتصحيحها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البعض في صحة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 معارضته بحديث مكذوب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قزعة 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دحية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رأي علماء أهل السنة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خلاصة المبحث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نتيجة 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الثالث مناسبات حديث المنزلة في المصادر السنية</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المؤاخاة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المناسبات المتفرقة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عقيل وجعفر ابني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عبيدة والشيخين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الفصل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دلالات حديث المنزلة الشريف</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منزلة هارون من موسى عليه السلام وثبوقا لعلي عليه السلام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أولا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بالقرابة القريبة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الشراكة في تبليغ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والفصاحة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الأعلمية المطلقة على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على إمامة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الحديث على ثبوت منازل هارون لعلي عدا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دلالة اسم الجنس المضاف على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ثبوت الإمامة والخلافة بدليل الاستثناء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النبي صلى الله عليه وآله باستخلاف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جواب شبهة المعاصرين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على عصمة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على نجاة المتمسكين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خلاصة الفصل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مناقب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المسلك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الدهلوي، حجة الله البالغة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أخي ووصيي وخليفتي فيكم فاسمعوا له وأطيعو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مسند الإمام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بسندين؛ 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شرح النهج لابن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النقض لأبي جعفر الإسكافي؛ الخصائص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كفاية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بتجريج ابن إسحاق وابن جرير وابن أبي حاتم وابن مردويه وأبو نعيم والبيهقي له بهذا اللفظ ؛ وأخرجه الهيتمي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ثقات، وأخرى مطولاً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وأحمد باختصار والطبراني في الأوسط ورجال أحمد وأحد إسنادي البزار رجال الصحيح غير شريك وهو ثقة وأخرجه 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وإسناده جيد، وأخرجه المتقي الهندي في منتخب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وغيرهم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الدمشقي،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الرازي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الزينة في الكلمات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 الشيعة كان على عهد رسول الله صلى الله عليه وآله لقب أربعة من الصحابة؛ سلمان، وأبي ذر، والمقداد، وعمار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لطف الله الصافي، أمان الأمة من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العضادتين منا للتوضيح</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مفاتیح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مسند أبي يعلى الموصلي،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العضادتين منا للتوضيح</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القارئ اللبيب أن التعبير بالمنهج الشورائي فيه نوع من المسامحة، إذ لا يوجد أساس رصين وركيزة صالحة يمكن أن يعتمد عليها لجعل الشورى منهجاً للحكم في الإسلام، فإن أتباع هذه النظرية عاجزون عن استفادتها من أساس متين ومنبع رصين، فالتسمية بأتباع المنهج الشورائي مبنية على التسامح كما هو واضح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روح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كثير،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أبي حاتم الرازي،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أبي حاتم الرازي،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الطبري،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ونقل المتقي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 جداً مع اختلاف يسير في اللفظ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داود الطيالسي، مسند أبي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مجموعة من الروايات النافية للنص على الشيخين معترفاً بصحتها على شرط البخاري ومسلم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حياة الأنصاري، المنتخب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الباقلاني، تمهيد الأوائل وتلخيص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التفتازاني، شرح المقاصد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عبد الرحمن أحمد البكري، من حياة الخليفة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أحمد بن أبي طاهر صاحب کتاب تاریخ بغداد في كتابه مسنداً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راهويه، مسند ابن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منهج القهر والغلبة التي يقول بها أهل السنة من أجل تصحيح خلافة أغلب خلفائهم الذين استولوا على الأمة بالقهر والغلبة وبالسيف والدم فلم نتعرض لهما لبداهة بطلانهما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إسماعيل بن إبراهيم بن المغيرة البخاري،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فقیه،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خلت من شوال، وتوفي ليلة عيد الفطر، ودفن بخرتنك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التاريخ الكبير، وخلق أفعال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المنهج الأحمد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بغداد،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طبقات الشافعية،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مسلم النیسابوری،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محمد بن یزید القزوینی،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عساکر،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خلدون، 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محمد حياة الأنصاري، المنتخب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الحجاج بن مسلم بن ورد القشيري،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الحجاز والعراق والشام، وسمع يحيى بن يحيى النيسابوري وأحمد بن حنبل وإسحاق بن راهويه وعبد الله بن مسلمة وغيرهم، وقدم بغداد غير مرة، فروى عنه أهلها، وروى عنه الترمذي، وتوفي بنيسابور لخمس بقين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الكنى والأسماء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المنهج الأحمد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بغداد،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النجوم الزاهرة، ابن تغري 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المختصر من أخبار البشر، أبو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مسلم النيسابوري،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حجر، تغلیق التعليق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أبو يعلى الموصلي،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الأثير، 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شعيب بن علي بن سنان بن بحر بن دینار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عشرة ومائتين، ورحل إلى نیسابور، والعراق، والشام، ومصر، والحجاز، والجزيرة، وتوفي بمكة في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والصغرى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في فضل علي بن أبي طالب وأهل البيت، كتاب الضعفاء والمتروكين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النجوم الزاهرة، ابن تغري 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أبو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طبقات الشافعية،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كنية علي عليه السلام كناه بها رسول الله صلى الله عليه وآله، وكانت من أحب ألقابه إليه، وكان الأمويون يعيرونه بها، قال الأميني رحمه الله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علاء الدين السكتواري في محاضرة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كتي بأبي تراب علي بن أبي طالبٍ رضي الله عنه، كناه به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حين وجده راقداً وعلى جنبه التراب، فقال له ملاطفاً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يا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أحب ألقابه، وكان بعد ذلك له كرامة ببركة النفس المحمدي كان التراب يحدثه بما يجري عليه إلى يوم القيامة وبما جرى، فافهم سراً جلياً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البري،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کثير،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بن موسی بن الضحاك السلمي، الضرير، البوغي،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مؤرخ،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حدود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وتتلمذ لمحمد بن إسماعيل البخاري، توفي بترمذ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الشمائل في شمائل النبي صلى الله عليه وآله، العلل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أبو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القزويني،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 أبي شيبة الكوفي،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عمرو بن عاصم، 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ابن کثير،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القندوزي الحنفي ،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القزويني،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النِّسَاءِ وَ الصِّبْيَانِ وَ الْمَرْضَى والمقعدون ، 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لتخلفهن عَنْ الجها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النحاس،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السمعاني، 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مردويه الأصفهاني،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الألباني، إرواء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 يعلى الموصلي،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المحاملي، أمالي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عساكر،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النسائي، خصائص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 دون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مفردات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الزمخشري، الفايق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ناصر الألباني، ظلال الجنة في تخريج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کتاب السنة لابن أبي عاصم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عساکر،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حمزة، من له رواية 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حمزة،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النكت على كتاب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الحنبلي، شرح علل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الصديق الغماري، الهداية في تخريج أحاديث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حمزة، من له رواية 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حمزة،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النسائي،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27126</w:t>
      </w:r>
      <w:r>
        <w:rPr>
          <w:rFonts w:ascii="IRNazanin" w:hAnsi="IRNazanin" w:eastAsia="IRNazanin"/>
          <w:b w:val="false"/>
          <w:b w:val="false"/>
          <w:bCs w:val="false"/>
          <w:i w:val="false"/>
          <w:i w:val="false"/>
          <w:iCs w:val="false"/>
          <w:color w:val="333333"/>
          <w:sz w:val="20"/>
          <w:sz w:val="20"/>
          <w:szCs w:val="20"/>
          <w:rtl w:val="true"/>
        </w:rPr>
        <w:t>، الهامش والتحقيق والتعليق لشعيب الأرنؤوط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مردويه الأصفهاني، مناقب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الجرجاني،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تحفة الأحوذي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قواعد التحديث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مقدمة فتح الملهم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عنها محمد حياة الأنصاري، المنتخب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الضعفاء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کتاب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ضعفاء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کتاب 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نفس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العلل المتناهية في الأحاديث الواهية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 الشامي، سبل الهدى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أحمد بن أيوب بن مطير اللخمي،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بطبرية الشام في صفر، ورحل في طلب الحديث إلى الشام والعراق والحجاز واليمن ومصر وبلاد الجزيرة الفراتية، وسمع الكثير، وتوفي بأصبهان في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 الثلاثة الكبير والأوسط والصغير، الدعاء، دلائل النبوة، کتاب الأوائل، وتفسیر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المنتظم،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النجوم الزاهرة، ابن تغري 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مخلد القرطبي، ما روي في الحوض والكوثر،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الحافظ ابن بشکوال، الذيل على جزء بقي بن مخلد،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السيوطي،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الزرندي الحنفي، نظم درر السمطين،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عمر الملا، وسيلة المتعبدين،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بكر بن سليمان الهيثمي،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حافظ، رافق العراقي في السماع ولازمه، وتوفي بالقاهرة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 في زوائد صحيح ابن حبان، مجمع الزوائد ومنبع الفوائد، بغية الباحث عن زوائد مسند الحارث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حسن المحاضرة،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إيضاح المكنون،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هدية العارفين،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أبو يعلى الموصلي، مسند أبي يعلى،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جبان،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الهيثمي، موارد الظمآن،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حجر،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الصالحي الشامي، سبل الهدى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الحسن بن هبة الله بن عبد الله بن الحسين الدمشقي، الشافعي، المعروف بابن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ثقة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فقيه،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المحرم، ورحل إلى العراق ومكة والمدينة والكوفة وأصبهان ومرو ونیسابور وهراة وسرخس وابيورد وطوس والري وزنجان وغيرها من البلدان، وسمع من شيوخها، وحدث ببغداد ومكة ونیسابور وأصبهان، توفي بدمشق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ودفن بباب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الإشراف على معرفة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وفيات الأعيان،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المنتظم،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معجم الأدباء،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النجوم الزاهرة، ابن تغري بردي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مرآة الجنان،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البداية،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أبو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الدمشقي، جواهر المطالب،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الإمام الصالحي الشامي، سبل الهدى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موسی بن مردويه بن فورك بن موسی بن جعفر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مفسر،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لست بقين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في سبع مجلدات، المستخرج على صحيح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تذكرة الحفاظ،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کشف الظنون، 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الهيثمي،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 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القرطبي، مرويات الصحابة في الحوض والكوثر،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بشکوال، جزء بقي بن مخلد،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عن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البغوي، تفسيرالبغوي،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المحلي والسيوطي، تفسير الجلالين،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زبدة الأصول،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 الإمامة في أهم الكتب الكلامية،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شرح المقاصد في علم الكلام،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عمدة القاري،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التفتازاني، مختصر المعاني،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يحيى بن شرف النووي، الأذكارالنووية،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المارديني، الجوهر النقي،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العيني، عمدة القاري،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الإيجي، المواقف،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الآلوسي، تفسيرالآلوسي،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الشنقيطي، أضواء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مردويه الأصفهاني،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السيوطي،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محمد ناصر الألباني، إرواء الغليل،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مفاتح الغيب،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البيضاوي، تفسير البيضاوي،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 السعود، تفسير أبي السعود،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الآلوسي، تفسير الآلوسي،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مدينة دمشق،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أبي حاتم الرازي، 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اعثم الكوفي، کتاب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ابن حبان،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مخلد القرطبي، ما روي في الحوض والكوثر،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الحافظ ابن بشکوال، الذيل على جزء بقي بن مخلد،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السيوطي،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الزرندي الحنفي، نظم درر السمطين،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الآلوسي، تفسير الآلوسي،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حجر،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الإمام الصالحي الشامي،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24395</Words>
  <Characters>104544</Characters>
  <CharactersWithSpaces>128121</CharactersWithSpaces>
  <Paragraphs>1286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2026-08-27T09:22:11Z</dcterms:created>
  <dc:creator>ghaemiyeh.com</dc:creator>
  <dc:description/>
  <dc:language>en-US</dc:language>
  <cp:lastModifiedBy/>
  <dcterms:modified xsi:type="dcterms:W3CDTF">2026-08-27T12:52:16Z</dcterms:modified>
  <cp:revision>1</cp:revision>
  <dc:subject/>
  <dc:title>امام علی فی حدیث المنزلة</dc:title>
</cp:coreProperties>
</file>

<file path=docProps/custom.xml><?xml version="1.0" encoding="utf-8"?>
<Properties xmlns="http://schemas.openxmlformats.org/officeDocument/2006/custom-properties" xmlns:vt="http://schemas.openxmlformats.org/officeDocument/2006/docPropsVTypes"/>
</file>