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 روز سرور یا حزن؟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341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23416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23418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523420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523422_1051229030">
            <w:r>
              <w:rPr>
                <w:webHidden/>
                <w:rStyle w:val="IndexLink"/>
                <w:rtl w:val="true"/>
              </w:rPr>
              <w:t>فرهنگ شیعی</w:t>
            </w:r>
            <w:r>
              <w:rPr>
                <w:rStyle w:val="IndexLink"/>
                <w:rtl w:val="true"/>
              </w:rPr>
              <w:tab/>
            </w:r>
            <w:r>
              <w:rPr>
                <w:rStyle w:val="IndexLink"/>
              </w:rPr>
              <w:t>13</w:t>
            </w:r>
          </w:hyperlink>
        </w:p>
        <w:p>
          <w:pPr>
            <w:pStyle w:val="Contents2"/>
            <w:tabs>
              <w:tab w:val="clear" w:pos="8743"/>
              <w:tab w:val="right" w:pos="9026" w:leader="dot"/>
            </w:tabs>
            <w:rPr/>
          </w:pPr>
          <w:hyperlink w:anchor="__RefHeading___Toc1523424_1051229030">
            <w:r>
              <w:rPr>
                <w:webHidden/>
                <w:rStyle w:val="IndexLink"/>
                <w:rtl w:val="true"/>
              </w:rPr>
              <w:t>منشأ نظریۀ شادی در روز عاشورا</w:t>
            </w:r>
            <w:r>
              <w:rPr>
                <w:rStyle w:val="IndexLink"/>
                <w:rtl w:val="true"/>
              </w:rPr>
              <w:tab/>
            </w:r>
            <w:r>
              <w:rPr>
                <w:rStyle w:val="IndexLink"/>
              </w:rPr>
              <w:t>19</w:t>
            </w:r>
          </w:hyperlink>
        </w:p>
        <w:p>
          <w:pPr>
            <w:pStyle w:val="Contents2"/>
            <w:tabs>
              <w:tab w:val="clear" w:pos="8743"/>
              <w:tab w:val="right" w:pos="9026" w:leader="dot"/>
            </w:tabs>
            <w:rPr/>
          </w:pPr>
          <w:hyperlink w:anchor="__RefHeading___Toc1523426_1051229030">
            <w:r>
              <w:rPr>
                <w:webHidden/>
                <w:rStyle w:val="IndexLink"/>
                <w:rtl w:val="true"/>
              </w:rPr>
              <w:t>توجیهات آقای وکیلی</w:t>
            </w:r>
            <w:r>
              <w:rPr>
                <w:rStyle w:val="IndexLink"/>
                <w:rtl w:val="true"/>
              </w:rPr>
              <w:tab/>
            </w:r>
            <w:r>
              <w:rPr>
                <w:rStyle w:val="IndexLink"/>
              </w:rPr>
              <w:t>23</w:t>
            </w:r>
          </w:hyperlink>
        </w:p>
        <w:p>
          <w:pPr>
            <w:pStyle w:val="Contents2"/>
            <w:tabs>
              <w:tab w:val="clear" w:pos="8743"/>
              <w:tab w:val="right" w:pos="9026" w:leader="dot"/>
            </w:tabs>
            <w:rPr/>
          </w:pPr>
          <w:hyperlink w:anchor="__RefHeading___Toc1523428_1051229030">
            <w:r>
              <w:rPr>
                <w:webHidden/>
                <w:rStyle w:val="IndexLink"/>
                <w:rtl w:val="true"/>
              </w:rPr>
              <w:t>توجیه اول</w:t>
            </w:r>
            <w:r>
              <w:rPr>
                <w:rStyle w:val="IndexLink"/>
                <w:rtl w:val="true"/>
              </w:rPr>
              <w:t xml:space="preserve">: </w:t>
            </w:r>
            <w:r>
              <w:rPr>
                <w:rStyle w:val="IndexLink"/>
                <w:rtl w:val="true"/>
              </w:rPr>
              <w:t>ادعای تعارض روایات</w:t>
            </w:r>
            <w:r>
              <w:rPr>
                <w:rStyle w:val="IndexLink"/>
                <w:rtl w:val="true"/>
              </w:rPr>
              <w:tab/>
            </w:r>
            <w:r>
              <w:rPr>
                <w:rStyle w:val="IndexLink"/>
              </w:rPr>
              <w:t>23</w:t>
            </w:r>
          </w:hyperlink>
        </w:p>
        <w:p>
          <w:pPr>
            <w:pStyle w:val="Contents3"/>
            <w:tabs>
              <w:tab w:val="clear" w:pos="8459"/>
              <w:tab w:val="right" w:pos="9026" w:leader="dot"/>
            </w:tabs>
            <w:rPr/>
          </w:pPr>
          <w:hyperlink w:anchor="__RefHeading___Toc1523430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23432_1051229030">
            <w:r>
              <w:rPr>
                <w:webHidden/>
                <w:rStyle w:val="IndexLink"/>
                <w:rtl w:val="true"/>
              </w:rPr>
              <w:t>حزن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24</w:t>
            </w:r>
          </w:hyperlink>
        </w:p>
        <w:p>
          <w:pPr>
            <w:pStyle w:val="Contents4"/>
            <w:tabs>
              <w:tab w:val="clear" w:pos="8176"/>
              <w:tab w:val="right" w:pos="9026" w:leader="dot"/>
            </w:tabs>
            <w:rPr/>
          </w:pPr>
          <w:hyperlink w:anchor="__RefHeading___Toc1523434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523436_1051229030">
            <w:r>
              <w:rPr>
                <w:webHidden/>
                <w:rStyle w:val="IndexLink"/>
              </w:rPr>
              <w:t>1</w:t>
            </w:r>
            <w:r>
              <w:rPr>
                <w:rStyle w:val="IndexLink"/>
                <w:rtl w:val="true"/>
              </w:rPr>
              <w:t xml:space="preserve">_ </w:t>
            </w:r>
            <w:r>
              <w:rPr>
                <w:rStyle w:val="IndexLink"/>
                <w:rtl w:val="true"/>
              </w:rPr>
              <w:t>گریه کنار جسد غلام ترک</w:t>
            </w:r>
            <w:r>
              <w:rPr>
                <w:rStyle w:val="IndexLink"/>
                <w:rtl w:val="true"/>
              </w:rPr>
              <w:tab/>
            </w:r>
            <w:r>
              <w:rPr>
                <w:rStyle w:val="IndexLink"/>
              </w:rPr>
              <w:t>24</w:t>
            </w:r>
          </w:hyperlink>
        </w:p>
        <w:p>
          <w:pPr>
            <w:pStyle w:val="Contents4"/>
            <w:tabs>
              <w:tab w:val="clear" w:pos="8176"/>
              <w:tab w:val="right" w:pos="9026" w:leader="dot"/>
            </w:tabs>
            <w:rPr/>
          </w:pPr>
          <w:hyperlink w:anchor="__RefHeading___Toc1523438_1051229030">
            <w:r>
              <w:rPr>
                <w:webHidden/>
                <w:rStyle w:val="IndexLink"/>
              </w:rPr>
              <w:t>2</w:t>
            </w:r>
            <w:r>
              <w:rPr>
                <w:rStyle w:val="IndexLink"/>
                <w:rtl w:val="true"/>
              </w:rPr>
              <w:t xml:space="preserve">_ </w:t>
            </w:r>
            <w:r>
              <w:rPr>
                <w:rStyle w:val="IndexLink"/>
                <w:rtl w:val="true"/>
              </w:rPr>
              <w:t>هنگام میدان رفتن حضرت علی اکبر</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523440_1051229030">
            <w:r>
              <w:rPr>
                <w:webHidden/>
                <w:rStyle w:val="IndexLink"/>
              </w:rPr>
              <w:t>3</w:t>
            </w:r>
            <w:r>
              <w:rPr>
                <w:rStyle w:val="IndexLink"/>
                <w:rtl w:val="true"/>
              </w:rPr>
              <w:t xml:space="preserve">_ </w:t>
            </w:r>
            <w:r>
              <w:rPr>
                <w:rStyle w:val="IndexLink"/>
                <w:rtl w:val="true"/>
              </w:rPr>
              <w:t>گریه بر عطش حضرت علی اکبر</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523442_1051229030">
            <w:r>
              <w:rPr>
                <w:webHidden/>
                <w:rStyle w:val="IndexLink"/>
              </w:rPr>
              <w:t>4</w:t>
            </w:r>
            <w:r>
              <w:rPr>
                <w:rStyle w:val="IndexLink"/>
                <w:rtl w:val="true"/>
              </w:rPr>
              <w:t xml:space="preserve">_ </w:t>
            </w:r>
            <w:r>
              <w:rPr>
                <w:rStyle w:val="IndexLink"/>
                <w:rtl w:val="true"/>
              </w:rPr>
              <w:t>گریه هنگام شهادت حضرت علی اکبر</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523444_1051229030">
            <w:r>
              <w:rPr>
                <w:webHidden/>
                <w:rStyle w:val="IndexLink"/>
              </w:rPr>
              <w:t>5</w:t>
            </w:r>
            <w:r>
              <w:rPr>
                <w:rStyle w:val="IndexLink"/>
                <w:rtl w:val="true"/>
              </w:rPr>
              <w:t xml:space="preserve">_ </w:t>
            </w:r>
            <w:r>
              <w:rPr>
                <w:rStyle w:val="IndexLink"/>
                <w:rtl w:val="true"/>
              </w:rPr>
              <w:t>گریه برای حضرت قاسم</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1523446_1051229030">
            <w:r>
              <w:rPr>
                <w:webHidden/>
                <w:rStyle w:val="IndexLink"/>
              </w:rPr>
              <w:t>6</w:t>
            </w:r>
            <w:r>
              <w:rPr>
                <w:rStyle w:val="IndexLink"/>
                <w:rtl w:val="true"/>
              </w:rPr>
              <w:t xml:space="preserve">_ </w:t>
            </w:r>
            <w:r>
              <w:rPr>
                <w:rStyle w:val="IndexLink"/>
                <w:rtl w:val="true"/>
              </w:rPr>
              <w:t>گریه در هنگام رفتن حضرت عباس</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1523448_1051229030">
            <w:r>
              <w:rPr>
                <w:webHidden/>
                <w:rStyle w:val="IndexLink"/>
              </w:rPr>
              <w:t>7</w:t>
            </w:r>
            <w:r>
              <w:rPr>
                <w:rStyle w:val="IndexLink"/>
                <w:rtl w:val="true"/>
              </w:rPr>
              <w:t xml:space="preserve">_ </w:t>
            </w:r>
            <w:r>
              <w:rPr>
                <w:rStyle w:val="IndexLink"/>
                <w:rtl w:val="true"/>
              </w:rPr>
              <w:t>گریه برای شهادت حضرت عباس</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1523450_1051229030">
            <w:r>
              <w:rPr>
                <w:webHidden/>
                <w:rStyle w:val="IndexLink"/>
              </w:rPr>
              <w:t>8</w:t>
            </w:r>
            <w:r>
              <w:rPr>
                <w:rStyle w:val="IndexLink"/>
                <w:rtl w:val="true"/>
              </w:rPr>
              <w:t xml:space="preserve">_ </w:t>
            </w:r>
            <w:r>
              <w:rPr>
                <w:rStyle w:val="IndexLink"/>
                <w:rtl w:val="true"/>
              </w:rPr>
              <w:t>گریه هنگام شهادت طفل رضیع</w:t>
            </w:r>
            <w:r>
              <w:rPr>
                <w:rStyle w:val="IndexLink"/>
                <w:rtl w:val="true"/>
              </w:rPr>
              <w:tab/>
            </w:r>
            <w:r>
              <w:rPr>
                <w:rStyle w:val="IndexLink"/>
              </w:rPr>
              <w:t>27</w:t>
            </w:r>
          </w:hyperlink>
        </w:p>
        <w:p>
          <w:pPr>
            <w:pStyle w:val="Contents4"/>
            <w:tabs>
              <w:tab w:val="clear" w:pos="8176"/>
              <w:tab w:val="right" w:pos="9026" w:leader="dot"/>
            </w:tabs>
            <w:rPr/>
          </w:pPr>
          <w:hyperlink w:anchor="__RefHeading___Toc1523452_1051229030">
            <w:r>
              <w:rPr>
                <w:webHidden/>
                <w:rStyle w:val="IndexLink"/>
              </w:rPr>
              <w:t>9</w:t>
            </w:r>
            <w:r>
              <w:rPr>
                <w:rStyle w:val="IndexLink"/>
                <w:rtl w:val="true"/>
              </w:rPr>
              <w:t xml:space="preserve">_ </w:t>
            </w:r>
            <w:r>
              <w:rPr>
                <w:rStyle w:val="IndexLink"/>
                <w:rtl w:val="true"/>
              </w:rPr>
              <w:t>گریه در هنگام وداع با فرزندان</w:t>
            </w:r>
            <w:r>
              <w:rPr>
                <w:rStyle w:val="IndexLink"/>
                <w:rtl w:val="true"/>
              </w:rPr>
              <w:tab/>
            </w:r>
            <w:r>
              <w:rPr>
                <w:rStyle w:val="IndexLink"/>
              </w:rPr>
              <w:t>27</w:t>
            </w:r>
          </w:hyperlink>
        </w:p>
        <w:p>
          <w:pPr>
            <w:pStyle w:val="Contents3"/>
            <w:tabs>
              <w:tab w:val="clear" w:pos="8459"/>
              <w:tab w:val="right" w:pos="9026" w:leader="dot"/>
            </w:tabs>
            <w:rPr/>
          </w:pPr>
          <w:hyperlink w:anchor="__RefHeading___Toc1523454_1051229030">
            <w:r>
              <w:rPr>
                <w:webHidden/>
                <w:rStyle w:val="IndexLink"/>
                <w:rtl w:val="true"/>
              </w:rPr>
              <w:t>حزن فرزندان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روز عاشورا</w:t>
            </w:r>
            <w:r>
              <w:rPr>
                <w:rStyle w:val="IndexLink"/>
                <w:rtl w:val="true"/>
              </w:rPr>
              <w:tab/>
            </w:r>
            <w:r>
              <w:rPr>
                <w:rStyle w:val="IndexLink"/>
              </w:rPr>
              <w:t>28</w:t>
            </w:r>
          </w:hyperlink>
        </w:p>
        <w:p>
          <w:pPr>
            <w:pStyle w:val="Contents3"/>
            <w:tabs>
              <w:tab w:val="clear" w:pos="8459"/>
              <w:tab w:val="right" w:pos="9026" w:leader="dot"/>
            </w:tabs>
            <w:rPr/>
          </w:pPr>
          <w:hyperlink w:anchor="__RefHeading___Toc1523456_1051229030">
            <w:r>
              <w:rPr>
                <w:webHidden/>
                <w:rStyle w:val="IndexLink"/>
                <w:rtl w:val="true"/>
              </w:rPr>
              <w:t>غم و اندوه امام سجاد</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1523458_1051229030">
            <w:r>
              <w:rPr>
                <w:webHidden/>
                <w:rStyle w:val="IndexLink"/>
                <w:rtl w:val="true"/>
              </w:rPr>
              <w:t>حزن امام باقر</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523460_1051229030">
            <w:r>
              <w:rPr>
                <w:webHidden/>
                <w:rStyle w:val="IndexLink"/>
                <w:rtl w:val="true"/>
              </w:rPr>
              <w:t>گریه امام صادق</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523462_1051229030">
            <w:r>
              <w:rPr>
                <w:webHidden/>
                <w:rStyle w:val="IndexLink"/>
                <w:rtl w:val="true"/>
              </w:rPr>
              <w:t>اندوه امام کاظم</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523464_1051229030">
            <w:r>
              <w:rPr>
                <w:webHidden/>
                <w:rStyle w:val="IndexLink"/>
                <w:rtl w:val="true"/>
              </w:rPr>
              <w:t>عزاداری امام رضا</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523466_1051229030">
            <w:r>
              <w:rPr>
                <w:webHidden/>
                <w:rStyle w:val="IndexLink"/>
                <w:rtl w:val="true"/>
              </w:rPr>
              <w:t>وظیفه شیعه در روز عاشورا</w:t>
            </w:r>
            <w:r>
              <w:rPr>
                <w:rStyle w:val="IndexLink"/>
                <w:rtl w:val="true"/>
              </w:rPr>
              <w:tab/>
            </w:r>
            <w:r>
              <w:rPr>
                <w:rStyle w:val="IndexLink"/>
              </w:rPr>
              <w:t>36</w:t>
            </w:r>
          </w:hyperlink>
        </w:p>
        <w:p>
          <w:pPr>
            <w:pStyle w:val="Contents3"/>
            <w:tabs>
              <w:tab w:val="clear" w:pos="8459"/>
              <w:tab w:val="right" w:pos="9026" w:leader="dot"/>
            </w:tabs>
            <w:rPr/>
          </w:pPr>
          <w:hyperlink w:anchor="__RefHeading___Toc1523468_1051229030">
            <w:r>
              <w:rPr>
                <w:webHidden/>
                <w:rStyle w:val="IndexLink"/>
                <w:rtl w:val="true"/>
              </w:rPr>
              <w:t>بیان سیره پیامبر و ائمه</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1523470_1051229030">
            <w:r>
              <w:rPr>
                <w:webHidden/>
                <w:rStyle w:val="IndexLink"/>
                <w:rtl w:val="true"/>
              </w:rPr>
              <w:t>ایده شادی روز عاشورا از کیست؟</w:t>
            </w:r>
            <w:r>
              <w:rPr>
                <w:rStyle w:val="IndexLink"/>
                <w:rtl w:val="true"/>
              </w:rPr>
              <w:tab/>
            </w:r>
            <w:r>
              <w:rPr>
                <w:rStyle w:val="IndexLink"/>
              </w:rPr>
              <w:t>41</w:t>
            </w:r>
          </w:hyperlink>
        </w:p>
        <w:p>
          <w:pPr>
            <w:pStyle w:val="Contents2"/>
            <w:tabs>
              <w:tab w:val="clear" w:pos="8743"/>
              <w:tab w:val="right" w:pos="9026" w:leader="dot"/>
            </w:tabs>
            <w:rPr/>
          </w:pPr>
          <w:hyperlink w:anchor="__RefHeading___Toc1523472_1051229030">
            <w:r>
              <w:rPr>
                <w:webHidden/>
                <w:rStyle w:val="IndexLink"/>
                <w:rtl w:val="true"/>
              </w:rPr>
              <w:t>توجیه دوم</w:t>
            </w:r>
            <w:r>
              <w:rPr>
                <w:rStyle w:val="IndexLink"/>
                <w:rtl w:val="true"/>
              </w:rPr>
              <w:t xml:space="preserve">: </w:t>
            </w:r>
            <w:r>
              <w:rPr>
                <w:rStyle w:val="IndexLink"/>
                <w:rtl w:val="true"/>
              </w:rPr>
              <w:t>سخن حضرت قاسم</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1523474_1051229030">
            <w:r>
              <w:rPr>
                <w:webHidden/>
                <w:rStyle w:val="IndexLink"/>
                <w:rtl w:val="true"/>
              </w:rPr>
              <w:t>توجیه سوم</w:t>
            </w:r>
            <w:r>
              <w:rPr>
                <w:rStyle w:val="IndexLink"/>
                <w:rtl w:val="true"/>
              </w:rPr>
              <w:t xml:space="preserve">: </w:t>
            </w:r>
            <w:r>
              <w:rPr>
                <w:rStyle w:val="IndexLink"/>
                <w:rtl w:val="true"/>
              </w:rPr>
              <w:t>شادی اصحاب</w:t>
            </w:r>
            <w:r>
              <w:rPr>
                <w:rStyle w:val="IndexLink"/>
                <w:rtl w:val="true"/>
              </w:rPr>
              <w:tab/>
            </w:r>
            <w:r>
              <w:rPr>
                <w:rStyle w:val="IndexLink"/>
              </w:rPr>
              <w:t>43</w:t>
            </w:r>
          </w:hyperlink>
        </w:p>
        <w:p>
          <w:pPr>
            <w:pStyle w:val="Contents2"/>
            <w:tabs>
              <w:tab w:val="clear" w:pos="8743"/>
              <w:tab w:val="right" w:pos="9026" w:leader="dot"/>
            </w:tabs>
            <w:rPr/>
          </w:pPr>
          <w:hyperlink w:anchor="__RefHeading___Toc1523476_1051229030">
            <w:r>
              <w:rPr>
                <w:webHidden/>
                <w:rStyle w:val="IndexLink"/>
                <w:rtl w:val="true"/>
              </w:rPr>
              <w:t>توجیه چهارم</w:t>
            </w:r>
            <w:r>
              <w:rPr>
                <w:rStyle w:val="IndexLink"/>
                <w:rtl w:val="true"/>
              </w:rPr>
              <w:t xml:space="preserve">: </w:t>
            </w:r>
            <w:r>
              <w:rPr>
                <w:rStyle w:val="IndexLink"/>
                <w:rtl w:val="true"/>
              </w:rPr>
              <w:t>سخن حضرت علی اکبر</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1523478_1051229030">
            <w:r>
              <w:rPr>
                <w:webHidden/>
                <w:rStyle w:val="IndexLink"/>
                <w:rtl w:val="true"/>
              </w:rPr>
              <w:t>توجیه پنجم</w:t>
            </w:r>
            <w:r>
              <w:rPr>
                <w:rStyle w:val="IndexLink"/>
                <w:rtl w:val="true"/>
              </w:rPr>
              <w:t xml:space="preserve">: </w:t>
            </w:r>
            <w:r>
              <w:rPr>
                <w:rStyle w:val="IndexLink"/>
                <w:rtl w:val="true"/>
              </w:rPr>
              <w:t>خواب سیدالشهدا</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1523480_1051229030">
            <w:r>
              <w:rPr>
                <w:webHidden/>
                <w:rStyle w:val="IndexLink"/>
                <w:rtl w:val="true"/>
              </w:rPr>
              <w:t>توجیه ششم</w:t>
            </w:r>
            <w:r>
              <w:rPr>
                <w:rStyle w:val="IndexLink"/>
                <w:rtl w:val="true"/>
              </w:rPr>
              <w:t xml:space="preserve">: </w:t>
            </w:r>
            <w:r>
              <w:rPr>
                <w:rStyle w:val="IndexLink"/>
                <w:rtl w:val="true"/>
              </w:rPr>
              <w:t>چهره نورانی سیدالشهدا</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1523482_1051229030">
            <w:r>
              <w:rPr>
                <w:webHidden/>
                <w:rStyle w:val="IndexLink"/>
                <w:rtl w:val="true"/>
              </w:rPr>
              <w:t>توجیه هفتم</w:t>
            </w:r>
            <w:r>
              <w:rPr>
                <w:rStyle w:val="IndexLink"/>
                <w:rtl w:val="true"/>
              </w:rPr>
              <w:t xml:space="preserve">: </w:t>
            </w:r>
            <w:r>
              <w:rPr>
                <w:rStyle w:val="IndexLink"/>
                <w:rtl w:val="true"/>
              </w:rPr>
              <w:t>گفتار علامه مجلسی</w:t>
            </w:r>
            <w:r>
              <w:rPr>
                <w:rStyle w:val="IndexLink"/>
                <w:rtl w:val="true"/>
              </w:rPr>
              <w:t>(</w:t>
            </w:r>
            <w:r>
              <w:rPr>
                <w:rStyle w:val="IndexLink"/>
                <w:rtl w:val="true"/>
              </w:rPr>
              <w:t>رضی الله عنه</w:t>
            </w:r>
            <w:r>
              <w:rPr>
                <w:rStyle w:val="IndexLink"/>
                <w:rtl w:val="true"/>
              </w:rPr>
              <w:t>)</w:t>
              <w:tab/>
            </w:r>
            <w:r>
              <w:rPr>
                <w:rStyle w:val="IndexLink"/>
              </w:rPr>
              <w:t>49</w:t>
            </w:r>
          </w:hyperlink>
        </w:p>
        <w:p>
          <w:pPr>
            <w:pStyle w:val="Contents2"/>
            <w:tabs>
              <w:tab w:val="clear" w:pos="8743"/>
              <w:tab w:val="right" w:pos="9026" w:leader="dot"/>
            </w:tabs>
            <w:rPr/>
          </w:pPr>
          <w:hyperlink w:anchor="__RefHeading___Toc1523484_1051229030">
            <w:r>
              <w:rPr>
                <w:webHidden/>
                <w:rStyle w:val="IndexLink"/>
                <w:rtl w:val="true"/>
              </w:rPr>
              <w:t>توجیه هشتم</w:t>
            </w:r>
            <w:r>
              <w:rPr>
                <w:rStyle w:val="IndexLink"/>
                <w:rtl w:val="true"/>
              </w:rPr>
              <w:t xml:space="preserve">: </w:t>
            </w:r>
            <w:r>
              <w:rPr>
                <w:rStyle w:val="IndexLink"/>
                <w:rtl w:val="true"/>
              </w:rPr>
              <w:t>زیارتنامه حضرت علی اکبر</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1523486_1051229030">
            <w:r>
              <w:rPr>
                <w:webHidden/>
                <w:rStyle w:val="IndexLink"/>
                <w:rtl w:val="true"/>
              </w:rPr>
              <w:t>توجیه نهم</w:t>
            </w:r>
            <w:r>
              <w:rPr>
                <w:rStyle w:val="IndexLink"/>
                <w:rtl w:val="true"/>
              </w:rPr>
              <w:t xml:space="preserve">: </w:t>
            </w:r>
            <w:r>
              <w:rPr>
                <w:rStyle w:val="IndexLink"/>
                <w:rtl w:val="true"/>
              </w:rPr>
              <w:t>سخنان امیرالمؤمنین</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1523488_1051229030">
            <w:r>
              <w:rPr>
                <w:webHidden/>
                <w:rStyle w:val="IndexLink"/>
                <w:rtl w:val="true"/>
              </w:rPr>
              <w:t>توجیه دهم</w:t>
            </w:r>
            <w:r>
              <w:rPr>
                <w:rStyle w:val="IndexLink"/>
                <w:rtl w:val="true"/>
              </w:rPr>
              <w:t xml:space="preserve">: </w:t>
            </w:r>
            <w:r>
              <w:rPr>
                <w:rStyle w:val="IndexLink"/>
                <w:rtl w:val="true"/>
              </w:rPr>
              <w:t>شهادت نعمت است</w:t>
            </w:r>
            <w:r>
              <w:rPr>
                <w:rStyle w:val="IndexLink"/>
                <w:rtl w:val="true"/>
              </w:rPr>
              <w:t>.</w:t>
              <w:tab/>
            </w:r>
            <w:r>
              <w:rPr>
                <w:rStyle w:val="IndexLink"/>
              </w:rPr>
              <w:t>54</w:t>
            </w:r>
          </w:hyperlink>
        </w:p>
        <w:p>
          <w:pPr>
            <w:pStyle w:val="Contents2"/>
            <w:tabs>
              <w:tab w:val="clear" w:pos="8743"/>
              <w:tab w:val="right" w:pos="9026" w:leader="dot"/>
            </w:tabs>
            <w:rPr/>
          </w:pPr>
          <w:hyperlink w:anchor="__RefHeading___Toc1523490_1051229030">
            <w:r>
              <w:rPr>
                <w:webHidden/>
                <w:rStyle w:val="IndexLink"/>
                <w:rtl w:val="true"/>
              </w:rPr>
              <w:t>توجیه یازدهم</w:t>
            </w:r>
            <w:r>
              <w:rPr>
                <w:rStyle w:val="IndexLink"/>
                <w:rtl w:val="true"/>
              </w:rPr>
              <w:t xml:space="preserve">: </w:t>
            </w:r>
            <w:r>
              <w:rPr>
                <w:rStyle w:val="IndexLink"/>
                <w:rtl w:val="true"/>
              </w:rPr>
              <w:t>مصیبت رحمت است</w:t>
            </w:r>
            <w:r>
              <w:rPr>
                <w:rStyle w:val="IndexLink"/>
                <w:rtl w:val="true"/>
              </w:rPr>
              <w:t>.</w:t>
              <w:tab/>
            </w:r>
            <w:r>
              <w:rPr>
                <w:rStyle w:val="IndexLink"/>
              </w:rPr>
              <w:t>55</w:t>
            </w:r>
          </w:hyperlink>
        </w:p>
        <w:p>
          <w:pPr>
            <w:pStyle w:val="Contents3"/>
            <w:tabs>
              <w:tab w:val="clear" w:pos="8459"/>
              <w:tab w:val="right" w:pos="9026" w:leader="dot"/>
            </w:tabs>
            <w:rPr/>
          </w:pPr>
          <w:hyperlink w:anchor="__RefHeading___Toc1523492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23494_1051229030">
            <w:r>
              <w:rPr>
                <w:webHidden/>
                <w:rStyle w:val="IndexLink"/>
                <w:rtl w:val="true"/>
              </w:rPr>
              <w:t xml:space="preserve">معنای </w:t>
            </w:r>
            <w:r>
              <w:rPr>
                <w:rStyle w:val="IndexLink"/>
                <w:rtl w:val="true"/>
              </w:rPr>
              <w:t>«</w:t>
            </w:r>
            <w:r>
              <w:rPr>
                <w:rStyle w:val="IndexLink"/>
                <w:rtl w:val="true"/>
              </w:rPr>
              <w:t>ما رایت إلّا جمیلا</w:t>
            </w:r>
            <w:r>
              <w:rPr>
                <w:rStyle w:val="IndexLink"/>
                <w:rtl w:val="true"/>
              </w:rPr>
              <w:t>»</w:t>
              <w:tab/>
            </w:r>
            <w:r>
              <w:rPr>
                <w:rStyle w:val="IndexLink"/>
              </w:rPr>
              <w:t>57</w:t>
            </w:r>
          </w:hyperlink>
        </w:p>
        <w:p>
          <w:pPr>
            <w:pStyle w:val="Contents2"/>
            <w:tabs>
              <w:tab w:val="clear" w:pos="8743"/>
              <w:tab w:val="right" w:pos="9026" w:leader="dot"/>
            </w:tabs>
            <w:rPr/>
          </w:pPr>
          <w:hyperlink w:anchor="__RefHeading___Toc1523496_1051229030">
            <w:r>
              <w:rPr>
                <w:webHidden/>
                <w:rStyle w:val="IndexLink"/>
                <w:rtl w:val="true"/>
              </w:rPr>
              <w:t>توجیه دوازدهم</w:t>
            </w:r>
            <w:r>
              <w:rPr>
                <w:rStyle w:val="IndexLink"/>
                <w:rtl w:val="true"/>
              </w:rPr>
              <w:t xml:space="preserve">: </w:t>
            </w:r>
            <w:r>
              <w:rPr>
                <w:rStyle w:val="IndexLink"/>
                <w:rtl w:val="true"/>
              </w:rPr>
              <w:t>رسیدن به فوز عظیم</w:t>
            </w:r>
            <w:r>
              <w:rPr>
                <w:rStyle w:val="IndexLink"/>
                <w:rtl w:val="true"/>
              </w:rPr>
              <w:tab/>
            </w:r>
            <w:r>
              <w:rPr>
                <w:rStyle w:val="IndexLink"/>
              </w:rPr>
              <w:t>61</w:t>
            </w:r>
          </w:hyperlink>
        </w:p>
        <w:p>
          <w:pPr>
            <w:pStyle w:val="Contents2"/>
            <w:tabs>
              <w:tab w:val="clear" w:pos="8743"/>
              <w:tab w:val="right" w:pos="9026" w:leader="dot"/>
            </w:tabs>
            <w:rPr/>
          </w:pPr>
          <w:hyperlink w:anchor="__RefHeading___Toc1523498_1051229030">
            <w:r>
              <w:rPr>
                <w:webHidden/>
                <w:rStyle w:val="IndexLink"/>
                <w:rtl w:val="true"/>
              </w:rPr>
              <w:t>توجیه سیزدهم</w:t>
            </w:r>
            <w:r>
              <w:rPr>
                <w:rStyle w:val="IndexLink"/>
                <w:rtl w:val="true"/>
              </w:rPr>
              <w:t xml:space="preserve">: </w:t>
            </w:r>
            <w:r>
              <w:rPr>
                <w:rStyle w:val="IndexLink"/>
                <w:rtl w:val="true"/>
              </w:rPr>
              <w:t>واقعه عاشورا دو بعدی است</w:t>
            </w:r>
            <w:r>
              <w:rPr>
                <w:rStyle w:val="IndexLink"/>
                <w:rtl w:val="true"/>
              </w:rPr>
              <w:t>.</w:t>
              <w:tab/>
            </w:r>
            <w:r>
              <w:rPr>
                <w:rStyle w:val="IndexLink"/>
              </w:rPr>
              <w:t>63</w:t>
            </w:r>
          </w:hyperlink>
        </w:p>
        <w:p>
          <w:pPr>
            <w:pStyle w:val="Contents3"/>
            <w:tabs>
              <w:tab w:val="clear" w:pos="8459"/>
              <w:tab w:val="right" w:pos="9026" w:leader="dot"/>
            </w:tabs>
            <w:rPr/>
          </w:pPr>
          <w:hyperlink w:anchor="__RefHeading___Toc1523500_105122903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523502_1051229030">
            <w:r>
              <w:rPr>
                <w:webHidden/>
                <w:rStyle w:val="IndexLink"/>
                <w:rtl w:val="true"/>
              </w:rPr>
              <w:t>لعن بر کسانی که در روز عاشورا شاد هستند</w:t>
            </w:r>
            <w:r>
              <w:rPr>
                <w:rStyle w:val="IndexLink"/>
                <w:rtl w:val="true"/>
              </w:rPr>
              <w:tab/>
            </w:r>
            <w:r>
              <w:rPr>
                <w:rStyle w:val="IndexLink"/>
              </w:rPr>
              <w:t>66</w:t>
            </w:r>
          </w:hyperlink>
        </w:p>
        <w:p>
          <w:pPr>
            <w:pStyle w:val="Contents3"/>
            <w:tabs>
              <w:tab w:val="clear" w:pos="8459"/>
              <w:tab w:val="right" w:pos="9026" w:leader="dot"/>
            </w:tabs>
            <w:rPr/>
          </w:pPr>
          <w:hyperlink w:anchor="__RefHeading___Toc1523504_1051229030">
            <w:r>
              <w:rPr>
                <w:webHidden/>
                <w:rStyle w:val="IndexLink"/>
                <w:rtl w:val="true"/>
              </w:rPr>
              <w:t>ادعای غفلت عزاداران</w:t>
            </w:r>
            <w:r>
              <w:rPr>
                <w:rStyle w:val="IndexLink"/>
                <w:rtl w:val="true"/>
              </w:rPr>
              <w:tab/>
            </w:r>
            <w:r>
              <w:rPr>
                <w:rStyle w:val="IndexLink"/>
              </w:rPr>
              <w:t>67</w:t>
            </w:r>
          </w:hyperlink>
        </w:p>
        <w:p>
          <w:pPr>
            <w:pStyle w:val="Contents3"/>
            <w:tabs>
              <w:tab w:val="clear" w:pos="8459"/>
              <w:tab w:val="right" w:pos="9026" w:leader="dot"/>
            </w:tabs>
            <w:rPr/>
          </w:pPr>
          <w:hyperlink w:anchor="__RefHeading___Toc1523506_1051229030">
            <w:r>
              <w:rPr>
                <w:webHidden/>
                <w:rStyle w:val="IndexLink"/>
                <w:rtl w:val="true"/>
              </w:rPr>
              <w:t>ادعای عدم عمومیت حزن</w:t>
            </w:r>
            <w:r>
              <w:rPr>
                <w:rStyle w:val="IndexLink"/>
                <w:rtl w:val="true"/>
              </w:rPr>
              <w:tab/>
            </w:r>
            <w:r>
              <w:rPr>
                <w:rStyle w:val="IndexLink"/>
              </w:rPr>
              <w:t>70</w:t>
            </w:r>
          </w:hyperlink>
        </w:p>
        <w:p>
          <w:pPr>
            <w:pStyle w:val="Contents3"/>
            <w:tabs>
              <w:tab w:val="clear" w:pos="8459"/>
              <w:tab w:val="right" w:pos="9026" w:leader="dot"/>
            </w:tabs>
            <w:rPr/>
          </w:pPr>
          <w:hyperlink w:anchor="__RefHeading___Toc1523508_1051229030">
            <w:r>
              <w:rPr>
                <w:webHidden/>
                <w:rStyle w:val="IndexLink"/>
                <w:rtl w:val="true"/>
              </w:rPr>
              <w:t>ادعای نهی از گریه</w:t>
            </w:r>
            <w:r>
              <w:rPr>
                <w:rStyle w:val="IndexLink"/>
                <w:rtl w:val="true"/>
              </w:rPr>
              <w:tab/>
            </w:r>
            <w:r>
              <w:rPr>
                <w:rStyle w:val="IndexLink"/>
              </w:rPr>
              <w:t>71</w:t>
            </w:r>
          </w:hyperlink>
        </w:p>
        <w:p>
          <w:pPr>
            <w:pStyle w:val="Contents2"/>
            <w:tabs>
              <w:tab w:val="clear" w:pos="8743"/>
              <w:tab w:val="right" w:pos="9026" w:leader="dot"/>
            </w:tabs>
            <w:rPr/>
          </w:pPr>
          <w:hyperlink w:anchor="__RefHeading___Toc1523510_1051229030">
            <w:r>
              <w:rPr>
                <w:webHidden/>
                <w:rStyle w:val="IndexLink"/>
                <w:rtl w:val="true"/>
              </w:rPr>
              <w:t>نتیجه بحث</w:t>
            </w:r>
            <w:r>
              <w:rPr>
                <w:rStyle w:val="IndexLink"/>
                <w:rtl w:val="true"/>
              </w:rPr>
              <w:tab/>
            </w:r>
            <w:r>
              <w:rPr>
                <w:rStyle w:val="IndexLink"/>
              </w:rPr>
              <w:t>76</w:t>
            </w:r>
          </w:hyperlink>
        </w:p>
        <w:p>
          <w:pPr>
            <w:pStyle w:val="Contents3"/>
            <w:tabs>
              <w:tab w:val="clear" w:pos="8459"/>
              <w:tab w:val="right" w:pos="9026" w:leader="dot"/>
            </w:tabs>
            <w:rPr/>
          </w:pPr>
          <w:hyperlink w:anchor="__RefHeading___Toc1523512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523514_1051229030">
            <w:r>
              <w:rPr>
                <w:webHidden/>
                <w:rStyle w:val="IndexLink"/>
                <w:rtl w:val="true"/>
              </w:rPr>
              <w:t>علل گریه بر سیدالشهدا</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523516_1051229030">
            <w:r>
              <w:rPr>
                <w:webHidden/>
                <w:rStyle w:val="IndexLink"/>
                <w:rtl w:val="true"/>
              </w:rPr>
              <w:t>سکه دو رو</w:t>
            </w:r>
            <w:r>
              <w:rPr>
                <w:rStyle w:val="IndexLink"/>
                <w:rtl w:val="true"/>
              </w:rPr>
              <w:tab/>
            </w:r>
            <w:r>
              <w:rPr>
                <w:rStyle w:val="IndexLink"/>
              </w:rPr>
              <w:t>81</w:t>
            </w:r>
          </w:hyperlink>
        </w:p>
        <w:p>
          <w:pPr>
            <w:pStyle w:val="Contents3"/>
            <w:tabs>
              <w:tab w:val="clear" w:pos="8459"/>
              <w:tab w:val="right" w:pos="9026" w:leader="dot"/>
            </w:tabs>
            <w:rPr/>
          </w:pPr>
          <w:hyperlink w:anchor="__RefHeading___Toc1523518_1051229030">
            <w:r>
              <w:rPr>
                <w:webHidden/>
                <w:rStyle w:val="IndexLink"/>
                <w:rtl w:val="true"/>
              </w:rPr>
              <w:t>عزاداری در عالم برزخ و قیامت</w:t>
            </w:r>
            <w:r>
              <w:rPr>
                <w:rStyle w:val="IndexLink"/>
                <w:rtl w:val="true"/>
              </w:rPr>
              <w:tab/>
            </w:r>
            <w:r>
              <w:rPr>
                <w:rStyle w:val="IndexLink"/>
              </w:rPr>
              <w:t>84</w:t>
            </w:r>
          </w:hyperlink>
        </w:p>
        <w:p>
          <w:pPr>
            <w:pStyle w:val="Contents3"/>
            <w:tabs>
              <w:tab w:val="clear" w:pos="8459"/>
              <w:tab w:val="right" w:pos="9026" w:leader="dot"/>
            </w:tabs>
            <w:rPr/>
          </w:pPr>
          <w:hyperlink w:anchor="__RefHeading___Toc1523520_1051229030">
            <w:r>
              <w:rPr>
                <w:webHidden/>
                <w:rStyle w:val="IndexLink"/>
                <w:rtl w:val="true"/>
              </w:rPr>
              <w:t>قیاس حالات متشتت صوفیان به حالات ائمه</w:t>
            </w:r>
            <w:r>
              <w:rPr>
                <w:rStyle w:val="IndexLink"/>
                <w:rtl w:val="true"/>
              </w:rPr>
              <w:t>(</w:t>
            </w:r>
            <w:r>
              <w:rPr>
                <w:rStyle w:val="IndexLink"/>
                <w:rtl w:val="true"/>
              </w:rPr>
              <w:t>علیهم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1523522_1051229030">
            <w:r>
              <w:rPr>
                <w:webHidden/>
                <w:rStyle w:val="IndexLink"/>
                <w:rtl w:val="true"/>
              </w:rPr>
              <w:t>آیا مقام رضا با دعا تنافی دارد؟</w:t>
            </w:r>
            <w:r>
              <w:rPr>
                <w:rStyle w:val="IndexLink"/>
                <w:rtl w:val="true"/>
              </w:rPr>
              <w:tab/>
            </w:r>
            <w:r>
              <w:rPr>
                <w:rStyle w:val="IndexLink"/>
              </w:rPr>
              <w:t>90</w:t>
            </w:r>
          </w:hyperlink>
        </w:p>
        <w:p>
          <w:pPr>
            <w:pStyle w:val="Contents3"/>
            <w:tabs>
              <w:tab w:val="clear" w:pos="8459"/>
              <w:tab w:val="right" w:pos="9026" w:leader="dot"/>
            </w:tabs>
            <w:rPr/>
          </w:pPr>
          <w:hyperlink w:anchor="__RefHeading___Toc1523524_1051229030">
            <w:r>
              <w:rPr>
                <w:webHidden/>
                <w:rStyle w:val="IndexLink"/>
                <w:rtl w:val="true"/>
              </w:rPr>
              <w:t>اعتراف به عدم حجیت حالات صوفیه</w:t>
            </w:r>
            <w:r>
              <w:rPr>
                <w:rStyle w:val="IndexLink"/>
                <w:rtl w:val="true"/>
              </w:rPr>
              <w:tab/>
            </w:r>
            <w:r>
              <w:rPr>
                <w:rStyle w:val="IndexLink"/>
              </w:rPr>
              <w:t>98</w:t>
            </w:r>
          </w:hyperlink>
        </w:p>
        <w:p>
          <w:pPr>
            <w:pStyle w:val="Contents3"/>
            <w:tabs>
              <w:tab w:val="clear" w:pos="8459"/>
              <w:tab w:val="right" w:pos="9026" w:leader="dot"/>
            </w:tabs>
            <w:rPr/>
          </w:pPr>
          <w:hyperlink w:anchor="__RefHeading___Toc1523526_1051229030">
            <w:r>
              <w:rPr>
                <w:webHidden/>
                <w:rStyle w:val="IndexLink"/>
                <w:rtl w:val="true"/>
              </w:rPr>
              <w:t>نکته پایانی</w:t>
            </w:r>
            <w:r>
              <w:rPr>
                <w:rStyle w:val="IndexLink"/>
                <w:rtl w:val="true"/>
              </w:rPr>
              <w:tab/>
            </w:r>
            <w:r>
              <w:rPr>
                <w:rStyle w:val="IndexLink"/>
              </w:rPr>
              <w:t>99</w:t>
            </w:r>
          </w:hyperlink>
        </w:p>
        <w:p>
          <w:pPr>
            <w:pStyle w:val="Contents2"/>
            <w:tabs>
              <w:tab w:val="clear" w:pos="8743"/>
              <w:tab w:val="right" w:pos="9026" w:leader="dot"/>
            </w:tabs>
            <w:rPr/>
          </w:pPr>
          <w:hyperlink w:anchor="__RefHeading___Toc1523528_1051229030">
            <w:r>
              <w:rPr>
                <w:webHidden/>
                <w:rStyle w:val="IndexLink"/>
                <w:rtl w:val="true"/>
              </w:rPr>
              <w:t>فهرست منابع</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5_143410"/>
      <w:bookmarkStart w:id="1" w:name="pg10685_143410"/>
      <w:bookmarkEnd w:id="1"/>
    </w:p>
    <w:p>
      <w:pPr>
        <w:pStyle w:val="Heading2"/>
        <w:numPr>
          <w:ilvl w:val="1"/>
          <w:numId w:val="1"/>
        </w:numPr>
        <w:rPr/>
      </w:pPr>
      <w:bookmarkStart w:id="2" w:name="pg10685_143410"/>
      <w:bookmarkStart w:id="3" w:name="__RefHeading___Toc15234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عاشورا روز سرور یا حزن؟</w:t>
      </w:r>
    </w:p>
    <w:p>
      <w:pPr>
        <w:pStyle w:val="BookText"/>
        <w:rPr/>
      </w:pPr>
      <w:r>
        <w:rPr>
          <w:rFonts w:ascii="IRNazanin" w:hAnsi="IRNazanin" w:eastAsia="IRNazanin"/>
          <w:color w:val="111111"/>
          <w:sz w:val="28"/>
          <w:sz w:val="28"/>
          <w:szCs w:val="28"/>
          <w:rtl w:val="true"/>
          <w:lang w:bidi="fa-IR"/>
        </w:rPr>
        <w:t>سید محمودرضا هاشمی نسب</w:t>
      </w:r>
    </w:p>
    <w:p>
      <w:pPr>
        <w:pStyle w:val="BookText"/>
        <w:rPr/>
      </w:pPr>
      <w:r>
        <w:rPr>
          <w:rFonts w:ascii="IRNazanin" w:hAnsi="IRNazanin" w:eastAsia="IRNazanin"/>
          <w:color w:val="111111"/>
          <w:sz w:val="28"/>
          <w:sz w:val="28"/>
          <w:szCs w:val="28"/>
          <w:rtl w:val="true"/>
          <w:lang w:bidi="fa-IR"/>
        </w:rPr>
        <w:t>شیخ شعیب حدادی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341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 عَلی آبائِهِ فِی هَذِهِ السَّاعَةِ وَ فِی کُلِّ سَاعَةٍ وَلِیّاً وَ حَافِظاً وَ قَائِداً وَ نَاصِراً وَ دَلِیلًا وَ عَیْناً حَتَّى تُسْکِنَهُ أَرْضَکَ طَوْعاً وَ تُمَتعَهُ فِیهَا طَوِیلا</w:t>
      </w:r>
      <w:r>
        <w:rPr>
          <w:rFonts w:eastAsia="Amiri" w:cs="Amiri" w:ascii="Amiri" w:hAnsi="Amiri"/>
          <w:color w:val="111111"/>
          <w:sz w:val="28"/>
          <w:szCs w:val="28"/>
          <w:rtl w:val="true"/>
          <w:lang w:bidi="ar-SA"/>
        </w:rPr>
        <w:t xml:space="preserve">. </w:t>
      </w:r>
      <w:bookmarkStart w:id="7" w:name="pg10685_143414"/>
    </w:p>
    <w:p>
      <w:pPr>
        <w:pStyle w:val="Heading2"/>
        <w:numPr>
          <w:ilvl w:val="1"/>
          <w:numId w:val="1"/>
        </w:numPr>
        <w:rPr/>
      </w:pPr>
      <w:bookmarkStart w:id="8" w:name="__RefHeading___Toc1523418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0685_1434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523420_1051229030"/>
      <w:bookmarkStart w:id="12" w:name="_Toc4"/>
      <w:bookmarkEnd w:id="10"/>
      <w:bookmarkEnd w:id="11"/>
      <w:r>
        <w:rPr>
          <w:rtl w:val="true"/>
        </w:rPr>
        <w:t>مقدمه</w:t>
      </w:r>
      <w:bookmarkEnd w:id="1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685_143418"/>
      <w:bookmarkStart w:id="14" w:name="pg10685_143418"/>
      <w:bookmarkEnd w:id="14"/>
    </w:p>
    <w:p>
      <w:pPr>
        <w:pStyle w:val="BookText"/>
        <w:rPr/>
      </w:pPr>
      <w:bookmarkStart w:id="15" w:name="pg10685_143418"/>
      <w:bookmarkEnd w:id="15"/>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 و لعنة الله علی اعدائهم اجمعین</w:t>
      </w:r>
      <w:r>
        <w:rPr>
          <w:rFonts w:eastAsia="IRNazanin" w:cs="IRNazanin"/>
          <w:color w:val="111111"/>
          <w:sz w:val="28"/>
          <w:szCs w:val="28"/>
          <w:rtl w:val="true"/>
          <w:lang w:bidi="fa-IR"/>
        </w:rPr>
        <w:t>.</w:t>
      </w:r>
    </w:p>
    <w:p>
      <w:pPr>
        <w:pStyle w:val="Heading2"/>
        <w:numPr>
          <w:ilvl w:val="1"/>
          <w:numId w:val="1"/>
        </w:numPr>
        <w:rPr/>
      </w:pPr>
      <w:bookmarkStart w:id="16" w:name="__RefHeading___Toc1523422_1051229030"/>
      <w:bookmarkStart w:id="17" w:name="_Toc5"/>
      <w:bookmarkEnd w:id="16"/>
      <w:r>
        <w:rPr>
          <w:rtl w:val="true"/>
        </w:rPr>
        <w:t>فرهنگ شیعی</w:t>
      </w:r>
      <w:bookmarkEnd w:id="17"/>
    </w:p>
    <w:p>
      <w:pPr>
        <w:pStyle w:val="BookText"/>
        <w:rPr/>
      </w:pPr>
      <w:r>
        <w:rPr>
          <w:rFonts w:ascii="IRNazanin" w:hAnsi="IRNazanin" w:eastAsia="IRNazanin"/>
          <w:color w:val="111111"/>
          <w:sz w:val="28"/>
          <w:sz w:val="28"/>
          <w:szCs w:val="28"/>
          <w:rtl w:val="true"/>
          <w:lang w:bidi="fa-IR"/>
        </w:rPr>
        <w:t>یکی از باورهای اصیل شیعی عزاداری و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برخاسته از سنت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امر نزد شیعیان به قدری روشن و شفاف است که هرگز نیازی به اقامۀ دلیل و برهان ندارد و تنها کسانی که با این فرهنگ غنی و تاثیرگذار مخالفت کردند بنی امیه ودشمنان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ترس انتشار جنایات و انحرافاتشان با تمام قدرت با این موج بیدارگر به مبارزه برخاستند و متاسفانه بعضی از فرقه‌ها مانند صوفیه با آنان همراهی نمودند و در میان جامعه با شبهه افکنی، عده‌ای از عوام را تحت تاثیر قرار دادند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پاسخی است به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 حزن یا سرور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آقای وکیلی نوشته شده و در فضای مجازی منتشر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ذکر توجیهات آقای وکیلی لازم است گفتار مولوی و </w:t>
      </w:r>
    </w:p>
    <w:p>
      <w:pPr>
        <w:pStyle w:val="BookText"/>
        <w:rPr/>
      </w:pPr>
      <w:r>
        <w:rPr>
          <w:rFonts w:ascii="IRNazanin" w:hAnsi="IRNazanin" w:eastAsia="IRNazanin"/>
          <w:color w:val="111111"/>
          <w:sz w:val="28"/>
          <w:sz w:val="28"/>
          <w:szCs w:val="28"/>
          <w:rtl w:val="true"/>
          <w:lang w:bidi="fa-IR"/>
        </w:rPr>
        <w:t>آقای حداد درباره شادی در روز عاشورا نقل شود تا خوانندگان گرامی با دیدگاه صوفیه در رابطه با عزاداری بر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ضمن اشعاری مردم را توصیه به شادی در روز عاشورا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عاشورا همه اهل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انطاكيه اندر تا به شب</w:t>
      </w:r>
    </w:p>
    <w:p>
      <w:pPr>
        <w:pStyle w:val="BookText"/>
        <w:rPr/>
      </w:pPr>
      <w:r>
        <w:rPr>
          <w:rFonts w:ascii="IRNazanin" w:hAnsi="IRNazanin" w:eastAsia="IRNazanin"/>
          <w:color w:val="111111"/>
          <w:sz w:val="28"/>
          <w:sz w:val="28"/>
          <w:szCs w:val="28"/>
          <w:rtl w:val="true"/>
          <w:lang w:bidi="fa-IR"/>
        </w:rPr>
        <w:t>گرد آيد مرد و زن جمعى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آن خاندان دارد مقيم</w:t>
      </w:r>
    </w:p>
    <w:p>
      <w:pPr>
        <w:pStyle w:val="BookText"/>
        <w:rPr/>
      </w:pPr>
      <w:r>
        <w:rPr>
          <w:rFonts w:ascii="IRNazanin" w:hAnsi="IRNazanin" w:eastAsia="IRNazanin"/>
          <w:color w:val="111111"/>
          <w:sz w:val="28"/>
          <w:sz w:val="28"/>
          <w:szCs w:val="28"/>
          <w:rtl w:val="true"/>
          <w:lang w:bidi="fa-IR"/>
        </w:rPr>
        <w:t>پس عزا بر خود كنيد اى خفتگان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انكه بد مرگى است اين خواب گران</w:t>
      </w:r>
    </w:p>
    <w:p>
      <w:pPr>
        <w:pStyle w:val="BookText"/>
        <w:rPr/>
      </w:pPr>
      <w:r>
        <w:rPr>
          <w:rFonts w:ascii="IRNazanin" w:hAnsi="IRNazanin" w:eastAsia="IRNazanin"/>
          <w:color w:val="111111"/>
          <w:sz w:val="28"/>
          <w:sz w:val="28"/>
          <w:szCs w:val="28"/>
          <w:rtl w:val="true"/>
          <w:lang w:bidi="fa-IR"/>
        </w:rPr>
        <w:t>روح سلطانى ز زندانى 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چه دْرانيم و چون خاييم دست</w:t>
      </w:r>
    </w:p>
    <w:p>
      <w:pPr>
        <w:pStyle w:val="BookText"/>
        <w:rPr/>
      </w:pPr>
      <w:r>
        <w:rPr>
          <w:rFonts w:ascii="IRNazanin" w:hAnsi="IRNazanin" w:eastAsia="IRNazanin"/>
          <w:color w:val="111111"/>
          <w:sz w:val="28"/>
          <w:sz w:val="28"/>
          <w:szCs w:val="28"/>
          <w:rtl w:val="true"/>
          <w:lang w:bidi="fa-IR"/>
        </w:rPr>
        <w:t>چون كه ايشان خسرو دين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شادى شد چو بشكستند بند</w:t>
      </w:r>
    </w:p>
    <w:p>
      <w:pPr>
        <w:pStyle w:val="BookText"/>
        <w:rPr/>
      </w:pPr>
      <w:r>
        <w:rPr>
          <w:rFonts w:ascii="Amiri" w:hAnsi="Amiri" w:eastAsia="Amiri" w:cs="Amiri"/>
          <w:color w:val="111111"/>
          <w:sz w:val="28"/>
          <w:sz w:val="28"/>
          <w:szCs w:val="28"/>
          <w:rtl w:val="true"/>
          <w:lang w:bidi="ar-SA"/>
        </w:rPr>
        <w:t>سوى شادُروان دولت تاختند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كنده و زنجير را انداختند</w:t>
      </w:r>
    </w:p>
    <w:p>
      <w:pPr>
        <w:pStyle w:val="BookText"/>
        <w:rPr/>
      </w:pPr>
      <w:r>
        <w:rPr>
          <w:rFonts w:ascii="IRNazanin" w:hAnsi="IRNazanin" w:eastAsia="IRNazanin"/>
          <w:color w:val="111111"/>
          <w:sz w:val="28"/>
          <w:sz w:val="28"/>
          <w:szCs w:val="28"/>
          <w:rtl w:val="true"/>
          <w:lang w:bidi="fa-IR"/>
        </w:rPr>
        <w:t>روز ملك است و گش</w:t>
      </w:r>
      <w:r>
        <w:rPr>
          <w:rStyle w:val="FootnoteAnchor"/>
          <w:rtl w:val="true"/>
        </w:rPr>
        <w:footnoteReference w:id="2"/>
      </w:r>
      <w:r>
        <w:rPr>
          <w:rFonts w:ascii="IRNazanin" w:hAnsi="IRNazanin" w:eastAsia="IRNazanin"/>
          <w:color w:val="111111"/>
          <w:sz w:val="28"/>
          <w:sz w:val="28"/>
          <w:szCs w:val="28"/>
          <w:rtl w:val="true"/>
          <w:lang w:bidi="fa-IR"/>
        </w:rPr>
        <w:t>و شاهنشهى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يك ذره از ايشان آگهى‌</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آقای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آقای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مولوی را این چنین 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دهه عزادارى، حال حضرت حداد بسيار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سرخ مى‌شد و چشمان درخشان و نورانى؛ ولى حال حزن و اندوه در ايشان ديده نمى‌شد؛ سراسر ابتهاج و مسرت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كه براى اين شهيد جان باخته غصه می خورند و ماتم و اندوه بپا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عاشورا عالى‌ترين مناظر عشق بازى است؛ و </w:t>
      </w:r>
    </w:p>
    <w:p>
      <w:pPr>
        <w:pStyle w:val="BookText"/>
        <w:rPr/>
      </w:pPr>
      <w:r>
        <w:rPr>
          <w:rFonts w:ascii="IRNazanin" w:hAnsi="IRNazanin" w:eastAsia="IRNazanin"/>
          <w:color w:val="111111"/>
          <w:sz w:val="28"/>
          <w:sz w:val="28"/>
          <w:szCs w:val="28"/>
          <w:rtl w:val="true"/>
          <w:lang w:bidi="fa-IR"/>
        </w:rPr>
        <w:t>زيباترين مواطن جمال و جلال إلهى، و نيكوترين مظاهر أسماء رحمت و غضب؛ و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عبور از درجات و مراتب، و وصول به أعلى ذِروه حيات جاويدان، و منسلخ شدن از مظاهر، و تحقق به اصل ظاهر، و فناى مطلق در ذات أحديت چيزى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 روز شادى و مسرت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 كاميابى و ظفر و قبولى ورود در حريم خدا و حرم امن و اماناوست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 محبت دنيا چشم و گوششان را بسته كه بر آن روز تأسف می خورند و همچون زن فرزند مرده مى‌نالند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 گفته آقای حداد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مردم غافلند كه براى اين شهيد جان باخته غصه می خورند و ماتم و اندوه بپا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 محبت دنيا چشم و گوششان را بسته كه بر آن روز تأسف می خورند و همچون زن فرزند مرده مى‌نالند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چه کسانی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محزونند تا نادرستی ادعای فوق آشکار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عَيْنَاهُ تَفِيضَانِ فَقُلْتُ بِأَبِي أَنْتَ وَ أُمِّي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لِعَيْنَيْكَ تَفِيضَانِ أَغْضَبَكَ أَحَدٌ قَالَ لَا بَلْ كَانَ عِنْدِي جَبْرَئِيلُ فَأَخْبَرَنِي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بِشَاطِئِ الْفُرَاتِ وَ قَالَ هَلْ لَكَ أَنْ أُشِمَّكَ مِنْ تُرْبَتِهِ قُلْتُ نَعَمْ فَمَدَّ يَدَهُ فَأَخَذَ قَبْضَةً مِنْ تُرَابٍ فَأَعْطَانِيهَا فَلَمْ أَمْلِكْ </w:t>
      </w:r>
    </w:p>
    <w:p>
      <w:pPr>
        <w:pStyle w:val="BookText"/>
        <w:rPr/>
      </w:pPr>
      <w:r>
        <w:rPr>
          <w:rFonts w:ascii="Amiri" w:hAnsi="Amiri" w:eastAsia="Amiri" w:cs="Amiri"/>
          <w:color w:val="111111"/>
          <w:sz w:val="28"/>
          <w:sz w:val="28"/>
          <w:szCs w:val="28"/>
          <w:rtl w:val="true"/>
          <w:lang w:bidi="ar-SA"/>
        </w:rPr>
        <w:t>عَيْنِي أَنْ فَاضَتَا وَ اسْمُ الْأَرْضِ كَرْبَلَاء؛</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رفتم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 هايش گريان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چشمان شما گریان است؟ كسى شما را خشمگین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گریه من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من بود و به من خبر داد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تربت او مقداری ببوئى؟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دراز كرد و یک مشت از آن خاك به من داد، در این زمان بود که دیگر نتوانستم چشمانم را از اشک ریختن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زمین کربلا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سَلَمَةَ قَالَتْ بَيْنَا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فِيحَجْرِهِ إِذْ هَمَلَتْ عَيْنَاهُ بِالدُّمُوعِ فَقُلْتُ لَهُ يَا رَسُولَ الله مَا لِي أَرَاكَ تَبْكِي جُعِلْتُ فِدَاكَ قَالَ جَاءَنِي جَبْرَئِيلُ فَعَزَّانِي بِابْنِيَ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 طَائِفَةً مِنْ أُمَّتِي تَقْتُلُهُ، لَا أَنَالَهَا اللَّهُ شَفَاعَتِي؛</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 سلمه می گويد 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آن جناب بود توجه كردم دیدم آن حضرت دارد مى‌گريد، عرض كردم به فداى شما، چرا گريه 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جبرئيل بر من نازل شد و مرا به شهادت فرزندم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داد و خبر داد که عده ای از امت من او را شهيد خواهند كرد؛ خدا آن ها را از شفاعت من محروم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خَرْجَتِهِ إِلَى صِفِّينَ فَلَمَّا نَزَلَ بِنَيْنَوَى وَ هُوَ شَطُّ الْفُرَاتِ قَالَ بِأَعْلَى صَوْتِهِ يَا ابْنَ عَبَّاسٍ أَ تَعْرِفُ هَذَا الْمَوْضِعَ قَالَ قُلْتُ مَا أَعْرِفُهُ يَا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عَرَفْتَهُ كَمَعْرِفَتِي لَمْ تَكُنْ تَجُوزُهُ حَتَّى تَبْكِيَ كَبُكَائِي قَالَ فَبَكَى طَوِيلًا حَتَّى اخْضَلَّتْ لِحْيَتُه وَ سَالَتِ الدُّمُوعُ عَلَى صَدْرِهِ وَ بَكَيْنَا مَعَهُ وَ هُوَ يَقُولُ أَوِّهْ أَوِّهْ مَا لِي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أَبِي سُفْيَانَ مَا لِي وَ لِآلِ حَرْبٍ حِزْبِ الشَّيْطَانِ وَ اوّليَاءِ الْكُفْرِ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ثُمَّ بَكَى بُكَاءً طَوِيلًا وَ بَكَيْنَا مَعَهُ حَتَّى سَقَطَ لِوَجْهِهِ وَ غُشِيَ عَلَيْهِ طَوِيلا؛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عباس می گويد در سفر صفين 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هنگامی که به نينوا در كنار فرات رسيد با آواز بلند فرياد زد اى پسر عباس اينجا را می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همچون من می شناختى از آن نمی گذشتى تا این که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كنى و چندان گريست كه ريش مبارکش خيس شد و اشك بر سينه‌اش روان شد و با هم گريه كرديم و می فرمود واى واى مرا چه كار با آل ابو سفيان؟، چه كار با آل حرب؟ حزب شيطان و اولياء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گریه طولانی کرد و ما نیز همراه ایشان گریستیم آن قدر حضرت گریه کرد که به رو به زمین افتاده و مدتی طولانی بیهوششده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الصَّمْتَ إِلَّا مِنْ خَيْرٍ وَ إِنَّ مَلَائِكَةَ اللَّيْلِ وَ النَّهَارِ مِنَ الْحَفَظَةِ، تَحْضُرُ الْمَلَائِكَةَ الَّذِينَ بِالْحَائِرِ فَتُصَافِحُهُمْ فَلَا يُجِيبُونَهَا مِنْ شِدَّةِ الْبُكَاءِ فَيَنْتَظِرُونَهُمْ حَتَّى تَزُولَ الشَّمْسُ وَ حَتَّى</w:t>
      </w:r>
    </w:p>
    <w:p>
      <w:pPr>
        <w:pStyle w:val="BookText"/>
        <w:rPr/>
      </w:pPr>
      <w:r>
        <w:rPr>
          <w:rFonts w:ascii="Amiri" w:hAnsi="Amiri" w:eastAsia="Amiri" w:cs="Amiri"/>
          <w:color w:val="111111"/>
          <w:sz w:val="28"/>
          <w:sz w:val="28"/>
          <w:szCs w:val="28"/>
          <w:rtl w:val="true"/>
          <w:lang w:bidi="ar-SA"/>
        </w:rPr>
        <w:t>يُنَوِّرَ الْفَجْرُ ثُمَّ يُكَلِّمُونَهُمْ وَ يَسْأَلُونَهُمْ عَنْ أَشْيَاءَ مِنْ أَمْرِ السَّمَاءِ فَأَمَّا مَا بَيْنَ هَذَيْنِ الْوَقْتَيْنِ، فَإِنَّهُمْ لَا يَنْطِقُونَ وَ لا يَفْتُرُونَ عَنِ الْبُكَاءِ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إِلَيْهِمْ وَ مَعَهَا أَلْفُ نَبِيٍّ وَ أَلْفُ صِدِّيقٍ وَ أَلْفُ شَهِيدٍ وَ مِنَ الْكَرُوبِيِّينَ أَلْفُ أَلْفٍ يُسْعِدُونَهَا عَلَى الْبُكَاءِ وَ آن‌ها لَتَشْهَقُ شَهْقَةً فَلَا يَبْقَى فِي السَّمَاوَاتِ مَلَكٌ إِلَّا بَكَى رَحْمَةً لِصَوْتِهَا وَ مَا تَسْكُنُ حَتَّى يَأْتِيَهَا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بُنَيَّةِ قَدْ أَبْكَيْتِ أَهْلَ السَّمَاوَاتِ وَ شَغَلْتِهِمْ عَنِ التَّسْبِيحِ وَ التَّقْدِيس؛</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زيارت حضرت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رفتيد در آنجا سكوت اختيار كرده و كلامى نگوئيد مگر سخن نيك و خير، زيرافرشتگان شب و روز كه از نگهبانان و حافظين هستند نزد فرشتگانى كه در حائر حسينى مى‌باشند آمده و با ايشان مصافحه كرده ولى ايشان از شدت گريه و ناراحتى كه دارند جواب آن ها را نداده به ناچار آن ها صبر مى‌كنند تا ظهر فردا برسد و صبح طلوع نمايد سپس آنان با ايشان سخن گفته و راجع به امور آسمانى سؤالاتى را مطرح مى‌نمايند ولى بين اين دو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صحبت نكرده و از گريستن و دعاء نمودن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نمايند در حالى كه با وى هزار پيغمبر و هزار صديق و هزار شهيد از كروبين مى‌باشند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حضرت را بر گريستن يارى و همراهى مى‌كنند و آن حضرت چنان فرياد مى‌زند كه هيچ فرشته‌اى در آسمان‌ها باقى نمى‌ماند مگر آن كه از صداى ايشان به گريه مى‌افتد، و آن حضرت آرام نمى‌گيرد تا وقتى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 ايشان آمده و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اهل آسمان‌ها را به گريه انداختى و ايشان را از تسبيح و تقديس حق تعالى بازداشتى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يَوْماً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بَكَى فَقَالَ لَهُ مَا يُبْكِيكَ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أَبْكِي لِمَا يُصْنَعُ بِكَ 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يُؤْتَى إِلَيَّ سَمٌّ يُدَسُّ إِلَيَّ فَأُقْتَلُ بِهِ وَ لَكِنْ لَا يَوْمَ كَيَوْمِكَ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يَزْدَلِفُ إِلَيْكَ ثَلَاثُونَ أَلْفَ رَجُلٍ يَدَّعُونَ أَنَّهُمْ مِنْ أُمَّةِ جَدِّنَا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شَيْ‌ءٍ حَتَّى الْوُحُوشُ فِي الْفَلَوَاتِ وَ الْحِيتَانُ فِي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 حضرت به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گريست، امام مجتبی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گریه شما شده است ای ابا عبد اللَّه؟ امام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گريم براى آن چه با تو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من رسد زهری است كه به كامم ريزند و با آن كشته شوم ولى اى ابا عبد اللَّه روزى چون روز تو نباشد، سى هزار مردى كه مدعی هستند از امت جد ما محمد می باشند و خود را به دين اسلام می بندند بر تو گرد آيند و هم دست شوند براى كشتن تو و ريختن خونت و هتك حرمتت و اسير كردن ذريه و زنانت و غارت بردن اثاثیه‌ات، در اين جا است كه بر بنى اميه لعنت فرود آيد و آسمان خاكستر و خون بارد و همه چيز بر تو بگريند حتی حیوانات وحشی بيابان و ماهيان دريا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نمایید به کتاب شریف بحارالانوار،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الله تعالى أنبياءه و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پیامبرانی که بر مصائب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گریسته‌اند ذکر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مى‌دهم كه خون تو در بهشت،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موجودات فوق عرش را لرزاند و تمام خلائق بر آن گريستند، و آسمان هاى هفت‌گانه و طبقات هفت‌گانه زمين و آن چه از موجودات در آن ها و بين آن ها هستند بر آن گريستند، و تمام مخلوقات پروردگار كه در بهشت و جهنم قرار دارند بر آن گريه كردند، آن چه از موجودات ديده شده و آن چه ديده نمى‌شود بر آن اشك ريختند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روایات متعددی از حزن و اندوه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خواهیم کرد</w:t>
      </w:r>
      <w:r>
        <w:rPr>
          <w:rFonts w:eastAsia="IRNazanin" w:cs="IRNazanin"/>
          <w:color w:val="111111"/>
          <w:sz w:val="28"/>
          <w:szCs w:val="28"/>
          <w:rtl w:val="true"/>
          <w:lang w:bidi="fa-IR"/>
        </w:rPr>
        <w:t xml:space="preserve">. </w:t>
      </w:r>
      <w:bookmarkStart w:id="18" w:name="pg10685_143424"/>
    </w:p>
    <w:p>
      <w:pPr>
        <w:pStyle w:val="Heading2"/>
        <w:numPr>
          <w:ilvl w:val="1"/>
          <w:numId w:val="1"/>
        </w:numPr>
        <w:rPr/>
      </w:pPr>
      <w:bookmarkStart w:id="19" w:name="__RefHeading___Toc1523424_1051229030"/>
      <w:bookmarkStart w:id="20" w:name="_Toc6"/>
      <w:bookmarkEnd w:id="18"/>
      <w:bookmarkEnd w:id="19"/>
      <w:r>
        <w:rPr>
          <w:rtl w:val="true"/>
        </w:rPr>
        <w:t>منشأ نظریۀ شادی در روز عاشورا</w:t>
      </w:r>
      <w:bookmarkEnd w:id="20"/>
    </w:p>
    <w:p>
      <w:pPr>
        <w:pStyle w:val="BookText"/>
        <w:rPr/>
      </w:pPr>
      <w:r>
        <w:rPr>
          <w:rFonts w:ascii="IRNazanin" w:hAnsi="IRNazanin" w:eastAsia="IRNazanin"/>
          <w:color w:val="111111"/>
          <w:sz w:val="28"/>
          <w:sz w:val="28"/>
          <w:szCs w:val="28"/>
          <w:rtl w:val="true"/>
          <w:lang w:bidi="fa-IR"/>
        </w:rPr>
        <w:t>این دیدگاه از دو منشأ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به جهت مبنای وحدت شخصی وجود انسان را در افعالش مجبور می‌دانند چون هرگاه در دار وجود یک حقیقت موجود باشد و تمام ممکنات از جمله انسان، مظاهر و تجلیات او باشند پس بشر چاره‌ای ندارد جز آن‌که در همان راهی که حقیقت وجود برای او تعیین نموده حرکت کند و هرگز در انجام یا ترک افعال سلطنت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الوجود طاعةٌ و لا عصيانٌ و لا ربحٌ و لا 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هو مرادٌ للحق تعالى و كيفَ لا يكون مراداً له و هو أوجده؛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آن چه در وجود است اطاعت است و عصیانی نیست و هیچ سود و زیانی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مرادحق تعالی است؛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تصور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نباشد در حالی که خود او آن ها را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حسین طهرانی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متألّهين، فعل روح القدس بلكه فعل هر فاعلى، عين فعل الهى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 اساس این مبنا فاعل واقعه عاشورا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است و لذا حزن و اندوه برای آن معنا نخواهد داشت و آن کاری که خداوند انجام می‌داده قطعا نیکو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عقیده به جبر مخالف عقل و نقل است چون یکی از </w:t>
      </w:r>
    </w:p>
    <w:p>
      <w:pPr>
        <w:pStyle w:val="BookText"/>
        <w:rPr/>
      </w:pPr>
      <w:r>
        <w:rPr>
          <w:rFonts w:ascii="IRNazanin" w:hAnsi="IRNazanin" w:eastAsia="IRNazanin"/>
          <w:color w:val="111111"/>
          <w:sz w:val="28"/>
          <w:sz w:val="28"/>
          <w:szCs w:val="28"/>
          <w:rtl w:val="true"/>
          <w:lang w:bidi="fa-IR"/>
        </w:rPr>
        <w:t>مسائلی که هر عاقلی به روشنی درک می‌کند حق انتخاب و آزادی در افعال است یعنی هر کسی به وضوح در خودش می‌یابد که در اعمالش، سلطنت بر فعل یا ترک دارد چنان که عقلاء از هر ملت و نحله‌ای افعال هر شخص را به خودشمستند می‌سازند و هر کس را در مقابل عملش مسئول و او را در برابر اعمال زشت یا نیکویش مذمت یا تحسین می‌کنند چنآن‌چه آیات و روایت بر این امر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كُلُّ اوّلئِكَ كَانَ عَنْهُ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گوش و چشم و قلب همه مورد پرسش واقع خواهند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الزَّكَاةِ وَ لَا تَقْبَلُوا لَهُ شَهَادَة؛</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جبر باشد را از زکات چیزی نداده و شهادت وی را نیز نپذیرید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بِالتَّشْبِيهِ وَ الْجَبْرِ فَهُوَ كَافِرٌ مُشْرِكٌ وَ نَحْنُ مِنْهُ بِرَاءٌ فِي الدُّنْيَا وَ الْآخِرَة؛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قائل به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مشابهت میان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باشد، کافر ومشرک می باشد و ما از او در دنیا و آخرت بریء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فناء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ثمرات وحدت شخصی 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مبنای صوفیه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انسان می‌تواند با سیر و سلوک و طی اسفار اربعه به فناء در ذات حق تعالی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حسین طهرانی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نهايت سير هر موجودى، فناى در موجود برتر و بالاتر از خود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فناى هر ظهورى در مُظهِر خود، و هر معلولى در علت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نهايت سير انسان كامل كه همه قوا و استعدادهاى خود را به فعليّت رسانيده است، </w:t>
      </w:r>
    </w:p>
    <w:p>
      <w:pPr>
        <w:pStyle w:val="BookText"/>
        <w:rPr/>
      </w:pPr>
      <w:r>
        <w:rPr>
          <w:rFonts w:ascii="Amiri" w:hAnsi="Amiri" w:eastAsia="Amiri" w:cs="Amiri"/>
          <w:color w:val="111111"/>
          <w:sz w:val="28"/>
          <w:sz w:val="28"/>
          <w:szCs w:val="28"/>
          <w:rtl w:val="true"/>
          <w:lang w:bidi="ar-SA"/>
        </w:rPr>
        <w:t xml:space="preserve">فناى در ذات أحدیت است، و فناى در ذات الله است، و فناى در هُوَ است، و فناى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اسْمَ لَهُ و لا رَسْمَ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اعتقاد صوفیه رسیدن به مقام فناء در ذات حق، نهایت کمال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حسین طهرانی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از خود است و بقاء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به اين مرتبه براى ما سيرى است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هويت او آشكار مى‌شود كه در سلسله بدء من اوله إلى آخره خودش بوده، پس قاف تا كاف عالم وجود را مالك خواهد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دیدگاه صوفیه عاشورا روز فناء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بالاترین مقام برای بشر است پس جای مسرت و شادی است نه حزن و اندوه چنان که آقای حداد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مردم غافلند كه براى اين شهيد جان باخته غصه می خورند و ماتم و اندوه بپا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عاشورا عالى‌ترين مناظر عشق بازى است؛ و زيباترين مواطن جمال و جلال إلهى، و نيكوترين مظاهر أسماء رحمت و غضب؛ و براى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عبور از درجات و مراتب، و وصول به أعلى ذِروه حيات جاويدان، و منسلخ شدن ازمظاهر، و تحقق به اصل ظاهر، و فناى مطلق در ذات أحدیت چيزى </w:t>
      </w:r>
    </w:p>
    <w:p>
      <w:pPr>
        <w:pStyle w:val="BookText"/>
        <w:rPr/>
      </w:pPr>
      <w:r>
        <w:rPr>
          <w:rFonts w:ascii="Amiri" w:hAnsi="Amiri" w:eastAsia="Amiri" w:cs="Amiri"/>
          <w:color w:val="111111"/>
          <w:sz w:val="28"/>
          <w:sz w:val="28"/>
          <w:szCs w:val="28"/>
          <w:rtl w:val="true"/>
          <w:lang w:bidi="ar-SA"/>
        </w:rPr>
        <w:t>نبوده است تحقيقاً روز شادى و مسرت اهل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روز كاميابى و ظفر و قبولى ورود در حريم خدا و حرم امن و امان اوست</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نظریۀ فناء در ذات مبتنی بر مبنای وحدت شخصی وجود 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نظریۀ اصالت وجود و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کردیم که فرضیه مذکور بر عقل و نقل استوار نیست و تنها مستند آن کشف و شهودی است که حجیت ندارد</w:t>
      </w:r>
      <w:r>
        <w:rPr>
          <w:rFonts w:eastAsia="IRNazanin" w:cs="IRNazanin"/>
          <w:color w:val="111111"/>
          <w:sz w:val="28"/>
          <w:szCs w:val="28"/>
          <w:rtl w:val="true"/>
          <w:lang w:bidi="fa-IR"/>
        </w:rPr>
        <w:t xml:space="preserve">. </w:t>
      </w:r>
      <w:bookmarkStart w:id="21" w:name="pg10685_143428"/>
    </w:p>
    <w:p>
      <w:pPr>
        <w:pStyle w:val="Heading2"/>
        <w:numPr>
          <w:ilvl w:val="1"/>
          <w:numId w:val="1"/>
        </w:numPr>
        <w:rPr/>
      </w:pPr>
      <w:bookmarkStart w:id="22" w:name="__RefHeading___Toc1523426_1051229030"/>
      <w:bookmarkStart w:id="23" w:name="_Toc7"/>
      <w:bookmarkEnd w:id="21"/>
      <w:bookmarkEnd w:id="22"/>
      <w:r>
        <w:rPr>
          <w:rtl w:val="true"/>
        </w:rPr>
        <w:t>توجیهات آقای وکیلی</w:t>
      </w:r>
      <w:bookmarkEnd w:id="23"/>
    </w:p>
    <w:p>
      <w:pPr>
        <w:pStyle w:val="BookText"/>
        <w:rPr/>
      </w:pPr>
      <w:r>
        <w:rPr>
          <w:rFonts w:ascii="IRNazanin" w:hAnsi="IRNazanin" w:eastAsia="IRNazanin"/>
          <w:color w:val="111111"/>
          <w:sz w:val="28"/>
          <w:sz w:val="28"/>
          <w:szCs w:val="28"/>
          <w:rtl w:val="true"/>
          <w:lang w:bidi="fa-IR"/>
        </w:rPr>
        <w:t>جناب آقای وکیلی برای مشروعیت بخشیدن به شادی صوفیان در روز عاشورا در ضمن مقاله‌ای توجیهاتی را ارائه کردند که ناگزیر از ذکر و سپس پاسخ آن هستیم</w:t>
      </w:r>
      <w:r>
        <w:rPr>
          <w:rFonts w:eastAsia="IRNazanin" w:cs="IRNazanin"/>
          <w:color w:val="111111"/>
          <w:sz w:val="28"/>
          <w:szCs w:val="28"/>
          <w:rtl w:val="true"/>
          <w:lang w:bidi="fa-IR"/>
        </w:rPr>
        <w:t>.</w:t>
      </w:r>
    </w:p>
    <w:p>
      <w:pPr>
        <w:pStyle w:val="Heading2"/>
        <w:numPr>
          <w:ilvl w:val="1"/>
          <w:numId w:val="1"/>
        </w:numPr>
        <w:rPr/>
      </w:pPr>
      <w:bookmarkStart w:id="24" w:name="__RefHeading___Toc1523428_1051229030"/>
      <w:bookmarkStart w:id="25" w:name="_Toc8"/>
      <w:bookmarkEnd w:id="24"/>
      <w:r>
        <w:rPr>
          <w:rtl w:val="true"/>
        </w:rPr>
        <w:t>توجیه اول</w:t>
      </w:r>
      <w:r>
        <w:rPr>
          <w:rtl w:val="true"/>
        </w:rPr>
        <w:t xml:space="preserve">: </w:t>
      </w:r>
      <w:r>
        <w:rPr>
          <w:rtl w:val="true"/>
        </w:rPr>
        <w:t>ادعای تعارض روایات</w:t>
      </w:r>
      <w:bookmarkEnd w:id="25"/>
    </w:p>
    <w:p>
      <w:pPr>
        <w:pStyle w:val="Heading3"/>
        <w:numPr>
          <w:ilvl w:val="2"/>
          <w:numId w:val="1"/>
        </w:numPr>
        <w:rPr/>
      </w:pPr>
      <w:bookmarkStart w:id="26" w:name="__RefHeading___Toc1523430_105122903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دسته روایات داریم یک دسته روایات دلالت بر شادی و فرح در روز عاشورا می‌کند و یک دسته دیگر دلالت بر حزن و اندوه و برپایی عزاداری می‌کند حال چگونه میان دو دسته از روایات جمع کنیم؟</w:t>
      </w:r>
    </w:p>
    <w:p>
      <w:pPr>
        <w:pStyle w:val="BookText"/>
        <w:rPr/>
      </w:pPr>
      <w:r>
        <w:rPr>
          <w:rFonts w:ascii="IRNazanin" w:hAnsi="IRNazanin" w:eastAsia="IRNazanin"/>
          <w:color w:val="111111"/>
          <w:sz w:val="28"/>
          <w:sz w:val="28"/>
          <w:szCs w:val="28"/>
          <w:rtl w:val="true"/>
          <w:lang w:bidi="fa-IR"/>
        </w:rPr>
        <w:t>فرمایشات علامه طهرانی در کتاب شریف روح مجرد در واقع بیان راه حل جمع بین این روایت است برای توضیح مسأله باید یکبار از حال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 و یکبار از وظیفۀ شیعیان اما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بقیة الله ارواحنا فداه مسلما در روز عاشورا هم شادمانند و هم محزون چنآن‌چه تاریخ درباره حال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چنین گزارش می‌کند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ادعا کردند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هم شاد و هم محزونند قابل قبول نیست زیرا آن حضرت حالات خودشان را در طول سال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ناحیۀ مقدسه درباره مصیبت </w:t>
      </w:r>
      <w:bookmarkStart w:id="28" w:name="pg10685_143429"/>
    </w:p>
    <w:p>
      <w:pPr>
        <w:pStyle w:val="BookText"/>
        <w:rPr/>
      </w:pPr>
      <w:bookmarkEnd w:id="28"/>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فَلَأَنْدُبَنَّكَ صَبَاحاً وَ مَسَاءً، وَ لَأَبْكِيَنَّ عَلَيْكَ بَدَلَ الدُّمُوعِ دَماً، حَسْرَةً عَلَيْكَ وَ تَأَسُّفاً عَلَى مَا دَهَاكَ وَ تَلَهُّفاً، حَتَّى أَمُوتَ بِلَوْعَةِالْمُصَابِ وَ غُصَّةِ الِاكْتِيَاب؛</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برای تو هر صبح و شام گریه می‌کنم و به جای اشک برایت خون می‌گریم از حسرت و تأسف غصه بر مصیبت‌هایی که برایت پیش آمد تا آن‌که از بی قراری و بی تابی در مصیبت تو و اندوهو غصه جان کاه، جان سپارم</w:t>
      </w:r>
      <w:r>
        <w:rPr>
          <w:rFonts w:eastAsia="IRNazanin" w:cs="IRNazanin"/>
          <w:color w:val="111111"/>
          <w:sz w:val="28"/>
          <w:szCs w:val="28"/>
          <w:rtl w:val="true"/>
          <w:lang w:bidi="fa-IR"/>
        </w:rPr>
        <w:t>.</w:t>
      </w:r>
    </w:p>
    <w:p>
      <w:pPr>
        <w:pStyle w:val="Heading3"/>
        <w:numPr>
          <w:ilvl w:val="2"/>
          <w:numId w:val="1"/>
        </w:numPr>
        <w:rPr/>
      </w:pPr>
      <w:bookmarkStart w:id="29" w:name="__RefHeading___Toc1523432_1051229030"/>
      <w:bookmarkStart w:id="30" w:name="_Toc10"/>
      <w:bookmarkEnd w:id="29"/>
      <w:r>
        <w:rPr>
          <w:rtl w:val="true"/>
        </w:rPr>
        <w:t>حزن امام حسین</w:t>
      </w:r>
      <w:r>
        <w:rPr>
          <w:rtl w:val="true"/>
        </w:rPr>
        <w:t>(</w:t>
      </w:r>
      <w:r>
        <w:rPr>
          <w:rtl w:val="true"/>
        </w:rPr>
        <w:t>علیه السلام</w:t>
      </w:r>
      <w:r>
        <w:rPr>
          <w:rtl w:val="true"/>
        </w:rPr>
        <w:t xml:space="preserve">) </w:t>
      </w:r>
      <w:r>
        <w:rPr>
          <w:rtl w:val="true"/>
        </w:rPr>
        <w:t>در روز عاشورا</w:t>
      </w:r>
      <w:bookmarkEnd w:id="30"/>
    </w:p>
    <w:p>
      <w:pPr>
        <w:pStyle w:val="Heading4"/>
        <w:numPr>
          <w:ilvl w:val="3"/>
          <w:numId w:val="1"/>
        </w:numPr>
        <w:rPr/>
      </w:pPr>
      <w:bookmarkStart w:id="31" w:name="__RefHeading___Toc1523434_1051229030"/>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اما این‌که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سیدالشهدا تا حضرت بقیة الله ارواحنا فداه مسلما در روز عاشورا هم شادند و هم محزون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موارد حزن و اندوه و گریه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را ذکر می‌کنیم و سپس گریه و ماتم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خواهیم کرد تا عدم صحت ادعای شادی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روشن گردد</w:t>
      </w:r>
      <w:r>
        <w:rPr>
          <w:rFonts w:eastAsia="IRNazanin" w:cs="IRNazanin"/>
          <w:color w:val="111111"/>
          <w:sz w:val="28"/>
          <w:szCs w:val="28"/>
          <w:rtl w:val="true"/>
          <w:lang w:bidi="fa-IR"/>
        </w:rPr>
        <w:t>.</w:t>
      </w:r>
    </w:p>
    <w:p>
      <w:pPr>
        <w:pStyle w:val="Heading4"/>
        <w:numPr>
          <w:ilvl w:val="3"/>
          <w:numId w:val="1"/>
        </w:numPr>
        <w:rPr/>
      </w:pPr>
      <w:bookmarkStart w:id="33" w:name="__RefHeading___Toc1523436_1051229030"/>
      <w:bookmarkStart w:id="34" w:name="_Toc12"/>
      <w:bookmarkEnd w:id="33"/>
      <w:r>
        <w:rPr/>
        <w:t>1</w:t>
      </w:r>
      <w:r>
        <w:rPr>
          <w:rtl w:val="true"/>
        </w:rPr>
        <w:t xml:space="preserve">_ </w:t>
      </w:r>
      <w:r>
        <w:rPr>
          <w:rtl w:val="true"/>
        </w:rPr>
        <w:t>گریه کنار جسد غلام ترک</w:t>
      </w:r>
      <w:bookmarkEnd w:id="34"/>
    </w:p>
    <w:p>
      <w:pPr>
        <w:pStyle w:val="BookText"/>
        <w:rPr/>
      </w:pPr>
      <w:r>
        <w:rPr>
          <w:rFonts w:ascii="Amiri" w:hAnsi="Amiri" w:eastAsia="Amiri" w:cs="Amiri"/>
          <w:color w:val="111111"/>
          <w:sz w:val="28"/>
          <w:sz w:val="28"/>
          <w:szCs w:val="28"/>
          <w:rtl w:val="true"/>
          <w:lang w:bidi="ar-SA"/>
        </w:rPr>
        <w:t>ثُمَّ خَرَجَ غُلامٌ تُركِيٌّ كَانَ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قَارِئَاً لِلقُرآنِ، فَجَعَلَ يُقَاتِل وَ يَرتَجِزُ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جَمَاعَةً، ثُمّ سَقَطَ صَرِيعَاً، فَجَاءَهُ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وَضَعَ خَدَّهُ عَلَى خَدِّهِ؛</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غلام ترکی که متعلق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قاری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شروع به نبرد کرد و رجز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را به درک واصل کرد، سپس از روی اسب سقوط کرد، سید الشهداء آمد بالای سر وی و شروع به گریه کرد و صورتش را بر روی صورت این غلام گذاشت</w:t>
      </w:r>
      <w:r>
        <w:rPr>
          <w:rFonts w:eastAsia="IRNazanin" w:cs="IRNazanin"/>
          <w:color w:val="111111"/>
          <w:sz w:val="28"/>
          <w:szCs w:val="28"/>
          <w:rtl w:val="true"/>
          <w:lang w:bidi="fa-IR"/>
        </w:rPr>
        <w:t xml:space="preserve">. </w:t>
      </w:r>
      <w:bookmarkStart w:id="35" w:name="pg10685_143430"/>
    </w:p>
    <w:p>
      <w:pPr>
        <w:pStyle w:val="Heading4"/>
        <w:numPr>
          <w:ilvl w:val="3"/>
          <w:numId w:val="1"/>
        </w:numPr>
        <w:rPr/>
      </w:pPr>
      <w:bookmarkStart w:id="36" w:name="__RefHeading___Toc1523438_1051229030"/>
      <w:bookmarkStart w:id="37" w:name="_Toc13"/>
      <w:bookmarkEnd w:id="35"/>
      <w:bookmarkEnd w:id="36"/>
      <w:r>
        <w:rPr/>
        <w:t>2</w:t>
      </w:r>
      <w:r>
        <w:rPr>
          <w:rtl w:val="true"/>
        </w:rPr>
        <w:t xml:space="preserve">_ </w:t>
      </w:r>
      <w:r>
        <w:rPr>
          <w:rtl w:val="true"/>
        </w:rPr>
        <w:t>هنگام میدان رفتن حضرت علی اکبر</w:t>
      </w:r>
      <w:r>
        <w:rPr>
          <w:rtl w:val="true"/>
        </w:rPr>
        <w:t>(</w:t>
      </w:r>
      <w:r>
        <w:rPr>
          <w:rtl w:val="true"/>
        </w:rPr>
        <w:t>علیه السلام</w:t>
      </w:r>
      <w:r>
        <w:rPr>
          <w:rtl w:val="true"/>
        </w:rPr>
        <w:t>)</w:t>
      </w:r>
      <w:bookmarkEnd w:id="37"/>
    </w:p>
    <w:p>
      <w:pPr>
        <w:pStyle w:val="BookText"/>
        <w:rPr/>
      </w:pPr>
      <w:r>
        <w:rPr>
          <w:rFonts w:ascii="Amiri" w:hAnsi="Amiri" w:eastAsia="Amiri" w:cs="Amiri"/>
          <w:color w:val="111111"/>
          <w:sz w:val="28"/>
          <w:sz w:val="28"/>
          <w:szCs w:val="28"/>
          <w:rtl w:val="true"/>
          <w:lang w:bidi="ar-SA"/>
        </w:rPr>
        <w:t>فَلَمَّا لَمْ يَبْقَ مَعَهُ سِوَى أَهْلِ بَيْتِهِ خَرَجَ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أَصْبَحِ النَّاسِ وَجْهاً وَ أَحْسَنِهِمْ خُلُقاً فَاسْتَأْذَنَ أَبَاهُ فِي الْقِتَالِ فَأَذِنَ لَهُ ثُمَ نَظَرَ إِلَيْهِ نَظَرَ آيِسٍ مِنْهُ وَ أَرْخَى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 بَكَى ثُمَّ قَالَ اللَّهُمَّ اشْهَدْ فَقَدْ بَرَزَ إِلَيْهِمْ غُلَامٌ أَشْبَهُ النَّاسِ خَلْقاً وَ خُلُقاً وَ مَنْطِقاً بِرَسُولِكَ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إِذَا اشْتَقْنَا إِلَى نَبِيِّكَ نَظَرْنَا إِلَيْهِ فَصَاحَ وَ قَالَ يَا ابْنَ سَعْدٍ قَطَعَ اللَّهُ رَحِمَكَ كَمَا قَطَعْتَ رَحِمِي؛</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هنگامی که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شهادت رسيدند و جز خاندانش كسى باقى نماند، در اينهنگام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ميدان آماده شد، او داراى زيباترين چهره، و نيكوترين سيرت بود، از پدرش اجازه رفتن به ميدان طلبيد،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 سپس نگاهى مأيوسانه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چشمانش را به زير افكند و گريه كرد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جوانى كه در صورت و سيرت، ظاهر و باطن و گفتار شبيه‌ترين مردم به رسولت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گاه مشتاق ديدار پيامبرت مى‌شديم به اين جوان نگاه مى‌كرديم، براى جنگيدن با اين مردم رهسپار شد؛ سپس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سعد، خدا ريشه رحم تو را قطع كند، همان گونه تو رحم مرا قطع مى‌كنى</w:t>
      </w:r>
      <w:r>
        <w:rPr>
          <w:rFonts w:eastAsia="IRNazanin" w:cs="IRNazanin"/>
          <w:color w:val="111111"/>
          <w:sz w:val="28"/>
          <w:szCs w:val="28"/>
          <w:rtl w:val="true"/>
          <w:lang w:bidi="fa-IR"/>
        </w:rPr>
        <w:t>».</w:t>
      </w:r>
    </w:p>
    <w:p>
      <w:pPr>
        <w:pStyle w:val="Heading4"/>
        <w:numPr>
          <w:ilvl w:val="3"/>
          <w:numId w:val="1"/>
        </w:numPr>
        <w:rPr/>
      </w:pPr>
      <w:bookmarkStart w:id="38" w:name="__RefHeading___Toc1523440_1051229030"/>
      <w:bookmarkStart w:id="39" w:name="_Toc14"/>
      <w:bookmarkEnd w:id="38"/>
      <w:r>
        <w:rPr/>
        <w:t>3</w:t>
      </w:r>
      <w:r>
        <w:rPr>
          <w:rtl w:val="true"/>
        </w:rPr>
        <w:t xml:space="preserve">_ </w:t>
      </w:r>
      <w:r>
        <w:rPr>
          <w:rtl w:val="true"/>
        </w:rPr>
        <w:t>گریه بر عطش حضرت علی اکبر</w:t>
      </w:r>
      <w:r>
        <w:rPr>
          <w:rtl w:val="true"/>
        </w:rPr>
        <w:t>(</w:t>
      </w:r>
      <w:r>
        <w:rPr>
          <w:rtl w:val="true"/>
        </w:rPr>
        <w:t>علیه السلام</w:t>
      </w:r>
      <w:r>
        <w:rPr>
          <w:rtl w:val="true"/>
        </w:rPr>
        <w:t>)</w:t>
      </w:r>
      <w:bookmarkEnd w:id="39"/>
    </w:p>
    <w:p>
      <w:pPr>
        <w:pStyle w:val="BookText"/>
        <w:rPr/>
      </w:pPr>
      <w:r>
        <w:rPr>
          <w:rFonts w:ascii="Amiri" w:hAnsi="Amiri" w:eastAsia="Amiri" w:cs="Amiri"/>
          <w:color w:val="111111"/>
          <w:sz w:val="28"/>
          <w:sz w:val="28"/>
          <w:szCs w:val="28"/>
          <w:rtl w:val="true"/>
          <w:lang w:bidi="ar-SA"/>
        </w:rPr>
        <w:t xml:space="preserve">فَقَاتَلَ قِتَالاً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أبِيهِ وَ قَد أصَابَتهُ جِراحَاتٌ كَثِيرَةٌ فَقَالَ يا أبَهَ العَطَشُ قَد قَتَلَنِي و ثِقلُالحَدِيدِ أجهَدَنِي فَهَل إلَى شِربَةٍ مِن مَاءٍ سَبِيلٌ أتَقَوَّى بِهَا عَلَى الأعدَاء فَبَكَى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بُنَيَّ يَعُزُّ عَلَى مُحمدٍ وَ عَلى عَليِّ بنِ أبي طالبٍ و عَلَيَّ أن تَدعُوهُم فَلا يُجِيبُوك و تَستَغِيثَ بِهِم فَلا يُغِيثُوکَ؛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نزد پدرش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 كه زخم هاى فراوانى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كشت و سنگينى آهن مرا دچار رنج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به دست آوردن يك جرعه آب راهى هست كه من بوسيله آشاميدن آن قوى شوم و بر دشمنان مسلط شوم؟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گريه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عزيزم بر محمد و على بن ابى طالب و من ناگوار است كه تو ايشان را به يارى خود بخوانى و جواب تو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تواستغاثه كنى و به داد تو نرسند</w:t>
      </w:r>
      <w:r>
        <w:rPr>
          <w:rFonts w:eastAsia="IRNazanin" w:cs="IRNazanin"/>
          <w:color w:val="111111"/>
          <w:sz w:val="28"/>
          <w:szCs w:val="28"/>
          <w:rtl w:val="true"/>
          <w:lang w:bidi="fa-IR"/>
        </w:rPr>
        <w:t>.</w:t>
      </w:r>
    </w:p>
    <w:p>
      <w:pPr>
        <w:pStyle w:val="Heading4"/>
        <w:numPr>
          <w:ilvl w:val="3"/>
          <w:numId w:val="1"/>
        </w:numPr>
        <w:rPr/>
      </w:pPr>
      <w:bookmarkStart w:id="40" w:name="__RefHeading___Toc1523442_1051229030"/>
      <w:bookmarkStart w:id="41" w:name="_Toc15"/>
      <w:bookmarkEnd w:id="40"/>
      <w:r>
        <w:rPr/>
        <w:t>4</w:t>
      </w:r>
      <w:r>
        <w:rPr>
          <w:rtl w:val="true"/>
        </w:rPr>
        <w:t xml:space="preserve">_ </w:t>
      </w:r>
      <w:r>
        <w:rPr>
          <w:rtl w:val="true"/>
        </w:rPr>
        <w:t>گریه هنگام شهادت حضرت علی اکبر</w:t>
      </w:r>
      <w:r>
        <w:rPr>
          <w:rtl w:val="true"/>
        </w:rPr>
        <w:t>(</w:t>
      </w:r>
      <w:r>
        <w:rPr>
          <w:rtl w:val="true"/>
        </w:rPr>
        <w:t>علیه السلام</w:t>
      </w:r>
      <w:r>
        <w:rPr>
          <w:rtl w:val="true"/>
        </w:rPr>
        <w:t>)</w:t>
      </w:r>
      <w:bookmarkEnd w:id="41"/>
    </w:p>
    <w:p>
      <w:pPr>
        <w:pStyle w:val="BookText"/>
        <w:rPr/>
      </w:pPr>
      <w:r>
        <w:rPr>
          <w:rFonts w:ascii="Amiri" w:hAnsi="Amiri" w:eastAsia="Amiri" w:cs="Amiri"/>
          <w:color w:val="111111"/>
          <w:sz w:val="28"/>
          <w:sz w:val="28"/>
          <w:szCs w:val="28"/>
          <w:rtl w:val="true"/>
          <w:lang w:bidi="ar-SA"/>
        </w:rPr>
        <w:t>فَنَادَى يَا أَبَتَاهْ عَلَيْكَ السَّلَامُ هَذَا جَدِّي يُقْرِؤُكَ السَّلَامَ وَ يَقُولُ لَكَ عَجِّلِ الْقَدُومَ عَلَيْنَا ثُمَّ شَهَقَ شَهْقَة فَمَاتَ فَجَاءَ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وَ وَضَعَ خَدَّهُ عَلَى خَدِّه؛</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اين جدم است كه بر تو سلام می رساند و می فرمايد هر چه زودتر نزد ما بيا، پس فریاد بلندى بر آورد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 بالينش نشست و صورت خود بر صورت على گذاشت</w:t>
      </w:r>
      <w:r>
        <w:rPr>
          <w:rFonts w:eastAsia="IRNazanin" w:cs="IRNazanin"/>
          <w:color w:val="111111"/>
          <w:sz w:val="28"/>
          <w:szCs w:val="28"/>
          <w:rtl w:val="true"/>
          <w:lang w:bidi="fa-IR"/>
        </w:rPr>
        <w:t xml:space="preserve">. </w:t>
      </w:r>
      <w:bookmarkStart w:id="42" w:name="pg10685_143431"/>
    </w:p>
    <w:p>
      <w:pPr>
        <w:pStyle w:val="BookText"/>
        <w:rPr/>
      </w:pPr>
      <w:bookmarkEnd w:id="42"/>
      <w:r>
        <w:rPr>
          <w:rFonts w:ascii="Amiri" w:hAnsi="Amiri" w:eastAsia="Amiri" w:cs="Amiri"/>
          <w:color w:val="111111"/>
          <w:sz w:val="28"/>
          <w:sz w:val="28"/>
          <w:szCs w:val="28"/>
          <w:rtl w:val="true"/>
          <w:lang w:bidi="ar-SA"/>
        </w:rPr>
        <w:t>وَ قَالَ قَتَلَ اللَّهُ قَوْماً قَتَلُوكَ فَمَا أَجْرَأَهُمْ عَلَى اللَّهِ وَ عَلَى انْتِهَاكِ حُرْمَةِ الرَّسُولِ وَ استَهَلَّتْ عَيْنَاهُ بِالدُّمُوعِ ثُمَّ قَالَ عَلَى الدُّنْيَا بَعْدَكَ الْعَفَاءُ؛</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بكشد قومى را كه تو را كشتند،چقدر بی باک هستند در ارتباط با خدا و در هتک کردن حرمت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حضرتش پر از اشک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دنيا</w:t>
      </w:r>
      <w:r>
        <w:rPr>
          <w:rFonts w:eastAsia="IRNazanin" w:cs="IRNazanin"/>
          <w:color w:val="111111"/>
          <w:sz w:val="28"/>
          <w:szCs w:val="28"/>
          <w:rtl w:val="true"/>
          <w:lang w:bidi="fa-IR"/>
        </w:rPr>
        <w:t>.</w:t>
      </w:r>
    </w:p>
    <w:p>
      <w:pPr>
        <w:pStyle w:val="Heading4"/>
        <w:numPr>
          <w:ilvl w:val="3"/>
          <w:numId w:val="1"/>
        </w:numPr>
        <w:rPr/>
      </w:pPr>
      <w:bookmarkStart w:id="43" w:name="__RefHeading___Toc1523444_1051229030"/>
      <w:bookmarkStart w:id="44" w:name="_Toc16"/>
      <w:bookmarkEnd w:id="43"/>
      <w:r>
        <w:rPr/>
        <w:t>5</w:t>
      </w:r>
      <w:r>
        <w:rPr>
          <w:rtl w:val="true"/>
        </w:rPr>
        <w:t xml:space="preserve">_ </w:t>
      </w:r>
      <w:r>
        <w:rPr>
          <w:rtl w:val="true"/>
        </w:rPr>
        <w:t>گریه برای حضرت قاسم</w:t>
      </w:r>
      <w:r>
        <w:rPr>
          <w:rtl w:val="true"/>
        </w:rPr>
        <w:t>(</w:t>
      </w:r>
      <w:r>
        <w:rPr>
          <w:rtl w:val="true"/>
        </w:rPr>
        <w:t>علیه السلام</w:t>
      </w:r>
      <w:r>
        <w:rPr>
          <w:rtl w:val="true"/>
        </w:rPr>
        <w:t>)</w:t>
      </w:r>
      <w:bookmarkEnd w:id="44"/>
    </w:p>
    <w:p>
      <w:pPr>
        <w:pStyle w:val="BookText"/>
        <w:rPr/>
      </w:pPr>
      <w:r>
        <w:rPr>
          <w:rFonts w:ascii="Amiri" w:hAnsi="Amiri" w:eastAsia="Amiri" w:cs="Amiri"/>
          <w:color w:val="111111"/>
          <w:sz w:val="28"/>
          <w:sz w:val="28"/>
          <w:szCs w:val="28"/>
          <w:rtl w:val="true"/>
          <w:lang w:bidi="ar-SA"/>
        </w:rPr>
        <w:t>ثُمَّ خَرَجَ القَاسِمُ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صَغِيرٌ لَم يَبلُغ الحُلُمَ فَلَمَّا نَظَرَ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قَد بَرَزَ اعتَنَقَهُ وَ جَعَلا يَبكِيَانِ حَتَّى غُشِيَ عَلَيهِمَا ثُمَّ استَأذَنَ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المُبَارَزَةِ فَأبَى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فَلَم يَزَلِ الغُلامُ يُقَبِّلُ يَدَيهِ وَ رِجلَيهِ حَتَّى أذِنَ لَهُ فَخَرَجَ وَ دُمُوعُهُ تَسِيلُ عَلَىَ خَدَّيهِ؛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سپس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فرزندی کوچک بود که به سن بلوغ نرسیده بود، هنگامی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 که آماده جنگ شده است، او را در آغوش کشید و شروع کردن به گریهکردن تا آن جا که از حال رفتن، سپس قاسم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رفتن خواست، اما امام حسین از اجازه دادن امتناع می فرمود، این جا بود که قاسم با بوسه گرفتن از دست و پای عموی خود سعی در اجازه گرفتن داشت و آن قدر سعی کرد که توانست امام را مجاب کند، پس به سمت میدان رفت در حالی که اشک هایش بر گونه هایش جاری بود</w:t>
      </w:r>
      <w:r>
        <w:rPr>
          <w:rFonts w:eastAsia="IRNazanin" w:cs="IRNazanin"/>
          <w:color w:val="111111"/>
          <w:sz w:val="28"/>
          <w:szCs w:val="28"/>
          <w:rtl w:val="true"/>
          <w:lang w:bidi="fa-IR"/>
        </w:rPr>
        <w:t>.</w:t>
      </w:r>
    </w:p>
    <w:p>
      <w:pPr>
        <w:pStyle w:val="Heading4"/>
        <w:numPr>
          <w:ilvl w:val="3"/>
          <w:numId w:val="1"/>
        </w:numPr>
        <w:rPr/>
      </w:pPr>
      <w:bookmarkStart w:id="45" w:name="__RefHeading___Toc1523446_1051229030"/>
      <w:bookmarkStart w:id="46" w:name="_Toc17"/>
      <w:bookmarkEnd w:id="45"/>
      <w:r>
        <w:rPr/>
        <w:t>6</w:t>
      </w:r>
      <w:r>
        <w:rPr>
          <w:rtl w:val="true"/>
        </w:rPr>
        <w:t xml:space="preserve">_ </w:t>
      </w:r>
      <w:r>
        <w:rPr>
          <w:rtl w:val="true"/>
        </w:rPr>
        <w:t>گریه در هنگام رفتن حضرت عباس</w:t>
      </w:r>
      <w:r>
        <w:rPr>
          <w:rtl w:val="true"/>
        </w:rPr>
        <w:t>(</w:t>
      </w:r>
      <w:r>
        <w:rPr>
          <w:rtl w:val="true"/>
        </w:rPr>
        <w:t>علیه السلام</w:t>
      </w:r>
      <w:r>
        <w:rPr>
          <w:rtl w:val="true"/>
        </w:rPr>
        <w:t>)</w:t>
      </w:r>
      <w:bookmarkEnd w:id="46"/>
    </w:p>
    <w:p>
      <w:pPr>
        <w:pStyle w:val="BookText"/>
        <w:rPr/>
      </w:pPr>
      <w:r>
        <w:rPr>
          <w:rFonts w:ascii="Amiri" w:hAnsi="Amiri" w:eastAsia="Amiri" w:cs="Amiri"/>
          <w:color w:val="111111"/>
          <w:sz w:val="28"/>
          <w:sz w:val="28"/>
          <w:szCs w:val="28"/>
          <w:rtl w:val="true"/>
          <w:lang w:bidi="ar-SA"/>
        </w:rPr>
        <w:t>أنَّ العَبَاسَ لَمَّا رَأى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أخَاهُ وَ قَالَ يَا أخِيّ هَل مِن رُخصَةٍ فَبَكَى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 يَا أَخِي أَنْتَ صَاحِبُ لِوَائِي؛</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هنگامى كه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تنهائى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رخصت جهاد به من مى‌دهى؟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گريهشديدى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هستى</w:t>
      </w:r>
      <w:r>
        <w:rPr>
          <w:rFonts w:eastAsia="IRNazanin" w:cs="IRNazanin"/>
          <w:color w:val="111111"/>
          <w:sz w:val="28"/>
          <w:szCs w:val="28"/>
          <w:rtl w:val="true"/>
          <w:lang w:bidi="fa-IR"/>
        </w:rPr>
        <w:t>.</w:t>
      </w:r>
    </w:p>
    <w:p>
      <w:pPr>
        <w:pStyle w:val="Heading4"/>
        <w:numPr>
          <w:ilvl w:val="3"/>
          <w:numId w:val="1"/>
        </w:numPr>
        <w:rPr/>
      </w:pPr>
      <w:bookmarkStart w:id="47" w:name="__RefHeading___Toc1523448_1051229030"/>
      <w:bookmarkStart w:id="48" w:name="_Toc18"/>
      <w:bookmarkEnd w:id="47"/>
      <w:r>
        <w:rPr/>
        <w:t>7</w:t>
      </w:r>
      <w:r>
        <w:rPr>
          <w:rtl w:val="true"/>
        </w:rPr>
        <w:t xml:space="preserve">_ </w:t>
      </w:r>
      <w:r>
        <w:rPr>
          <w:rtl w:val="true"/>
        </w:rPr>
        <w:t>گریه برای شهادت حضرت عباس</w:t>
      </w:r>
      <w:r>
        <w:rPr>
          <w:rtl w:val="true"/>
        </w:rPr>
        <w:t>(</w:t>
      </w:r>
      <w:r>
        <w:rPr>
          <w:rtl w:val="true"/>
        </w:rPr>
        <w:t>علیه السلام</w:t>
      </w:r>
      <w:r>
        <w:rPr>
          <w:rtl w:val="true"/>
        </w:rPr>
        <w:t>)</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فَانقَلَبَ عَن فَرَسِهِ وَ صَاحَ إلَی أخِیهِ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أدرِکنِی فَلَمَّا رَآه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عَلَى شَاطِئِ الْفُرَات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العَبَّاسُ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 قَلَّتْ حِيلَتِي؛</w:t>
      </w:r>
      <w:r>
        <w:rPr>
          <w:rStyle w:val="FootnoteAnchor"/>
          <w:rtl w:val="true"/>
        </w:rPr>
        <w:footnoteReference w:id="27"/>
      </w:r>
      <w:bookmarkStart w:id="49" w:name="pg10685_143432"/>
    </w:p>
    <w:p>
      <w:pPr>
        <w:pStyle w:val="BookText"/>
        <w:rPr/>
      </w:pPr>
      <w:bookmarkEnd w:id="49"/>
      <w:r>
        <w:rPr>
          <w:rFonts w:ascii="IRNazanin" w:hAnsi="IRNazanin" w:eastAsia="IRNazanin"/>
          <w:color w:val="111111"/>
          <w:sz w:val="28"/>
          <w:sz w:val="28"/>
          <w:szCs w:val="28"/>
          <w:rtl w:val="true"/>
          <w:lang w:bidi="fa-IR"/>
        </w:rPr>
        <w:t>از روی اسب به زمین افتاد و فریادی کشید و برادرش را صدا زد که مرا دریاب هنگامی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 را کنار فرات دید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کمرم شکست و چاره‌ام اندک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اقْتَطَعُوا الْعَبَّاسَ عَنْهُ وَ أَحَاطُوا بِهِ مِنْ كُلِّ جَانِبٍ حَتَّی قَتَلُوهُ فَبَكَى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بُكَاءً شَدِيداً؛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 گاه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نمودند، و از هر طرف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حملهكردند تا ایشان را به شهادت رساندند،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شهادت برادرش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گريه كرد</w:t>
      </w:r>
      <w:r>
        <w:rPr>
          <w:rFonts w:eastAsia="IRNazanin" w:cs="IRNazanin"/>
          <w:color w:val="111111"/>
          <w:sz w:val="28"/>
          <w:szCs w:val="28"/>
          <w:rtl w:val="true"/>
          <w:lang w:bidi="fa-IR"/>
        </w:rPr>
        <w:t>.</w:t>
      </w:r>
    </w:p>
    <w:p>
      <w:pPr>
        <w:pStyle w:val="Heading4"/>
        <w:numPr>
          <w:ilvl w:val="3"/>
          <w:numId w:val="1"/>
        </w:numPr>
        <w:rPr/>
      </w:pPr>
      <w:bookmarkStart w:id="50" w:name="__RefHeading___Toc1523450_1051229030"/>
      <w:bookmarkStart w:id="51" w:name="_Toc19"/>
      <w:bookmarkEnd w:id="50"/>
      <w:r>
        <w:rPr/>
        <w:t>8</w:t>
      </w:r>
      <w:r>
        <w:rPr>
          <w:rtl w:val="true"/>
        </w:rPr>
        <w:t xml:space="preserve">_ </w:t>
      </w:r>
      <w:r>
        <w:rPr>
          <w:rtl w:val="true"/>
        </w:rPr>
        <w:t>گریه هنگام شهادت طفل رضیع</w:t>
      </w:r>
      <w:bookmarkEnd w:id="51"/>
    </w:p>
    <w:p>
      <w:pPr>
        <w:pStyle w:val="BookText"/>
        <w:rPr/>
      </w:pP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لَم تَرحَمُونِى فَارحَمُوا هَذا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رَجُلٌ مِنهُم بِسَهمٍ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الحُسَينُ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أُحكُم بَينَنَا و بَينَ قَومٍ دَعَونَا لِيَنصُرُونَا فَقَتَلُونَا؛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اگر به من رحم نمی کنیدبه این طفل رحم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این قوم طفل را هدف قرار داد و با تیری که زد او را ذبح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گریستن و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بین ما و بین این قوم حکم کن، ما آن ها را خواندیم تا یاریمان کنند ولی ما را کشتند</w:t>
      </w:r>
      <w:r>
        <w:rPr>
          <w:rFonts w:eastAsia="IRNazanin" w:cs="IRNazanin"/>
          <w:color w:val="111111"/>
          <w:sz w:val="28"/>
          <w:szCs w:val="28"/>
          <w:rtl w:val="true"/>
          <w:lang w:bidi="fa-IR"/>
        </w:rPr>
        <w:t>.</w:t>
      </w:r>
    </w:p>
    <w:p>
      <w:pPr>
        <w:pStyle w:val="Heading4"/>
        <w:numPr>
          <w:ilvl w:val="3"/>
          <w:numId w:val="1"/>
        </w:numPr>
        <w:rPr/>
      </w:pPr>
      <w:bookmarkStart w:id="52" w:name="__RefHeading___Toc1523452_1051229030"/>
      <w:bookmarkStart w:id="53" w:name="_Toc20"/>
      <w:bookmarkEnd w:id="52"/>
      <w:r>
        <w:rPr/>
        <w:t>9</w:t>
      </w:r>
      <w:r>
        <w:rPr>
          <w:rtl w:val="true"/>
        </w:rPr>
        <w:t xml:space="preserve">_ </w:t>
      </w:r>
      <w:r>
        <w:rPr>
          <w:rtl w:val="true"/>
        </w:rPr>
        <w:t>گریه در هنگام وداع با فرزندان</w:t>
      </w:r>
      <w:bookmarkEnd w:id="53"/>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سکینَهُ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لِی هنیئةً لأتَزَوَّدَ مِنکَ، فَهَذَا وِداعً لا تلاقِیَ بَعدَه، وَ انکَبَّت عَلَی یَدَیهِ وَ رِجلَیهِ تُقَبِّلُهُمَا وَ تَبکِی، فَبَکَی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لَهَا، ثُمَّ مَسَحَ دُموعَها بِکمِّهِ، وَ أخَذَها فَتَرَکَها فِی حِجرِهِ، وَ مَسَحَ دُموعَهَا بِکَفِّهِ؛</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کمی صبر کن تا از تو توشه‌ای بگیرم که این آخرین دیدار ماست سپس به دست و پای پدر افتاد می‌بوسید و گریه می‌کرد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دلسوزی و مهربانی به گریه افتاد اشک‌های </w:t>
      </w:r>
      <w:bookmarkStart w:id="54" w:name="pg10685_143433"/>
    </w:p>
    <w:p>
      <w:pPr>
        <w:pStyle w:val="BookText"/>
        <w:rPr/>
      </w:pPr>
      <w:bookmarkEnd w:id="54"/>
      <w:r>
        <w:rPr>
          <w:rFonts w:ascii="IRNazanin" w:hAnsi="IRNazanin" w:eastAsia="IRNazanin"/>
          <w:color w:val="111111"/>
          <w:sz w:val="28"/>
          <w:sz w:val="28"/>
          <w:szCs w:val="28"/>
          <w:rtl w:val="true"/>
          <w:lang w:bidi="fa-IR"/>
        </w:rPr>
        <w:t>دخترش را با آستین پاک می‌کرد او را در دامن خویش نشاند و با دست به صورت او می‌کشید و اشک هایش را پاک می‌کرد</w:t>
      </w:r>
      <w:r>
        <w:rPr>
          <w:rFonts w:eastAsia="IRNazanin" w:cs="IRNazanin"/>
          <w:color w:val="111111"/>
          <w:sz w:val="28"/>
          <w:szCs w:val="28"/>
          <w:rtl w:val="true"/>
          <w:lang w:bidi="fa-IR"/>
        </w:rPr>
        <w:t>.</w:t>
      </w:r>
    </w:p>
    <w:p>
      <w:pPr>
        <w:pStyle w:val="Heading3"/>
        <w:numPr>
          <w:ilvl w:val="2"/>
          <w:numId w:val="1"/>
        </w:numPr>
        <w:rPr/>
      </w:pPr>
      <w:bookmarkStart w:id="55" w:name="__RefHeading___Toc1523454_1051229030"/>
      <w:bookmarkStart w:id="56" w:name="_Toc21"/>
      <w:bookmarkEnd w:id="55"/>
      <w:r>
        <w:rPr>
          <w:rtl w:val="true"/>
        </w:rPr>
        <w:t>حزن فرزندان پیامبر</w:t>
      </w:r>
      <w:r>
        <w:rPr>
          <w:rtl w:val="true"/>
        </w:rPr>
        <w:t>(</w:t>
      </w:r>
      <w:r>
        <w:rPr>
          <w:rtl w:val="true"/>
        </w:rPr>
        <w:t>صلی الله علیه و آله</w:t>
      </w:r>
      <w:r>
        <w:rPr>
          <w:rtl w:val="true"/>
        </w:rPr>
        <w:t xml:space="preserve">) </w:t>
      </w:r>
      <w:r>
        <w:rPr>
          <w:rtl w:val="true"/>
        </w:rPr>
        <w:t>در روز عاشورا</w:t>
      </w:r>
      <w:bookmarkEnd w:id="56"/>
    </w:p>
    <w:p>
      <w:pPr>
        <w:pStyle w:val="BookText"/>
        <w:rPr/>
      </w:pPr>
      <w:r>
        <w:rPr>
          <w:rFonts w:ascii="Amiri" w:hAnsi="Amiri" w:eastAsia="Amiri" w:cs="Amiri"/>
          <w:color w:val="111111"/>
          <w:sz w:val="28"/>
          <w:sz w:val="28"/>
          <w:szCs w:val="28"/>
          <w:rtl w:val="true"/>
          <w:lang w:bidi="ar-SA"/>
        </w:rPr>
        <w:t>و لَمَّا فَجَعَ الحُسَينُ بِأهلِ بَيتِهِ وَ وُلدِهِ وَ لَم يَبقَ غَيرُهُ و غَيرُ النِّسَاءِ وَ الذَّرَارِي نَادَى هَلْ مِنْ ذَابٍّ يَذُبُّ عَنْ حَرَمِ رَسُولِ اللَّهِ هَلْ مِنْ مُوَحِّدٍ يَخَافُ اللَّهَ فِينَا هَلْ مِنْ مُغِيثٍ يَرْجُو اللَّهَ فِي إِغَاثَتِنَا وَ ارْتَفَعَتْ أَصْوَاتُ النِّسَاءِ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بِالْعَوِيل؛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هنگامی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عزیزانش را از دست داد و از خاندان و فرزندان جز بانوان و کودکانش کسی نمانده بود، ندای غربتش بلند شد که آیا کسی هست که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نماید؟ آیا موحدی است که از خدا بترسد و به یاری ما بیاید؟ آیا فریاد رسی پیدا می‌شود که به خاطر خدا به فریاد ما رسد؟ صدای شیون و ناله بانوان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مَولانا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وَ سَألَهُم أَنْشُدُكُمُ اللَّهَ هَلْ تَعْرِفُونَنِي قَالُوا نَعَمْ أَنْتَ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عَلِمْنَا ذَلِكَ كُلَّهُ وَ نَحْنُ غَيْرُ تَارِكِيكَ حَتَّى تَذُوقَ الْمَوْتَ عَطَشاً فَلَمَّا خَطَبَ هَذِهِ الْخُطْبَةَ وَ سَمِعَ بَنَاتُهُ وَ أُخْتُهُ زَيْنَبُ كَلَامَهُ بَكَيْنَ وَ نَدَبْنَ وَ لَطَمْنَ وَ ارْتَفَعَتْ أَصْوَاتُهُنَّ فَوَجَّهَ إِلَيْهِنَّ أَخَاهُ الْعَبَّاسَ وَ عَلِيّاً ابْنَهُ وَ قَالَ لَهُمَا سَكِّتَاهُنَّ فَلَعَمْرِي لَيَكْثُرَنَّ بُكَاؤُهُنَّ؛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 و خود را به لشکر معرّفی کرد پاسخ دادند ما همه آن‌چه را که گفتی می‌دانیم ولی تو را رها نمی‌کنیم تا تشنه لب جان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خطبه دختران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ناله کردند و به صورت خویش می‌زدند و فریادشان بلند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نَظَرَ أخَوَاتُ الحُسَينِ وَ بَنَاتُهُ وَ أهلُهُ إلَى الفَرَسِ لَيسَ عَلَيهِ أحَدٌ رَفَعنَ أصوَاتَهُنَّ بِالبُكَاءِ وَ العَوِيلِ وَ وَضَعَت أمُّ كُلثُوم يَدَهَا عَلَى أمِّ رَأسِهَا و نَادَت وَا مُحَمَّدَاه وَا جَدَّاهُ وَا نَبِيَّاه وَا أبَا القَاسِمَاه وَا عَلِيَّاه وَا جَعفَرَاه وَا حَمزَتَاه وَا حَسَنَاه هَذَا حُسَينٌ بَالعَرَاءِ صَرِيعٌ بِكَربَلاء مَجزُوزَ الرَّأسِ مِنَ القَفَا مَسلُوبَ العَمامَةِ و الرَّدَاء ثُمَّ غُشِيَ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چشم خواهران و دختران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افراد خاندانش به اسب بی صاحب افتاد صدای گریه و شیون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دست بر سر نهاد و فریاد می‌زد وا محمداه وا جداه وا نبياه وا أبا القاسماه وا علياهوا جعفراه وا حمزتاه وا حسناه این حسین توست که در میدان کربلا بر زمین افتاده، سرش از قفا بریده، ردا و عمامه‌اش به غارت رفت سپس غش کرد و بی هوش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 بَنَاتُ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 يَتَسَاعَدْنَ عَلَى الْبُكَاءِ وَ يَنْدُبْنَ لِفِرَاقِ الْحُمَاةِ وَ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أخْرَجُوا النِّسَاءَ مِنَ الْخَيْمَةِ وَ أَشْعَلُوا فِيهَا النَّارَ فَخَرَجْنَ حَوَاسِرَ مُسَلَّبَاتٍ حَافِيَاتٍ بَاكِيَاتٍ يَمْشِينَ سَبَايَا فِي أَسْرِ الذِّلَّةِ وَ قُلْنَ بِحَقِّ اللَّهِ إِلا مَا مَرَرْتُمْ بِنَا عَلَى مَصْرَعِ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bookmarkStart w:id="57" w:name="pg10685_143435"/>
    </w:p>
    <w:p>
      <w:pPr>
        <w:pStyle w:val="BookText"/>
        <w:rPr/>
      </w:pPr>
      <w:bookmarkEnd w:id="57"/>
      <w:r>
        <w:rPr>
          <w:rFonts w:ascii="Amiri" w:hAnsi="Amiri" w:eastAsia="Amiri" w:cs="Amiri"/>
          <w:color w:val="111111"/>
          <w:sz w:val="28"/>
          <w:sz w:val="28"/>
          <w:szCs w:val="28"/>
          <w:rtl w:val="true"/>
          <w:lang w:bidi="ar-SA"/>
        </w:rPr>
        <w:t>نَظَرَ النِّسْوَةُ إِلَى الْقَتْلَى صِحْنَ وَ ضَرَبْنَ وُجُوهَهُنَّ و قَالَ الرَّاوِیُّ فَوَ اللَّهِ لا أَنْسَى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تَنْدُبُ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تُنَادِي بِصَوْتٍ حَزِينٍ وَ قَلْبٍ كَئِيبٍ وا مُحَمَّدَاهْ صَلَّى عَلَيْكَ مَلیِكُ السَّمَاءِ هَذَا حُسَيْنٌ مُرَمَّلٌ بِالدِّمَاءِ مُقَطَّعُ الْأَعْضَاءِ وَ بَنَاتُكَ سَبَايَا؛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بعد از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حرم از خیمه‌ها بیرون آمدند و همگی به گریه و مرثیه سرایی برای عزیزانشان پرداختند سپس باقی زنان از خیمه‌ها بیرون کردند وخیمه‌ها را به آتش کشیدند، زنان اسیر شده با پای برهنه گریه کنان به راه افتادند گفتند شما را به خدا از قتلگاه ما را عبور دهید هنگامی که چشمانشان به ابدان شهدا افتاد فریاد کنان به صورت خویش می‌زدند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فراموش نمی‌کنم 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قلبی سوزان و داغدار و صدایی محزون و غمناک برای برادر خویش مرثیه سرایی می‌کرد وای ای پیامبر درود فرشتگان آسمان بر تو باد، این حسین توست به خون آغشته، اعضای بدنش قطعه قطعه، دخترانت اسیر شده‌اند</w:t>
      </w:r>
      <w:r>
        <w:rPr>
          <w:rFonts w:eastAsia="IRNazanin" w:cs="IRNazanin"/>
          <w:color w:val="111111"/>
          <w:sz w:val="28"/>
          <w:szCs w:val="28"/>
          <w:rtl w:val="true"/>
          <w:lang w:bidi="fa-IR"/>
        </w:rPr>
        <w:t>.</w:t>
      </w:r>
    </w:p>
    <w:p>
      <w:pPr>
        <w:pStyle w:val="Heading3"/>
        <w:numPr>
          <w:ilvl w:val="2"/>
          <w:numId w:val="1"/>
        </w:numPr>
        <w:rPr/>
      </w:pPr>
      <w:bookmarkStart w:id="58" w:name="__RefHeading___Toc1523456_1051229030"/>
      <w:bookmarkStart w:id="59" w:name="_Toc22"/>
      <w:bookmarkEnd w:id="58"/>
      <w:r>
        <w:rPr>
          <w:rtl w:val="true"/>
        </w:rPr>
        <w:t>غم و اندوه امام سجاد</w:t>
      </w:r>
      <w:r>
        <w:rPr>
          <w:rtl w:val="true"/>
        </w:rPr>
        <w:t>(</w:t>
      </w:r>
      <w:r>
        <w:rPr>
          <w:rtl w:val="true"/>
        </w:rPr>
        <w:t>علیه السلام</w:t>
      </w:r>
      <w:r>
        <w:rPr>
          <w:rtl w:val="true"/>
        </w:rPr>
        <w:t>)</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فاطِمَهَ الصُّغرَی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رَجَعنَا إلَى الخَيمَةِ إلا وَ هِيَ قَد نُهِبَت وَ مَا فِيهَا و أخِيّ عَلِيُّ بنُ الحُسَينِ مَكبُوبٌ عَلَى وَجهِهِ لا يُطيقُ الجُلُوسَ مِن كَثرَةِ الجُوعِ وَ العَطَشِ وَ الأسقَامِ فَجَعَلنَا نَبكِي عَلَيهِ وَ </w:t>
      </w:r>
    </w:p>
    <w:p>
      <w:pPr>
        <w:pStyle w:val="BookText"/>
        <w:rPr/>
      </w:pPr>
      <w:r>
        <w:rPr>
          <w:rFonts w:ascii="Amiri" w:hAnsi="Amiri" w:eastAsia="Amiri" w:cs="Amiri"/>
          <w:color w:val="111111"/>
          <w:sz w:val="28"/>
          <w:sz w:val="28"/>
          <w:szCs w:val="28"/>
          <w:rtl w:val="true"/>
          <w:lang w:bidi="ar-SA"/>
        </w:rPr>
        <w:t>يَبكِي عَلَينَا؛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فاطمه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وقایع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خیمه برگشتیم دیدیم آن‌چه در خیمه بوده به غارت رفته و برادرم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بر زمین افتاده است او از شدّت بیماری و گرسنگی و تشنگی توان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می‌گریست و ما بر او گریه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پدرش چهل سال گریه کرد،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روزها روزه می‌گرفت و شبها عبادت می‌کرد هنگامی که غلامش در موقع افطار غذا و نوشیدنی می‌آورد آن را در مقابلش می‌گذارد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 را گرسنه و تشنه به شهادت رساندند و این را مکرر می‌فرمود و گریه می‌کرد تا این‌که غذا از اشک چشمانشان آمیخته می‌گشت و نوشیدنی هم با اشکشان مخلوط می‌شد و پیوسته اين گونه بود تا این‌که از دنیا 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روزی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رفتند و من نیز به دنبال حضرت رفتم بر یک سنگ خشنی سجده کردند ایستادم ناله و گریه‌اش را گوش دادم و هزار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 سجدت لك يا ربّ تعبدا و رقا و إيمانا و تصديقا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از سجده بر می‌داشت و </w:t>
      </w:r>
      <w:bookmarkStart w:id="60" w:name="pg10685_143437"/>
    </w:p>
    <w:p>
      <w:pPr>
        <w:pStyle w:val="BookText"/>
        <w:rPr/>
      </w:pPr>
      <w:bookmarkEnd w:id="60"/>
      <w:r>
        <w:rPr>
          <w:rFonts w:ascii="IRNazanin" w:hAnsi="IRNazanin" w:eastAsia="IRNazanin"/>
          <w:color w:val="111111"/>
          <w:sz w:val="28"/>
          <w:sz w:val="28"/>
          <w:szCs w:val="28"/>
          <w:rtl w:val="true"/>
          <w:lang w:bidi="fa-IR"/>
        </w:rPr>
        <w:t>محاسن و صورتش از اشک چشمانشان خیس بود گفتم ای آقای من آیا وقت آن نرسیده حزن شما به پایان برسد و گریه شما کم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یعقوب بن اسحاق بن ابراهیم پیامبری بود که دوازده پسر داشت خداوند یکی از آن‌ها را پنهان کرد موی سرش از حزن سفید شد و کمرش از غمخمیده گشت و چشمش نابینا شد در حالی پسرش زنده بود و من پدر، برادر و هفده نفر از اهل بیتم را از دست دادم در حالی که بر روی زمین افتاده و به شهادت رسیده بودند چگونه حزنم تمام شده و گریه‌ام 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p>
    <w:p>
      <w:pPr>
        <w:pStyle w:val="Heading3"/>
        <w:numPr>
          <w:ilvl w:val="2"/>
          <w:numId w:val="1"/>
        </w:numPr>
        <w:rPr/>
      </w:pPr>
      <w:bookmarkStart w:id="61" w:name="__RefHeading___Toc1523458_1051229030"/>
      <w:bookmarkStart w:id="62" w:name="_Toc23"/>
      <w:bookmarkEnd w:id="61"/>
      <w:r>
        <w:rPr>
          <w:rtl w:val="true"/>
        </w:rPr>
        <w:t>حزن امام باقر</w:t>
      </w:r>
      <w:r>
        <w:rPr>
          <w:rtl w:val="true"/>
        </w:rPr>
        <w:t>(</w:t>
      </w:r>
      <w:r>
        <w:rPr>
          <w:rtl w:val="true"/>
        </w:rPr>
        <w:t>علیه السلام</w:t>
      </w:r>
      <w:r>
        <w:rPr>
          <w:rtl w:val="true"/>
        </w:rPr>
        <w:t>)</w:t>
      </w:r>
      <w:bookmarkEnd w:id="62"/>
    </w:p>
    <w:p>
      <w:pPr>
        <w:pStyle w:val="BookText"/>
        <w:rPr/>
      </w:pPr>
      <w:r>
        <w:rPr>
          <w:rFonts w:ascii="Amiri" w:hAnsi="Amiri" w:eastAsia="Amiri" w:cs="Amiri"/>
          <w:color w:val="111111"/>
          <w:sz w:val="28"/>
          <w:sz w:val="28"/>
          <w:szCs w:val="28"/>
          <w:rtl w:val="true"/>
          <w:lang w:bidi="ar-SA"/>
        </w:rPr>
        <w:t>قَدِمَ الکُمَیتُ المَدینَهَ فَأتَی أَبا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لَیلاً و أنشَدَهُ فَلَّمَا بَلَغَ المِیمیَّه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قتیلٌ بالطَّفِ</w:t>
      </w:r>
    </w:p>
    <w:p>
      <w:pPr>
        <w:pStyle w:val="BookText"/>
        <w:rPr/>
      </w:pPr>
      <w:r>
        <w:rPr>
          <w:rFonts w:ascii="Amiri" w:hAnsi="Amiri" w:eastAsia="Amiri" w:cs="Amiri"/>
          <w:color w:val="111111"/>
          <w:sz w:val="28"/>
          <w:sz w:val="28"/>
          <w:szCs w:val="28"/>
          <w:rtl w:val="true"/>
          <w:lang w:bidi="ar-SA"/>
        </w:rPr>
        <w:t>غُودِرَ فیهِم</w:t>
      </w:r>
    </w:p>
    <w:p>
      <w:pPr>
        <w:pStyle w:val="BookText"/>
        <w:rPr/>
      </w:pPr>
      <w:r>
        <w:rPr>
          <w:rFonts w:ascii="Amiri" w:hAnsi="Amiri" w:eastAsia="Amiri" w:cs="Amiri"/>
          <w:color w:val="111111"/>
          <w:sz w:val="28"/>
          <w:sz w:val="28"/>
          <w:szCs w:val="28"/>
          <w:rtl w:val="true"/>
          <w:lang w:bidi="ar-SA"/>
        </w:rPr>
        <w:t>بینَ غَوغاءِ أمَّهٍ وَ طَغامٍ</w:t>
      </w:r>
    </w:p>
    <w:p>
      <w:pPr>
        <w:pStyle w:val="BookText"/>
        <w:rPr/>
      </w:pPr>
      <w:r>
        <w:rPr>
          <w:rFonts w:ascii="Amiri" w:hAnsi="Amiri" w:eastAsia="Amiri" w:cs="Amiri"/>
          <w:color w:val="111111"/>
          <w:sz w:val="28"/>
          <w:sz w:val="28"/>
          <w:szCs w:val="28"/>
          <w:rtl w:val="true"/>
          <w:lang w:bidi="ar-SA"/>
        </w:rPr>
        <w:t>بَکَی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لَوْ أنَّ عِنْدَنَا مَالٌ لَأَعْطَيْنَاكَ مِنْهُ لَكِنْ لَكَ 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مُؤَیَّداً بِرُوحِ الْقُدُسِ مَا ذَبَبْتَ عَنَّا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به مدینه آمد از جانب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 که شب هنگام نزد حضرت برود، او اشعار خویش رانزد آن حضرت قرائت کرد هنگامی که به این بیت از میمیه‌اش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کربلا از آنهاست که بین </w:t>
      </w:r>
      <w:bookmarkStart w:id="63" w:name="pg10685_143438"/>
    </w:p>
    <w:p>
      <w:pPr>
        <w:pStyle w:val="BookText"/>
        <w:rPr/>
      </w:pPr>
      <w:bookmarkEnd w:id="63"/>
      <w:r>
        <w:rPr>
          <w:rFonts w:ascii="IRNazanin" w:hAnsi="IRNazanin" w:eastAsia="IRNazanin"/>
          <w:color w:val="111111"/>
          <w:sz w:val="28"/>
          <w:sz w:val="28"/>
          <w:szCs w:val="28"/>
          <w:rtl w:val="true"/>
          <w:lang w:bidi="fa-IR"/>
        </w:rPr>
        <w:t xml:space="preserve">گروهی فرو مایه به او خیانت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 سپس فرمود 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مالی بود به تو می‌دادیم ولی پاداش تو همان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جانب روح القدس موید باشی مادامی که از ما اهل بیت دفاع نمایی</w:t>
      </w:r>
      <w:r>
        <w:rPr>
          <w:rFonts w:eastAsia="IRNazanin" w:cs="IRNazanin"/>
          <w:color w:val="111111"/>
          <w:sz w:val="28"/>
          <w:szCs w:val="28"/>
          <w:rtl w:val="true"/>
          <w:lang w:bidi="fa-IR"/>
        </w:rPr>
        <w:t>.</w:t>
      </w:r>
    </w:p>
    <w:p>
      <w:pPr>
        <w:pStyle w:val="Heading3"/>
        <w:numPr>
          <w:ilvl w:val="2"/>
          <w:numId w:val="1"/>
        </w:numPr>
        <w:rPr/>
      </w:pPr>
      <w:bookmarkStart w:id="64" w:name="__RefHeading___Toc1523460_1051229030"/>
      <w:bookmarkStart w:id="65" w:name="_Toc24"/>
      <w:bookmarkEnd w:id="64"/>
      <w:r>
        <w:rPr>
          <w:rtl w:val="true"/>
        </w:rPr>
        <w:t>گریه امام صادق</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سَيِّدِي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فَأَلْفَيْتُهُ كَاسِفَ اللَّوْنِ ظَاهِرَ الْحُزْنِ وَ دُمُوعُهُ تَنْحَدِرُ مِنْ عَيْنَيْهِ كَاللُّؤْلُؤِ الْمُتَسَاقِطِ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اخْضَلَّتْ لِحْيَتُهُ بِدُمُوعِه؛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روز عاشورا محضر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رنگ حضرت پریده، حزن و اندوه برحضرت غالب گشته، از چشمان حضرت مانند لؤلؤ اشک می‌بارید آنقدر گریست که محاسن مبارکش از اشک چشمانش پُر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قَطُّ فَرُئِيَ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مُتَبَسِّماً قَطُّ إِلَى اللَّيْلِ؛</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هرگز یاد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ابى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برده نشد مگر آن كه در آن روز آن جناب تا شب متبسم و خندان ديده نشدند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اسْتَسْقَى الْمَاءَ فَلَمَّا شَرِبَهُ رَأَيْتُهُ قَدِ اسْتَعْبَرَ وَ اغْرَوْرَقَتْ عَيْنَاهُ بِدُمُوعِهِ ثُمَّ قَالَ لِي يَا دَاوُدُ لَعَنَ اللَّهُ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bookmarkStart w:id="66" w:name="pg10685_143439"/>
    </w:p>
    <w:p>
      <w:pPr>
        <w:pStyle w:val="BookText"/>
        <w:rPr/>
      </w:pPr>
      <w:bookmarkEnd w:id="66"/>
      <w:r>
        <w:rPr>
          <w:rFonts w:ascii="Amiri" w:hAnsi="Amiri" w:eastAsia="Amiri" w:cs="Amiri"/>
          <w:color w:val="111111"/>
          <w:sz w:val="28"/>
          <w:sz w:val="28"/>
          <w:szCs w:val="28"/>
          <w:rtl w:val="true"/>
          <w:lang w:bidi="ar-SA"/>
        </w:rPr>
        <w:t>وَزادَ فِی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أَنْغَصَ 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لِلْعَيْشِ إِنِّي مَا شَرِبْتُ مَاءً بَارِداًإِلا ذَكَرْتُ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داوود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آب طلب کرد و نوشید و سپس گریست چشمان حضرت پُر از اشک 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لعنت خدا بر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مصادر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انسان را مکدر می‌کند، نمی‌شود که من آب سردی بنوشم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نکنم</w:t>
      </w:r>
      <w:r>
        <w:rPr>
          <w:rFonts w:eastAsia="IRNazanin" w:cs="IRNazanin"/>
          <w:color w:val="111111"/>
          <w:sz w:val="28"/>
          <w:szCs w:val="28"/>
          <w:rtl w:val="true"/>
          <w:lang w:bidi="fa-IR"/>
        </w:rPr>
        <w:t>.</w:t>
      </w:r>
    </w:p>
    <w:p>
      <w:pPr>
        <w:pStyle w:val="Heading3"/>
        <w:numPr>
          <w:ilvl w:val="2"/>
          <w:numId w:val="1"/>
        </w:numPr>
        <w:rPr/>
      </w:pPr>
      <w:bookmarkStart w:id="67" w:name="__RefHeading___Toc1523462_1051229030"/>
      <w:bookmarkStart w:id="68" w:name="_Toc25"/>
      <w:bookmarkEnd w:id="67"/>
      <w:r>
        <w:rPr>
          <w:rtl w:val="true"/>
        </w:rPr>
        <w:t>اندوه امام کاظم</w:t>
      </w:r>
      <w:r>
        <w:rPr>
          <w:rtl w:val="true"/>
        </w:rPr>
        <w:t>(</w:t>
      </w:r>
      <w:r>
        <w:rPr>
          <w:rtl w:val="true"/>
        </w:rPr>
        <w:t>علیه السلام</w:t>
      </w:r>
      <w:r>
        <w:rPr>
          <w:rtl w:val="true"/>
        </w:rPr>
        <w:t>)</w:t>
      </w:r>
      <w:bookmarkEnd w:id="68"/>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الْمُحَرَّمِ لَا يُرَى ضَاحِكاً وَ كَانَتِ الْكِئَابَةُ تَغْلِبُ عَلَيْهِ حَتَّى يَمْضِيَ مِنْهُ عَشَرَةُ أَيَّامٍ فَإِذَا كَانَ يَوْمُ الْعَاشِرِ كَانَ ذَلِكَ الْيَوْمُ يَوْمَ مُصِيبَتِهِ وَ حُزْنِهِ وَ بُكَائِهِ وَ يَقُولُ هُوَ الْيَوْمُ الَّذِي قُتِلَ فِيهِ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با ورود ماه محرم پدرم خندان دیده نمی‌شد و تا ده روز حزن واندوه بر او غالب بود اما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مصیبت، غم و گریه ایشان بود</w:t>
      </w:r>
      <w:r>
        <w:rPr>
          <w:rFonts w:eastAsia="IRNazanin" w:cs="IRNazanin"/>
          <w:color w:val="111111"/>
          <w:sz w:val="28"/>
          <w:szCs w:val="28"/>
          <w:rtl w:val="true"/>
          <w:lang w:bidi="fa-IR"/>
        </w:rPr>
        <w:t>.</w:t>
      </w:r>
    </w:p>
    <w:p>
      <w:pPr>
        <w:pStyle w:val="Heading3"/>
        <w:numPr>
          <w:ilvl w:val="2"/>
          <w:numId w:val="1"/>
        </w:numPr>
        <w:rPr/>
      </w:pPr>
      <w:bookmarkStart w:id="69" w:name="__RefHeading___Toc1523464_1051229030"/>
      <w:bookmarkStart w:id="70" w:name="_Toc26"/>
      <w:bookmarkEnd w:id="69"/>
      <w:r>
        <w:rPr>
          <w:rtl w:val="true"/>
        </w:rPr>
        <w:t>عزاداری امام رضا</w:t>
      </w:r>
      <w:r>
        <w:rPr>
          <w:rtl w:val="true"/>
        </w:rPr>
        <w:t>(</w:t>
      </w:r>
      <w:r>
        <w:rPr>
          <w:rtl w:val="true"/>
        </w:rPr>
        <w:t>علیه السلام</w:t>
      </w:r>
      <w:r>
        <w:rPr>
          <w:rtl w:val="true"/>
        </w:rPr>
        <w:t>)</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وَ مَوْلايَ عَلِيِّ بْنِ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الأَيَّامِ فَرَأَيْتُهُ جَالِساً جِلْسَةَ الْحَزِينِ الْكَئِيبِ وَ أَصْحَابُهُ مِنْ حَوْلِهِ فَلَمَّا رَآنِي مُقْبِلاً قَالَ لِي مَرْحَباً بِكَ يَا دِعْبِلُ مَرْحَباً بِنَاصِرِنَا بِيَدِهِ وَ لِسَانِهِ ثُمَّ إِنَّهُ وَسَّعَ لِي فِي مَجْلِسِهِ وَ أَجْلَسَنِي إِلَى جَانِبِهِ ثُمَّ قَالَ لِي يَا دِعْبِلُ أُحِبُّ أَنْ تُنْشِدَنِي شِعْراً فَإِنَّ هَذِهِ الأَيَّامَ أَيَّامَ حُزْنٍ كَانَتْ عَلَيْنَا أَهْلَ الْبَيْتِ وَ أَيَّامَ سُرُورٍ كَانَتْ عَلَى أَعْدَائِنَا خُصُوصاً بَنِي أُمَيَّةَ يَا دِعْبِلُ مَنْ بَكَى وَ أَبْكَى عَلَى مُصَابِنَا وَ لَوْ وَاحِداً كَانَ أَجْرُهُ عَلَى اللَّهِ يَا دِعْبِلُ مَنْ ذَرَفَتْ عَيْنَاهُ عَلَى مُصَابِنَا وَ بَكَى لِمَا أَصَابَنَا مِنْ أَعْدَائِنَا حَشَرَهُ اللَّهُ مَعَنَا فِي زُمْرَتِنَا يَا دِعْبِلُ مَنْ بَكَى عَلَى مُصَابِ جَدِّيَ الْحُسَيْنِ غَفَرَ اللَّهُ لَهُ ذُنُوبَهُ الْبَتَّةَ 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وَ ضَرَبَ سِتْراً بَيْنَنَا وَ بَيْنَ حُرَمِهِ وَ أَجْلَسَ أَهْلَ بَيْتِهِ مِنْ وَرَاءِ السِّتْرِ لِيَبْكُوا عَلَى مُصَابِ جَدِّهِمُ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 قَالَ لِي يَا دِعْبِلُ ارْثِ الْحُسَيْنَ فَأَنْتَ نَاصِرُنَا وَ مَادِحُنَا مَا دُمْتَ حَيّاً فَلا تُقَصِّرْ عَنْ نَصْرِنَا مَا اسْتَطَعْت؛</w:t>
      </w:r>
      <w:r>
        <w:rPr>
          <w:rStyle w:val="FootnoteAnchor"/>
          <w:rtl w:val="true"/>
        </w:rPr>
        <w:footnoteReference w:id="42"/>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ایام نزد سرور و مولایم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در جمع اصحاب محزون و اندوهناک نشسته بودند، به من خوش آمد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یاور ما که با دست و زبان خویش ما را یاری می‌کند مرا در کنار خویش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برایم شعری بخوانی که ایام حزن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دشمنان ما به خصوص بنی امیه است</w:t>
      </w:r>
      <w:r>
        <w:rPr>
          <w:rFonts w:eastAsia="IRNazanin" w:cs="IRNazanin"/>
          <w:color w:val="111111"/>
          <w:sz w:val="28"/>
          <w:szCs w:val="28"/>
          <w:rtl w:val="true"/>
          <w:lang w:bidi="fa-IR"/>
        </w:rPr>
        <w:t xml:space="preserve">. </w:t>
      </w:r>
      <w:bookmarkStart w:id="71" w:name="pg10685_143441"/>
    </w:p>
    <w:p>
      <w:pPr>
        <w:pStyle w:val="BookText"/>
        <w:rPr/>
      </w:pPr>
      <w:bookmarkEnd w:id="71"/>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در مصائب ما بگرید و بگریاند حتی اگر یک نفر را پاداش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که در مصائب ما اشک بریزد و بگرید بر آن‌چه از دشمنان بر سر ما آمده، خدا او را با ما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مصائب جدّم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خدا حتما گناهان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پرده‌ای نصب کرد تاخانواده‌اش پشت آن قرار گیرند و‌بگریند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سرایی کن که تو یاور و مادح ما هستی تا جان در تن داری تا می‌توانی در یاری ما از هیچ کوششی دریغ مکن کوتاهی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أَقْرَحَ جُفُونَنَا وَ أَسْبَلَ دُمُوعَنَا وَ أَذَلَّ عَزِيزَنَا بِأَرْضِ كَرْبٍ وَ بَلَاءٍ وَ أَوْرَثَتْنَا الْكَرْبَ وَ الْبَلاءَ إِلَى يَوْمِ الانْقِضَاء؛</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روز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را زخم کرد، اشک ما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 در سرزمین کرب و بلا خوار نمود برای ما گرفتاری و مصیبت ابدی بر جای گذاشت</w:t>
      </w:r>
      <w:r>
        <w:rPr>
          <w:rFonts w:eastAsia="IRNazanin" w:cs="IRNazanin"/>
          <w:color w:val="111111"/>
          <w:sz w:val="28"/>
          <w:szCs w:val="28"/>
          <w:rtl w:val="true"/>
          <w:lang w:bidi="fa-IR"/>
        </w:rPr>
        <w:t>.</w:t>
      </w:r>
    </w:p>
    <w:p>
      <w:pPr>
        <w:pStyle w:val="Heading3"/>
        <w:numPr>
          <w:ilvl w:val="2"/>
          <w:numId w:val="1"/>
        </w:numPr>
        <w:rPr/>
      </w:pPr>
      <w:bookmarkStart w:id="72" w:name="__RefHeading___Toc1523466_1051229030"/>
      <w:bookmarkStart w:id="73" w:name="_Toc27"/>
      <w:bookmarkEnd w:id="72"/>
      <w:r>
        <w:rPr>
          <w:rtl w:val="true"/>
        </w:rPr>
        <w:t>وظیفه شیعه در روز عاشورا</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مَالِكٍ الْجُهَنِيِّ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مِنَ الْمُحَرَّمِ، حَتَّى يَظَلَّ عِنْدَهُ بَاكِياً لَقِيَ اللَّهَ تَعَالَى يَوْمَ الْقِيَامَةِ بِثَوَابِ أَلْفَيْ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لْيَنْدُبِ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يَبْكِيهِ وَ يَأْمُرُ مَنْ فِي دَارِهِ بِالْبُكَاءِ عَلَيْهِ وَ يُقِيمُ فِي دَارِهِ </w:t>
      </w:r>
    </w:p>
    <w:p>
      <w:pPr>
        <w:pStyle w:val="BookText"/>
        <w:rPr/>
      </w:pPr>
      <w:r>
        <w:rPr>
          <w:rFonts w:ascii="Amiri" w:hAnsi="Amiri" w:eastAsia="Amiri" w:cs="Amiri"/>
          <w:color w:val="111111"/>
          <w:sz w:val="28"/>
          <w:sz w:val="28"/>
          <w:szCs w:val="28"/>
          <w:rtl w:val="true"/>
          <w:lang w:bidi="ar-SA"/>
        </w:rPr>
        <w:t>مُصِيبَتَهُ بِإِظْهَارِ الْجَزَعِ عَلَيْهِ وَ يَتَلاقَوْنَ بِالْبُكَاءِ بَعْضُهُمْ بَعْضاً فِي الْبُيُوتِ وَ لْيُعَزِّ بَعْضُهُمْ بَعْضاً بِمُصَابِ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يُعَزِّي بَعْضُهُمْ بَعْضاً قَالَ يَقُولُونَ عَظَّمَ اللَّهُ أُجُورَنَا بِمُصَابِنَا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اعمال روز عاشورا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زیارت کند به طوری که گریان باشد در روز قیامت خداوند را ملاقات می‌کند در حالی که ثواب هزار هزار حجّ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سرایی و گریه کند و به کسانی که در خانه او هستند نیز دستور دهد که گریه کنند، در خانه‌اش عزا به پا کنند و بر آن حضرت بی تابی نمایند با گریه به ملاقات یکدیگر در خانه‌ها روند و یکدیگر را در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یکدیگر را در عزا تسلیت دهند فرمود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عظیم به ما عنایت کند در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فَأَلْفَيْتُهُ كَاسِفَ اللَّوْنِ، ظَاهِرَ الْحُزْنِ، وَ دُمُوعُهُ تَنْحَدِرُ مِنْ عَيْنَيْهِ كَاللُّؤْلُؤِ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مِمَّ بُكَاؤُكَ لَا أَبْكَى اللَّهُ عَيْنَيْكَ،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فِي غَفْلَةٍ أَنْتَ، أَمَا عَلِمْتَ أَنَّ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مِثْلِ هَذَا الْيَوْمِ؛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دیدم رنگ آن حضرت پریده، حزن و اندوه در او آشکار است و از </w:t>
      </w:r>
      <w:bookmarkStart w:id="74" w:name="pg10685_143443"/>
    </w:p>
    <w:p>
      <w:pPr>
        <w:pStyle w:val="BookText"/>
        <w:rPr/>
      </w:pPr>
      <w:bookmarkEnd w:id="74"/>
      <w:r>
        <w:rPr>
          <w:rFonts w:ascii="IRNazanin" w:hAnsi="IRNazanin" w:eastAsia="IRNazanin"/>
          <w:color w:val="111111"/>
          <w:sz w:val="28"/>
          <w:sz w:val="28"/>
          <w:szCs w:val="28"/>
          <w:rtl w:val="true"/>
          <w:lang w:bidi="fa-IR"/>
        </w:rPr>
        <w:t>چشمان آن حضرت مانند لؤلؤ اشک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خدا نکند چشمانت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غافلی؟ نمی‌دانی روز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بَكَى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اخْضَلَّتْ لِحْيَتُهُ بِدُمُوعِهِ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 تَأْتِي بِهِ فِي هَذَا الْيَوْمِ أَنْ تَعْمِدَ إِلَى ثِيَابٍ طَاهِرَةٍ فَتَلْبَسَهَا وَ تَتَسَلَّبَ قَالَ وَ مَا التَّسَلُّبُ قَالَ تُحَلِّلُ أَزْرَارَكَ وَ تَكْشِفُ عَنْ ذِرَاعَيْكَ كَهَيْئَةِ أَصْحَابِ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فَتُصَلِّي 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عَلَيْكَ فِي ذَلِكَ الْكَآبَةُ وَ الْحُزْن؛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سپس آن قدر گریست که محاسن مبارکش از اشک چشمانش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کار در روز عاشورا این است که لباس پاک بپوشی و تسلّب کنی، گفتم تسلّب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کنید، آرنج و ساعد را آشکار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 را بالا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صاحبان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بخوانید و بر تو حزن و اندوه در آن روز لازم است</w:t>
      </w:r>
      <w:r>
        <w:rPr>
          <w:rFonts w:eastAsia="IRNazanin" w:cs="IRNazanin"/>
          <w:color w:val="111111"/>
          <w:sz w:val="28"/>
          <w:szCs w:val="28"/>
          <w:rtl w:val="true"/>
          <w:lang w:bidi="fa-IR"/>
        </w:rPr>
        <w:t>.</w:t>
      </w:r>
    </w:p>
    <w:p>
      <w:pPr>
        <w:pStyle w:val="Heading3"/>
        <w:numPr>
          <w:ilvl w:val="2"/>
          <w:numId w:val="1"/>
        </w:numPr>
        <w:rPr/>
      </w:pPr>
      <w:bookmarkStart w:id="75" w:name="__RefHeading___Toc1523468_1051229030"/>
      <w:bookmarkStart w:id="76" w:name="_Toc28"/>
      <w:bookmarkEnd w:id="75"/>
      <w:r>
        <w:rPr>
          <w:rtl w:val="true"/>
        </w:rPr>
        <w:t>بیان سیره پیامبر و ائمه</w:t>
      </w:r>
      <w:r>
        <w:rPr>
          <w:rtl w:val="true"/>
        </w:rPr>
        <w:t>(</w:t>
      </w:r>
      <w:r>
        <w:rPr>
          <w:rtl w:val="true"/>
        </w:rPr>
        <w:t>علیهم السلام</w:t>
      </w:r>
      <w:r>
        <w:rPr>
          <w:rtl w:val="true"/>
        </w:rPr>
        <w:t>)</w:t>
      </w:r>
      <w:bookmarkEnd w:id="7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روش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گریه و حزن و اندوه بر بزرگان و صالحان بوده است با این‌که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جایگاه والای شهدا و وفات یافتگان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مقامات عالی آنان در عالم برزخ و قیامت معرفت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امیرالمؤمنین در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دفنها و عفى موضع قبرها فلمّا نفض يده من تراب القبر هاج به الحزن فأرسل دموعه على خدّيه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مالک اشتر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موت الأشتر فوجدناه يتلهف و يتأسف عليه ثم قال لله در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مالك فلتبك البواكي</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عالی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اشتر کاملا آگاه بودند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ولی با این حال برای آن بزرگواران محزون و گریان بودند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جاءته وفاة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زيد بن حارثة كان إذا دخل بيته كثر بكاؤه عليهما جدّا و يقول كانا يحدثاني و يؤانساني فذهبا جميعا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حزن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فرزندش ابراهیم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مات إبراهيم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هملت عين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بالدموع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العين و يحزن القلب و لا نقول ما </w:t>
      </w:r>
    </w:p>
    <w:p>
      <w:pPr>
        <w:pStyle w:val="BookText"/>
        <w:rPr/>
      </w:pPr>
      <w:r>
        <w:rPr>
          <w:rFonts w:ascii="Amiri" w:hAnsi="Amiri" w:eastAsia="Amiri" w:cs="Amiri"/>
          <w:color w:val="111111"/>
          <w:sz w:val="28"/>
          <w:sz w:val="28"/>
          <w:szCs w:val="28"/>
          <w:rtl w:val="true"/>
          <w:lang w:bidi="ar-SA"/>
        </w:rPr>
        <w:t>يسخط الرب و إنّا بك يا إبراهيم لمحزونون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رقیه دختر آن حضرت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ماتت رقية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بسلفنا الصالح، عثمان بن مظعون و أصحابه قال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شفير القبر تنحدر دموعهافي القبر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يتلقاه بثوبه قائما يدعو</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گریان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أخذت بالبكاء و العويل ليلها و نهارها و هي لا تَرْقَأ دمعتها و لا تهد أ زفرتها و اجتمع شيوخ أهل المدينة و أقبلوا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يا أبا الحسن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الليل و النهار فلا أحد منّا يتهنأ بالنوم في الليل على فرشنا و لا بالنهار لنا قرار على أشغالنا و طلب معايشنا و إنا نخبرك أن تسألها إما أن تبكي ليلا أو نهارا</w:t>
      </w:r>
      <w:r>
        <w:rPr>
          <w:rFonts w:eastAsia="IRNazanin" w:cs="IRNazanin"/>
          <w:color w:val="111111"/>
          <w:sz w:val="28"/>
          <w:szCs w:val="28"/>
          <w:rtl w:val="true"/>
          <w:lang w:bidi="fa-IR"/>
        </w:rPr>
        <w:t>.</w:t>
      </w:r>
      <w:r>
        <w:rPr>
          <w:rStyle w:val="FootnoteAnchor"/>
          <w:rtl w:val="true"/>
        </w:rPr>
        <w:footnoteReference w:id="52"/>
      </w:r>
      <w:bookmarkStart w:id="77" w:name="pg10685_143446"/>
    </w:p>
    <w:p>
      <w:pPr>
        <w:pStyle w:val="Heading3"/>
        <w:numPr>
          <w:ilvl w:val="2"/>
          <w:numId w:val="1"/>
        </w:numPr>
        <w:rPr/>
      </w:pPr>
      <w:bookmarkStart w:id="78" w:name="__RefHeading___Toc1523470_1051229030"/>
      <w:bookmarkStart w:id="79" w:name="_Toc29"/>
      <w:bookmarkEnd w:id="77"/>
      <w:bookmarkEnd w:id="78"/>
      <w:r>
        <w:rPr>
          <w:rtl w:val="true"/>
        </w:rPr>
        <w:t>ایده شادی روز عاشورا از کیست؟</w:t>
      </w:r>
      <w:bookmarkEnd w:id="79"/>
    </w:p>
    <w:p>
      <w:pPr>
        <w:pStyle w:val="BookText"/>
        <w:rPr/>
      </w:pPr>
      <w:r>
        <w:rPr>
          <w:rFonts w:ascii="IRNazanin" w:hAnsi="IRNazanin" w:eastAsia="IRNazanin"/>
          <w:color w:val="111111"/>
          <w:sz w:val="28"/>
          <w:sz w:val="28"/>
          <w:szCs w:val="28"/>
          <w:rtl w:val="true"/>
          <w:lang w:bidi="fa-IR"/>
        </w:rPr>
        <w:t>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كيف صار يوم عاشوراء يوم مصيبة و غم و جزع و بكاء دون اليوم الذي قبض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مصيبة من جميع سائر الأيام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سمت العامة يوم عاشوراء يوم بركة؟ فبكى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الناس بالشام إلى يزيد فوضعوا له الأخبار و أخذوا عليه الجوائز من الأموال فكان مما وضعوا له أمر هذا اليوم و أنه يوم بركة ليعدل الناس فيه من الجزع و البكاء و المصيبة و الحزن؛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راوی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عاشورا روز مصیبت، غم و بی تابی و گریه است و روز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ایام مصیبت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عامّه عاشورا را روزی مبارک می‌دانند؟امام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افتادند و در ضمن کلامی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برای تقرّب به یزید گرفتن پاداش از او روایاتی را جعل کردند که عاشورا روز برکت است تا مردم را از بی تابی، گریه، مصیبت، حزن و اندوه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می‌خوانیم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يوم فرحت به آل زياد و آل مروان بقتلهم الحسين صلوات الله </w:t>
      </w:r>
      <w:bookmarkStart w:id="80" w:name="pg10685_143447"/>
    </w:p>
    <w:p>
      <w:pPr>
        <w:pStyle w:val="BookText"/>
        <w:rPr/>
      </w:pPr>
      <w:bookmarkEnd w:id="80"/>
      <w:r>
        <w:rPr>
          <w:rFonts w:ascii="Amiri" w:hAnsi="Amiri" w:eastAsia="Amiri" w:cs="Amiri"/>
          <w:color w:val="111111"/>
          <w:sz w:val="28"/>
          <w:sz w:val="28"/>
          <w:szCs w:val="28"/>
          <w:rtl w:val="true"/>
          <w:lang w:bidi="ar-SA"/>
        </w:rPr>
        <w:t>عليه اللهم فضاعف عليهم اللعن و العذاب</w:t>
      </w:r>
      <w:r>
        <w:rPr>
          <w:rFonts w:eastAsia="Amiri" w:cs="Amiri" w:ascii="Amiri" w:hAnsi="Amiri"/>
          <w:color w:val="111111"/>
          <w:sz w:val="28"/>
          <w:szCs w:val="28"/>
          <w:rtl w:val="true"/>
          <w:lang w:bidi="ar-SA"/>
        </w:rPr>
        <w:t>.</w:t>
      </w:r>
      <w:r>
        <w:rPr>
          <w:rStyle w:val="FootnoteAnchor"/>
          <w:rtl w:val="true"/>
        </w:rPr>
        <w:footnoteReference w:id="54"/>
      </w:r>
    </w:p>
    <w:p>
      <w:pPr>
        <w:pStyle w:val="Heading2"/>
        <w:numPr>
          <w:ilvl w:val="1"/>
          <w:numId w:val="1"/>
        </w:numPr>
        <w:rPr/>
      </w:pPr>
      <w:bookmarkStart w:id="81" w:name="__RefHeading___Toc1523472_1051229030"/>
      <w:bookmarkStart w:id="82" w:name="_Toc30"/>
      <w:bookmarkEnd w:id="81"/>
      <w:r>
        <w:rPr>
          <w:rtl w:val="true"/>
        </w:rPr>
        <w:t>توجیه دوم</w:t>
      </w:r>
      <w:r>
        <w:rPr>
          <w:rtl w:val="true"/>
        </w:rPr>
        <w:t xml:space="preserve">: </w:t>
      </w:r>
      <w:r>
        <w:rPr>
          <w:rtl w:val="true"/>
        </w:rPr>
        <w:t>سخن حضرت قاسم</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جان مرگ از دید تو چگونه است؟ ایشان در پاسخ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 نوشیدن شربت شهادت که از عسل شیرین تر استانسان محزون و اندوهگین نمی‌شود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روایتی استدلال کنید که دلالت بر شادی سرور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نماید چون این امر مدعای شماست این روایت فقط دلالت می‌کند که شهادت و مرگ در نزد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از عسل است و دیدگاه آن حضرت نسبت به شهادت اين گونه است و هیچ گونه دلالتی بر شادی و سرور ایشان در روز عاشورا نمی‌کند و با نوشیدن شربت شهادت دیگر از محل بحث خارج می‌شوند چون آن‌چه مورد بحث است مکلّفی است که در روز عاشورا زنده است نه کسی که شربت شهادت نوشیده و به بهشت جاوید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هیچ اثری از شادی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دیده نمی‌شود خصوصا که در مقتل حال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توصیف شده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غُلامٌصَغِيرٌ لَم يَبلُغ الحُلُمَ فَلَمَّا </w:t>
      </w:r>
      <w:bookmarkStart w:id="83" w:name="pg10685_143448"/>
    </w:p>
    <w:p>
      <w:pPr>
        <w:pStyle w:val="BookText"/>
        <w:rPr/>
      </w:pPr>
      <w:bookmarkEnd w:id="83"/>
      <w:r>
        <w:rPr>
          <w:rFonts w:ascii="Amiri" w:hAnsi="Amiri" w:eastAsia="Amiri" w:cs="Amiri"/>
          <w:color w:val="111111"/>
          <w:sz w:val="28"/>
          <w:sz w:val="28"/>
          <w:szCs w:val="28"/>
          <w:rtl w:val="true"/>
          <w:lang w:bidi="ar-SA"/>
        </w:rPr>
        <w:t>نَظَرَ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قَد بَرَزَ اعتَنَقَهُ وَ جَعَلا يَبكِيَانِ حَتَّى غُشِيَ عَلَيهِمَا ثُمَّ استَأذَنَ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المُبَارَزَةِ فَأبَى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 فَلَم يَزَلِ الغُلامُ يُقَبِّلُ يَدَيهِ وَ رِجلَيهِ حَتَّى أذِنَ لَهُ فَخَرَجَ وَ دُمُوعُهُ تَسِيلُ عَلَىَ خَدَّيهِ؛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سپس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فرزندی کوچک بود که به سن بلوغ نرسیده بود، هنگامی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 که آماده جنگ شده است، او را در آغوش کشید و شروع کرد به گریه کردن تا آن جا که از حال رفت، سپس قاسم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رفتن خواست، اما امام حسین از اجازه دادن امتناع می فرمود، این جا بود که قاسم با بوسه گرفتن از دست و پای عموی خود سعی در اجازه گرفتن داشت و آن قدر سعی کرد که توانست امام را مجاب کند، پس به سمت میدان رفت در حالی که اشک هایش از برگونه هایش جاری بود</w:t>
      </w:r>
      <w:r>
        <w:rPr>
          <w:rFonts w:eastAsia="IRNazanin" w:cs="IRNazanin"/>
          <w:color w:val="111111"/>
          <w:sz w:val="28"/>
          <w:szCs w:val="28"/>
          <w:rtl w:val="true"/>
          <w:lang w:bidi="fa-IR"/>
        </w:rPr>
        <w:t>.</w:t>
      </w:r>
    </w:p>
    <w:p>
      <w:pPr>
        <w:pStyle w:val="Heading2"/>
        <w:numPr>
          <w:ilvl w:val="1"/>
          <w:numId w:val="1"/>
        </w:numPr>
        <w:rPr/>
      </w:pPr>
      <w:bookmarkStart w:id="84" w:name="__RefHeading___Toc1523474_1051229030"/>
      <w:bookmarkStart w:id="85" w:name="_Toc31"/>
      <w:bookmarkEnd w:id="84"/>
      <w:r>
        <w:rPr>
          <w:rtl w:val="true"/>
        </w:rPr>
        <w:t>توجیه سوم</w:t>
      </w:r>
      <w:r>
        <w:rPr>
          <w:rtl w:val="true"/>
        </w:rPr>
        <w:t xml:space="preserve">: </w:t>
      </w:r>
      <w:r>
        <w:rPr>
          <w:rtl w:val="true"/>
        </w:rPr>
        <w:t>شادی اصحاب</w:t>
      </w:r>
      <w:bookmarkEnd w:id="85"/>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شنیده‌اید که یکی از بزرگان اصحاب حضرت در شب یا روز عاشورا با دیگری مزاح و شوخی می‌نمودند وقتی که به ایشان اعتراض کردند که این زمان، زمان خنده و باطل نیست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 قُومِي أَنَّنِي مَا أَحْبَبْتُ الْبَاطِلَ كَهْلاً وَ لا شَابّاً، وَ لَکِن إنِّی مُستَبشِرً بِما نَحنُ لاقُون؛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مى‌دانند كه من در جوانى و پيرى از امور باطله و هزل بيزار بودم؛ ولی خنده من از سر شادمانى نسبت به آن چیزی است که با آن روبرو خواهیم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فعل معصوم یعنی گریه و حرن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عاشورا نوبت استدلال به فعل اصحاب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 و گزارشات تاریخی حاکی از حزن و اندوه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است در هیچ روایتی گزارشی نشده سیدالشهدا و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شادی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گریه و حزن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این گونه حکایت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 ثُمَّ اسْتَيْقَظَ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إِنِّي رَأَيْتُ السَّاعَةَ جَدِّي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عَلِيّاً وَ أُمِّي فَاطِمَةَ وَ أَخِيَ </w:t>
      </w:r>
    </w:p>
    <w:p>
      <w:pPr>
        <w:pStyle w:val="BookText"/>
        <w:rPr/>
      </w:pPr>
      <w:r>
        <w:rPr>
          <w:rFonts w:ascii="Amiri" w:hAnsi="Amiri" w:eastAsia="Amiri" w:cs="Amiri"/>
          <w:color w:val="111111"/>
          <w:sz w:val="28"/>
          <w:sz w:val="28"/>
          <w:szCs w:val="28"/>
          <w:rtl w:val="true"/>
          <w:lang w:bidi="ar-SA"/>
        </w:rPr>
        <w:t>الْحَسَنَ وَ هُمْ يَقُولُونَ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رَائِحٌ إِلَيْنَا عَنْ قَرِيبٍ وَ فِي بَعْضِ الرِّوَايَاتِ غَداً؛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زَيْنَبُ وَجْهَهَا وَ صَاحَتْ وَ بَكَتْ؛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نشست و بخواب رفت سپس بيدار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همين الان جدم محمد و پدرم على و مادرم فاطمه و برادرم حسن را در خواب ديدم كه همگى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به همين زودى و در بعضى ازروايات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كه اين سخن را شنيد سيلى بصورت خود می زد و صدا بگريه بلند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تِلْكَ اللَّيْلَةِ الَّتِي قُتِلَ أَبِي فِي صَبِيحَتِهَا وَ عِنْدِي عَمَّتِي زَيْنَبُ تُمَرِّضُنِي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 الأَصِيلِ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مَرَّتَيْنِ أَوْ ثَلاثاً حَتَّى فَهِمْتُهَا وَ عَلِمْتُ مَا أَرَادَ فَخَنَقَتْنِيَ الْعَبْرَةُ فَرَدَدْتُهَا وَ لَزِمْتُ السُّكُوتَ وَ عَلِمْتُ أَنَّ الْبَلاءَ قَدْ نَزَلَ وَ أَمَّا عَمَّتِي فَلَمَّا سَمِعَتْ مَا سَمِعْتُ وَ هِيَ امْرَأَةٌ وَ مِنْ شَأْنِ النِّسَاءِ الرِّقَّةُ وَ الْجَزَعُ فَلَمْ تَمْلِكْ نَفْسَهَا أَنْ وَثَبَتْ تَجُرُّ ثَوْبَهَا وَ هِيَ حَاسِرَةٌ حَتَّى انْتَهَتْ إِلَيْهِ وَ قَالَتْ وَا ثُكْلاهْ لَيْتَ الْمَوْتَ أَعْدَمَنِيَ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 يَا أُخْتَهْ لا يَذْهَبَنَّ حِلْمَكِ الشَّيْطَانُ وَ تَرَقْرَقَتْ عَيْنَاهُ بِالدُّمُوعِ وَ قَالَ لَوْ تُرِكَ الْقَطَا لَيْلاً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لَطَمَتْ وَجْهَهَا وَ هَوَتْ إِلَى جَيْبِهَا وَ شَقَّتْهُ وَ خَرَّتْ مَغْشِيَّةً عَلَيْهَا؛</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من در آن شبىكه پدرم فرداى آن كشته شد نشسته بود و عمه‌ام زينب نيز نزد من بود و از من پرستارى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را كه خبر از بى‌وفائى و بى‌اعتبارى دنيا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تو ای روزگار، بر دوستی تو، چقدر درشب و روز دوستان را کشتی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اشعار را دو يا سه بار از سر گرفت تا اين كه من مقصود ایشان را دانستم، پس گريه گلوى مرا گرفت ولى خوددارى كرده خاموش شدم، و دانستم بلاء نازل گشته، و اما عمه‌ام وقتی آن چه را من شنيده بودم شنيد چون زن بود و زنان دل نازك و بى‌تاب‌تر می باشند نتوانست خوددارى كند و از جا برخواست و دامن كشان با سر و روى باز و در حالی که از خود بيخود شده بود نزد آن حضرت دويده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ثكلاه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عزاى و مصيبت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كاشمرگ من رسيده بود و زنده نبودم،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شكيبائيت را شيطان از دستت نربايد،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 چشمانش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قطا را در آشيانه‌اش به حال خود مى‌گذاردند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زد لطمه زد و گريبان چاك کرد و بيهوش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مذکور پاسخ سایر مواردی هم که آقای وکیلی استدلال به شادی و سرور اصحاب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عاشورا منازل اصحاب را </w:t>
      </w:r>
    </w:p>
    <w:p>
      <w:pPr>
        <w:pStyle w:val="BookText"/>
        <w:rPr/>
      </w:pPr>
      <w:r>
        <w:rPr>
          <w:rFonts w:ascii="IRNazanin" w:hAnsi="IRNazanin" w:eastAsia="IRNazanin"/>
          <w:color w:val="111111"/>
          <w:sz w:val="28"/>
          <w:sz w:val="28"/>
          <w:szCs w:val="28"/>
          <w:rtl w:val="true"/>
          <w:lang w:bidi="fa-IR"/>
        </w:rPr>
        <w:t>در بهشت به ایشان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شما نیست مگر پلی که از آن عبور می‌کنید و به ایننعمت‌های الهی می‌رسید و اصحاب حضرت از شوق نعمت های بهشتی با شور و شوق به استقبال مرگ می‌شتافتند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طبق برخی روایات اصحاب حضرت حالشان چنین بود که درد جراحات و ضربات شمشیر و نیزه را احساس نمی‌کردند و برخی از شوق شهادت حتی زره را از تن بیرون آورده و به نبرد می‌پرداختند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دیگری که به این توجیه می‌دهیم این است که اين گونه روایات حاکی از اشتیاق اصحاب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و نهراسیدن آنان از مرگ است، کسانی که جایگاه خود را در بهشت مشاهده کردند دیگر این دنیا برایشان هیچ جاذبه‌ای ندارد و مشتاقند هرچه زودتر به منزلگاه ابدی خود سفر کنند، روایت مذكور هیچ دلالتی بر مدعای شما که سرور وشادی صوفیان بعد از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ندارد علاوه آن‌که بر فرض بپذیریم که اصحاب از شوق شهادت شادمان بودند این امر ربطی به دیگران ندارد چون هر شخصی وظیفه خاص خودش را دارد، وظیفه شیعیان بعد از شهدای کربلا اقامه عزا و ماتم است چنان که روایات فراوان این حکم را تعیین فرموده است حال چه شهدای کربلا قبل از شهادتشان شاد بوده‌اند یا غمگین تفاوتی در وظیفه محبین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چون هر موضوعی حکم خاص خودش را دارد</w:t>
      </w:r>
      <w:r>
        <w:rPr>
          <w:rFonts w:eastAsia="IRNazanin" w:cs="IRNazanin"/>
          <w:color w:val="111111"/>
          <w:sz w:val="28"/>
          <w:szCs w:val="28"/>
          <w:rtl w:val="true"/>
          <w:lang w:bidi="fa-IR"/>
        </w:rPr>
        <w:t xml:space="preserve">. </w:t>
      </w:r>
      <w:bookmarkStart w:id="86" w:name="pg10685_143451"/>
    </w:p>
    <w:p>
      <w:pPr>
        <w:pStyle w:val="Heading2"/>
        <w:numPr>
          <w:ilvl w:val="1"/>
          <w:numId w:val="1"/>
        </w:numPr>
        <w:rPr/>
      </w:pPr>
      <w:bookmarkStart w:id="87" w:name="__RefHeading___Toc1523476_1051229030"/>
      <w:bookmarkStart w:id="88" w:name="_Toc32"/>
      <w:bookmarkEnd w:id="86"/>
      <w:bookmarkEnd w:id="87"/>
      <w:r>
        <w:rPr>
          <w:rtl w:val="true"/>
        </w:rPr>
        <w:t>توجیه چهارم</w:t>
      </w:r>
      <w:r>
        <w:rPr>
          <w:rtl w:val="true"/>
        </w:rPr>
        <w:t xml:space="preserve">: </w:t>
      </w:r>
      <w:r>
        <w:rPr>
          <w:rtl w:val="true"/>
        </w:rPr>
        <w:t>سخن حضرت علی اکبر</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شنیده ایم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شهادت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جدم مرا شربتی نوشاند که پس از آن هرگز تشنه کام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وجود مقدس از نوشیدنچنین شربت گوارایی محزون می‌گردند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آقای وکیلی شادی صوفیان بعد از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دلیلی که اقامه کردند شربت نوشیدن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 وجه چه ربطی به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شربت در هنگام شهادت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این امر هیچ گونه دلالتی بر شادی در روز عاشورا و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با این‌که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شهادت شنیدند ولی باز هم گریه و ندبه کردند در حالی که بنا بر گفتار آقای وکیلی می‌بایست شادی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فَنَادَى يَا أَبَتَاهْ عَلَيْكَ السَّلَامُ هَذَا جَدِّي يُقْرِؤُكَ السَّلَامَ وَ يَقُولُ لَكَ عَجِّلِ الْقَدُومَ عَلَيْنَا ثُمَّ شَهَقَ شَهْقَة فَمَاتَ فَجَاءَ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عَلَيْهِ وَ وَضَعَ خَدَّهُ عَلَى خَدِّه؛</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اين جدم است كه بر تو سلام می رساند و می فرمايد هر چه زودتر نزد ما بيا، پس فریاد بلندى بر آورد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 بالينش نشست و صورت خود بر صورت على گذاشت</w:t>
      </w:r>
      <w:r>
        <w:rPr>
          <w:rFonts w:eastAsia="IRNazanin" w:cs="IRNazanin"/>
          <w:color w:val="111111"/>
          <w:sz w:val="28"/>
          <w:szCs w:val="28"/>
          <w:rtl w:val="true"/>
          <w:lang w:bidi="fa-IR"/>
        </w:rPr>
        <w:t xml:space="preserve">. </w:t>
      </w:r>
      <w:bookmarkStart w:id="89" w:name="pg10685_143452"/>
    </w:p>
    <w:p>
      <w:pPr>
        <w:pStyle w:val="BookText"/>
        <w:rPr/>
      </w:pPr>
      <w:bookmarkEnd w:id="89"/>
      <w:r>
        <w:rPr>
          <w:rFonts w:ascii="Amiri" w:hAnsi="Amiri" w:eastAsia="Amiri" w:cs="Amiri"/>
          <w:color w:val="111111"/>
          <w:sz w:val="28"/>
          <w:sz w:val="28"/>
          <w:szCs w:val="28"/>
          <w:rtl w:val="true"/>
          <w:lang w:bidi="ar-SA"/>
        </w:rPr>
        <w:t>وَ قَالَ قَتَلَ اللَّهُ قَوْماً قَتَلُوكَ مَا أَجْرَأَهُمْ عَلَى اللَّهِ وَ عَلَى انْتِهَاكِ حُرْمَةِ الرَّسُولِ عَلَى الدُّنْيَا بَعْدَكَ الْعَفَاءُ؛</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گروهى را كه تو را كشتند چه جراتى نسبت به خدا و هتك احترام پيغمبر داشتند، بعد از تو خاك بر سر دنيا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 أُمِّي مِنْ مُقَدَّمٍ بَيْنَ يَدِي أَبِيكَ يَحْتَسِبُكَ وَ يَبْكِي عَلَيْكَ مُحْتَرِقاً عَلَيْكَ قَلْبُهُ يَرْفَعُ دَمَكَ بِكَفِّهِ إِلَى أَعْنَانِ السَّمَاءِ، لَا يَرْجِعُ مِنْهُ قَطْرَةٌ وَ لَا تَسْكُنُ عَلَيْكَ مِنْ أَبِيكَ زَفْرَةٌ وَدَّعَكَ لِلْفِرَاق؛</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پدر و مادرم فداى تو كه در مقابل پدر شهيد شدی و پدرت تسليم رضاى خدا گشت و بر تو گريست، در حالى كه قلب او بر تو آتش گرفت، خونت را به كف گرفت و به آسمان پاشيد و قطره‌اى از آن به زمين بر نگشت، و ناله و افغان در سوگ تو از پدرت قطع نشد و آن حضرت آنى آرام نگشت، به منظور جدائى با تو وداع نمود</w:t>
      </w:r>
      <w:r>
        <w:rPr>
          <w:rFonts w:eastAsia="IRNazanin" w:cs="IRNazanin"/>
          <w:color w:val="111111"/>
          <w:sz w:val="28"/>
          <w:szCs w:val="28"/>
          <w:rtl w:val="true"/>
          <w:lang w:bidi="fa-IR"/>
        </w:rPr>
        <w:t>.</w:t>
      </w:r>
    </w:p>
    <w:p>
      <w:pPr>
        <w:pStyle w:val="Heading2"/>
        <w:numPr>
          <w:ilvl w:val="1"/>
          <w:numId w:val="1"/>
        </w:numPr>
        <w:rPr/>
      </w:pPr>
      <w:bookmarkStart w:id="90" w:name="__RefHeading___Toc1523478_1051229030"/>
      <w:bookmarkStart w:id="91" w:name="_Toc33"/>
      <w:bookmarkEnd w:id="90"/>
      <w:r>
        <w:rPr>
          <w:rtl w:val="true"/>
        </w:rPr>
        <w:t>توجیه پنجم</w:t>
      </w:r>
      <w:r>
        <w:rPr>
          <w:rtl w:val="true"/>
        </w:rPr>
        <w:t xml:space="preserve">: </w:t>
      </w:r>
      <w:r>
        <w:rPr>
          <w:rtl w:val="true"/>
        </w:rPr>
        <w:t>خواب سیدالشهدا</w:t>
      </w:r>
      <w:r>
        <w:rPr>
          <w:rtl w:val="true"/>
        </w:rPr>
        <w:t>(</w:t>
      </w:r>
      <w:r>
        <w:rPr>
          <w:rtl w:val="true"/>
        </w:rPr>
        <w:t>علیه السلام</w:t>
      </w:r>
      <w:r>
        <w:rPr>
          <w:rtl w:val="true"/>
        </w:rPr>
        <w:t>)</w:t>
      </w:r>
      <w:bookmarkEnd w:id="91"/>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هنگامی که از مدینه خارج می‌شدند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زیارت نمودند و حضرت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لَكَ فِي الْجَنَّةِ دَرَجَاتٍ لَا تَنَالُهَا إِلَّا بِالشَّهَادَة؛ به درستی که برای تو در بهشت،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ها نمی توان رسید مگر از راه شهادت</w:t>
      </w:r>
      <w:r>
        <w:rPr>
          <w:rFonts w:eastAsia="IRNazanin" w:cs="IRNazanin"/>
          <w:color w:val="111111"/>
          <w:sz w:val="28"/>
          <w:szCs w:val="28"/>
          <w:rtl w:val="true"/>
          <w:lang w:bidi="fa-IR"/>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به کدامیک از انواع دلالات، بر شادی و سرور روز عاشورا دلالت دارد؟ عرف و عقلا هرگز از این جمله شادی برداشت نمی‌کنند مگر این‌که دست به ذوقیات و تاویلات صوفیانه بزنیم این کلام فقط دلالت می‌کند بر این‌که رسیدن بر درجات أعلی در بهشت مستلزم پذیرفتن شهادت است و بیشتر از این مطلب معنای دیگری استفاده نمی‌شود</w:t>
      </w:r>
      <w:r>
        <w:rPr>
          <w:rFonts w:eastAsia="IRNazanin" w:cs="IRNazanin"/>
          <w:color w:val="111111"/>
          <w:sz w:val="28"/>
          <w:szCs w:val="28"/>
          <w:rtl w:val="true"/>
          <w:lang w:bidi="fa-IR"/>
        </w:rPr>
        <w:t xml:space="preserve">. </w:t>
      </w:r>
      <w:bookmarkStart w:id="92" w:name="pg10685_143453"/>
    </w:p>
    <w:p>
      <w:pPr>
        <w:pStyle w:val="Heading2"/>
        <w:numPr>
          <w:ilvl w:val="1"/>
          <w:numId w:val="1"/>
        </w:numPr>
        <w:rPr/>
      </w:pPr>
      <w:bookmarkStart w:id="93" w:name="__RefHeading___Toc1523480_1051229030"/>
      <w:bookmarkStart w:id="94" w:name="_Toc34"/>
      <w:bookmarkEnd w:id="92"/>
      <w:bookmarkEnd w:id="93"/>
      <w:r>
        <w:rPr>
          <w:rtl w:val="true"/>
        </w:rPr>
        <w:t>توجیه ششم</w:t>
      </w:r>
      <w:r>
        <w:rPr>
          <w:rtl w:val="true"/>
        </w:rPr>
        <w:t xml:space="preserve">: </w:t>
      </w:r>
      <w:r>
        <w:rPr>
          <w:rtl w:val="true"/>
        </w:rPr>
        <w:t>چهره نورانی سیدالشهدا</w:t>
      </w:r>
      <w:r>
        <w:rPr>
          <w:rtl w:val="true"/>
        </w:rPr>
        <w:t>(</w:t>
      </w:r>
      <w:r>
        <w:rPr>
          <w:rtl w:val="true"/>
        </w:rPr>
        <w:t>علیه السلام</w:t>
      </w:r>
      <w:r>
        <w:rPr>
          <w:rtl w:val="true"/>
        </w:rPr>
        <w:t>)</w:t>
      </w:r>
      <w:bookmarkEnd w:id="94"/>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هرچه آن حضرت به شهادت نزدیک تر می‌شدند چهره شان برافروخته و شاداب تر و حالت حضرت آرام تر می‌شد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روایتی که به آن اشاره شد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اشْتَدَّ الْأَمْرُ بِالْحُسَيْنِ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مَنْ كَانَ مَعَهُ فَإِذَا هُوَ بِخِلافِهِمْ لاَنَّهُمْ كُلَّمَا اشْتَدَّ الأَمْرُ تَغَيَّرَتْ أَلْوَانُهُمْ وَ ارْتَعَدَتْ فَرَائِصُهُمْ وَ وَجِلَتْ قُلُوبُهُمْ وَ 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مَنْ مَعَهُ مِنْ خَصَائِصِهِ تُشْرِقُ أَلْوَانُهُمْ وَ تَهْدَأُ جَوَارِحُهُمْ وَ تَسْكُنُ نُفُوسُهُم؛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کسانی که با او بودند به روی او نگاه کردند دیدند حال او بر خلاف دیگران است چه آنان به تدریج که کار سخت می‌شد رنگ‌هایشان تغییر می‌کرد و بند پاهایشان به لرزه می‌افتاد و ترس دل‌هایشان را می‌گرفت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دوستان خاصش، چهره هایشان درخشان بود و اندامها آرام و دارای نفسی آرام و مطمئن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تشرق ألوانهم و تهدأ جوارحهم و تسكن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نورانی شدن چهره‌ها و آرامش جوارح بدون لرزش و اطمینان نفس است و هیچ گونه دلالتی بر سرور و شادی ندارد ولی آقای وکیلی کلمه </w:t>
      </w:r>
      <w:bookmarkStart w:id="95" w:name="pg10685_143454"/>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کردند تا به مطلوبشان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گزارش از این مطلب می‌دهد که اصحاب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اوج گیری جنگ دو دسته بودند یک دسته ترسیده و به لرزه افتاده بودند، یک دسته از خواص اصحاب با قلبی آرام و چهره‌هایی نورانی و با وقار و آرامش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کلمات روایت حاکی از شادی و سرور نداردچنانکه واضح است</w:t>
      </w:r>
      <w:r>
        <w:rPr>
          <w:rFonts w:eastAsia="IRNazanin" w:cs="IRNazanin"/>
          <w:color w:val="111111"/>
          <w:sz w:val="28"/>
          <w:szCs w:val="28"/>
          <w:rtl w:val="true"/>
          <w:lang w:bidi="fa-IR"/>
        </w:rPr>
        <w:t>.</w:t>
      </w:r>
    </w:p>
    <w:p>
      <w:pPr>
        <w:pStyle w:val="Heading2"/>
        <w:numPr>
          <w:ilvl w:val="1"/>
          <w:numId w:val="1"/>
        </w:numPr>
        <w:rPr/>
      </w:pPr>
      <w:bookmarkStart w:id="96" w:name="__RefHeading___Toc1523482_1051229030"/>
      <w:bookmarkStart w:id="97" w:name="_Toc35"/>
      <w:bookmarkEnd w:id="96"/>
      <w:r>
        <w:rPr>
          <w:rtl w:val="true"/>
        </w:rPr>
        <w:t>توجیه هفتم</w:t>
      </w:r>
      <w:r>
        <w:rPr>
          <w:rtl w:val="true"/>
        </w:rPr>
        <w:t xml:space="preserve">: </w:t>
      </w:r>
      <w:r>
        <w:rPr>
          <w:rtl w:val="true"/>
        </w:rPr>
        <w:t>گفتار علامه مجلسی</w:t>
      </w:r>
      <w:r>
        <w:rPr>
          <w:rtl w:val="true"/>
        </w:rPr>
        <w:t>(</w:t>
      </w:r>
      <w:r>
        <w:rPr>
          <w:rtl w:val="true"/>
        </w:rPr>
        <w:t>رضی الله عنه</w:t>
      </w:r>
      <w:r>
        <w:rPr>
          <w:rtl w:val="true"/>
        </w:rPr>
        <w:t>)</w:t>
      </w:r>
      <w:bookmarkEnd w:id="97"/>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شادمانی حضرت در آن روز آن قدر روشن بوده است که علامه مجلسی در بحارالانوار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الشهداء معه و علة عدم مبالاتهم بالقتل و بيان أنه صلوات الله عليه كان فرحا لا يبالي بما يجري عليه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نیست تا به تک تک کلماتشان استدلال کنید سخنان همه علماء باید مبتنی بر حجت عقلی یا عقلایی یا شرعی باشد تا مورد قبول واقع شود و إلا نفس نظرات قابل استناد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همان جلد</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بحارالانوار دو باب دیگر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مصيبته صلوات الله عليه كان أعظم المصائب </w:t>
      </w:r>
      <w:bookmarkStart w:id="98" w:name="pg10685_143455"/>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البكاء على مصيبته و مصائب 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در جلد</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ابواب را ذکر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ظهر بعد شهادته من بكاء السماء و الأرض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انكساف الشمس و القمر و غيرها ص</w:t>
      </w:r>
      <w:r>
        <w:rPr>
          <w:rFonts w:eastAsia="IRNazanin" w:cs="IRNazanin"/>
          <w:color w:val="111111"/>
          <w:sz w:val="28"/>
          <w:szCs w:val="28"/>
          <w:lang w:bidi="fa-IR"/>
        </w:rPr>
        <w:t>201</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ضجيج الملائكة إلى الله تعالى في أمره و أن الله بعثهم لنصره و بكائهم و بكاء الأنبياء و فاطمة صلوات الله عليهم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الجنعليه صلوات الله عليه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چرا به ابواب متعددی که مرحوم علامه مجلسی ذکر کرده‌اند که همگی حاکی از گریه، حزن و اندوه است توجه نمی‌کنید و تنها به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الشهداء معه و علة عدم مبالاتهم بالقتل و بيان أنه صلوات الله عليه كان فرحا لا يبالي بما يجري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روایت نقل کرده‌اند که هیچ یک دلالتی بر شادی و سرور و خوشحالی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و یکی از آن روایات در توجیه ششم ذکر شد و عدم دلالت آن بر مدعای آقای وکیلی را بیان نمودیم از مفاد آن پنج روایت نتیجه می‌گیریم که منظور علامه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نهراسیدن آنان از مرگ و علاقمندی شان به شهادت بوده است چنان‌چه محتوای پنج روایت همین امر است</w:t>
      </w:r>
      <w:r>
        <w:rPr>
          <w:rFonts w:eastAsia="IRNazanin" w:cs="IRNazanin"/>
          <w:color w:val="111111"/>
          <w:sz w:val="28"/>
          <w:szCs w:val="28"/>
          <w:rtl w:val="true"/>
          <w:lang w:bidi="fa-IR"/>
        </w:rPr>
        <w:t>.</w:t>
      </w:r>
    </w:p>
    <w:p>
      <w:pPr>
        <w:pStyle w:val="Heading2"/>
        <w:numPr>
          <w:ilvl w:val="1"/>
          <w:numId w:val="1"/>
        </w:numPr>
        <w:rPr/>
      </w:pPr>
      <w:bookmarkStart w:id="99" w:name="__RefHeading___Toc1523484_1051229030"/>
      <w:bookmarkStart w:id="100" w:name="_Toc36"/>
      <w:bookmarkEnd w:id="99"/>
      <w:r>
        <w:rPr>
          <w:rtl w:val="true"/>
        </w:rPr>
        <w:t>توجیه هشتم</w:t>
      </w:r>
      <w:r>
        <w:rPr>
          <w:rtl w:val="true"/>
        </w:rPr>
        <w:t xml:space="preserve">: </w:t>
      </w:r>
      <w:r>
        <w:rPr>
          <w:rtl w:val="true"/>
        </w:rPr>
        <w:t>زیارتنامه حضرت علی اکبر</w:t>
      </w:r>
      <w:r>
        <w:rPr>
          <w:rtl w:val="true"/>
        </w:rPr>
        <w:t>(</w:t>
      </w:r>
      <w:r>
        <w:rPr>
          <w:rtl w:val="true"/>
        </w:rPr>
        <w:t>علیه السلام</w:t>
      </w:r>
      <w:r>
        <w:rPr>
          <w:rtl w:val="true"/>
        </w:rPr>
        <w:t>)</w:t>
      </w:r>
      <w:bookmarkEnd w:id="100"/>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زیارات آن حضرت نیز ما موظفیم شهادت به این حال سرور و فرح </w:t>
      </w:r>
    </w:p>
    <w:p>
      <w:pPr>
        <w:pStyle w:val="BookText"/>
        <w:rPr/>
      </w:pPr>
      <w:r>
        <w:rPr>
          <w:rFonts w:ascii="IRNazanin" w:hAnsi="IRNazanin" w:eastAsia="IRNazanin"/>
          <w:color w:val="111111"/>
          <w:sz w:val="28"/>
          <w:sz w:val="28"/>
          <w:szCs w:val="28"/>
          <w:rtl w:val="true"/>
          <w:lang w:bidi="fa-IR"/>
        </w:rPr>
        <w:t xml:space="preserve">حضرت بدهیم و عرض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من الفرحين بما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سلسله سندی ندارد در ابتداء آن مرحوم علامه مجلسی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زيارة أخرى له صلوات الله عليه أوردها السيد و غيره و الظاهر أنه من تأليف السيد المرتضى؟رض؟ قال في مصباح الزائر زيارة بألفاظ شافية يذكر فيها بعض مصائب يوم الطف يزار بها الحسين صلوات الله عليه و سلامه زار بها المرتضى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زیارت دیگری برای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وظاهر آن است که این زیارت از تألیفات سید مرتضی؟ره؟ است؛ در مصباح الزائر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با الفاظ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مضامین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بعضی از مصائب روز عاشورا بیان شده،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می شود که با این زیارت مرحوم علم الهدی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بعد از نقل این روایت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هذه الزيارة من مؤلفات السيد و المفيد رحمهما الله؛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ظاهر آن است که این زیارت از مؤلفات سید مرتضی و شیخ مفید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روایت مذکور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کامل 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مِنَ الْفَرِحِينَ بِما آتاهُمُ اللَّهُ مِنْ فَضْلِهِ وَ يَسْتَبْشِرُونَ بِالَّذِينَ لَمْ يَلْحَقُوا بِهِمْ مِنْ خَلْفِهِمْ أَلا خَوْفٌعَلَيْهِمْ وَ لا هُمْ يَحْزَنُونَ وَ تِلْكَ مَنْزِلَةُ كُلِّ شَهِيدٍ فَكَيْفَ مَنْزِلَةُ الْحَبِيبِ إِلَى اللَّهِ الْقَرِيبِ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می‌دهم تو از کسانی که شادمان هستند می‌باشی به خاطر </w:t>
      </w:r>
      <w:bookmarkStart w:id="101" w:name="pg10685_143457"/>
    </w:p>
    <w:p>
      <w:pPr>
        <w:pStyle w:val="BookText"/>
        <w:rPr/>
      </w:pPr>
      <w:bookmarkEnd w:id="101"/>
      <w:r>
        <w:rPr>
          <w:rFonts w:ascii="IRNazanin" w:hAnsi="IRNazanin" w:eastAsia="IRNazanin"/>
          <w:color w:val="111111"/>
          <w:sz w:val="28"/>
          <w:sz w:val="28"/>
          <w:szCs w:val="28"/>
          <w:rtl w:val="true"/>
          <w:lang w:bidi="fa-IR"/>
        </w:rPr>
        <w:t>آن‌چه خداوند از فضلش به آن‌ها عنایت کرد و به کسانی که هنوز به آنان ملحق نشده‌اند بشارت می‌دهند که نه ترسی و نه غمی بر آن‌ها خواهد بود و این منزلت هر شهیدی است پس چگونه باشد مقام حبیب خداوند و کسی که از نزدیکان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جملات به روشنی جایگاه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شهادت بیان می‌کند و شادی آن حضرت را در عالم پس از مرگ حکایت می‌کند و هیچ دلالتی بر شادی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و در روز عاشورا که مدعای شما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مطلب آیه‌ای که حاکی از گفتار شهدا است که در متنروایت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وَيَسْتَبْشِرُونَ بِالَّذِينَ لَمْ يَلْحَقُوا بِهِمْ مِنْ خَلْفِهِمْ أَلَّا خَوْفٌ عَلَيْهِمْ وَلَا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از پى ايشانند و هنوز به آنان نپيوسته اند شادى مى كنند كه نه بيمى بر ايشان است و نه اندوهگين مى شوند</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02" w:name="__RefHeading___Toc1523486_1051229030"/>
      <w:bookmarkStart w:id="103" w:name="_Toc37"/>
      <w:bookmarkEnd w:id="102"/>
      <w:r>
        <w:rPr>
          <w:rtl w:val="true"/>
        </w:rPr>
        <w:t>توجیه نهم</w:t>
      </w:r>
      <w:r>
        <w:rPr>
          <w:rtl w:val="true"/>
        </w:rPr>
        <w:t xml:space="preserve">: </w:t>
      </w:r>
      <w:r>
        <w:rPr>
          <w:rtl w:val="true"/>
        </w:rPr>
        <w:t>سخنان امیرالمؤمنین</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خبر دادن امیرالمؤمنین به شهادت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من مواطن الصبر و لكن من مواطن البشرى و الشكر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روایت را ذکر می‌کنیم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أُمَّتِي سَيُفْتَنُونَ بَعْدِي فَقُلْتُ يَا رَسُولَ اللَّهِ أَ وَ لَيْسَ قَدْ قُلْتَ لِي يَوْمَ أُحُدٍ حَيْثُ اسْتُشْهِدَ مَنِ اسْتُشْهِدَ مِنَ الْمُسْلِمِينَ وَ حِيزَتْ عَنِّي </w:t>
      </w:r>
    </w:p>
    <w:p>
      <w:pPr>
        <w:pStyle w:val="BookText"/>
        <w:rPr/>
      </w:pPr>
      <w:r>
        <w:rPr>
          <w:rFonts w:ascii="Amiri" w:hAnsi="Amiri" w:eastAsia="Amiri" w:cs="Amiri"/>
          <w:color w:val="111111"/>
          <w:sz w:val="28"/>
          <w:sz w:val="28"/>
          <w:szCs w:val="28"/>
          <w:rtl w:val="true"/>
          <w:lang w:bidi="ar-SA"/>
        </w:rPr>
        <w:t>الشَّهَادَةُ فَشَقَّذَلِكَ عَلَيَّ فَقُلْتَ لِي أَبْشِرْ فَإِنَّ الشَّهَادَةَ مِنْ وَرَائِكَ فَقَالَ لِي إِنَّ ذَلِكَ لَكَذَلِكَ فَكَيْفَ صَبْرُكَ إِذاً فَقُلْتُ يَا رَسُولَ اللَّهِ لَيْسَ هَذَا مِنْ مَوَاطِنِ الصَّبْرِ وَ لَكِنْ مِنْ مَوَاطِنِ الْبُشْرَى وَ الشُّكْر؛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امتم مورد آزمایش قرار می‌گیرند عرض کردم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در جنگ اُحد بعد از آن‌که افرادی شهید شدند و من از این‌که به شهادت نرسیده بودم ناراحت شدم به من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بر تو باد که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درست است ولی بگو چگونه صبر خواهی کرد گفتم چنین موردی از موارد صبر نیست بلکه از موارد بشارت و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حاکی از آن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مقام رفیع شهادت بوده‌اند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ایشان وعده شهادت دادند سپس پرسشی مطرح می‌شود کهصبر تو بر نحوه شهادت که در آن زمان با شمشیر و بسیار سخت و دردآور بوده چگونه است؟</w:t>
      </w:r>
    </w:p>
    <w:p>
      <w:pPr>
        <w:pStyle w:val="BookText"/>
        <w:rPr/>
      </w:pPr>
      <w:r>
        <w:rPr>
          <w:rFonts w:ascii="IRNazanin" w:hAnsi="IRNazanin" w:eastAsia="IRNazanin"/>
          <w:color w:val="111111"/>
          <w:sz w:val="28"/>
          <w:sz w:val="28"/>
          <w:szCs w:val="28"/>
          <w:rtl w:val="true"/>
          <w:lang w:bidi="fa-IR"/>
        </w:rPr>
        <w:t>پاسخ این است که وصول به مقام والای شهادت جای شکر و مژده گانی دارد و در مقابل آن اجر و ثواب عظیمی که خداوند عنایت می‌کند آن سختی و درد و رنج چیزی نیست تا بخواهیم برای آن صبر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گفت و شنود میان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مقام شهادت و بزرگی اجر و عوضی است که خداوند به شهید می‌دهد به طوری که تمام سختی‌ها و مشقت‌هایی که شهید می‌کشد در مقابل اجر </w:t>
      </w:r>
      <w:bookmarkStart w:id="104" w:name="pg10685_143459"/>
    </w:p>
    <w:p>
      <w:pPr>
        <w:pStyle w:val="BookText"/>
        <w:rPr/>
      </w:pPr>
      <w:bookmarkEnd w:id="104"/>
      <w:r>
        <w:rPr>
          <w:rFonts w:ascii="IRNazanin" w:hAnsi="IRNazanin" w:eastAsia="IRNazanin"/>
          <w:color w:val="111111"/>
          <w:sz w:val="28"/>
          <w:sz w:val="28"/>
          <w:szCs w:val="28"/>
          <w:rtl w:val="true"/>
          <w:lang w:bidi="fa-IR"/>
        </w:rPr>
        <w:t>الهی چیزی نیست و دیگر صبر و تحمّل مصداق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ربطی به شادی در روز عاشورا ندارد و هیچ مجوزی برای خوشحالی و سرور برای مردم در مصائب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Heading2"/>
        <w:numPr>
          <w:ilvl w:val="1"/>
          <w:numId w:val="1"/>
        </w:numPr>
        <w:rPr/>
      </w:pPr>
      <w:bookmarkStart w:id="105" w:name="__RefHeading___Toc1523488_1051229030"/>
      <w:bookmarkStart w:id="106" w:name="_Toc38"/>
      <w:bookmarkEnd w:id="105"/>
      <w:r>
        <w:rPr>
          <w:rtl w:val="true"/>
        </w:rPr>
        <w:t>توجیه دهم</w:t>
      </w:r>
      <w:r>
        <w:rPr>
          <w:rtl w:val="true"/>
        </w:rPr>
        <w:t xml:space="preserve">: </w:t>
      </w:r>
      <w:r>
        <w:rPr>
          <w:rtl w:val="true"/>
        </w:rPr>
        <w:t>شهادت نعمت است</w:t>
      </w:r>
      <w:r>
        <w:rPr>
          <w:rtl w:val="true"/>
        </w:rPr>
        <w:t>.</w:t>
      </w:r>
      <w:bookmarkEnd w:id="106"/>
    </w:p>
    <w:p>
      <w:pPr>
        <w:pStyle w:val="BookText"/>
        <w:rPr/>
      </w:pPr>
      <w:r>
        <w:rPr>
          <w:rFonts w:ascii="IRNazanin" w:hAnsi="IRNazanin" w:eastAsia="IRNazanin"/>
          <w:color w:val="111111"/>
          <w:sz w:val="28"/>
          <w:sz w:val="28"/>
          <w:szCs w:val="28"/>
          <w:rtl w:val="true"/>
          <w:lang w:bidi="fa-IR"/>
        </w:rPr>
        <w:t xml:space="preserve">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فَجَأَنِي مِنَ الْمَوْتِ وَارِدٌ كَرِهْتُهُ وَ لَا طَالِعٌ أَنْكَرْتُهُ وَ مَا كُنْتُ إِلَّا كَقَارِبٍ وَرَدَ وَ طَالِبٍ وَجَدَ وَ ما عِنْدَ اللَّهِ خَيْرٌ لِلْأَبْرارِ؛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کتاب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أهل‌بیت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نعمت است نه مصیبت؛ و نعمت موجب فرح و سرور است نه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دیدگاه روایات ما، مرگ مؤمن حتی اگر شهادت نباشد، خود فرح و شادمانی است؛ و عرض شد که مکررا در روایات آمده است که مرگ برای مؤمن موجب لذت و سرور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روایت این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چیزی از نشانه‌های مرگ ناگهان بر من روی نیاورده که من از آن ناخشنود باشم و طلایه‌ای از آن آشکار نشده که من آن را زشت بشمارم من نسبت به مرگ همچون کسی هستم که شب هنگام در جستجوی آب باشدو ناگهان به آن برسد و یا همچون کسی که گمشده خویش را پیدا کند و آن‌چه نزد خدا است برای نیکان بهتر است</w:t>
      </w:r>
      <w:r>
        <w:rPr>
          <w:rFonts w:eastAsia="IRNazanin" w:cs="IRNazanin"/>
          <w:color w:val="111111"/>
          <w:sz w:val="28"/>
          <w:szCs w:val="28"/>
          <w:rtl w:val="true"/>
          <w:lang w:bidi="fa-IR"/>
        </w:rPr>
        <w:t xml:space="preserve">. </w:t>
      </w:r>
      <w:bookmarkStart w:id="107" w:name="pg10685_143460"/>
    </w:p>
    <w:p>
      <w:pPr>
        <w:pStyle w:val="BookText"/>
        <w:rPr/>
      </w:pPr>
      <w:bookmarkEnd w:id="107"/>
      <w:r>
        <w:rPr>
          <w:rFonts w:ascii="IRNazanin" w:hAnsi="IRNazanin" w:eastAsia="IRNazanin"/>
          <w:color w:val="111111"/>
          <w:sz w:val="28"/>
          <w:sz w:val="28"/>
          <w:szCs w:val="28"/>
          <w:rtl w:val="true"/>
          <w:lang w:bidi="fa-IR"/>
        </w:rPr>
        <w:t>این روایت تنها حاکی از نهراسیدن از مرگ و استقبال از آن و علاقمندی آن حضرت به شهادت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نسبت به شهادت بیان می‌کنند و نیز مرگ برای سایر مؤمنین نعمت است و موجب رسیدن به آرامش ابدی است و برای او در عالم برزخ فرح و سرور را به ارمغان می‌آورد ولی این امر ربطی به بازماندگان ندارد آیا اشتیاق مؤمن به شهادت و رسیدن به بهشت دلیل می‌شود که بعد از شهادت او بازماندگان به سرور و خوشحالی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گفتار آقای وکیلی باید همه خانواده‌هایی که شخص مؤمن و صالحی را از دست می‌دهند به جای مجالس ترحیم و عزا، مجالس سرور و شادی برگزار کنند</w:t>
      </w:r>
      <w:r>
        <w:rPr>
          <w:rFonts w:eastAsia="IRNazanin" w:cs="IRNazanin"/>
          <w:color w:val="111111"/>
          <w:sz w:val="28"/>
          <w:szCs w:val="28"/>
          <w:rtl w:val="true"/>
          <w:lang w:bidi="fa-IR"/>
        </w:rPr>
        <w:t>.</w:t>
      </w:r>
    </w:p>
    <w:p>
      <w:pPr>
        <w:pStyle w:val="Heading2"/>
        <w:numPr>
          <w:ilvl w:val="1"/>
          <w:numId w:val="1"/>
        </w:numPr>
        <w:rPr/>
      </w:pPr>
      <w:bookmarkStart w:id="108" w:name="__RefHeading___Toc1523490_1051229030"/>
      <w:bookmarkStart w:id="109" w:name="_Toc39"/>
      <w:bookmarkEnd w:id="108"/>
      <w:r>
        <w:rPr>
          <w:rtl w:val="true"/>
        </w:rPr>
        <w:t>توجیه یازدهم</w:t>
      </w:r>
      <w:r>
        <w:rPr>
          <w:rtl w:val="true"/>
        </w:rPr>
        <w:t xml:space="preserve">: </w:t>
      </w:r>
      <w:r>
        <w:rPr>
          <w:rtl w:val="true"/>
        </w:rPr>
        <w:t>مصیبت رحمت است</w:t>
      </w:r>
      <w:r>
        <w:rPr>
          <w:rtl w:val="true"/>
        </w:rPr>
        <w:t>.</w:t>
      </w:r>
      <w:bookmarkEnd w:id="109"/>
    </w:p>
    <w:p>
      <w:pPr>
        <w:pStyle w:val="Heading3"/>
        <w:numPr>
          <w:ilvl w:val="2"/>
          <w:numId w:val="1"/>
        </w:numPr>
        <w:rPr/>
      </w:pPr>
      <w:bookmarkStart w:id="110" w:name="__RefHeading___Toc1523492_1051229030"/>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شهادت و مرگ که بگذریم، مصائب أهل‌بیت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و محمل نشینی و فرار در بیابان و سوختن خیمه‌ها، همه در نگرش الهی اسلام، نعمت و رحمت و از بُعدی موجب سرور است؛ چون هر مصیبتی برای مؤمن جز رحمت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وقتی ابن زیاد ملعون به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بأخیك و أهل‌بیتك؟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صحنه‌های دردناک عاشورا و پس از عاشورا در چشم خدا بین حضرت زینب زیبائی و جمال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برای هر مؤمن جز رحمت چیزینیست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نیست چون مصیبت‌هایی که به مؤمن می‌رسد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گاهی مصیبت بازتاب اعمال سوء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وَمَا أَصَابَكَ مِنْ سَيِّئَةٍ فَمِنْ نَفْسِكَ</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گاهی مصیبت از ناحیه ظالمی بر مؤمن تحمیل می‌شود که در این جا ظلم ظالم قبح فاعلی دارد و قطعا معاقب است و خداوند عوض و اجر آن را به مظلوم عنایت می‌فرماید ولی این امر باعث نمی‌شود که مظلوم یا سایر مردم از این ظلمی که بر مؤمن روا داشته شده محزون و متأسّف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نعمت خداوند قطعا شامل مؤمن مظلوم می‌گردد که مربوط به شخص مؤمن است که مسأله فردی می‌باشد ولی آثار مخرّب ظلم در جامعه، مسأله اجتماعی است که باعث غم و اندوه کسانی که عقل سلیم و وجدانی بیدار دارند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تقی جعفری در جواب مولوی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جلال الدین این حقیقت را می‌بایست در نظر بگیرد که اگر این منطق صحیح باشد که مردان الهی با کشته شدن رو به دیدار خدا می‌روند پس جای شادی و سرور و وجد است نه جای تأثّر و گریه این نتیجه را هم می‌توان گرفت که کشته شدگان مردان الهی خدمت بزرگی به آنان انجام می‌دهند که قفس آنان را می‌شکنند و مرغ روحشان را به عالم ملکوت به پرواز در می‌آورند</w:t>
      </w:r>
      <w:r>
        <w:rPr>
          <w:rFonts w:eastAsia="IRNazanin" w:cs="IRNazanin"/>
          <w:color w:val="111111"/>
          <w:sz w:val="28"/>
          <w:szCs w:val="28"/>
          <w:rtl w:val="true"/>
          <w:lang w:bidi="fa-IR"/>
        </w:rPr>
        <w:t>.</w:t>
      </w:r>
      <w:r>
        <w:rPr>
          <w:rStyle w:val="FootnoteAnchor"/>
          <w:rtl w:val="true"/>
        </w:rPr>
        <w:footnoteReference w:id="86"/>
      </w:r>
      <w:bookmarkStart w:id="112" w:name="pg10685_143462"/>
    </w:p>
    <w:p>
      <w:pPr>
        <w:pStyle w:val="Heading3"/>
        <w:numPr>
          <w:ilvl w:val="2"/>
          <w:numId w:val="1"/>
        </w:numPr>
        <w:rPr/>
      </w:pPr>
      <w:bookmarkStart w:id="113" w:name="__RefHeading___Toc1523494_1051229030"/>
      <w:bookmarkStart w:id="114" w:name="_Toc41"/>
      <w:bookmarkEnd w:id="112"/>
      <w:bookmarkEnd w:id="113"/>
      <w:r>
        <w:rPr>
          <w:rtl w:val="true"/>
        </w:rPr>
        <w:t xml:space="preserve">معنای </w:t>
      </w:r>
      <w:r>
        <w:rPr>
          <w:rtl w:val="true"/>
        </w:rPr>
        <w:t>«</w:t>
      </w:r>
      <w:r>
        <w:rPr>
          <w:rtl w:val="true"/>
        </w:rPr>
        <w:t>ما رایت إلّا جمیلا</w:t>
      </w:r>
      <w:r>
        <w:rPr>
          <w:rtl w:val="true"/>
        </w:rPr>
        <w:t>»</w:t>
      </w:r>
      <w:bookmarkEnd w:id="114"/>
    </w:p>
    <w:p>
      <w:pPr>
        <w:pStyle w:val="BookText"/>
        <w:rPr/>
      </w:pPr>
      <w:r>
        <w:rPr>
          <w:rFonts w:ascii="IRNazanin" w:hAnsi="IRNazanin" w:eastAsia="IRNazanin"/>
          <w:color w:val="111111"/>
          <w:sz w:val="28"/>
          <w:sz w:val="28"/>
          <w:szCs w:val="28"/>
          <w:rtl w:val="true"/>
          <w:lang w:bidi="fa-IR"/>
        </w:rPr>
        <w:t>و اما در پاسخ به استدلال به سخن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متن روایت را به طور کامل نقل کنیم تا روشن شود هیچ گونه دلالتی بر شادی روز عاشورا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أُدْخِلَ رَهْطُ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اللَّهِ بْنِ زِيَادٍ لَعَنَهُمَا اللَّهُ أَذِنَ لِلنَّاسِ إِذْناً عَامّاً وَ جِي‌ءَبِالرَّأْسِ فَوُضِعَ بَيْنَ يَدَيْهِ وَ كَانَتْ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لَبِسَتْ أَرْدَأَ ثِيَابِهَا وَ هِيَ مُتَنَكِّرَةٌ فَسَأَلَ عُبَيْدُ اللَّهِ عَنْهَا ثَلَاثَ مَرَّاتٍ وَ هِيَ لا تَتَكَلَّمُ قِيلَ لَهُ إِنَّهَا زَيْنَبُ بِنْتُ عَلِيِّ بْنِ أَبِي طَالِبٍ فَأَقْبَلَ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الْحَمْدُ اللَّهِ الَّذِي فَضَحَكُمْ وَ قَتَلَكُمْ وَ 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طَهَّرَنَا تَطْهِيراً إِنَّمَا يَفْتَضِحُ الْفَاسِقُ وَ يَكْذِبُ الْفَاجِرُ وَ هُوَ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هَؤُلاءِ قَوْمٌ كُتِبَ عَلَيْهِمُ الْقَتْلُ فَبَرَزُوا إِلَى مَضَاجِعِهِمْ وَ سَيَجْمَعُ اللَّهُ بَيْنَكَ وَ بَيْنَهُمْ فَتُحَاجُّ وَ تُخَاصَمُ فَانْظُرْ لِمَنِ الْفَلْجُ هَبَلَتْكَ أُمُّكَ يَا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لَقَدْ شَفَانِي اللَّهُ مِنْ طُغَاتِكِ وَ 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 لَقَدْ قَتَلْتَ كَهْلِي وَ أَبَرْتَ أَهْلِي وَ قَطَعْتَ فَرْعِي وَ اجْتَثَثْتَ أَصْلِي؛</w:t>
      </w:r>
      <w:r>
        <w:rPr>
          <w:rStyle w:val="FootnoteAnchor"/>
          <w:rtl w:val="true"/>
        </w:rPr>
        <w:footnoteReference w:id="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عبیدالله بن زیاد لعنة الله </w:t>
      </w:r>
    </w:p>
    <w:p>
      <w:pPr>
        <w:pStyle w:val="BookText"/>
        <w:rPr/>
      </w:pPr>
      <w:r>
        <w:rPr>
          <w:rFonts w:ascii="IRNazanin" w:hAnsi="IRNazanin" w:eastAsia="IRNazanin"/>
          <w:color w:val="111111"/>
          <w:sz w:val="28"/>
          <w:sz w:val="28"/>
          <w:szCs w:val="28"/>
          <w:rtl w:val="true"/>
          <w:lang w:bidi="fa-IR"/>
        </w:rPr>
        <w:t xml:space="preserve">علیه وارد کردند او اجازه عام به مردم داده بود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آوردنددر مقابلش گذاشتند و دختر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ترین لباس را پوشیده بود و به طور ناشناس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سه مرتبه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 او زینب دختر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رو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شما را رسوا کرد و کشت و دروغتان را نمایان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ما را به 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و از گناهان پاک کرد همانا فاسق رسوا می‌شود و فاجر دروغ می‌گوید و فاسق و فاجر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خداوند با خاندانت چه کرد؟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زیبایی چیزی ندیدم آنان گروهی بودند که خداوند شهادت راسرنوشتشان ساخت از این رو به جایگاه ابدی خود شتافتند به زودی خدا میان آنان و تو جمع می‌کند و مورد بازخواست و شکایت قرار خواهی گرفت بنگر در آن دادگاه چه کسی درمانده است؟ مادرت به عزایت بنشیند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با کشتن سرکشان و خاندان قانون شکنت شفا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بزرگ خاندان مرا کشتی و خانواده‌ام را از بین بردی و شاخه‌های مرا بریدی و ریشه مرا قطع کردی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ماجرا باید چند نکته را در نظر بگیریم تا روشن شود که آن </w:t>
      </w:r>
    </w:p>
    <w:p>
      <w:pPr>
        <w:pStyle w:val="BookText"/>
        <w:rPr/>
      </w:pPr>
      <w:r>
        <w:rPr>
          <w:rFonts w:ascii="IRNazanin" w:hAnsi="IRNazanin" w:eastAsia="IRNazanin"/>
          <w:color w:val="111111"/>
          <w:sz w:val="28"/>
          <w:sz w:val="28"/>
          <w:szCs w:val="28"/>
          <w:rtl w:val="true"/>
          <w:lang w:bidi="fa-IR"/>
        </w:rPr>
        <w:t>حضرت شاد بودند یا اندوهگین؟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اوج تقوی و ورع بودند و از برخورد با نامحرمان پرهیز داشته‌اند داخل مجلسی شدند که بیشتر آنان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باید با کافری مانند عبیدالله گفتگو کنند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حالت اسیری و تحقیر وارد مجلس کردند که 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لَبِسَت أردَأَ ثِیَابِها؛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ترین لباس هایش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حکایت از بی حرمتی به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مقدس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عبیدالله کافر گذاشتند خدا می‌داند که این منظره چه اندازه برای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دلخراش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عبیدالله سخنی گفت که تماما اهانت، تمسخر و تکذیب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الْحَمْدُ لِلهِ الَّذِي فَضَحَكُمْ وَ قَتَلَكُمْ وَ أَكْذَبَ أُحْدُوثَتَكُم؛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 كه شما را رسوا كرد و از دم تيغ گذرانيد و دروغ شما را آشكار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آخر روایت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قسم بزرگ خاندان مرا کشتی و شاخه‌های مرا بریدی وریشه مرا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حاکی از شدت حزن و اندوه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امور می‌توان گفت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بوده‌اند؟</w:t>
      </w:r>
    </w:p>
    <w:p>
      <w:pPr>
        <w:pStyle w:val="BookText"/>
        <w:rPr/>
      </w:pPr>
      <w:r>
        <w:rPr>
          <w:rFonts w:ascii="IRNazanin" w:hAnsi="IRNazanin" w:eastAsia="IRNazanin"/>
          <w:color w:val="111111"/>
          <w:sz w:val="28"/>
          <w:sz w:val="28"/>
          <w:szCs w:val="28"/>
          <w:rtl w:val="true"/>
          <w:lang w:bidi="fa-IR"/>
        </w:rPr>
        <w:t>ابن زیاد که جبری مسلک بود جنایت یزیدیان را به خداوند نسبت داد ولی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خداوند را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که ما را به 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و از گناهان پاک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زیاد دوباره ادعای خودش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رَأَيْتِ صُنْعَ اللَّهِ </w:t>
      </w:r>
    </w:p>
    <w:p>
      <w:pPr>
        <w:pStyle w:val="BookText"/>
        <w:rPr/>
      </w:pPr>
      <w:r>
        <w:rPr>
          <w:rFonts w:ascii="IRNazanin" w:hAnsi="IRNazanin" w:eastAsia="IRNazanin"/>
          <w:color w:val="111111"/>
          <w:sz w:val="28"/>
          <w:sz w:val="28"/>
          <w:szCs w:val="28"/>
          <w:rtl w:val="true"/>
          <w:lang w:bidi="fa-IR"/>
        </w:rPr>
        <w:t>بِأَهْلِ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خداوند با خاندانت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جنایت خودشان را به خداوند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خداوند به ما رسیده است زیبا است این همان مفادآیه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 وَ مَا أَصَابَكَ مِنْ سَيِّئَةٍ فَمِنْ نَفْسِكَ</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 رسد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خیر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آن چه از بدی ها به تو می رسد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بار سوم ادعای باطل جبر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مرا با کشتن سرکشان و خاندان قانون شکنت شفا داد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ابن زیاد نسبت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قسم بزرگ خاندان مرا کشتی و شاخه‌های مرا بریدی و ریشه مرا قطع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گفتگو نزاع میان 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جنایات و ستم‌ها را به یزیدیان نسبت می‌دهد و کارهای نیکو و خیر را به خداوند مستندمی‌سازد ولی ابن زیاد به عکس این عقیده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اشاره‌ای به شادی و خرسندی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خصوصا با جوّ حاکم در مجلس که توضیح دادیم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موضوع گفتگو میان ابن زیاد 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 و اختیار بود معنا کردیم</w:t>
      </w:r>
      <w:r>
        <w:rPr>
          <w:rFonts w:eastAsia="IRNazanin" w:cs="IRNazanin"/>
          <w:color w:val="111111"/>
          <w:sz w:val="28"/>
          <w:szCs w:val="28"/>
          <w:rtl w:val="true"/>
          <w:lang w:bidi="fa-IR"/>
        </w:rPr>
        <w:t xml:space="preserve">. </w:t>
      </w:r>
      <w:bookmarkStart w:id="115" w:name="pg10685_143466"/>
    </w:p>
    <w:p>
      <w:pPr>
        <w:pStyle w:val="BookText"/>
        <w:rPr/>
      </w:pPr>
      <w:bookmarkEnd w:id="115"/>
      <w:r>
        <w:rPr>
          <w:rFonts w:ascii="IRNazanin" w:hAnsi="IRNazanin" w:eastAsia="IRNazanin"/>
          <w:color w:val="111111"/>
          <w:sz w:val="28"/>
          <w:sz w:val="28"/>
          <w:szCs w:val="28"/>
          <w:rtl w:val="true"/>
          <w:lang w:bidi="fa-IR"/>
        </w:rPr>
        <w:t xml:space="preserve">و اما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با پرسش ابن زیاد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 و از موضوع بحث قطع نظر کنیم می‌توان گفت ابن زیاد پرسید آیا دیدی خداوند با خاندانت چه کرد؟ یعنی چه تقدیر بدی برای آنان رقم زد؟</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آن‌چه دیدمزیبا بود یعنی همه تقادیر خداوند زیبا است و به صلاح و مصلحت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جمله هیچ گونه دلالتی بر شادی و خوشحالی ندارد</w:t>
      </w:r>
      <w:r>
        <w:rPr>
          <w:rFonts w:eastAsia="IRNazanin" w:cs="IRNazanin"/>
          <w:color w:val="111111"/>
          <w:sz w:val="28"/>
          <w:szCs w:val="28"/>
          <w:rtl w:val="true"/>
          <w:lang w:bidi="fa-IR"/>
        </w:rPr>
        <w:t>.</w:t>
      </w:r>
    </w:p>
    <w:p>
      <w:pPr>
        <w:pStyle w:val="Heading2"/>
        <w:numPr>
          <w:ilvl w:val="1"/>
          <w:numId w:val="1"/>
        </w:numPr>
        <w:rPr/>
      </w:pPr>
      <w:bookmarkStart w:id="116" w:name="__RefHeading___Toc1523496_1051229030"/>
      <w:bookmarkStart w:id="117" w:name="_Toc42"/>
      <w:bookmarkEnd w:id="116"/>
      <w:r>
        <w:rPr>
          <w:rtl w:val="true"/>
        </w:rPr>
        <w:t>توجیه دوازدهم</w:t>
      </w:r>
      <w:r>
        <w:rPr>
          <w:rtl w:val="true"/>
        </w:rPr>
        <w:t xml:space="preserve">: </w:t>
      </w:r>
      <w:r>
        <w:rPr>
          <w:rtl w:val="true"/>
        </w:rPr>
        <w:t>رسیدن به فوز عظیم</w:t>
      </w:r>
      <w:bookmarkEnd w:id="117"/>
    </w:p>
    <w:p>
      <w:pPr>
        <w:pStyle w:val="BookText"/>
        <w:rPr/>
      </w:pPr>
      <w:r>
        <w:rPr>
          <w:rFonts w:ascii="IRNazanin" w:hAnsi="IRNazanin" w:eastAsia="IRNazanin"/>
          <w:color w:val="111111"/>
          <w:sz w:val="28"/>
          <w:sz w:val="28"/>
          <w:szCs w:val="28"/>
          <w:rtl w:val="true"/>
          <w:lang w:bidi="fa-IR"/>
        </w:rPr>
        <w:t>در روایاتی که از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بر هر دو جنبه تأکید شده است؛ هم مصائب و مشکلات آن روز را یادآوری می‌کنند و هم بر نعمت شهادت شکر و حمد می‌نمایند و تأکید می‌کنند که شهادت کرامتی برای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أَكْرَمْتَهُ بِالشَّهَادَةِ وَ حَبَوْتَهُ بِالسَّعَادَةِ؛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مورد اکرام و بزرگداشت قرار دادی و از این طریق به وی سعادت را ارزانی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فوز و فلاح برای أصحاب آن حضرت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فُزْتُمْ وَ اللَّهِ فَوْزاً عَظِيماً يَا لَيْتَنِي كُنْتُ مَعَكُمْ فَأَفُوزَ فَوْزاً عَظِيما؛ به خدا سوگند به فوز عظیم دست پیدا کردید، ای کاش با شما بودمو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فوز عظیم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السُّعَدَاءُ سَعِدْتُمْ عِنْدَ اللَّهِ وَ فُزْتُمْ بِالدَّرَجَاتِ مِنْ جَنَّاتٍ لَا يَظْعَنُ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لَكُمْ مَا أُعْطِيتُمْ وَ هَنِيئاً لَكُمْ مَا بِهِ حُيِّيتُم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سعادتمندانى هستيد كه نزد خدا به سعادت نائل شديد و رسيديد به درجات عالى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آن هرگز از آن كوچ نكرده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 آنچه داده شده‌ايد، و گوارا باد بر شما آن چه به آن تحيّت گفته شده‌ايد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أَنَّكَ مِنَ الْفَرِحِينَ بِما آتاهُمُ اللَّهُ مِنْ فَضْلِهِ؛</w:t>
      </w:r>
    </w:p>
    <w:p>
      <w:pPr>
        <w:pStyle w:val="BookText"/>
        <w:rPr/>
      </w:pPr>
      <w:r>
        <w:rPr>
          <w:rFonts w:ascii="IRNazanin" w:hAnsi="IRNazanin" w:eastAsia="IRNazanin"/>
          <w:color w:val="111111"/>
          <w:sz w:val="28"/>
          <w:sz w:val="28"/>
          <w:szCs w:val="28"/>
          <w:rtl w:val="true"/>
          <w:lang w:bidi="fa-IR"/>
        </w:rPr>
        <w:t xml:space="preserve">شهادت می دهم که تو از جمله کسانی هستی که از آن چه خداوند به ایشان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عطا نموده است شاد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می‌کنیم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تَكَرَّهْتُمَا مُبَاشَرَةَ الْمَنَايَا إِذْ كُنْتُمَا قَدْ رَأَيْتُمَا مَنَازِلَكُمَا فِي الْجَنَّةِ قَبْلَ أَنْ تَصِيرَا إِلَيْهَا فَاخْتَرْتُمَاهَا قَبْلَ أَنْ تَنْتَقِلَا إِلَيْهَا فَسُرِرْتُمْ وَ سُرِرْتُمْ؛شما از به استقبال مرگ رفتن ناخشنود نبودید، چون جایگاه خود را در بهشت مشاهده کرده بودید پیش از آن که بخواهید به آن جا بروید، پس شادِ شاد بودید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أمثال این تعابیر در زیارات که بر خشنودی حضرت و أصحاب دلالت می‌کند، فراوان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حاکی از این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به سعادت و رستگاری و مقامات عالی رسیده‌اند هیچ گونه دلالتی بر شادی و سرور برای صوفیان ندارد این روایات مانند آیاتی است که در قرآن جایگاه شهداء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هرگز كسانى را كه در راه خدا كشته شده اند مرده مپنداربلكه زنده اند كه نزد پروردگارشان روزى داده مى شوند؛ به آن چه خدا از فضل خود به آنان داده است شادمانند و براى كسانى كه از پى ايشانند و هنوز به آنان نپيوسته اند شادى مى كنند كه نه بيمى بر ايشان است و نه اندوهگين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و روایات به مردم این پیام را می‌رساند که گمان نکنید شهدا مرده‌اند و زندگی دنیا را از دست دادند و از مردم دنیا عقب مانده‌اند و حیاتشان بی جهت از بین رفت و در این میدان بازنده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در مقابل فداکاری، ایثار و گذشتی که کردند اجر و مقام والایی به آن‌ها عنایت کرده است که مردم دنیا هرگز به آن مقامات نخواهند رسید این پیام هیچ گونه دلالتی بر این‌که شما بازماندگان برای شهادت آنان شاد و مسرور باشید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جنابحمزه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اندوهگین شد یا از وفات فرزندشان ابراهیم غمگین و گریان شدند با این‌که به خوبی می‌دانستند آن دو به بهشت جاوید و مقامات عالی رسیده‌اند</w:t>
      </w:r>
      <w:r>
        <w:rPr>
          <w:rFonts w:eastAsia="IRNazanin" w:cs="IRNazanin"/>
          <w:color w:val="111111"/>
          <w:sz w:val="28"/>
          <w:szCs w:val="28"/>
          <w:rtl w:val="true"/>
          <w:lang w:bidi="fa-IR"/>
        </w:rPr>
        <w:t xml:space="preserve">. </w:t>
      </w:r>
      <w:bookmarkStart w:id="118" w:name="pg10685_143468"/>
    </w:p>
    <w:p>
      <w:pPr>
        <w:pStyle w:val="BookText"/>
        <w:rPr/>
      </w:pPr>
      <w:bookmarkEnd w:id="118"/>
      <w:r>
        <w:rPr>
          <w:rFonts w:ascii="IRNazanin" w:hAnsi="IRNazanin" w:eastAsia="IRNazanin"/>
          <w:color w:val="111111"/>
          <w:sz w:val="28"/>
          <w:sz w:val="28"/>
          <w:szCs w:val="28"/>
          <w:rtl w:val="true"/>
          <w:lang w:bidi="fa-IR"/>
        </w:rPr>
        <w:t xml:space="preserve">و اما پاسخ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أنّك من الفرحین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از جهت سند و دلالت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نامه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وارد شده که آقای وکیلی به آن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کنتما قد رأیتما منازلکما فی الجنّة قبل أن تصیراً الیها و اخترتماها قبل أن تنتقلاً الیها فسُرِرتم و سَرَرتم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چنان که قبلا گفتیم هیچ سندی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علامه مجلسی در آخر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هذه الزيارة من مؤلفات السيد و المفيد رحمهما الله؛ ظاهر آن است که این زیارت از مؤلفاتسید مرتضی و شیخ مفید می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 روشنی گویا است که امام حسین و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جایگاه خودشان را در بهشت مشاهده کردند و آن را اختیار کردند و شاد شدند این امر چگونه می‌تواند برای صوفیان شادی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نزاع در این است که آیا جایز است صوفیان در روز عاشورا و پس از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کنند؟ شما روایتی آورده‌اید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شهادتش شاد بوده‌اند و این ربطی به مدّعای شما ندارد</w:t>
      </w:r>
      <w:r>
        <w:rPr>
          <w:rFonts w:eastAsia="IRNazanin" w:cs="IRNazanin"/>
          <w:color w:val="111111"/>
          <w:sz w:val="28"/>
          <w:szCs w:val="28"/>
          <w:rtl w:val="true"/>
          <w:lang w:bidi="fa-IR"/>
        </w:rPr>
        <w:t>.</w:t>
      </w:r>
    </w:p>
    <w:p>
      <w:pPr>
        <w:pStyle w:val="Heading2"/>
        <w:numPr>
          <w:ilvl w:val="1"/>
          <w:numId w:val="1"/>
        </w:numPr>
        <w:rPr/>
      </w:pPr>
      <w:bookmarkStart w:id="119" w:name="__RefHeading___Toc1523498_1051229030"/>
      <w:bookmarkStart w:id="120" w:name="_Toc43"/>
      <w:bookmarkEnd w:id="119"/>
      <w:r>
        <w:rPr>
          <w:rtl w:val="true"/>
        </w:rPr>
        <w:t>توجیه سیزدهم</w:t>
      </w:r>
      <w:r>
        <w:rPr>
          <w:rtl w:val="true"/>
        </w:rPr>
        <w:t xml:space="preserve">: </w:t>
      </w:r>
      <w:r>
        <w:rPr>
          <w:rtl w:val="true"/>
        </w:rPr>
        <w:t>واقعه عاشورا دو بعدی است</w:t>
      </w:r>
      <w:r>
        <w:rPr>
          <w:rtl w:val="true"/>
        </w:rPr>
        <w:t>.</w:t>
      </w:r>
      <w:bookmarkEnd w:id="120"/>
    </w:p>
    <w:p>
      <w:pPr>
        <w:pStyle w:val="Heading3"/>
        <w:numPr>
          <w:ilvl w:val="2"/>
          <w:numId w:val="1"/>
        </w:numPr>
        <w:rPr/>
      </w:pPr>
      <w:bookmarkStart w:id="121" w:name="__RefHeading___Toc1523500_1051229030"/>
      <w:bookmarkStart w:id="122" w:name="_Toc44"/>
      <w:bookmarkEnd w:id="121"/>
      <w:r>
        <w:rPr>
          <w:rtl w:val="true"/>
        </w:rPr>
        <w:t>اشاره</w:t>
      </w:r>
      <w:bookmarkEnd w:id="12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عاشورا یک واقعه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بُعد، در عالم دنیا و </w:t>
      </w:r>
    </w:p>
    <w:p>
      <w:pPr>
        <w:pStyle w:val="BookText"/>
        <w:rPr/>
      </w:pPr>
      <w:r>
        <w:rPr>
          <w:rFonts w:ascii="IRNazanin" w:hAnsi="IRNazanin" w:eastAsia="IRNazanin"/>
          <w:color w:val="111111"/>
          <w:sz w:val="28"/>
          <w:sz w:val="28"/>
          <w:szCs w:val="28"/>
          <w:rtl w:val="true"/>
          <w:lang w:bidi="fa-IR"/>
        </w:rPr>
        <w:t>با نگاه به أبدان مطهر آن بزرگواران، همه درد و رنج و سختی و تشنگی و جراحت و فراق است، و در یکبُعد آن، در نگاه به ارواح مقدّس آن شهداء، همه عشق بازی با خداوند و اُنس و لقاء و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جسم انسان در این عالم، ألم و رنج است؛ ولی برای جان و حقیقت آدمی پلی به سوی نعمتهای بی‌پایان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انسان‌های عادی به طور طبیعی نمی‌توانیم به هر دو جنبه این واقعیت توجه کنیم، گاه به جنبه این عالم نظر می‌کنیم و گاه به آن جنبه؛ أمّا نفس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سعه و عظمت آن، در آنِ واحد به همه این جهات ملتفت است و همه را با هم می‌نگرد؛ لذا در آنِ واحد، هم خشنود و هم غمگین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به اعلا علیین نائل شدند و به نعمت‌های ابدی رسیدند ولی بحث سر وظیفه مردم است این‌که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مقاماتعالی رسیده‌اند آیا مجوزی برای شادی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بود باید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سفارش می‌کردند که واقعه عاشورا دو بُعدی است هم شاد باشید و هم محزون چون هیچ کس به اندازه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شما برای اثبات شادی در روز عاشورا اقامه کردید از جهت سند یا دلالت مخدوش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مسأله برعکس روز عاشورا در روایات فقط روز عزا و ماتم معرفی </w:t>
      </w:r>
    </w:p>
    <w:p>
      <w:pPr>
        <w:pStyle w:val="BookText"/>
        <w:rPr/>
      </w:pPr>
      <w:r>
        <w:rPr>
          <w:rFonts w:ascii="IRNazanin" w:hAnsi="IRNazanin" w:eastAsia="IRNazanin"/>
          <w:color w:val="111111"/>
          <w:sz w:val="28"/>
          <w:sz w:val="28"/>
          <w:szCs w:val="28"/>
          <w:rtl w:val="true"/>
          <w:lang w:bidi="fa-IR"/>
        </w:rPr>
        <w:t>شده و کسانی که در آن روز شادی کنند مورد لعن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يَوْمُ عَاشُورَاءَ فَيَوْمٌ أُصِيبَ فِيهِ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بَيْنَ أَصْحَابِهِ وَ أَصْحَابُهُ صَرْعَى حَوْلَهُ عُرَاةً أَ فَصَوْمٌ يَكُونُ فِي ذَلِكَ الْيَوْمِ كَلَّا وَ رَبِّ الْبَيْتِ الْحَرَامِ مَا هُوَ يَوْمَ صَوْمٍ وَ مَا هُوَ إِلَّا يَوْمُ حُزْنٍ وَ مُصِيبَةٍ دَخَلَتْ عَلَى أَهْلِ السَّمَاءِ وَ أَهْلِ الْأَرْضِ وَ جَمِيعِ الْمُؤْمِنِينَ وَ يَوْمُ فَرَحٍ وَ سُرُورٍ، لِابْنِمَرْجَانَةَ وَ آلِ زِيَادٍ وَ أَهْلِ الشَّامِ غَضِبَ اللَّهُ عَلَيْهِمْ وَ عَلَى ذُرِّيَّاتِهِمْ وَ ذَلِكَ يَوْمٌ بَكَتْ عَلَيْهِ جَمِيعُ بِقَاعِ الْأَرْضِ خَلَا بُقْعَةِ الشَّامِ فَمَنْ صَامَهُ أَوْ تَبَرَّكَ بِهِ حَشَرَهُ اللَّهُ مَعَ آلِ زِيَادٍ مَمْسُوخُ الْقَلْبِ مَسْخُوطٌ عَلَيْهِ؛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روز عاشورا روزی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اصحابش بر زمین افتاد و به شهادت رسید و اصحاب پیرامونش برهنه روی زمین افتاده بودند آیا آن روز، روزه گرفته شود؟ به خدای کعبه هرگز، آن روز، روز روزه داری نیست عاشورا فقط روز حزن و مصیبتی است که بر اهل آسمان و زمین و همه مؤمنان وارد شده و روز شادی و سرور ابن مرجانه و اهل شام است که غضب خدا بر آنان فرزندانشان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است که همه مکان‌ها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مگر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روز روزه بگیرد یا به آن تبرک بجوید خداوند او را با آل زیاد محشور می‌کند در حالی که قلبش مسخ شده ومورد غضب خداست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لسان حصر به روشنی روز عاشورا را تک بُعدی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إلّا یوم حزن و مصیبتة</w:t>
      </w:r>
      <w:r>
        <w:rPr>
          <w:rFonts w:eastAsia="IRNazanin" w:cs="IRNazanin"/>
          <w:color w:val="111111"/>
          <w:sz w:val="28"/>
          <w:szCs w:val="28"/>
          <w:rtl w:val="true"/>
          <w:lang w:bidi="fa-IR"/>
        </w:rPr>
        <w:t xml:space="preserve">». </w:t>
      </w:r>
      <w:bookmarkStart w:id="123" w:name="pg10685_143471"/>
    </w:p>
    <w:p>
      <w:pPr>
        <w:pStyle w:val="Heading3"/>
        <w:numPr>
          <w:ilvl w:val="2"/>
          <w:numId w:val="1"/>
        </w:numPr>
        <w:rPr/>
      </w:pPr>
      <w:bookmarkStart w:id="124" w:name="__RefHeading___Toc1523502_1051229030"/>
      <w:bookmarkStart w:id="125" w:name="_Toc45"/>
      <w:bookmarkEnd w:id="123"/>
      <w:bookmarkEnd w:id="124"/>
      <w:r>
        <w:rPr>
          <w:rtl w:val="true"/>
        </w:rPr>
        <w:t>لعن بر کسانی که در روز عاشورا شاد هستند</w:t>
      </w:r>
      <w:bookmarkEnd w:id="125"/>
    </w:p>
    <w:p>
      <w:pPr>
        <w:pStyle w:val="BookText"/>
        <w:rPr/>
      </w:pPr>
      <w:r>
        <w:rPr>
          <w:rFonts w:ascii="IRNazanin" w:hAnsi="IRNazanin" w:eastAsia="IRNazanin"/>
          <w:color w:val="111111"/>
          <w:sz w:val="28"/>
          <w:sz w:val="28"/>
          <w:szCs w:val="28"/>
          <w:rtl w:val="true"/>
          <w:lang w:bidi="fa-IR"/>
        </w:rPr>
        <w:t>نکته مهم دیگر این است که بُعد شادی در روز عاشورا که مورد ادعای آقای وکیلی است در روایات مورد لعن و نفرین قرار گرفته است مانند همین روایتی که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فَرَحٍ وَ سُرُورٍ لابْنِ مَرْجَانَةَ وَ آلِ زِيَادٍ وَ أَهْلِ الشَّامِ غَضِبَ اللَّهُ عَلَيْهِمْ وَ عَلَى ذُرِّيَّاتِهِم؛</w:t>
      </w:r>
    </w:p>
    <w:p>
      <w:pPr>
        <w:pStyle w:val="BookText"/>
        <w:rPr/>
      </w:pPr>
      <w:r>
        <w:rPr>
          <w:rFonts w:ascii="IRNazanin" w:hAnsi="IRNazanin" w:eastAsia="IRNazanin"/>
          <w:color w:val="111111"/>
          <w:sz w:val="28"/>
          <w:sz w:val="28"/>
          <w:szCs w:val="28"/>
          <w:rtl w:val="true"/>
          <w:lang w:bidi="fa-IR"/>
        </w:rPr>
        <w:t>روز شادی و سرور ابن مرجانه و اهل شام است که غضب خدا بر آنان و فرزندانشان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عاشورا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فَرِحَتْ بِهِ آلُ زِيَادٍ وَ آلُ مَرْوَانَ بِقَتْلِهِمُ الْحُسَيْنَ صَلَوَاتُ اللَّهِ عَلَيْهِ اللَّهُمَّ فَضَاعِفْ عَلَيْهِمُ اللَّعْنَ وَ الْعَذَاب؛</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یعنی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آل زیاد و آل مروان به جهت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هستند؛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لعنت و عذاب خود را مضاعف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بَكَتْ عَلَيْهِ السَّمَاوَاتُ السَّبْعُ وَ الْأَرَضُونَ السَّبْعُ وَ 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 أَشْيَاءَ لَمْ تَبْكِ عَلَيْهِ قُلْتُ جُعِلْتُ فِدَاكَ وَ مَا هَذِهِ الثَّلَاثَةُ الْأَشْيَاءِ قَالَ لَمْ تَبْكِ عَلَيْهِ الْبَصْرَةُ وَ لَا دِمَشْقُ وَ لَا آلُ عُثْمَانَ عَلَيْهِمْ لَعْنَةُ اللَّه؛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هنگامی که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بر او آسمان های هفت گانه و طبقات هفت گانه زمین و آنچه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چیز گریه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آن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 آل عثمان که بر همه آن ها لعنتخداوند باد، گریه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عَلَيْهِ جَمِيعُ مَا خَلَقَ اللَّهُ إِلَّا ثَلَاثَةَ أَشْيَاءَ الْبَصْرَةَ وَ دِمَشْقَ وَ آلَ عُثْمَانَ؛</w:t>
      </w:r>
      <w:r>
        <w:rPr>
          <w:rStyle w:val="FootnoteAnchor"/>
          <w:rtl w:val="true"/>
        </w:rPr>
        <w:footnoteReference w:id="9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چه خداوند خلق کرده بود، گریستن به جز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 آل عثمان</w:t>
      </w:r>
      <w:r>
        <w:rPr>
          <w:rFonts w:eastAsia="IRNazanin" w:cs="IRNazanin"/>
          <w:color w:val="111111"/>
          <w:sz w:val="28"/>
          <w:szCs w:val="28"/>
          <w:rtl w:val="true"/>
          <w:lang w:bidi="fa-IR"/>
        </w:rPr>
        <w:t xml:space="preserve">. </w:t>
      </w:r>
      <w:bookmarkStart w:id="126" w:name="pg10685_143472"/>
    </w:p>
    <w:p>
      <w:pPr>
        <w:pStyle w:val="Heading3"/>
        <w:numPr>
          <w:ilvl w:val="2"/>
          <w:numId w:val="1"/>
        </w:numPr>
        <w:rPr/>
      </w:pPr>
      <w:bookmarkStart w:id="127" w:name="__RefHeading___Toc1523504_1051229030"/>
      <w:bookmarkStart w:id="128" w:name="_Toc46"/>
      <w:bookmarkEnd w:id="126"/>
      <w:bookmarkEnd w:id="127"/>
      <w:r>
        <w:rPr>
          <w:rtl w:val="true"/>
        </w:rPr>
        <w:t>ادعای غفلت عزاداران</w:t>
      </w:r>
      <w:bookmarkEnd w:id="128"/>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عادی وقتی برای مصائب کربلا می‌گریند از فزتم والل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فوزاً عظیماً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به وجد و سرور أصحاب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توجه ندارند، و علت آن اُنس با عالم دنیا و غفلت از آن جنبهاست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نیز که فقط به آن جنبه دیگر توجه می‌کنند از مصائب ظاهری آن بزرگواران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نحوی غافلند، ولی سخن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در مقام والاتری قرار دارند؟</w:t>
      </w:r>
    </w:p>
    <w:p>
      <w:pPr>
        <w:pStyle w:val="BookText"/>
        <w:rPr/>
      </w:pPr>
      <w:r>
        <w:rPr>
          <w:rFonts w:ascii="IRNazanin" w:hAnsi="IRNazanin" w:eastAsia="IRNazanin"/>
          <w:color w:val="111111"/>
          <w:sz w:val="28"/>
          <w:sz w:val="28"/>
          <w:szCs w:val="28"/>
          <w:rtl w:val="true"/>
          <w:lang w:bidi="fa-IR"/>
        </w:rPr>
        <w:t>در جواب باید گفت کسانی که به سرور و شادمانی آن بزرگواران به خاطر لقاء خدا توجه می‌کنند مقامشان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مشخص است که حال اول، حال افراد عادی است و حالت دوم، مربوط به أفرادی است که در تحت تربیت پیامبران و اولیاء قرار گرفته‌اند و رشد نموده‌اند؛ وگرنه انسان‌های عادی همیشه در مرگ و شهادت فقط به جنبه ظاهری آن توجه دارند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عادی وقتی برای مصائب کربلا می‌گریند از فزتم والل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فوزاً عظیماً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قدر در مصیبت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می‌کنند که پلک چشم مبارکشان زخم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فوزاً عظیماً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غافل بودند؟ </w:t>
      </w:r>
    </w:p>
    <w:p>
      <w:pPr>
        <w:pStyle w:val="BookText"/>
        <w:rPr/>
      </w:pPr>
      <w:r>
        <w:rPr>
          <w:rFonts w:ascii="Amiri" w:hAnsi="Amiri" w:eastAsia="Amiri" w:cs="Amiri"/>
          <w:color w:val="111111"/>
          <w:sz w:val="28"/>
          <w:sz w:val="28"/>
          <w:szCs w:val="28"/>
          <w:rtl w:val="true"/>
          <w:lang w:bidi="ar-SA"/>
        </w:rPr>
        <w:t>إِنَّ يَوْمَ قَتْلِ الْحُسَيْنِ أَقْرَحَ جُفُونَنَا وَ أَسْبَلَ دُمُوعَنَا وَ أَذَلَّ عَزِيزَنَا أَرْضُ كَرْبَلاءَ أَوْرَثَتْنَا الْكَرْبَ وَ الْبَلاءَ إِلَى يَوْمِ الِانْقِضَاء؛</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 ما را زخم کرد و اشك های ما را روان ساخت و زمين كربلا عزيز ما را خوار كرد و بر ما تا روز قيامت، گرفتارى و بلا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چهل سال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فوزاً عظیماً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غافل بوده‌اند؟آیا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اشک خون می‌گریم تا بمیرم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فوزاً عظیماً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غافل بوده‌اند؟</w:t>
      </w:r>
    </w:p>
    <w:p>
      <w:pPr>
        <w:pStyle w:val="BookText"/>
        <w:rPr/>
      </w:pPr>
      <w:r>
        <w:rPr>
          <w:rFonts w:ascii="Amiri" w:hAnsi="Amiri" w:eastAsia="Amiri" w:cs="Amiri"/>
          <w:color w:val="111111"/>
          <w:sz w:val="28"/>
          <w:sz w:val="28"/>
          <w:szCs w:val="28"/>
          <w:rtl w:val="true"/>
          <w:lang w:bidi="ar-SA"/>
        </w:rPr>
        <w:t>فَلأَنْدُبَنَّكَ صَبَاحاً وَ مَسَاءً وَ لأَبْكِيَنَّ عَلَيْكَ بَدَلَ الدُّمُوعِ دَماً حَسْرَةً عَلَيْكَ وَ تَأَسُّفاً وَ تَحَسُّراً عَلَى مَا دَهَاك وَ تَلَهُّفاً حَتَّى أَمُوتَ بِلَوْعَةِ الْمُصَابِ وَ غُصَّةِ الاكْتِيَاب؛</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صبح و شام برتو مویِه می کنم، و به جای اشک برای تو خون گریه می کنم، از روی حسرت و تأسف و افسوس بر مصیبت هائی که بر تو وارد شد، تاجائی که از فرط اندوهِ مصیبت، وغم و غصه و شدت حزن جان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ثواب‌ها و اجرهایی که برای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شده برای کسی است که غافل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بَكَى مِنْهُمْ عَلَى مُصَابِ الْحُسَيْنِ أَخَذْنَا بِيَدِهِ وَ أَدْخَلْنَاهُ الْجَنَّة؛</w:t>
      </w:r>
      <w:r>
        <w:rPr>
          <w:rStyle w:val="FootnoteAnchor"/>
          <w:rtl w:val="true"/>
        </w:rPr>
        <w:footnoteReference w:id="102"/>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ایشان بر مصیبت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دست او را خواهیم گرفت و وارد بهشت خواهیم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ذَكَرَنَا أَوْ ذُكِرْنَا عِنْدَهُ؛ فَخَرَجَ مِنْ عَيْنِهِ دَمْعٌ مِثْلُ جَنَاحِ بَعُوضَةٍ غَفَرَ اللَّهُ لَهُ ذُنُوبَهُ وَ لَوْ كَانَتْ مِثْلَ زَبَدِ الْبَحْرِ؛</w:t>
      </w:r>
      <w:r>
        <w:rPr>
          <w:rStyle w:val="FootnoteAnchor"/>
          <w:rtl w:val="true"/>
        </w:rPr>
        <w:footnoteReference w:id="10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ما ياد كند يا نزد وى از ما ياد شود و از چشمانش باندازه پر مگسى اشك بيرون آيد، خداوند گناهان او را اگر چه بيشتر از كف درياها باشد مى‌آمرزد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 وَ هَمُّهُ لَنَا عِبَادَةٌ؛</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نفس كسى كه از ستمى كه بر ما رفته است، غمناك است، تسبيح و توجه او به امر ما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آقای وکیلی مقام کسانی که در روز عاشورا شاد و مسرورند را بالاتر از کسانی می‌داند که در روز عاشورا محزونند و حال آن‌که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روز عاشورا شادند را لعن و نفرین کرده‌اند که روایاتش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وکیلی افرادی را که در روز عاشورا شادند را تحت تربیت انبیاء و اولیاء معرّفی کرده‌اند ولی احادیث،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مصیبت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توصیف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أَهْدَتْ لَنَا أُمُّ أَيْمَنَ لَبَناً وَ زُبْداً وَ تَمْراً فَقَدَّمْنَا مِنْهُ فَأَكَلَ ثُمَّ قَامَ إِلَى زَاوِيَةِ الْبَيْتِ فَصَلَّى رَكَعَاتٍ فَلَمَّا كَانَ فِي آخِرِ سُجُودِهِ بَكَى بُكَاءً شَدِيداً فَلَمْ يَسْأَلْهُ أَحَدٌ مِنَّا إِجْلَالًا وَ إِعْظَاماً لَهُ فَقَامَ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 فِي حَجْرِهِ فَقَالَ يَا أَبَتِ لَقَدْ دَخَلْتَ بَيْتَنَا فَمَا سُرِرْنَا بِشَيْ‌ءٍ كَسُرُورِنَا بِدُخُولِكَ ثُمَّ بَكَيْتَ بُكَاءً غَمَّنَا فَمَا أَبْكَاكَ فَقَالَ يَا بُنَيَّ أَتَانِي جَبْرَئِيلُ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فَأَخْبَرَنِي أَنَّكُمْ قَتْلَى وَ أَنَّ مَصَارِعَكُمْ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ام أيمن براى ما شير و سر شير و خرما هديه داده بود لذا به منظور پذيرائى از حضرت، آن ها را مقابلش نهاديم، حضرت ميل فرموده سپس ايستادند و به گوشه‌اى از خانه تشريف برده و چند ركعت نماز خواندند و در آخرين سجده به شدت گريستند و احدى از ما به منظور اجلال و تعظيم از آن وجود مبارك سؤال نكرد كه سبب گريستن شما 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سپس در دامن رسول خدا نشست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به منزل ما وارد شدى و هيچ چيز ما را اين مقدار مسرور ننمود سپس گريستى به طورى كه ما را مغموم و محزون كردى، سبب گريستن شما چيست؟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 اكنون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به من خبر داد كه شما را مى‌كشند و قبور شما متفرق وپراكنده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الْحُسَيْنُ فَإِنَّهُ مِنِّي وَ هُوَ ابْنِي وَ وَلَدِي وَ خَيْرُ الْخَلْقِ بَعْدَ أَخِيهِ وَ هُوَ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مَصْرَعِهِ أَرْضِ كَرْبٍ وَ بَلَاءٍ وَ قَتْلٍ وَ فَنَاءٍ تَنْصُرُهُ عِصَابَةٌ مِنَ الْمُسْلِمِينَ أُولَئِكَ مِنْ سَادَةِ شُهَدَاءِ أُمَّتِي </w:t>
      </w:r>
      <w:bookmarkStart w:id="129" w:name="pg10685_143475"/>
    </w:p>
    <w:p>
      <w:pPr>
        <w:pStyle w:val="BookText"/>
        <w:rPr/>
      </w:pPr>
      <w:bookmarkEnd w:id="129"/>
      <w:r>
        <w:rPr>
          <w:rFonts w:ascii="Amiri" w:hAnsi="Amiri" w:eastAsia="Amiri" w:cs="Amiri"/>
          <w:color w:val="111111"/>
          <w:sz w:val="28"/>
          <w:sz w:val="28"/>
          <w:szCs w:val="28"/>
          <w:rtl w:val="true"/>
          <w:lang w:bidi="ar-SA"/>
        </w:rPr>
        <w:t>يَوْمَ الْقِيَامَةِ كَأَنِّي أَنْظُرُ إِلَيْهِ وَ قَدْ رُمِيَ بِسَهْمٍ فَخَرَّ عَنْ فَرَسِهِ صَرِيعاً ثُمَّ يُذْبَحُ كَمَا يُذْبَحُ الْكَبْشُ مَظْلُوماً ثُمَّ 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مَنْ حَوْلَهُ وَ ارْتَفَعَتْ أَصْوَاتُهُمْ بِالضَّجِيج؛</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اما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فرزند من است و پس از برادرش بهترين خلق است، او امام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شهادتش زمین محنت و بلا و قتل و مردن است دسته ای از مسلمانان ياريش كنند در روز قيامت از سروران شهداى امت هستند، گويا می بینم او را كه تيرى خورده و از اسبش به خاك افتاده و چون گوسفند سرش را مظلومانه بريدند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 و كسانى كه گردش بودند گريستند و صداى شيون آنها بلند شد</w:t>
      </w:r>
      <w:r>
        <w:rPr>
          <w:rFonts w:eastAsia="IRNazanin" w:cs="IRNazanin"/>
          <w:color w:val="111111"/>
          <w:sz w:val="28"/>
          <w:szCs w:val="28"/>
          <w:rtl w:val="true"/>
          <w:lang w:bidi="fa-IR"/>
        </w:rPr>
        <w:t>.</w:t>
      </w:r>
    </w:p>
    <w:p>
      <w:pPr>
        <w:pStyle w:val="Heading3"/>
        <w:numPr>
          <w:ilvl w:val="2"/>
          <w:numId w:val="1"/>
        </w:numPr>
        <w:rPr/>
      </w:pPr>
      <w:bookmarkStart w:id="130" w:name="__RefHeading___Toc1523506_1051229030"/>
      <w:bookmarkStart w:id="131" w:name="_Toc47"/>
      <w:bookmarkEnd w:id="130"/>
      <w:r>
        <w:rPr>
          <w:rtl w:val="true"/>
        </w:rPr>
        <w:t>ادعای عدم عمومیت حزن</w:t>
      </w:r>
      <w:bookmarkEnd w:id="131"/>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روایات درست نظر کنیم، تعابیر این روایات چنین نیست که به عنوان یک امر عمومی و کلی به همه شیعیان دستور به گریه حزن و عزا بدهد؛ بلکه این روایات بر لزوم ارتباط قلبی با امام و عشق و محبت أهل‌بیت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روایات، حضرت سفارش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باشید که یفرحون لفرحنا و یحزنون لحزننا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 مراجعه شود سفارش به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مردم به آن یک امر عمومیاست و هیچ استثنایی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فِي الْجَنَّةِ غُرَفاً يَسْكُنُهَا أَحْقَابا؛</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بخاطر شهادت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كند تا اشکش بر گونه‌هايش جارى گردد، خداوند منان غرفه‌اى در بهشت به او دهد كه مدت‌ها در آن ساكن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مِثْلِ الْحُسَيْنِ فَلْيَبْكِ الْبَاكُونَ فَإِنَّ الْبُكَاءَ يَحُطُّ الذُّنُوبَ الْعِظَام؛</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مثل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گریه کنندگان گریه کنند، چه اینکه این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را پاک کرده و از بین می برد</w:t>
      </w:r>
      <w:r>
        <w:rPr>
          <w:rFonts w:eastAsia="IRNazanin" w:cs="IRNazanin"/>
          <w:color w:val="111111"/>
          <w:sz w:val="28"/>
          <w:szCs w:val="28"/>
          <w:rtl w:val="true"/>
          <w:lang w:bidi="fa-IR"/>
        </w:rPr>
        <w:t xml:space="preserve">. </w:t>
      </w:r>
      <w:bookmarkStart w:id="132" w:name="pg10685_143476"/>
    </w:p>
    <w:p>
      <w:pPr>
        <w:pStyle w:val="BookText"/>
        <w:rPr/>
      </w:pPr>
      <w:bookmarkEnd w:id="132"/>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مَنْ بَكَى وَ أَبْكَى عَلَىمُصَابِنَا وَ لَوْ وَاحِداً كَانَ أَجْرُهُ عَلَى الله يَا دِعْبِلُ مَنْ ذَرَفَتْ عَيْنَاهُ عَلَى مُصَابِنَا وَ بَكَى لِمَا أَصَابَنَا مِنْ أَعْدَائِنَا حَشَرَهُ اللَّهُ مَعَنَا فِي زُمْرَتِنَا يَا دِعْبِلُ مَنْ بَكَى عَلَى مُصَابِ جَدِّيَ الْحُسَيْنِ غَفَرَ اللَّهُ لَهُ ذُنُوبَهُ الْبَتَّةَ؛</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گریه کند و بگریاند بر مصیبت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او را گریانده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باشد، اجر و پاداش وی بر خدا است؛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چشم او بر مصیبت ما گریان شود و بر آنچه به ما از دشمنانمان رسیده گریه کند، خداوند او را با ما و در زمره ما محشور می گرداند،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مصیبت های جدم حسین گریه کند خداوند گناهان وی را حتما 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وارد شده که همه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امامانمعصوم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محزون و گریان بوده‌اند مراجعه نمایید به بحارالانوار،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تعالى أنبياءه و نبينا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دستور به گریه و حزن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عمومی است و حتی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استثناء نشده‌اند</w:t>
      </w:r>
      <w:r>
        <w:rPr>
          <w:rFonts w:eastAsia="IRNazanin" w:cs="IRNazanin"/>
          <w:color w:val="111111"/>
          <w:sz w:val="28"/>
          <w:szCs w:val="28"/>
          <w:rtl w:val="true"/>
          <w:lang w:bidi="fa-IR"/>
        </w:rPr>
        <w:t>.</w:t>
      </w:r>
    </w:p>
    <w:p>
      <w:pPr>
        <w:pStyle w:val="Heading3"/>
        <w:numPr>
          <w:ilvl w:val="2"/>
          <w:numId w:val="1"/>
        </w:numPr>
        <w:rPr/>
      </w:pPr>
      <w:bookmarkStart w:id="133" w:name="__RefHeading___Toc1523508_1051229030"/>
      <w:bookmarkStart w:id="134" w:name="_Toc48"/>
      <w:bookmarkEnd w:id="133"/>
      <w:r>
        <w:rPr>
          <w:rtl w:val="true"/>
        </w:rPr>
        <w:t>ادعای نهی از گریه</w:t>
      </w:r>
      <w:bookmarkEnd w:id="134"/>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می‌بینیم که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أصحاب خود را از گریستن و أندوه نهی فرموده‌اند و براین نکته تأکید نموده‌اند که شهادت گرچه در ظاهر مصیبت است ولی، در واقع نجات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روایات همان نکته‌ای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مصائب أهل‌بیت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مکتب تربیتی است؛ آغاز آن گریه و حزن است، وسط آن عشق و شور و سرور، و پایان آن جمع بین هر دو أمر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أصبغ‌بن‌نباته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خوردن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داخل شدم دیدم که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بالش‌هائی تکیه داده‌اند و عصابه زردی به سرش بسته‌اند، و روی مبارکش از بسیاری خونی که از سرش رفته است چنان زرد شده بود که ندانستم عصابه‌اش زردتر بود یا رنگ روی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 خود را بر آن حال مشاهده کردم، بی‌تاب شدم و در قدم محترمش افتادم و می‌بوسیدم و بر دیده‌های خود می‌مالیدم و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من راه بهشت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می‌دانم که تو به بهشت می‌روی؛ من بر حال خود و برمفارقت تو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می‌بینیم که حضرت، أصبغ را از گریه حزن نهی می‌کنند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أصبغ‌بن‌نباته از خواص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گریه وی، گریه حزن و أندوه بر مصائب شهادت حضرت نیست، أما بر فراق و جدایی حضرت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احوالات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شهادت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بر آن حضرت، بعض أصحابش در مرض وفاتش؛ دید آن حضرت را چندان لاغر و باریک شده که گویا از آن بزرگوار نمانده جز سر نازنینش؛ پس آن مرد به گریه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نکنم با آن‌که شما را به این حال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چنانست که هر چه عارض او شود </w:t>
      </w:r>
    </w:p>
    <w:p>
      <w:pPr>
        <w:pStyle w:val="BookText"/>
        <w:rPr/>
      </w:pPr>
      <w:r>
        <w:rPr>
          <w:rFonts w:ascii="IRNazanin" w:hAnsi="IRNazanin" w:eastAsia="IRNazanin"/>
          <w:color w:val="111111"/>
          <w:sz w:val="28"/>
          <w:sz w:val="28"/>
          <w:szCs w:val="28"/>
          <w:rtl w:val="true"/>
          <w:lang w:bidi="fa-IR"/>
        </w:rPr>
        <w:t>خیر اوست، اگر بریده شود اعضای او برای او خیر است و اگر مالک شود شرق و مغرب را برای اوخیر است؛ در این جریان، به قطع و یقین گریه این شخص مصداق یحزنون لحزننا بوده و عبادت می‌باشد و موجب رحمت و مغفرت خداوند است؛ و نهی امام، نهی مولوی نبوده و از این بابت نیست که گریه امر ناپسندی است، ولی می‌خواهند او را رشد داده و به حقیقت بالاتری هدایت کنند و آن روی سکه را نیز به او نشان دهند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آقای وکیلی گفتند نهی در این دو روایت مولوی نیست پس نهی در این روایت با امر مولوی استحبابی در روایت دیگر تعارض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مِثْلِ الْحُسَيْنِ فَلْيَبْكِ الْبَاكُونَ فَإِنَّ الْبُكَاءَ يَحُطُّ الذُّنُوبَ الْعِظَام؛</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پس برای مثل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گریه کنندگان گریه کنند، چه این که این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را پاک کرده و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من قرب و بُعد قال ثُمَّ لْيَنْدُبِ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يَبْكِيهِ وَ يَأْمُرُ مَنْ فِي دَارِهِ مِمَّنْ لَا يَتَّقِيهِ بِالْبُكَاءِ عَلَيْهِ وَ يُقِيمُ فِي دَارِهِ الْمُصِيبَةَ بِإِظْهَارِ الْجَزَعِ عَلَيْه؛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زیاره امام حسین در روز عاشورا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باشد و چه از دور،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و گريه نموده و به كسانى كه در خانه مى‌باشند نيز امر نمايد كه براى آن حضرت بگريند و با اظهار جزع و فزع بر آن جناب در خانه‌اش اقامه مصيبت نمايد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الْأَطائِبِ مِنْ أَهْلِ بَيْتِ مُحَمَّدٍ وَ عَلِيٍّ صَلَّى اللَّهُ عَلَيْهِما وَ آلِهِما، </w:t>
      </w:r>
    </w:p>
    <w:p>
      <w:pPr>
        <w:pStyle w:val="BookText"/>
        <w:rPr/>
      </w:pPr>
      <w:r>
        <w:rPr>
          <w:rFonts w:ascii="Amiri" w:hAnsi="Amiri" w:eastAsia="Amiri" w:cs="Amiri"/>
          <w:color w:val="111111"/>
          <w:sz w:val="28"/>
          <w:sz w:val="28"/>
          <w:szCs w:val="28"/>
          <w:rtl w:val="true"/>
          <w:lang w:bidi="ar-SA"/>
        </w:rPr>
        <w:t xml:space="preserve">فَلْيَبْكِ الْباكُونَ، وَ إِيَّاهُمْ فَلْيَنْدُبِ النَّادِبُونَ، وَ لِمِثْلِهِمْ فَلْتذْرفِ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وَ لْيَصْرُخِ الصَّارِخُونَ، وَ يَضِجَّ الضَّاجُّونَ، وَ يَعِجَّ الْعاجُّون؛</w:t>
      </w:r>
      <w:r>
        <w:rPr>
          <w:rStyle w:val="FootnoteAnchor"/>
          <w:rtl w:val="true"/>
        </w:rPr>
        <w:footnoteReference w:id="114"/>
      </w:r>
      <w:r>
        <w:rPr>
          <w:rFonts w:ascii="IRNazanin" w:hAnsi="IRNazanin" w:eastAsia="IRNazanin"/>
          <w:color w:val="111111"/>
          <w:sz w:val="28"/>
          <w:sz w:val="28"/>
          <w:szCs w:val="28"/>
          <w:rtl w:val="true"/>
          <w:lang w:bidi="fa-IR"/>
        </w:rPr>
        <w:t xml:space="preserve">پس بر پاکیزگان از اهل بیت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 و خاندانشان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گریه کنندگان بگریند، و زاری کنندگان بر ایشان زاری کنند، و برای مانند آنان باید اشک ها روان شود، و فریادکنندگان فریاد زنند، و شیون کنندگان شیون کنند، و خروشندگان بخروشند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راوی در یک قضیه شخصیه بوده است راوی هنگامی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حال و وضع نامناسب مشاهده کرد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 يا أصبغ، فإنها و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دلت به حال من می‌سوزد گریه مکن من به سوی بهشت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از گریه در دو روایت در یک واقعه خاص با شرایط ویژه بوده است که هیچ منافاتی با روایاتی که همگان را ترغیب به گریه و امر به حزن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روایت امیرالمؤمنین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خصوص راوی می‌گویند گریه مکن دیگر نمی‌گویند که شادی کن ما به بهشت می‌رویم به تعبیر آقای وکیلی آن روی سکه که شادی و سرور است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هیچ گونه دلالتی بر مدّعای آقای وکیلی که شادی و سرور در روز عاشورا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گفته آقای وکیلی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می‌خواهد راوی را رشد داده و به حقیقت بالاتری هدایت کنند و آن روی سکه را نیز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قابل استفاده نیست و روایت دلالتی بر آن ندارد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آن‌که آقای وکیلی طوائفی از روایات که همگی را ترغیب و سفارش به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را نادیده می‌گیرند و به دو </w:t>
      </w:r>
    </w:p>
    <w:p>
      <w:pPr>
        <w:pStyle w:val="BookText"/>
        <w:rPr/>
      </w:pPr>
      <w:r>
        <w:rPr>
          <w:rFonts w:ascii="IRNazanin" w:hAnsi="IRNazanin" w:eastAsia="IRNazanin"/>
          <w:color w:val="111111"/>
          <w:sz w:val="28"/>
          <w:sz w:val="28"/>
          <w:szCs w:val="28"/>
          <w:rtl w:val="true"/>
          <w:lang w:bidi="fa-IR"/>
        </w:rPr>
        <w:t>روایتی که در قضیه شخصیه،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غیر مولوی از گریه می‌کنند را ملاک بحث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چند دسته از احادیثی که در گذشته ذکر کردیم را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روایاتی که امر به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روایاتی که ثواب عظیمی برای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روایاتی که سیره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روایاتی که حکایت از گریه انبیاء گذشته و ملائکه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bookmarkStart w:id="135" w:name="pg10685_143481"/>
    </w:p>
    <w:p>
      <w:pPr>
        <w:pStyle w:val="Heading2"/>
        <w:numPr>
          <w:ilvl w:val="1"/>
          <w:numId w:val="1"/>
        </w:numPr>
        <w:rPr/>
      </w:pPr>
      <w:bookmarkStart w:id="136" w:name="__RefHeading___Toc1523510_1051229030"/>
      <w:bookmarkStart w:id="137" w:name="_Toc49"/>
      <w:bookmarkEnd w:id="135"/>
      <w:bookmarkEnd w:id="136"/>
      <w:r>
        <w:rPr>
          <w:rtl w:val="true"/>
        </w:rPr>
        <w:t>نتیجه بحث</w:t>
      </w:r>
      <w:bookmarkEnd w:id="137"/>
    </w:p>
    <w:p>
      <w:pPr>
        <w:pStyle w:val="Heading3"/>
        <w:numPr>
          <w:ilvl w:val="2"/>
          <w:numId w:val="1"/>
        </w:numPr>
        <w:rPr/>
      </w:pPr>
      <w:bookmarkStart w:id="138" w:name="__RefHeading___Toc1523512_1051229030"/>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آن‌چه از ابتداء بحث تاکنون حاصل شد این است که روایاتی که آقای وکیلی برای شادی در روز عاشورا به عنوان دلیل یا شاهد اقامه کرده است قابل استناد نبوده زیرا هیچ یک از آن‌ها دلالت بر مدّعا نمی‌کند چنانکه بخشی از آن‌ها فعل و کلام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دچار ضعف 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روایتی صحیح السند که دلالت بر شادی روز عاشورا کند موجود بود در این صورت با احادیثی که دلالت بر سفارش به حزن، اندوه و گریه در روز عاشورا می‌کند تعارض می‌کرد و چنان‌چه در علم اصول ثابت شده برای حل تعارض باید به اخبار علاجیه مراجعه نمود که این اخبار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فيُؤخَذ به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تعارض دو حدیث، آن حدیثی که با عامه مخالف است را اخذ کنید و واضح است روایاتی که می‌گویند در روز عاشورا گریان و محزون باشید مخالف عامه است و روایاتی کهمی‌گوید شاد باشید موافق بنی امیه و یزیدیان است که بنابراین وظیفه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در تعارض دو روایت، راه حل مراجعه به اخبار علاجیه است نه آن جمعی که آقای وکیلی ارائه کرده که هم شاد باشید و هم محزون و این همان جمع تبرّعی است که هیچ دلیل و شاهدی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روایات فراوانی که سفارش به حزن و گریه بر مصیبت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مناسب است اندکی درباره علت این امر مهم سخن بگوییم</w:t>
      </w:r>
      <w:r>
        <w:rPr>
          <w:rFonts w:eastAsia="IRNazanin" w:cs="IRNazanin"/>
          <w:color w:val="111111"/>
          <w:sz w:val="28"/>
          <w:szCs w:val="28"/>
          <w:rtl w:val="true"/>
          <w:lang w:bidi="fa-IR"/>
        </w:rPr>
        <w:t xml:space="preserve">. </w:t>
      </w:r>
      <w:bookmarkStart w:id="140" w:name="pg10685_143482"/>
    </w:p>
    <w:p>
      <w:pPr>
        <w:pStyle w:val="Heading3"/>
        <w:numPr>
          <w:ilvl w:val="2"/>
          <w:numId w:val="1"/>
        </w:numPr>
        <w:rPr/>
      </w:pPr>
      <w:bookmarkStart w:id="141" w:name="__RefHeading___Toc1523514_1051229030"/>
      <w:bookmarkStart w:id="142" w:name="_Toc51"/>
      <w:bookmarkEnd w:id="140"/>
      <w:bookmarkEnd w:id="141"/>
      <w:r>
        <w:rPr>
          <w:rtl w:val="true"/>
        </w:rPr>
        <w:t>علل گریه بر سیدالشهدا</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در احادیث وجوه مختلفی برای حزن و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منصوب از ناحیه خداوند بود احکام تعطیل شد و قرآن تحریف معنوی شد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گردید خلاصه آن‌که دین واژگون شد در زیارت ناحیه مقدسه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فَالْوَيْلُ لِلْعُصَاةِ الْفُسَّاقِ لَقَدْ قَتَلُوا بِقَتْلِكَ الْإِسْلَامَ وَ عَطَّلُوا الصَّلَاةَ وَ الصِّيَامَ وَ نَقَضُوا السُّنَنَ وَ الْأَحْكَامَ وَ هَدَمُوا قَوَاعِدَ الْإِيمَانِ وَ حَرَّفُوا آيَاتِ الْقُرْآنِ وَ هَمْلَجُوا فِي الْبَغْيِ وَ الْعُدْوَانِ لَقَدْ أَصْبَحَ رَسُولُ اللَّهِ ص مِنْ أَجْلِكَ مَوْتُوراً وَ عَادَ كِتَابُ اللَّهِ مَهْجُوراً وَ غُودِرَ الْحَقُّ إِذْ قُهِرْتَ مَقْهُوراً وَ فُقِدَ بِفَقْدِكَ التَّكْبِيرُ وَ التَّهْلِيلُ وَ التَّحْرِيمُ وَ التَّحْلِيلُ وَ التَّنْزِيلُ وَ التَّأْوِيلُ وَ ظَهَرَ بَعْدَكَ التَّغْيِيرُ وَ التَّبْدِيلُ وَ الْإِلْحَادُ وَ التَّعْطِيلُ وَ الْأَهْوَاءُ وَ الْأَضَالِيلُ وَ الْفِتَنُ وَ الْأَبَاطِيل؛</w:t>
      </w:r>
      <w:r>
        <w:rPr>
          <w:rStyle w:val="FootnoteAnchor"/>
          <w:rtl w:val="true"/>
        </w:rPr>
        <w:footnoteReference w:id="116"/>
      </w:r>
      <w:r>
        <w:rPr>
          <w:rFonts w:ascii="IRNazanin" w:hAnsi="IRNazanin" w:eastAsia="IRNazanin"/>
          <w:color w:val="111111"/>
          <w:sz w:val="28"/>
          <w:sz w:val="28"/>
          <w:szCs w:val="28"/>
          <w:rtl w:val="true"/>
          <w:lang w:bidi="fa-IR"/>
        </w:rPr>
        <w:t xml:space="preserve">واي بر حال آن عاصيان فاجر و اهل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كشتن تو اسلام را كشتند و نماز و روزه را تعطيل و ضايع كردند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کرده و با آن ها مخالفت کردند، پایه های ایمان را ویران ساختند و آیات قرآن را تحریف کردند و در خیانت و دشمنی، مسیر را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خداوند مهجور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وآن گاه که تو مقهور و مغلوب گشتی، حق وحقیقت موردِ خیانت واقع شد، و به فقدانِ تو تکبیرِ خدا وکلمه توحید، حرام و حلالِ دین، وتنزیل وتأویلِ قرآن جملگی از بین رفت، و پس از تو تغییر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و اِلحاد و بی سرپرستیِ دین، هوی و هوس ها و گمراهی ها، فتنه ها و باطل ها جملگی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برصفحهروزگار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یاد برد آن دینی که برای بشریت سعادت دنیا و آخرت را به ارمغان آورده بود با شهادت امام و مقتدای آن که مبین و مجری اسلام بود ضایع گشت وقتی دینی که حاوی بیان کیفیت عبادت خداوند تعطیل شد دیگر غرض خلقت که عبادت خداوند است به سرانجام نمی‌رسد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 و انس را جز برای آن که عبادت کنند نیافریدم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می‌دانیم دین اسلام کامل ترین و جامع ترین دین الهی است و پیامبر آن افضل رسولان و کتابش قرآن حاوی علوم جمیع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واقعه عاشورا حرمت و احترام بهترین آئین الهی شکسته شد در زیارت نامه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أُمَّةً ظَلَمَتْكَ وَ لَعَنَ اللَّهُ أُمَّةً اسْتَحَلَّتْ مِنْكَالْمَحَارِمَ وَ انْتَهَكَتْ فِيكَ حُرْمَةَ الإِسْلام؛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مورد لعن خود قرار دهد مردمانی که به تو ظلم کردند و خداوند مورد لعن خود قرار دهد مردمانی که نسبت به محرمات را حلال دانستند و در ارتباط با تو حرمت اسلام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حرمت اسلام مساوی است با هتک حرمت خداوند متعال چون اسلام مجموعه قوانینی است که خدای متعال بر پیامبرش نازل کرده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کردند و سفارش خدا و رسول به محبت و اطاعت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کردند و حتی از آب نیز مضایقه کردند و حجت خدا را با آن مقامات الهی که فوق فکر است، مظلومانه و غریبانه در مقابل چشمان خاندانش به شهادت رساندند و در بیابان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جَدِّيَ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غَرِيبٌ بِأَرْضِ غُرْبَةٍ يَبْكِيهِ مَنْ زَارَهُ وَ يَحْزَنُ لَهُ مَنْ لَمْ يَزُرْهُ وَ يَحْتَرِقُ لَهُ مَنْ لَمْ يَشْهَدْهُ وَ يَرْحَمُهُ مَنْ نَظَرَ إِلَى قَبْرِ ابْنِهِ عِنْدَ رِجْلِهِ فِي أَرْضِ فَلَاةٍ لَا حَمِيمَ قُرْبَهُ وَ لَا قَرِيبَ ثُمَّ مَنَعَ الْحق وَ تَوَازَرَ عَلَيْهِ أَهْلُ الرِّدَّةِ حَتَّى </w:t>
      </w:r>
    </w:p>
    <w:p>
      <w:pPr>
        <w:pStyle w:val="BookText"/>
        <w:rPr/>
      </w:pPr>
      <w:r>
        <w:rPr>
          <w:rFonts w:ascii="Amiri" w:hAnsi="Amiri" w:eastAsia="Amiri" w:cs="Amiri"/>
          <w:color w:val="111111"/>
          <w:sz w:val="28"/>
          <w:sz w:val="28"/>
          <w:szCs w:val="28"/>
          <w:rtl w:val="true"/>
          <w:lang w:bidi="ar-SA"/>
        </w:rPr>
        <w:t>قَتَلُوهُ وَ ضَيَّعُوهُ وَ عَرَضُوهُ لِلسِّبَاعِ وَ مَنَعُوهُ شُرْبَ مَاءِ الْفُرَاتِ الَّذِي يَشْرَبُهُ الْكِلَابُ وَ ضَيَّعُوا حق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وَصِيَّتَهُ بِهِ وَ بِأَهْلِ بَيْتِهِ فَأَمْسَى مَجْفُوّاً فِي حُفْرَتِهِ صَرِيعاً بَيْنَ قَرَابَتِهِ وَ شِيعَتِهِ بَيْنَ أَطْبَاقِ التُّرَابِ؛</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حماد بصری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در ارتباط با فضل کاری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فضيلتى كه توصيف فرموده و نامش را نبرديد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جدم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 كه او در سرزمينی دور دست غريب مى‌باشد، هر كس به زيارتش رود بر او مى‌گريد و در صورتی که به زیارتش نروداندوهگین می شود و هر کس حضور او را درک نکرده برای او می سوزد و آن كس كه به پائين پاى آن حضرت به قبر فرزندش بنگرد و ملاحظه كند كه در آن زمين فلات دفن شده است بر آن حضرت ترحم مى‌كند، نه خويشى در نزديكى آن جناب بوده و نه اقربايش آن جا مى‌باشند، او را از حق مسلمش منع نموده و اهل ظلم و ستم و گروه مرتد با هم توافق كرده و بر عليه آن حضرت قيام كرده تا جايى كه او را كشته و بدن مباركش را در آن بيابان انداخته و در معرض درندگان گذاردند، از نوشيدن آب فرات كه سگ‌ها از آن مى‌آشاميدند او را منع كردند و بدين ترتيب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نموده و عمل به وصيت و سفارشى كه آن وجود مبارك راجع به حضرتش به ساير افراد اهل بيتش نموده بود را ترك نمودند، عصر آن روزى كه حضرت شهيد شدند در حالى كه ستم هابه آن جناب شده بود در بين اقرباء و پيروانش در گودال روى خاك‌ها افتاده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عرض کرد من بر جان شما می‌ترسم آیا وقت آن نرسیده که به گریه پایان دهید؟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دوازده پسر داشت و یکی از مقابل چشمانش پنهان شد و از شدت گریه نابینا گردید و کمرش خم شد در حالی که فرزندش زنده بود ولی در مقابل من پدرم، برادرم، عمویم و هفده نفر از خاندانم را به شهادت رساندند چگونه حزنم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روایت شده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 که بر چشمان آن حضرت ترسیدند هرگاه آبی می‌دید گریه می‌کرد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را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پدرم تشنه بود و از آب منعشکردند در حالی که آب بر جانوران و درندگان ممنوع نبود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وَ مَا وُضِعَ بَيْنَ يَدَيْهِ طَعَامٌ إِلَّا بَكَى حَتَّى قَالَ لَهُ مَوْلًى لَهُ جُعِلْتُ فِدَاكَ يَا ابْنَ رَسُولِ اللَّهِ إِنِّي أَخَافُ أَنْ تَكُونَ مِنَ الْهالِكِينَ؛ قالَ إِنَّما أَشْكُوا بَثِّي وَ حُزْنِي إِلَى اللَّهِ وَ أَعْلَمُ مِنَ اللَّهِ ما لا تَعْلَمُونَ إِنِّي لَمْ أَذْكُرْ مَصْرَعَ بَنِي فَاطِمَةَ إِلَّا خَنَقَتْنِي الْعَبْرَةُ وَ </w:t>
      </w:r>
    </w:p>
    <w:p>
      <w:pPr>
        <w:pStyle w:val="BookText"/>
        <w:rPr/>
      </w:pPr>
      <w:r>
        <w:rPr>
          <w:rFonts w:ascii="Amiri" w:hAnsi="Amiri" w:eastAsia="Amiri" w:cs="Amiri"/>
          <w:color w:val="111111"/>
          <w:sz w:val="28"/>
          <w:sz w:val="28"/>
          <w:szCs w:val="28"/>
          <w:rtl w:val="true"/>
          <w:lang w:bidi="ar-SA"/>
        </w:rPr>
        <w:t>فِي رِوَايَةٍ أَ مَا آنَ لِحُزْنِكَ أَنْ يَنْقَضِيَ فَقَالَ لَهُ وَيْحَكَ إِنَّ يَعْقُوبَ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اثْنَا عَشَرَ ابْناً فَغَيَّبَ اللَّهُ وَاحِداً مِنْهُمْ فَابْيَضَّتْ عَيْنَاهُ مِنْ كَثْرَةِ بُكَائِهِ عَلَيْهِ وَ احْدَوْدَبَ ظَهْرُهُ مِنَ الْغَمِّ وَ كَانَ ابْنُهُ حَيّاً فِي الدُّنْيَا وَ أَنَا نَظَرْتُ إِلَى أَبِي وَ أَخِي وَ عَمِّي وَ سَبْعَةَ عَشَرَ مِنْ أَهْلِ بَيْتِي مَقْتُولِينَ حَوْلِي فَكَيْفَ يَنْقَضِي حُزْنِي وَ قَدْ ذَكَرَ فِي الْحِلْيَةِ نَحْوَهُ وَ قِيلَ إِنَّهُ بَكَى حَتَّى خِيفَ عَلَى عَيْنَيْهِ وَ كَانَ إِذَا أَخَذَ إِنَاءً يَشْرَبُ مَاءً بَكَى حَتَّى يَمْلَأَهَا دَمْعاً فَقِيلَ لَهُ فِي ذَلِكَ فَقَالَ وَ كَيْفَ لَا أَبْكِي وَ قَدْ مُنِعَ أَبِي مِنَ الْمَاءِ الَّذِي كَانَ مُطْلَقاً لِلسِّبَاعِ وَ الْوُحُوشِ وَ قِيلَ لَهُ إِنَّكَ لَتَبْكِي دَهْرَكَ فَلَوْ قَتَلْتَ نَفْسَكَ لَمَا زِدْتَ عَلَى هَذَا فَقَالَ نَفْسِي قَتَلْتُهَا وَ عَلَيْهَا أَبْكِي</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حاصل آن‌که عزاداری و گریه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بطلانی است بر تمام انحرافات و بدعت‌هایی که بعد ازپیامبر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عزاداری بر آن حضرت، اعلام بیزاری از ظلم و اجحاف بنی امیه است که توسط خلفاء، حاکم گشتند و نیز پیامی به همه حق جویان عالم است که اسلام علوی حق، و مطلوب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اسلامی که حاصلش ستم، جنایت و به خاک و خون کشیده شدن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با توجه به آثار فراوانی که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ضررشان داشت از ابتداء با آن مخالفت کردند که متأسفانه فرقه صوفیه با آنان همراهی کردند</w:t>
      </w:r>
      <w:r>
        <w:rPr>
          <w:rFonts w:eastAsia="IRNazanin" w:cs="IRNazanin"/>
          <w:color w:val="111111"/>
          <w:sz w:val="28"/>
          <w:szCs w:val="28"/>
          <w:rtl w:val="true"/>
          <w:lang w:bidi="fa-IR"/>
        </w:rPr>
        <w:t xml:space="preserve">. </w:t>
      </w:r>
      <w:bookmarkStart w:id="143" w:name="pg10685_143486"/>
    </w:p>
    <w:p>
      <w:pPr>
        <w:pStyle w:val="Heading3"/>
        <w:numPr>
          <w:ilvl w:val="2"/>
          <w:numId w:val="1"/>
        </w:numPr>
        <w:rPr/>
      </w:pPr>
      <w:bookmarkStart w:id="144" w:name="__RefHeading___Toc1523516_1051229030"/>
      <w:bookmarkStart w:id="145" w:name="_Toc52"/>
      <w:bookmarkEnd w:id="143"/>
      <w:bookmarkEnd w:id="144"/>
      <w:r>
        <w:rPr>
          <w:rtl w:val="true"/>
        </w:rPr>
        <w:t>سکه دو رو</w:t>
      </w:r>
      <w:bookmarkEnd w:id="145"/>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مرحوم علامه طهرانی در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مختصر و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کربلا، داستان بسیار غامض و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سکه دو 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آن عشق و شور و نیل و فوز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آن عوالم، و روی دیگر آن غصه و أندوه و عذاب و شکنجه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کسی می‌تواند آن روی سکه را تماشا کند که این رو را دیده و تماشا کرده و از آن عبور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حال هیچ کس همچون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مردم عادی ظاهرشان همچون ظاهر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گریۀ حزن و أندوه مشغولند، ولی از آن عشق و شوری که امام در باطن داشته‌اند خالی‌اند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مؤمنین خالص دل وجانشان همچون امام شده أما ظاهرشان با آن حضرات هماهنگ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یکی از اشتباهاتی که مخالفین عرفان دارند این است که حالات نقل شده از بزرگان أهل عرفان را با حالات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می‌کنند و به مجرد ناهماهنگی به انحراف و بطلان أهل عرفان حکم می‌کنند، غافل از این‌که در راه خدا هر مرتبه از سلوک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سالکینی که به پایان سفر چهارم نرسیده‌اند بخواهیم حکمی تعیین کنیم، باید حالات أئمه را قبل از رسیدن به درجه امامت، یا </w:t>
      </w:r>
    </w:p>
    <w:p>
      <w:pPr>
        <w:pStyle w:val="BookText"/>
        <w:rPr/>
      </w:pPr>
      <w:r>
        <w:rPr>
          <w:rFonts w:ascii="IRNazanin" w:hAnsi="IRNazanin" w:eastAsia="IRNazanin"/>
          <w:color w:val="111111"/>
          <w:sz w:val="28"/>
          <w:sz w:val="28"/>
          <w:szCs w:val="28"/>
          <w:rtl w:val="true"/>
          <w:lang w:bidi="fa-IR"/>
        </w:rPr>
        <w:t>حالات أصحاب خاص، يا حال برخي از أنبيای سلف را مورد بررسی قرار دهیم و ببینیم که آیا با حال ایشان هماهنگ است یا نه؟ ولی متأسفانه اطلاعات ما از دوران قبل از امامت أئمه و همچنین حالاتأصحاب سر ایشان بسیار کم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روایت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که بگوید عاشورا روز عشق بازی و فنای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خوشحال و مسرور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احادیث همگی یکصدا عاشورا را روز حزن، اندوه و گریه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کربلا، مانند سکه دو 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آن عشق و شور و نیل و فوز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آن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نمی‌باشد چون احادیث، عوالم دیگر را نیز عزادار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اهل آسمان‌ها را گریان و ماتم زده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لَايُرَى؛</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شهادت مى‌دهم كه خون تو در بهشت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موجودات فوق عرش را لرزاند و تمام خلائق بر آن گريستند، و آسمان هاى هفت‌گانه و طبقات هفت‌گانه زمين و آن چه از موجودات در آن ها و بين آن ها هستند بر آن گريستند، و تمام مخلوقات پروردگار كه در بهشت و جهنم قرار دارند بر آن گريه كردند، آن چه از موجودات ديده شده و آن چه ديده نمى‌شود بر آن اشك 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أَشْهَدُ لَقَدِ اقْشَعَرَّتْ لِدِمَائِكُمْ أَظِلَّةُ الْعَرْشِ مَعَ أَظِلَّةِ الْخَلائِقِ وَ بَكَتْكُمُ السَّمَاءُ وَ الأَرْضُ وَ سُكَّانُ الْجِنَانِ وَ الْبَرِّ وَ الْبَحْر؛</w:t>
      </w:r>
      <w:r>
        <w:rPr>
          <w:rStyle w:val="FootnoteAnchor"/>
          <w:rtl w:val="true"/>
        </w:rPr>
        <w:footnoteReference w:id="1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عبد الله شهادت می دهم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شما موجودات فوق عرش همراه با موجودات فوق خلائق لرزان شدند و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مصیبت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و هرآن کس که در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ساکن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أُقِيمَتْ لَكَ الْمَأْتَمُ فِي أَعْلَى عِلِّيِّينَ وَ لَطَمَتْ عَلَيْكَ الْحُورُ الْعِينُ وَ بَكَتِ السَّمَاءُ وَ سُكَّانُهَا وَ الْجِنَانُ وَ خُزَّانُهَا وَ الْهِضَابُ وَ أَقْطَارُهَا وَ الْبِحَارُ وَ حِيتَانُهَا وَ الْجِنَانُ وَ وِلْدَانُهَا وَ الْبَيْتُ وَ الْمَقَامُ وَ الْمَشْعَرُ الْحَرَامُ وَ الْحِلُّ وَ الْإِحْرَام؛</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اقامه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اعلی علیین و حوریه ها به خاطر تو بر چهره خود لطمه وارده آورده اند و آسمان و ساکنان آن و جنگل ها و آن چه در آن است و کوه ها و اطراف آن و دریاها و ماهی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بهشت و خدمتکاران آن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مشعر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مرتبطین همه بر تو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لَقَدْ عَظُمَتِ الرَّزِيَّةُ وَ جَلَّتْ وَ عَظُمَتِالْمُصِيبَةُ بِكَ عَلَيْنَا وَ عَلَى جَمِيعِ أَهْلِ الْإِسْلَامِ وَ جَلَّتْ وَ عَظُمَتْ مُصِيبَتُكَ فِي السَّمَاوَاتِ عَلَى جَمِيعِ أَهْلِ السَّمَاوَاتِ؛</w:t>
      </w:r>
      <w:r>
        <w:rPr>
          <w:rStyle w:val="FootnoteAnchor"/>
          <w:rtl w:val="true"/>
        </w:rPr>
        <w:footnoteReference w:id="12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عبد اللَّه محققا عزاى شما بزرگ بوده و مصيبت وارده بر شما بر ما و بر تمام اهل اسلام و هم چنین در آسمان ها بر تمام اهل آسمان ها گران مى‌باشد</w:t>
      </w:r>
      <w:r>
        <w:rPr>
          <w:rFonts w:eastAsia="IRNazanin" w:cs="IRNazanin"/>
          <w:color w:val="111111"/>
          <w:sz w:val="28"/>
          <w:szCs w:val="28"/>
          <w:rtl w:val="true"/>
          <w:lang w:bidi="fa-IR"/>
        </w:rPr>
        <w:t xml:space="preserve">. </w:t>
      </w:r>
      <w:bookmarkStart w:id="146" w:name="pg10685_143489"/>
    </w:p>
    <w:p>
      <w:pPr>
        <w:pStyle w:val="Heading3"/>
        <w:numPr>
          <w:ilvl w:val="2"/>
          <w:numId w:val="1"/>
        </w:numPr>
        <w:rPr/>
      </w:pPr>
      <w:bookmarkStart w:id="147" w:name="__RefHeading___Toc1523518_1051229030"/>
      <w:bookmarkStart w:id="148" w:name="_Toc53"/>
      <w:bookmarkEnd w:id="146"/>
      <w:bookmarkEnd w:id="147"/>
      <w:r>
        <w:rPr>
          <w:rtl w:val="true"/>
        </w:rPr>
        <w:t>عزاداری در عالم برزخ و قیامت</w:t>
      </w:r>
      <w:bookmarkEnd w:id="1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فَالْزَمُوا الصَّمْتَ إِلَّا مِنْ خَيْرٍ وَ إِنَّ مَلَائِكَةَ اللَّيْلِ وَ النَّهَارِ مِنَ الْحَفَظَةِ، تَحْضُرُ الْمَلَائِكَةَ الَّذِينَ بِالْحَائِرِ فَتُصَافِحُهُمْ فَلَا يُجِيبُونَهَا مِنْ شِدَّةِ الْبُكَاءِ فَيَنْتَظِرُونَهُمْ حَتَّى تَزُولَ الشَّمْسُ وَ حَتَّى يُنَوِّرَ الْفَجْرُ ثُمَّ يُكَلِّمُونَهُمْ وَ يَسْأَلُونَهُمْ عَنْ أَشْيَاءَ مِنْ أَمْرِ السَّمَاءِ فَأَمَّا مَا بَيْنَ هَذَيْنِ الْوَقْتَيْنِ، فَإِنَّهُمْ لَا يَنْطِقُونَ وَ لا يَفْتُرُونَ عَنِ الْبُكَاءِ وَ الدُّعَاءِ وَ لَا يَشْغَلُونَهُمْ فِي هَذَيْنِ الْوَقْتَيْنِ عَنْ أَصْحَابِهِمْ فَإِنَّمَا شُغُلُهُمْ بِكُمْ إِذَا نَطَقْتُمْ قُلْتُ جُعِلْتُ فِدَاكَ وَ مَا الَّذِي يَسْأَلُونَهُمْ عَنْهُ وَ أَيُّهُمْ يَسْأَلُ صَاحِبَهُ الْحَفَظَةُ أَوْ أَهْلُ الْحَائِرِ قَالَ أَهْلُ الْحَائِرِ يَسْأَلُونَ الْحَفَظَةَ لِأَنَّ أَهْلَ الْحَائِرِ مِنَ الْمَلَائِكَةِ لَا يَبْرَحُونَ وَ الْحَفَظَةُ تَنْزِلُ وَ تَصْعَدُ قُلْتُ فَمَا تَرَى يَسْأَلُونَهُمْ عَنْهُ قَالَ إِنَّهُمْ يَمُرُّونَ إِذَا عَرَجُوا بِإِسْمَاعِيلَ صَاحِبِ الْهَوَاءِ فَرُبَّمَا وَافَقُوا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فَاطِمَةُ الزَّهْرَاءُ وَ الْحَسَنُ وَ الْحُسَيْنُ وَ الْأَئِمَّةُ مَنْ مَضَى مِنْهُمْ، فَيَسْأَلُونَهُمْ عَنْ أَشْيَاءَ وَ مَنْ حَضَرَ مِنْكُمُ الْحَائِرَ وَ يَقُولُونَ بَشِّرُوهُمْ بِدُعَائِكُمْ فَتَقُولُ الْحَفَظَةُ كَيْفَ نُبَشِّرُهُمْ وَ هُمْ لَا يَسْمَعُونَ كَلَامَنَا فَيَقُولُونَ لَهُمْ بَارِكُوا عَلَيْهِمْ وَ ادْعُوا لَهُمْ عَنَّا فَهِيَ الْبِشَارَةُ مِنَّا فَإِذَا انْصَرَفُوا فَحِفُّوهُمْ بِأَجْنِحَتِكُمْ حَتَّى يُحِسُّوا مَكَانَكُمْ وَ إِنَّا نَسْتَوْدِعُهُمُ الَّذِي لَا تَضِيعُ وَدَائِعُهُ وَ لَوْ يَعْلَمُونَ مَا فِي زِيَارَتِهِ مِنَ الْخَيْرِ وَ يَعْلَمُ ذَلِكَ النَّاسُ لَاقْتَتَلُوا عَلَى زِيَارَتِهِ بِالسُّيُوفِ وَ لَبَاعُواأَمْوَالَهُمْ فِي إِتْيَانِهِ وَ 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نَظَرَتْ إِلَيْهِمْ وَ مَعَهَا أَلْفُ نَبِيٍّ وَ أَلْفُ صِدِّيقٍ وَ أَلْفُ شَهِيدٍ وَ مِنَ الْكَرُوبِيِّينَ أَلْفُ أَلْفٍ يُسْعِدُونَهَا عَلَى الْبُكَاءِ وَ إِنَّهَا لَتَشْهَقُ شَهْقَةً فَلَا يَبْقَى فِي السَّمَاوَاتِ مَلَكٌ إِلَّا بَكَى رَحْمَةً لِصَوْتِهَا وَ مَا تَسْكُنُ حَتَّى يَأْتِيَهَا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بُنَيَّةِ قَدْ أَبْكَيْتِ أَهْلَ السَّمَاوَاتِ وَ شَغَلْتِهِمْ عَنِ التَّسْبِيحِ وَ التَّقْدِيسِ فَكُفِّي حَتَّى يُقَدِّسُوا فَإِنَّ اللَّهَ بالِغُ أَمْرِهِ؛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جز سخن نیک نگویید و فرشتگان حافظ نزد فرشتگان حرم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 و با آن‌ها مصاحفه می‌کنند ولی آن‌ها از شدت گریه و زاری پاسخ نمی‌دهند و به عزاداری مشغول هستند فقط هنگام ظهر و طلوع فجر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 اوقات اصلا حرف نمی‌زنند و از گریه و دعا باز نمی‌ایستند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زدن شماست که آن‌ها را مشغول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نظر می‌کند همراه با هزار پیامبر، هزار صدیق، هزار شهید و یک میلیون از فرشتگان کروبی او را در گریه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ناله و فریاد می‌کشد که تمام فرشتگان آسمان از روی دلسوزی به گریه می‌افتند حضرت آرام نگیرد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آید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اهل آسمان را به گریه در آوردی، آن‌ها را از تسبیح و تقدیس بازداشتی، بس است بگذار به تقدیس خداوند مشغول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إِذَا كَانَ يَوْمُ الْقِيَامَةِ نُصِبَ لِفَاطِمَةَ قُبَّةٌ مِنْ نُورٍ وَ </w:t>
      </w:r>
    </w:p>
    <w:p>
      <w:pPr>
        <w:pStyle w:val="BookText"/>
        <w:rPr/>
      </w:pPr>
      <w:r>
        <w:rPr>
          <w:rFonts w:ascii="Amiri" w:hAnsi="Amiri" w:eastAsia="Amiri" w:cs="Amiri"/>
          <w:color w:val="111111"/>
          <w:sz w:val="28"/>
          <w:sz w:val="28"/>
          <w:szCs w:val="28"/>
          <w:rtl w:val="true"/>
          <w:lang w:bidi="ar-SA"/>
        </w:rPr>
        <w:t>يُقْبِلُ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رَأْسُهُ عَلي يَدِهِ، فَإِذَا رَأَتْهُ شَهَقَتْ شَهْقَةً لا يَبْقَى فِي الْجَمعِ مَلَكٌ مُقَرَّبً وَ لا نَبِيٌّ مُرسَلً وَ لا عَبدً مُؤمِنً إِلا بَكَى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روز قیامت قبّه‌ای نورانی برای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می‌شود، چشم او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که سر خویش را در دست گرفته و می‌آید، حضرت ناله و فریادی می‌کشند که همه فرشتگان مقرب و انبیاء مرسل و بندگان مؤمن از ناله او‌به گریه می‌افتند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لُمَةٍ مِنْ نِسَائِهَا فَيُقَالُ لَهَا ادْخُلِي الْجَنَّةَ فَتَقُولُ لَا أَدْخُلُ حَتَّى أَعْلَمَ مَا صُنِعَ بِوُلْدِي مِنْ بَعْدِي فَيُقَالُ لَهَا انْظُرِي فِي قَلْبِ الْقِيَامَةِ فَتَنْظُرُ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 لَيْسَ عَلَيْهِ رَأْسٌ فَتَصْرُخُ صَرْخَةً وَ أَصْرُخُ لِصُرَاخِهَا؛</w:t>
      </w:r>
      <w:r>
        <w:rPr>
          <w:rStyle w:val="FootnoteAnchor"/>
          <w:rtl w:val="true"/>
        </w:rPr>
        <w:footnoteReference w:id="1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جماعتی از بانوان وارد صحرای محشر می‌شوند و ایشان گویند وارد بهشت شو،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نمی‌روم تا ببینم پس از من با فرزندم چگونه رفتار نموده‌اند به او خطاب می‌شود که به قلب محشر نگاه کن او نگاه می‌کند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سر در بدن ندارد،فریادی می‌کشد که ناله و فریاد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آن بلند شود و فرشتگان نیز از شنیدن شیون ما ناله و فریاد کنند</w:t>
      </w:r>
      <w:r>
        <w:rPr>
          <w:rFonts w:eastAsia="IRNazanin" w:cs="IRNazanin"/>
          <w:color w:val="111111"/>
          <w:sz w:val="28"/>
          <w:szCs w:val="28"/>
          <w:rtl w:val="true"/>
          <w:lang w:bidi="fa-IR"/>
        </w:rPr>
        <w:t xml:space="preserve">. </w:t>
      </w:r>
      <w:bookmarkStart w:id="149" w:name="pg10685_143492"/>
    </w:p>
    <w:p>
      <w:pPr>
        <w:pStyle w:val="Heading3"/>
        <w:numPr>
          <w:ilvl w:val="2"/>
          <w:numId w:val="1"/>
        </w:numPr>
        <w:rPr/>
      </w:pPr>
      <w:bookmarkStart w:id="150" w:name="__RefHeading___Toc1523520_1051229030"/>
      <w:bookmarkStart w:id="151" w:name="_Toc54"/>
      <w:bookmarkEnd w:id="149"/>
      <w:bookmarkEnd w:id="150"/>
      <w:r>
        <w:rPr>
          <w:rtl w:val="true"/>
        </w:rPr>
        <w:t>قیاس حالات متشتت صوفیان به حالات ائمه</w:t>
      </w:r>
      <w:r>
        <w:rPr>
          <w:rtl w:val="true"/>
        </w:rPr>
        <w:t>(</w:t>
      </w:r>
      <w:r>
        <w:rPr>
          <w:rtl w:val="true"/>
        </w:rPr>
        <w:t>علیهم السلام</w:t>
      </w:r>
      <w:r>
        <w:rPr>
          <w:rtl w:val="true"/>
        </w:rPr>
        <w:t>)</w:t>
      </w:r>
      <w:bookmarkEnd w:id="151"/>
    </w:p>
    <w:p>
      <w:pPr>
        <w:pStyle w:val="BookText"/>
        <w:rPr/>
      </w:pPr>
      <w:r>
        <w:rPr>
          <w:rFonts w:ascii="IRNazanin" w:hAnsi="IRNazanin" w:eastAsia="IRNazanin"/>
          <w:color w:val="111111"/>
          <w:sz w:val="28"/>
          <w:sz w:val="28"/>
          <w:szCs w:val="28"/>
          <w:rtl w:val="true"/>
          <w:lang w:bidi="fa-IR"/>
        </w:rPr>
        <w:t>اما این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سالکینی که به پایان سفر چهارم نرسیده‌اند بخواهیم حکمی تعیین کنیم، باید حالات أئمه را قبل از رسیدن به درجه امامت، یا حالات أصحاب خاص، يا حال برخي از أنبياي سلف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اسفار اربعه و مراحل سیر و سلوک اختراع صوفیه است و در دین اسلام از آن‌ها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تاکید می‌کنم که این همه بدان نیست که هر آن‌چه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صحیح و مطابق با فرمایشات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تقطیع‌ها و مرحله بندی کردن و منزل درست کردن به این صورت قطعاامری اعتباری است و در کلمات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وجود ندارد</w:t>
      </w:r>
      <w:r>
        <w:rPr>
          <w:rFonts w:eastAsia="IRNazanin" w:cs="IRNazanin"/>
          <w:color w:val="111111"/>
          <w:sz w:val="28"/>
          <w:szCs w:val="28"/>
          <w:rtl w:val="true"/>
          <w:lang w:bidi="fa-IR"/>
        </w:rPr>
        <w:t>.</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این است که صوفیان مقام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قبیل مقامات اقطاب صوفیه ارزیابی می‌کنند و تصورشان این است 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طریق سیر و سلوک و ریاضیات صوفیانه به نبوت و امامت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سالکینی که به پایان مرحله چهارم نرسیده‌اند بخواهیم حکمی تعیین کنیم باید حالات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رسیدن به درجه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مقامات انبیاء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إعطایی است و آنان از اول خلقتشان با دیگران متفاوت بوده‌اند و خداوند قبل از خلقت آسمان و زمین آن‌ها را برگزید و عنایات فراوانی به ایشان نمود نه آن‌که دراین دنیا با ریاضت و اسفار اربعه به مقام نبوّت و امامت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آتاكم الله ما لم يؤت أحدا من العالمين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خداوند عنایاتی به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به احدی از اهل عالم آن گونه عنایت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اندکی از آن را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أَرْوَاحَكُمْ وَ نُورَكُمْ وَ طِينَتَكُمْ وَاحِدَةٌ طَابَتْ وَ طَهُرَتْ بَعْضُها مِنْ بَعْضٍ خَلَقَكُمُ اللَّهُ أَنْوَاراً فَجَعَلَكُمْ بِعَرْشِهِ مُحْدِقِينَ حَتَّى مَنَّ عَلَيْنَا بِكُم؛</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ارواح شما و نور شما 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خمير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يكى است، پاک و پاکیزه بوده، بعضی از ديگری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صورت انوارى آفريد، و آنگاه پيرامون عرش خود قرار داد، تا آن كهبوسيله وجود شما بر ما منت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مُعَاذِ بْنِ جَبَلٍ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اللَّهَ تَعَالَى خَلَقَنِي وَ عَلِيّاً وَ فَاطِمَةَ وَ الْحَسَنَ وَ الْحُسَيْنَ قَبْلَ أَنْ يَخْلُقَ الدُّنْيَا بِسَبْعَةِ آلَافِ عَامٍ قُلْتُ فَأَيْنَ كُنْتُمْ يَا رَسُولَ اللَّهِ قَالَ قُدَّامَ الْعَرْشِ نُسَبِّحُ اللَّهَ وَ نُقَدِّسُهُ وَ نُمَجِّدُهُ قُلْتُ عَلَى أَيِّ مِثَالٍ قَالَ أَشْبَاحِ نُورٍ حَتَّى إِذَا أَرَادَ اللَّهُ أَنْ يَخْلُقَ صُوَرَنَا صَيَّرَنَا عَمُودَ نُورٍ ثُمَ قَذَفَنَا فِي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من و علی و فاطمه و حسن و حسین را هفت هزار سال پیش از آنکه دنیا را خلق کند، خلق نمود؛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کجا بودید؟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عرش در حالی که خدا را تسبیح و تقدیس و تمجید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شکل و شمائلی؟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اشباحی نورانی، تا آنکه خداوند خداوند اراده نمود که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خلق کند، ما به ستون نور تبدیل شده و در پشت آدم قرار داده شدیم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أُسْرِيَ بِي إِلَى السَّمَاءِ قَالَ لِيَ الْعَزِيزُ الْجَبَّارُ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وَ خَلَقْتُ عَلِيّاً وَ فَاطِمَةَ وَ الْحَسَنَ وَ الْحُسَيْنَ أَشْبَاحَ نُور مِنْ نُورِي وَ عَرَضْتُ وِلَايَتَكُمْ عَلَى السَّمَاوَاتِ وَ عَلَى الْأَرَضِينَ وَ مَنْ فِيهِنَّ فَمَنْ قَبِلَ وِلَايَتَكُمْ كَانَ عِنْدِي مِنَ الْأَظْفَرِينَ وَ مَنْ جَحَدَهَا كَانَ عِنْدِي مِنَ الْكُفَّار؛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جبار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علی و فاطمه و حسن و حسین را خلق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نور خودم و ولایت شما را عرضه نمودم بر آسمان ها و زمین ها و هر آن کس که در آن بود، پس هر آن کس که ولایت شما را پذیرفت نزد من از پیروزمندان است و هر آن کس که آن را انکار نماید نزد من از کفار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 يَا مُحَمَّدُ هَذِهِ الدِّيَانَةُ الَّتِي مَنْ تَقَدَّمَهَا مَرَقَ وَ مَنْ تَخَلَّفَ عَنْهَا مُحِقَ وَ مَنْ لَزِمَهَا لَحِقَ خُذْهَا إِلَيْكَ يَا مُحَمَّدُ؛</w:t>
      </w:r>
      <w:r>
        <w:rPr>
          <w:rStyle w:val="FootnoteAnchor"/>
          <w:rtl w:val="true"/>
        </w:rPr>
        <w:footnoteReference w:id="1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سنان نقل است که،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خداى تبارك و تعالى همواره بيگانگى خود يكتا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يگانه‌اى غير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على و فاطمه را آفريد، پس آن ها هزار دوران درنگ كردند، سپس همه چيز را آفريد و آنان را گواه آفرينش همه چيز ساخت و اطاعت ايشان را در ميان مخلوقات جارى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مخلوقات را به ايشان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هر چه را بخواهند حلال می كنند و هر چه را بخواهند حرام می سازند، ولى هرگز جز آن چه خداى تبارك و تعالى بخواهد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دينى كه هر كه از آن پيش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دایره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رفته و هر كه از آن عقب بماند نابود گردد و هر كه با آن همراه شود به مقصد برسد،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اين ديانت باش</w:t>
      </w:r>
      <w:r>
        <w:rPr>
          <w:rFonts w:eastAsia="IRNazanin" w:cs="IRNazanin"/>
          <w:color w:val="111111"/>
          <w:sz w:val="28"/>
          <w:szCs w:val="28"/>
          <w:rtl w:val="true"/>
          <w:lang w:bidi="fa-IR"/>
        </w:rPr>
        <w:t xml:space="preserve">. </w:t>
      </w:r>
      <w:bookmarkStart w:id="152" w:name="pg10685_143495"/>
    </w:p>
    <w:p>
      <w:pPr>
        <w:pStyle w:val="Heading3"/>
        <w:numPr>
          <w:ilvl w:val="2"/>
          <w:numId w:val="1"/>
        </w:numPr>
        <w:rPr/>
      </w:pPr>
      <w:bookmarkStart w:id="153" w:name="__RefHeading___Toc1523522_1051229030"/>
      <w:bookmarkStart w:id="154" w:name="_Toc55"/>
      <w:bookmarkEnd w:id="152"/>
      <w:bookmarkEnd w:id="153"/>
      <w:r>
        <w:rPr>
          <w:rtl w:val="true"/>
        </w:rPr>
        <w:t>آیا مقام رضا با دعا تنافی دارد؟</w:t>
      </w:r>
      <w:bookmarkEnd w:id="154"/>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أهل سلوک مشهور است که در برخی منازل راه، سالک به علّت تسلیم و رضا نمی‌تواند دعا کند و هر چه می‌خواهد از خداوند متعال خیری طلب کند، آن را با حال تسلیم ناهماهنگ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مولوی نیز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دیگر من شناسم ز اولیا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زبانشان بسته باشد از دعا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حاجت به پروردگار در عین حال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بخواهیم این افراد را با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مسلّماً باید بگوئیم راه ایشان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معصوم این درجه از تسلیم و رضا را نداشتند؟ مگر صحیفه علویه و سجادیه را انشاء نفرمودند؟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این‌هاخرافات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چنین قیاسی صحیح است؟ خود بزرگان أهل عرفان تصریح می‌کنند که این حال مربوط به منازل میانی سیر و سلوک است، و اگر کسی بخواهد این ادعا را ردّ کند باید ثابت کند که أهل‌بیت در منازل میانی راه چنین حالی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مرضی شدید بر من عارض شد، پدرم حضرت سیّدالشهداء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مایل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أشْتَهِي أَنْ أَكُونَ مِمَّنْ لا أَقْتَرِحُ عَلَى اللَّهِ رَبِّي مَا يُدَبِّرُهُ 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ضَاهَيْتَ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لَهُ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w:t>
      </w:r>
    </w:p>
    <w:p>
      <w:pPr>
        <w:pStyle w:val="BookText"/>
        <w:rPr/>
      </w:pPr>
      <w:r>
        <w:rPr>
          <w:rFonts w:ascii="IRNazanin" w:hAnsi="IRNazanin" w:eastAsia="IRNazanin"/>
          <w:color w:val="111111"/>
          <w:sz w:val="28"/>
          <w:sz w:val="28"/>
          <w:szCs w:val="28"/>
          <w:rtl w:val="true"/>
          <w:lang w:bidi="fa-IR"/>
        </w:rPr>
        <w:t>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أَقْتَرِحُ عَلَى رَبِّي بَلْ حَسْبِي اللَّهُ وَ نِعْمَ الْوَكِيل؛ مايلم آنچه خدا برايم خواسته بر خلاف آن درخواستى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احسنت شبيه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شده‌اى، آنجا که جبرئيل باو گفت حاجتى دارى؟گفت در مقابل خدا اظهار نظرى ندارم او كافى است و خوب نگهبانى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می‌بینیم همان امام سجادی که در زمان امامتشان صحیفه مبارکه را انشاء می‌فرمایند و در آن، در عین حال تسلیم و رضا عرض حاجت به پروردگار می‌نمایند و خصوصاً یکی از دعاهای آن را به طلب عافیت اختصاص می‌دهند، قبل از امامت حالی داشته‌اند که در مقابل فرمایش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 که همان را که خدا می‌خواهد می‌خواهم، چه مریضی و چه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مردم عادی با حال تسلیم و رضا منافات دارد، و در آغاز مقام تسلیم انسان از دعا عاجز می‌شود و در نهایت، در عین تسلیم دعا نیز می‌کند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أهل سلوک مشهور است که دربرخی منازل راه، سالک به علت تسلیم و رضا نمی‌تواند دعا کند و هر چه می‌خواهد از خداوند متعال خیری طلب کند، آن را با حال تسلیم ناهماهنگ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و احادیث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مطلقا مطلوب است و هیچ تنافی با حالت رضا و تسلیم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اگر دعاى شما نباشد پروردگارم هيچ اعتنايى به شما نمى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سِلَاحُالْمُؤْمِنِ وَ عَمُودُ الدِّينِ وَ نُورُ السَّماواتِ وَ الْأَرْضِ؛</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اسلحه مؤمن و ستون دين و روشنى‌بخش آسمان ها و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فِي الْأَرْضِ الدُّعَاءُ؛</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كارها در روى زمين،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 لَا أَدُلُّكَ عَلَى شَيْ‌ءٍ لَمْ يَسْتَثْنِ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 الدُّعَاءُ يَرُدُّ الْقَضَاءَ وَ قَدْ أُبْرِمَ إِبْرَاماً وَ ضَمَّ أَصَابِعَهُ؛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آيامى‌خواهيد چيزى را به شما معرفى كنم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استثناء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نفرمود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دعاست كه قضاى الهى را بر مى‌گرداند اگر چه محكم و حتمى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نشان دادن قضاى حتمى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انگشتان دستهايش را درهم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حتی اگر این چنین قضای الهی مبرم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قدری فضیلت دارد که 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استثناء نشده با این حال چگونه سالک صوفی از آن صرف نظر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وکیلی ادعا کردند که بین روایاتی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عافیت می‌نماید و روایتی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بیماری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اشتهی أن اکون ممن لا اقترحعلی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ربی ما یدبره لی</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تنافی است و سپس این تنافی را به اختلاف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به مقام امامت و بعد از آن توجیه می‌کنند به مانند صوفیان که در طی سلوک منازل و حالات مختلف دارند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از امامتشان از خداوند طلب عافیت نمی‌کند ولی بعد از امامتشان در عین تسلیم و رضا از خداوند طلب عافیت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حالات متشتت صوفیان بلاوجه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دارای مقام امامت هستند و خداوند از علوم گسترده‌ای آنان را بهره 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ولادت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توضیح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انْفَتَحَ الْبَيْتُ مِنْ ظَهْرِهِ وَ دَخَلَتْ فَاطِمَةُ فِيهِ ثُمَّعَادَتِ الْفَتْحَةُ وَ الْتَصَقَتْ وَ بَقِيَتْ فِيهِ ثَلَاثَةَ أَيَّامٍ فَأَكَلَتْ مِنْ ثِمَارِ الْجَنَّةِ فَلَمَّا خَرَجَتْ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أَبَهْ وَ رَحْمَةُ اللَّهِ وَ بَرَكَاتُهُ ثُمَّ تَنَحْنَحَ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بِكَ أَنْتَ وَ اللَّهِ أَمِيرُهُمْ تَمِيرُهُمْ مِنْ عِلْمِكَ فَيَمْتَارُونَ وَ أَنْتَ وَ اللَّهِ دَلِيلُهُمُ وَ بِكَ وَ اللَّهِ يَهْتَدُونَ وَ 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فَانْفَجَرَتْ 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پشت باز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شد، سپس مکانی که گشوده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چسبید و فاطمه بنت اسد سه روز در خانه کعبه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های بهشت می خورد، پس هنگامی که آن بانو از بیت خارج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پدر و رحمت و برکات خدا، آنگاه صدای خود را صاف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مؤمنان رستگار شدند تاپایان آیات این سوره را تلاوت نمود؛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واسطه تو رستگار شدند، تو به خدا سوگند امیر ایشان هستی که با علم خود میان آن ها امارت می کنی و باعث هدایت ایشان خواهی بود، به خدا سوگند تو راهنمای ایشان هستی که به واسطه تو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دهان حضرت علی قرار داد در این هنگام بود که از زبان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چشمه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با سائرین تفاوت دارند و دارای مقام امامت هستند ولی تا زمانی که امام قبلی در قید حیات باشند صامت و ساکتند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بِغَيْرِ إِمَامٍ قَالَ لا قُلْنَا تَكُونُ الأَرْضُ وَ فِيهَا إِمَامَانِ قَالَ لا إِلا إِمَامَانِ أَحَدُهُمَا صَامِتٌ لا يَتَكَلَّمُ </w:t>
      </w:r>
    </w:p>
    <w:p>
      <w:pPr>
        <w:pStyle w:val="BookText"/>
        <w:rPr/>
      </w:pPr>
      <w:r>
        <w:rPr>
          <w:rFonts w:ascii="Amiri" w:hAnsi="Amiri" w:eastAsia="Amiri" w:cs="Amiri"/>
          <w:color w:val="111111"/>
          <w:sz w:val="28"/>
          <w:sz w:val="28"/>
          <w:szCs w:val="28"/>
          <w:rtl w:val="true"/>
          <w:lang w:bidi="ar-SA"/>
        </w:rPr>
        <w:t>وَ يَتَكَلَّمُ الَّذِي قَبْلَهُ وَ الْإِمَامُ يَعْرِفُ الْإِمَامَ الَّذِيبَعْدَه؛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عبيد بن زرارة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ممكن است زمين بدون امام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مى‌شود در زمين دو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دو امام كه يكى خاموش باشد و سخن نگويد و امام قبل از او سخن بگويد؛ اما امام ميشناسد امام بعد از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روایتی که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روایت مذکور سلسله سندی به معصوم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فَقُلْتُ أَشْتَهِي أَنْ أَكُونَ مِمَّنْ لَا أَقْتَرِحُ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سِوَى مَا يُدَبِّرُهُ لِي فَقَالَ لِي أَحْسَنْتَ ضَاهَيْتَ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فَقَالَ لَا أَقْتَرِحُ عَلَى رَبِّي بَلْ حَسْبِي اللَّهُ وَ نِعْمَ الْوَكِيل؛</w:t>
      </w:r>
      <w:r>
        <w:rPr>
          <w:rStyle w:val="FootnoteAnchor"/>
          <w:rtl w:val="true"/>
        </w:rPr>
        <w:footnoteReference w:id="145"/>
      </w: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مريض شدم پدرم بمن گفت چه ميل دارى؟ گفتم مايلم آنچه خدا برايم خواسته بر خلاف آن درخواستى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احسنت شبيه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شده‌اى، آنجا که جبرئيل به او گفت حاجتى دارى؟ گفت در مقابل خدا اظهار نظرى ندارم او كافى است و خوب نگهبانى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بیماری دعا نکردند و از خداوند طلب عافیت ننمودند و در ذیل روایت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کار شما شبیه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تسلیم در مقابل قضای الهی بودند و دعایی نفرمودند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قطع نظر از عدم حجیت روایت به جهت ارسال، صدر وذیل آن مبتلاء به تعارض است</w:t>
      </w:r>
      <w:r>
        <w:rPr>
          <w:rStyle w:val="FootnoteAnchor"/>
          <w:rtl w:val="true"/>
        </w:rPr>
        <w:footnoteReference w:id="146"/>
      </w:r>
      <w:r>
        <w:rPr>
          <w:rFonts w:ascii="IRNazanin" w:hAnsi="IRNazanin" w:eastAsia="IRNazanin"/>
          <w:color w:val="111111"/>
          <w:sz w:val="28"/>
          <w:sz w:val="28"/>
          <w:szCs w:val="28"/>
          <w:rtl w:val="true"/>
          <w:lang w:bidi="fa-IR"/>
        </w:rPr>
        <w:t xml:space="preserve">زیرا روایات متعددی دلالت می‌کند که برای </w:t>
      </w:r>
    </w:p>
    <w:p>
      <w:pPr>
        <w:pStyle w:val="BookText"/>
        <w:rPr/>
      </w:pPr>
      <w:r>
        <w:rPr>
          <w:rFonts w:ascii="IRNazanin" w:hAnsi="IRNazanin" w:eastAsia="IRNazanin"/>
          <w:color w:val="111111"/>
          <w:sz w:val="28"/>
          <w:sz w:val="28"/>
          <w:szCs w:val="28"/>
          <w:rtl w:val="true"/>
          <w:lang w:bidi="fa-IR"/>
        </w:rPr>
        <w:t>بیمار طلب عافیت از خداوند امری مطلوب و دارای رجحان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مَحْمُومٌ عَلِيلٌ فَقَالَ لِي يَا أَبَا هَاشِمٍ ابْعَثْ رَجُلاً مِنْ مَوَالِينَا إِلَى الْحَائِرِ يَدْعُو اللَّهَ لِي فَخَرَجْتُ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بِقَاعاً يُحِبُّ أَنْ يُدْعَى فِيهَا فَيَسْتَجِيبَ لِمَنْ دَعَاهُ وَ الْحَائِرُ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هاشم جعفرى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ابى الحسن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حالی كه حضرت تب‌دار و بيمار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هاشم شخصى از دوستان ما را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برايم دعاء كند، از نزد آنحضرت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متعال بقاع و مواضعى دارد كه دوست دارد در آن جاها خوانده شود تا دعای دعاكننده گان را مستجاب فرمايد 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فَسُئِلَ عَنْ ذَلِكَ فَقَالَ لِكُلِّ دَاءٍ دُعَاءٌ فَإِذَا أُلْهِمَ الْمَرِيضُ الدُّعَاءَ فَقَدْ أَذِنَ اللَّهُ فِي شِفَائِهِ دُعَاءُ الْمَرِيضِ لِنَفْسِهِ يُسْتَحَبُّ لِلْمَرِيضِ أَنْ يَقُولَهُ وَ يُكَرِّرَهُ لَا إِلَهَ إِلَّا اللَّهُ يُحْيِي وَ يُمِيتُ وَ هُوَ حَيٌّ لَا يَمُوتُ سُبْحَانَ اللَّهِ رَبِّ الْعِبَادِ وَ الْبِلَادِ وَ الْحَمْدُ لِلَّهِ حَمْداً كَثِيراً طَيِّباً مُبَارَكاً فِيهِ عَلَى كُلِّ حَالٍ وَ اللَّهُ أَكْبَرُ كَبِيراً كِبْرِيَاءَ رَبِّنَا وَ جَلَالَهُ وَ قُدْرَتَهُ بِكُلِّ مَكَانٍ اللَّهُمَّ إِنْ كُنْتَ أَمْرَضْتَنِي لِقَبْضِ رُوحِي فِي مَرَضِي هَذَا فَاجْعَلْ رُوحِي فِي أَرْوَاحِ مَنْ سَبَقَتْ لَهُ مِنْكَ الْحُسْنَى وَ بَاعِدْنِي مِنَ النَّارِ كَمَا بَاعَدْتَ أَوْلِيَاءَكَ الَّذِينَ سَبَقَتْ لَهُمْ مِنْكَ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دردی دوائی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برایهر دردی دعایی است؛ هنگامی که مریض به دعایی رهنمون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احساس کند که می خواهد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خداوند اذن داده است تا شفا یابد؛ دعای مریض برای خودش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تکرار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تبارک و تعالی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کند و می میراند و اوست زنده ای که نخواهد مرد، منزه است خداوند پروردگار بندگان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ها و شکر خداوند را، شکر زیاد و پاکیزه و با برکت در هر حال و خداوند بزرگتر است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کبریائی پروردگار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قدرت پروردگار ما نسبت به هر مکان؛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مرا مریض ساخته ای برای آن که روح مرا در این بیماری قبض کنی، پس روح مرا در ارواح کسانی که نیکی تو به آن ها پیشی گرفته است قرار ده و از آتش دورنما همان گونه که روح اولیائت را از آن دور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تو به آن ها پیشی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كَتَمَ بَلَاءً ابْتُلِيَ بِهِ مِنَ النَّاسِ وَ شَكَا ذَلِكَ إِلَى اللَّهِ عَزَّ وَ جَلَّ كَانَ حَقّاً عَلَى اللَّهِ أَنْ يُعَافِيَهُ مِنْ ذَلِكَ الْبَلاء؛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بلاء خود را از مردم پنهان دارد و بخداوند؟عز؟ شكايت برد، بر خداست كه او را از آن بلاء عافيت بخشد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روایت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لِلمَرِیضِ أن یُعطِیَ السَائِلَ بِیَدِهِ وَ یَأمُرَ السَّائِلَ أن یَدعُوَ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مریض به فرد فقیر و نیازمند با دست خودکمک نماید و از او بخواهد که برای وی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دَعْوَتُهُمْ مُسْتَجَابَهٌ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فَانْظُرُوا كَيْفَ تَخْلُفُونَهُ، وَ الْغَازِي فِي سَبِيلِ اللَّهِ، فَانْظُرُوا كَيْفَ تَخْلُفُونَهُ؛ وَ الْمَرِيضُ، فَلا تُغِيظُوهُ وَ لَاتُضْجِرُوهُ؛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 كه دعايشان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به حج می رود، پس ببینید كه چگونه در غیاب او با بازماندگانش رفتار می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که در راه خدا به جهاد رفته است، پس ببینيد چگونه در مورد خانواده وی در غياب او رفتار می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و مريض است، پس او را بخشم در نياوريد و دلتنگش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شما را نفرين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ذیل روایتی که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دلالت می‌کرد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کهنمرودیان می‌خواستند او را به آتش بیندازند دعا نکردند و راضی به قضاء الهی بودند ولی روایات دیگری می‌گویند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دعا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أُجْلِسَ إِبْرَاهِيمُ فِي الْمَنْجَنِيقِ وَ أَرَادُوا أَنْ يَرْمُوا بِهِ فِي النَّارِ أَتَاهُ جَبْرَئِيلُ فَقَالَ السَّلامُ عَلَيْكَ يَا إِبْرَاهِيمُ وَ رَحْمَةُ اللَّهِ وَ بَرَكَاتُهُ أَ لَكَ حَاجَةٌ فَقَالَ أَمَّا إِلَيْكَ فَلَا فَلَمَّا طَرَحُوهُ دَعَا اللَّهَ فَقَالَ يَا اللَّهُ يَا وَاحِدُ يَا أَحَدُ يَا صَمَدُ يَا مَنْ لَمْ يَلِدْ وَ لَمْ يُولَدْ وَ لَمْ يَكُنْ لَهُ كُفُواً أَحَدٌ فَحُسِرَتِ النَّارُ عَنْه؛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در منجنیق نشاندن و قصد داشتن تا وی را در آتش بیفکنند، جبرئیل خدمت حضرتش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باد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درخواستی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را به سوی آتش پرتاب کردند، از خداوند چنین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طرف سازنده نیاز هر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نه زاید و نه زاده شده و هیچ کسی نمی تواند کفو و هم پایه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آتش از او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مجلسی؟رح؟ دو روایت دیگر را نقل کردند که دعا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نمرودیان او را به آتش افکندند را بیان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بِسُورَةِ الإخْلَاصِ يَا اللَّهُ يَا وَاحِدُ يَا أَحَدُ يَا صَمَد </w:t>
      </w:r>
    </w:p>
    <w:p>
      <w:pPr>
        <w:pStyle w:val="BookText"/>
        <w:rPr/>
      </w:pPr>
      <w:r>
        <w:rPr>
          <w:rFonts w:ascii="Amiri" w:hAnsi="Amiri" w:eastAsia="Amiri" w:cs="Amiri"/>
          <w:color w:val="111111"/>
          <w:sz w:val="28"/>
          <w:sz w:val="28"/>
          <w:szCs w:val="28"/>
          <w:rtl w:val="true"/>
          <w:lang w:bidi="ar-SA"/>
        </w:rPr>
        <w:t>یَا مَن لَم یَلِد وَ لَم یُولَد وَ لَم یَکُن لَهُ کُفُوَاً أحَدٌ نَجِّنِی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أحَدُ یَا صَمَدُ یَا مَن لَم یَلِد وَ لَم یُولَد وَ لَم یَکُن لَهُ کُفُوَاً أحَدٌ نَجِّنِی مِنَ النَّارِ؛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با سوره اخلاص 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طرف سازنده نیاز هر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نه زاید و نه زاده شده و هیچ کسی نمی تواند کفو و هم پایه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طرف سازنده نیاز هر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نه زاید و نه زاده شده و هیچ کسی نمی تواند کفو و هم پایه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حاصل آن‌که روایتی که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استدلال قرار گرفت هم صدر آن و هم ذیلش معارض دارد و قابل استدلال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مقام تسلیم و رضا به قضاء الهی هیچ تنافی با دعاء و طلب خیر از خداوند ندارد و روایتی که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از جهت سند و دلالت مخدوش است</w:t>
      </w:r>
      <w:r>
        <w:rPr>
          <w:rFonts w:eastAsia="IRNazanin" w:cs="IRNazanin"/>
          <w:color w:val="111111"/>
          <w:sz w:val="28"/>
          <w:szCs w:val="28"/>
          <w:rtl w:val="true"/>
          <w:lang w:bidi="fa-IR"/>
        </w:rPr>
        <w:t xml:space="preserve">. </w:t>
      </w:r>
      <w:bookmarkStart w:id="155" w:name="pg10685_143503"/>
    </w:p>
    <w:p>
      <w:pPr>
        <w:pStyle w:val="Heading3"/>
        <w:numPr>
          <w:ilvl w:val="2"/>
          <w:numId w:val="1"/>
        </w:numPr>
        <w:rPr/>
      </w:pPr>
      <w:bookmarkStart w:id="156" w:name="__RefHeading___Toc1523524_1051229030"/>
      <w:bookmarkStart w:id="157" w:name="_Toc56"/>
      <w:bookmarkEnd w:id="155"/>
      <w:bookmarkEnd w:id="156"/>
      <w:r>
        <w:rPr>
          <w:rtl w:val="true"/>
        </w:rPr>
        <w:t>اعتراف به عدم حجیت حالات صوفیه</w:t>
      </w:r>
      <w:bookmarkEnd w:id="157"/>
    </w:p>
    <w:p>
      <w:pPr>
        <w:pStyle w:val="BookText"/>
        <w:rPr/>
      </w:pPr>
      <w:r>
        <w:rPr>
          <w:rFonts w:ascii="IRNazanin" w:hAnsi="IRNazanin" w:eastAsia="IRNazanin"/>
          <w:color w:val="111111"/>
          <w:sz w:val="28"/>
          <w:sz w:val="28"/>
          <w:szCs w:val="28"/>
          <w:rtl w:val="true"/>
          <w:lang w:bidi="fa-IR"/>
        </w:rPr>
        <w:t>آقای وکیلی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أهل سیر و سلوک چون در حال حرکت هستند و هر زمان در منزلی به سر می‌برند، به تبع منازل راه، حالشان تغییر می‌کند و محلّ طلوع و ظهور أسماء مختلف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افراد عادی توان ادراک حالات آن‌ها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حالات اولیای الهی و بزرگان دین که مربوط به شرائط خاصی است، برای دیگران حجت نیست و ما نمی‌توانیم برنامه و سیره زندگی خود را بر آن اساس تنظیم کنیم، ولی در عین حال نمی‌توانیم به این بزرگان نیز اعتراضی بنمائیم</w:t>
      </w:r>
      <w:r>
        <w:rPr>
          <w:rFonts w:eastAsia="IRNazanin" w:cs="IRNazanin"/>
          <w:color w:val="111111"/>
          <w:sz w:val="28"/>
          <w:szCs w:val="28"/>
          <w:rtl w:val="true"/>
          <w:lang w:bidi="fa-IR"/>
        </w:rPr>
        <w:t>.</w:t>
      </w:r>
      <w:r>
        <w:rPr>
          <w:rStyle w:val="FootnoteAnchor"/>
          <w:rtl w:val="true"/>
        </w:rPr>
        <w:footnoteReference w:id="15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بر عدم حجیت حالات صوفیه چرا برایتوجیه آن دلیل تراشی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شادی آقای حداد در روز عاشورا در حال خاصی بوده و آن حالت به قول شما حجیت نداشته دیگر چرا برای آن دلیل اقامه می‌کنید و توجیه ارائه می‌دهید؟ به چه دلیل به شادی در روز عاشورا که مخالف روایات متواتر و سیرۀ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 بنی امیه و دشمنان آل الله می‌باشد، اعتراض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صوفیان نباید پاسخگوی اعمال و سخنان منافی با شعائر دینی و اعتقاد شیعی باشند؟</w:t>
      </w:r>
      <w:r>
        <w:rPr>
          <w:rFonts w:eastAsia="IRNazanin" w:cs="IRNazanin"/>
          <w:color w:val="111111"/>
          <w:sz w:val="28"/>
          <w:szCs w:val="28"/>
          <w:rtl w:val="true"/>
          <w:lang w:bidi="fa-IR"/>
        </w:rPr>
        <w:t xml:space="preserve">! </w:t>
      </w:r>
      <w:bookmarkStart w:id="158" w:name="pg10685_143504"/>
    </w:p>
    <w:p>
      <w:pPr>
        <w:pStyle w:val="Heading3"/>
        <w:numPr>
          <w:ilvl w:val="2"/>
          <w:numId w:val="1"/>
        </w:numPr>
        <w:rPr/>
      </w:pPr>
      <w:bookmarkStart w:id="159" w:name="__RefHeading___Toc1523526_1051229030"/>
      <w:bookmarkStart w:id="160" w:name="_Toc57"/>
      <w:bookmarkEnd w:id="158"/>
      <w:bookmarkEnd w:id="159"/>
      <w:r>
        <w:rPr>
          <w:rtl w:val="true"/>
        </w:rPr>
        <w:t>نکته پایانی</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این بحث تذکر به این نکته ضروری است که اگر شما خواننده گرامی از ابتدای این نوشتار تا بدین جا را به دقت مورد مطالعه قرار داده باشید به این مطلب پی برده‌اید که عقائد صوفیان در توحید و نبوت و امامت و معاد با عقائد اصیل شیعه که بر گرفته از عقل و قرآن و سنت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برای اثبات باور‌های خود از آیات و احادیث متشابه و یا روایات جعلی و ضعیف و بدون منبع معتبر استفاده می‌کنند و با این روش، مخاطب خود را در دام تصوّف گرفتار می‌نمایند و با سخنان مغالطی و به ظاهر برهانی بسیاری از عقائد شیعیان را زیر سؤال می‌بردند و دین را مطابق با نظرات خودشان تفسیر می‌کنند چنان که در مسأله شادی در روز عاشورا ملاحظه نمودید لذا بر همۀ دلسوزان دین لازم است که در مقابل این جریان انحرافی، به وظیفه روشنگری خود عمل کنند و جامعه تشیع را از تحریف‌های معنوی و تفسیر بهرأی‌های این فرقه آگاه سازند</w:t>
      </w:r>
      <w:r>
        <w:rPr>
          <w:rFonts w:eastAsia="IRNazanin" w:cs="IRNazanin"/>
          <w:color w:val="111111"/>
          <w:sz w:val="28"/>
          <w:szCs w:val="28"/>
          <w:rtl w:val="true"/>
          <w:lang w:bidi="fa-IR"/>
        </w:rPr>
        <w:t xml:space="preserve">. </w:t>
      </w:r>
      <w:bookmarkStart w:id="161" w:name="pg10685_143505"/>
    </w:p>
    <w:p>
      <w:pPr>
        <w:pStyle w:val="Heading2"/>
        <w:numPr>
          <w:ilvl w:val="1"/>
          <w:numId w:val="1"/>
        </w:numPr>
        <w:rPr/>
      </w:pPr>
      <w:bookmarkStart w:id="162" w:name="__RefHeading___Toc1523528_1051229030"/>
      <w:bookmarkStart w:id="163" w:name="_Toc58"/>
      <w:bookmarkEnd w:id="161"/>
      <w:bookmarkEnd w:id="162"/>
      <w:r>
        <w:rPr>
          <w:rtl w:val="true"/>
        </w:rPr>
        <w:t>فهرست منابع</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الجامعة لدرر الأخبار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محمد‌بن‌على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حیدریّة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طهرانی،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کتابفروشی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الکتاب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کلينی، محمد بن يعقوب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مشهدى،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ابن‌بابويه، محمد‌بن‌على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راوندى،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و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مثنوی شهیدی،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ششم،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المکیة،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علمی و عینی،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علمی و عینی،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الفاخره،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على أبيه أربعين سنة صائما نهاره قائما 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بيتي صرعى مقتولين فكيف ينقضي حزني و يقل بكائي؛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شهدائی که همراه آن حضرت بودند و علت عدم واهمه آن ها از کشته شدن و بیان این که آن حضرت خوشحال بوده و از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می رسد پروا نداشت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این که مصیبت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درود خدا بر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مصائب بوده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گریستن بر مصیبت آن حضرت و مصائب سایر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آن چه اتفاق افتاد بعد از شهادت آن حضرت، اعم از گریستن آسمان و زمین بر آن حضرت گرفتن خورشید و ماه و</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ناله و گریه ملائکه پیش خداوند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حضرت سید الشهداء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کارهای آن حضرت و اینکه خداوند ملائکه را فرستاد تا حضرت را یاری کنند و گریه ملائک و گریه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 خدا بر همه آنها باد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جنیان برای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صلوات خدا بر او باد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 نقد و تحلیل مثنوی،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على أبيه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عرفان اسلامی،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از کسانی باشم که پیشنهاد نکنم به پروردگارم مگر آن چه او تدبیر 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روایت مورد بحث مرسله است و حجت نیست و روایاتی که در همه حالات سفارش به دعا می‌کند مسند است و برخی از آن ها معتبر می‌باشد اصلا تعارض میان آن ها متحقق نمی‌شود و لذا با قطع نظر از ارسال، تعارض روایت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سایر روایات مطرح کردیم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روز حزن یا سرور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7.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24597</Words>
  <Characters>97852</Characters>
  <CharactersWithSpaces>121799</CharactersWithSpaces>
  <Paragraphs>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2026-08-27T09:20:50Z</dcterms:created>
  <dc:creator>ghaemiyeh.com</dc:creator>
  <dc:description/>
  <dc:language>en-US</dc:language>
  <cp:lastModifiedBy/>
  <dcterms:modified xsi:type="dcterms:W3CDTF">2026-08-27T12:51:04Z</dcterms:modified>
  <cp:revision>1</cp:revision>
  <dc:subject/>
  <dc:title>عاشورا روز سرور یا حزن؟</dc:title>
</cp:coreProperties>
</file>

<file path=docProps/custom.xml><?xml version="1.0" encoding="utf-8"?>
<Properties xmlns="http://schemas.openxmlformats.org/officeDocument/2006/custom-properties" xmlns:vt="http://schemas.openxmlformats.org/officeDocument/2006/docPropsVTypes"/>
</file>