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 تعدادی از مسلمانان در واقعه غدیر خم حاضر بودند؟ آیا آنچه در برخی کتاب ها آمده مبالغه آمیز نیست؟</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2920_1051229030">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1472922_1051229030">
            <w:r>
              <w:rPr>
                <w:webHidden/>
                <w:rStyle w:val="IndexLink"/>
                <w:rtl w:val="true"/>
              </w:rPr>
              <w:t>سوال</w:t>
            </w:r>
            <w:r>
              <w:rPr>
                <w:rStyle w:val="IndexLink"/>
                <w:rtl w:val="true"/>
              </w:rPr>
              <w:tab/>
            </w:r>
            <w:r>
              <w:rPr>
                <w:rStyle w:val="IndexLink"/>
              </w:rPr>
              <w:t>4</w:t>
            </w:r>
          </w:hyperlink>
        </w:p>
        <w:p>
          <w:pPr>
            <w:pStyle w:val="Contents2"/>
            <w:tabs>
              <w:tab w:val="clear" w:pos="8743"/>
              <w:tab w:val="right" w:pos="9026" w:leader="dot"/>
            </w:tabs>
            <w:rPr/>
          </w:pPr>
          <w:hyperlink w:anchor="__RefHeading___Toc1472924_1051229030">
            <w:r>
              <w:rPr>
                <w:webHidden/>
                <w:rStyle w:val="IndexLink"/>
                <w:rtl w:val="true"/>
              </w:rPr>
              <w:t>پاسخ اجمالی</w:t>
            </w:r>
            <w:r>
              <w:rPr>
                <w:rStyle w:val="IndexLink"/>
                <w:rtl w:val="true"/>
              </w:rPr>
              <w:tab/>
            </w:r>
            <w:r>
              <w:rPr>
                <w:rStyle w:val="IndexLink"/>
              </w:rPr>
              <w:t>4</w:t>
            </w:r>
          </w:hyperlink>
        </w:p>
        <w:p>
          <w:pPr>
            <w:pStyle w:val="Contents2"/>
            <w:tabs>
              <w:tab w:val="clear" w:pos="8743"/>
              <w:tab w:val="right" w:pos="9026" w:leader="dot"/>
            </w:tabs>
            <w:rPr/>
          </w:pPr>
          <w:hyperlink w:anchor="__RefHeading___Toc1472926_1051229030">
            <w:r>
              <w:rPr>
                <w:webHidden/>
                <w:rStyle w:val="IndexLink"/>
                <w:rtl w:val="true"/>
              </w:rPr>
              <w:t>پاسخ تفصیلی</w:t>
            </w:r>
            <w:r>
              <w:rPr>
                <w:rStyle w:val="IndexLink"/>
                <w:rtl w:val="true"/>
              </w:rPr>
              <w:tab/>
            </w:r>
            <w:r>
              <w:rPr>
                <w:rStyle w:val="IndexLink"/>
              </w:rPr>
              <w:t>4</w:t>
            </w:r>
          </w:hyperlink>
        </w:p>
        <w:p>
          <w:pPr>
            <w:pStyle w:val="Contents2"/>
            <w:tabs>
              <w:tab w:val="clear" w:pos="8743"/>
              <w:tab w:val="right" w:pos="9026" w:leader="dot"/>
            </w:tabs>
            <w:rPr/>
          </w:pPr>
          <w:hyperlink w:anchor="__RefHeading___Toc1472928_1051229030">
            <w:r>
              <w:rPr>
                <w:webHidden/>
                <w:rStyle w:val="IndexLink"/>
                <w:rtl w:val="true"/>
              </w:rPr>
              <w:t>زمان ماجراى غدیر</w:t>
            </w:r>
            <w:r>
              <w:rPr>
                <w:rStyle w:val="IndexLink"/>
                <w:rtl w:val="true"/>
              </w:rPr>
              <w:tab/>
            </w:r>
            <w:r>
              <w:rPr>
                <w:rStyle w:val="IndexLink"/>
              </w:rPr>
              <w:t>5</w:t>
            </w:r>
          </w:hyperlink>
        </w:p>
        <w:p>
          <w:pPr>
            <w:pStyle w:val="Contents2"/>
            <w:tabs>
              <w:tab w:val="clear" w:pos="8743"/>
              <w:tab w:val="right" w:pos="9026" w:leader="dot"/>
            </w:tabs>
            <w:rPr/>
          </w:pPr>
          <w:hyperlink w:anchor="__RefHeading___Toc1472930_1051229030">
            <w:r>
              <w:rPr>
                <w:webHidden/>
                <w:rStyle w:val="IndexLink"/>
                <w:rtl w:val="true"/>
              </w:rPr>
              <w:t>تعداد جمعیت حاضر در غدیر</w:t>
            </w:r>
            <w:r>
              <w:rPr>
                <w:rStyle w:val="IndexLink"/>
                <w:rtl w:val="true"/>
              </w:rPr>
              <w:tab/>
            </w:r>
            <w:r>
              <w:rPr>
                <w:rStyle w:val="IndexLink"/>
              </w:rPr>
              <w:t>8</w:t>
            </w:r>
          </w:hyperlink>
        </w:p>
        <w:p>
          <w:pPr>
            <w:pStyle w:val="Contents2"/>
            <w:tabs>
              <w:tab w:val="clear" w:pos="8743"/>
              <w:tab w:val="right" w:pos="9026" w:leader="dot"/>
            </w:tabs>
            <w:rPr/>
          </w:pPr>
          <w:hyperlink w:anchor="__RefHeading___Toc1472932_1051229030">
            <w:r>
              <w:rPr>
                <w:webHidden/>
                <w:rStyle w:val="IndexLink"/>
                <w:rtl w:val="true"/>
              </w:rPr>
              <w:t>اعداد و ارقام در منابع تاریخى</w:t>
            </w:r>
            <w:r>
              <w:rPr>
                <w:rStyle w:val="IndexLink"/>
                <w:rtl w:val="true"/>
              </w:rPr>
              <w:tab/>
            </w:r>
            <w:r>
              <w:rPr>
                <w:rStyle w:val="IndexLink"/>
              </w:rPr>
              <w:t>10</w:t>
            </w:r>
          </w:hyperlink>
        </w:p>
        <w:p>
          <w:pPr>
            <w:pStyle w:val="Contents2"/>
            <w:tabs>
              <w:tab w:val="clear" w:pos="8743"/>
              <w:tab w:val="right" w:pos="9026" w:leader="dot"/>
            </w:tabs>
            <w:rPr/>
          </w:pPr>
          <w:hyperlink w:anchor="__RefHeading___Toc1472934_1051229030">
            <w:r>
              <w:rPr>
                <w:webHidden/>
                <w:rStyle w:val="IndexLink"/>
                <w:rtl w:val="true"/>
              </w:rPr>
              <w:t>تحمل جمعیت</w:t>
            </w:r>
            <w:r>
              <w:rPr>
                <w:rStyle w:val="IndexLink"/>
                <w:rtl w:val="true"/>
              </w:rPr>
              <w:tab/>
            </w:r>
            <w:r>
              <w:rPr>
                <w:rStyle w:val="IndexLink"/>
              </w:rPr>
              <w:t>12</w:t>
            </w:r>
          </w:hyperlink>
        </w:p>
        <w:p>
          <w:pPr>
            <w:pStyle w:val="Contents2"/>
            <w:tabs>
              <w:tab w:val="clear" w:pos="8743"/>
              <w:tab w:val="right" w:pos="9026" w:leader="dot"/>
            </w:tabs>
            <w:rPr/>
          </w:pPr>
          <w:hyperlink w:anchor="__RefHeading___Toc1472936_1051229030">
            <w:r>
              <w:rPr>
                <w:webHidden/>
                <w:rStyle w:val="IndexLink"/>
                <w:rtl w:val="true"/>
              </w:rPr>
              <w:t>منطق شمارش جمعیت</w:t>
            </w:r>
            <w:r>
              <w:rPr>
                <w:rStyle w:val="IndexLink"/>
                <w:rtl w:val="true"/>
              </w:rPr>
              <w:tab/>
            </w:r>
            <w:r>
              <w:rPr>
                <w:rStyle w:val="IndexLink"/>
              </w:rPr>
              <w:t>13</w:t>
            </w:r>
          </w:hyperlink>
        </w:p>
        <w:p>
          <w:pPr>
            <w:pStyle w:val="Contents2"/>
            <w:tabs>
              <w:tab w:val="clear" w:pos="8743"/>
              <w:tab w:val="right" w:pos="9026" w:leader="dot"/>
            </w:tabs>
            <w:rPr/>
          </w:pPr>
          <w:hyperlink w:anchor="__RefHeading___Toc1472938_1051229030">
            <w:r>
              <w:rPr>
                <w:webHidden/>
                <w:rStyle w:val="IndexLink"/>
                <w:rtl w:val="true"/>
              </w:rPr>
              <w:t>حج‌گزاران مدینه</w:t>
            </w:r>
            <w:r>
              <w:rPr>
                <w:rStyle w:val="IndexLink"/>
                <w:rtl w:val="true"/>
              </w:rPr>
              <w:tab/>
            </w:r>
            <w:r>
              <w:rPr>
                <w:rStyle w:val="IndexLink"/>
              </w:rPr>
              <w:t>14</w:t>
            </w:r>
          </w:hyperlink>
        </w:p>
        <w:p>
          <w:pPr>
            <w:pStyle w:val="Contents2"/>
            <w:tabs>
              <w:tab w:val="clear" w:pos="8743"/>
              <w:tab w:val="right" w:pos="9026" w:leader="dot"/>
            </w:tabs>
            <w:rPr/>
          </w:pPr>
          <w:hyperlink w:anchor="__RefHeading___Toc1472940_1051229030">
            <w:r>
              <w:rPr>
                <w:webHidden/>
                <w:rStyle w:val="IndexLink"/>
                <w:rtl w:val="true"/>
              </w:rPr>
              <w:t>حاضران در مکه هنگام حجة الوداع</w:t>
            </w:r>
            <w:r>
              <w:rPr>
                <w:rStyle w:val="IndexLink"/>
                <w:rtl w:val="true"/>
              </w:rPr>
              <w:tab/>
            </w:r>
            <w:r>
              <w:rPr>
                <w:rStyle w:val="IndexLink"/>
              </w:rPr>
              <w:t>16</w:t>
            </w:r>
          </w:hyperlink>
        </w:p>
        <w:p>
          <w:pPr>
            <w:pStyle w:val="Contents2"/>
            <w:tabs>
              <w:tab w:val="clear" w:pos="8743"/>
              <w:tab w:val="right" w:pos="9026" w:leader="dot"/>
            </w:tabs>
            <w:rPr/>
          </w:pPr>
          <w:hyperlink w:anchor="__RefHeading___Toc1472942_1051229030">
            <w:r>
              <w:rPr>
                <w:webHidden/>
                <w:rStyle w:val="IndexLink"/>
                <w:rtl w:val="true"/>
              </w:rPr>
              <w:t>حاضران در غدیر</w:t>
            </w:r>
            <w:r>
              <w:rPr>
                <w:rStyle w:val="IndexLink"/>
                <w:rtl w:val="true"/>
              </w:rPr>
              <w:tab/>
            </w:r>
            <w:r>
              <w:rPr>
                <w:rStyle w:val="IndexLink"/>
              </w:rPr>
              <w:t>16</w:t>
            </w:r>
          </w:hyperlink>
        </w:p>
        <w:p>
          <w:pPr>
            <w:pStyle w:val="Contents2"/>
            <w:tabs>
              <w:tab w:val="clear" w:pos="8743"/>
              <w:tab w:val="right" w:pos="9026" w:leader="dot"/>
            </w:tabs>
            <w:rPr/>
          </w:pPr>
          <w:hyperlink w:anchor="__RefHeading___Toc1472944_1051229030">
            <w:r>
              <w:rPr>
                <w:webHidden/>
                <w:rStyle w:val="IndexLink"/>
                <w:rtl w:val="true"/>
              </w:rPr>
              <w:t>نتیجه‌گیری</w:t>
            </w:r>
            <w:r>
              <w:rPr>
                <w:rStyle w:val="IndexLink"/>
                <w:rtl w:val="true"/>
              </w:rPr>
              <w:tab/>
            </w:r>
            <w:r>
              <w:rPr>
                <w:rStyle w:val="IndexLink"/>
              </w:rPr>
              <w:t>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79_78230"/>
      <w:bookmarkStart w:id="1" w:name="pg10679_78230"/>
      <w:bookmarkEnd w:id="1"/>
    </w:p>
    <w:p>
      <w:pPr>
        <w:pStyle w:val="Heading2"/>
        <w:numPr>
          <w:ilvl w:val="1"/>
          <w:numId w:val="1"/>
        </w:numPr>
        <w:rPr/>
      </w:pPr>
      <w:bookmarkStart w:id="2" w:name="pg10679_78230"/>
      <w:bookmarkStart w:id="3" w:name="__RefHeading___Toc1472920_1051229030"/>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چه تعدادی از مسلمانان در واقعه غدیر خم حاضر بودند؟ آیا آنچه در برخی کتاب‌ها آمده مبالغه‌آمیز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w:t>
      </w:r>
    </w:p>
    <w:p>
      <w:pPr>
        <w:pStyle w:val="BookText"/>
        <w:rPr/>
      </w:pPr>
      <w:r>
        <w:rPr>
          <w:rFonts w:ascii="IRNazanin" w:hAnsi="IRNazanin" w:eastAsia="IRNazanin"/>
          <w:color w:val="111111"/>
          <w:sz w:val="28"/>
          <w:sz w:val="28"/>
          <w:szCs w:val="28"/>
          <w:rtl w:val="true"/>
          <w:lang w:bidi="fa-IR"/>
        </w:rPr>
        <w:t xml:space="preserve">کلید واژه فرعی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کتمان شاهدان حدیث 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و شخصیت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محتوی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کوئست نت</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1472922_1051229030"/>
      <w:bookmarkStart w:id="6" w:name="_Toc2"/>
      <w:bookmarkEnd w:id="5"/>
      <w:r>
        <w:rPr>
          <w:rtl w:val="true"/>
        </w:rPr>
        <w:t>سوال</w:t>
      </w:r>
      <w:bookmarkEnd w:id="6"/>
    </w:p>
    <w:p>
      <w:pPr>
        <w:pStyle w:val="BookText"/>
        <w:rPr/>
      </w:pPr>
      <w:r>
        <w:rPr>
          <w:rFonts w:ascii="IRNazanin" w:hAnsi="IRNazanin" w:eastAsia="IRNazanin"/>
          <w:color w:val="111111"/>
          <w:sz w:val="28"/>
          <w:sz w:val="28"/>
          <w:szCs w:val="28"/>
          <w:rtl w:val="true"/>
          <w:lang w:bidi="fa-IR"/>
        </w:rPr>
        <w:t>در حین خطابه پیامبر گرامی اسلام صلی الله علیه و آله در محل غدیر خم چند نفر از مسلمانان حضور داشتند؟ آیا آنچه در برخی کتاب‌ها آمده مبالغه‌آمیز نیست؟</w:t>
      </w:r>
      <w:r>
        <w:rPr>
          <w:rFonts w:eastAsia="IRNazanin" w:cs="IRNazanin"/>
          <w:color w:val="111111"/>
          <w:sz w:val="28"/>
          <w:szCs w:val="28"/>
          <w:rtl w:val="true"/>
          <w:lang w:bidi="fa-IR"/>
        </w:rPr>
        <w:t>!</w:t>
      </w:r>
    </w:p>
    <w:p>
      <w:pPr>
        <w:pStyle w:val="Heading2"/>
        <w:numPr>
          <w:ilvl w:val="1"/>
          <w:numId w:val="1"/>
        </w:numPr>
        <w:rPr/>
      </w:pPr>
      <w:bookmarkStart w:id="7" w:name="__RefHeading___Toc1472924_1051229030"/>
      <w:bookmarkStart w:id="8" w:name="_Toc3"/>
      <w:bookmarkEnd w:id="7"/>
      <w:r>
        <w:rPr>
          <w:rtl w:val="true"/>
        </w:rPr>
        <w:t>پاسخ اجمالی</w:t>
      </w:r>
      <w:bookmarkEnd w:id="8"/>
    </w:p>
    <w:p>
      <w:pPr>
        <w:pStyle w:val="BookText"/>
        <w:rPr/>
      </w:pPr>
      <w:r>
        <w:rPr>
          <w:rFonts w:ascii="IRNazanin" w:hAnsi="IRNazanin" w:eastAsia="IRNazanin"/>
          <w:color w:val="111111"/>
          <w:sz w:val="28"/>
          <w:sz w:val="28"/>
          <w:szCs w:val="28"/>
          <w:rtl w:val="true"/>
          <w:lang w:bidi="fa-IR"/>
        </w:rPr>
        <w:t>محور و هسته اصلى حاضران در غدیر، اهالى مدینه و بقیه از قبایل اطراف مدینه و احتمالا قبایل شمالى نجد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مباحثى که درباره جمعیت مدینه در پاسخ تفصیلی آمده، معلوم می‌شود که مدینه ظرفیت فرستادن حدود پنج هزار نفر را به مکه داشته است؛ از این‌رو با تمسک به روایتی در تفسیر عیاشی از امام صادق علیه السلام که تعداد حاضرین در غدیر ده هزار نفر دانسته شده؛ و هم‌چنین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نتیجه می‌رسیم که حدود پنج هزار نفر از اهالى مدینه و تعدادى نیز از قبایل اطراف در غدیر حاضر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چنانچه بخواهیم روایت ده هزار نفر عیاشى را بپذیریم، باید توجیهى برای پنج هزار دیگر داشته باشیم</w:t>
      </w:r>
      <w:r>
        <w:rPr>
          <w:rFonts w:eastAsia="IRNazanin" w:cs="IRNazanin"/>
          <w:color w:val="111111"/>
          <w:sz w:val="28"/>
          <w:szCs w:val="28"/>
          <w:rtl w:val="true"/>
          <w:lang w:bidi="fa-IR"/>
        </w:rPr>
        <w:t>.</w:t>
      </w:r>
    </w:p>
    <w:p>
      <w:pPr>
        <w:pStyle w:val="Heading2"/>
        <w:numPr>
          <w:ilvl w:val="1"/>
          <w:numId w:val="1"/>
        </w:numPr>
        <w:rPr/>
      </w:pPr>
      <w:bookmarkStart w:id="9" w:name="__RefHeading___Toc1472926_1051229030"/>
      <w:bookmarkStart w:id="10" w:name="_Toc4"/>
      <w:bookmarkEnd w:id="9"/>
      <w:r>
        <w:rPr>
          <w:rtl w:val="true"/>
        </w:rPr>
        <w:t>پاسخ تفصیلی</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شیعه، غدیر مهم‌ترین رویداد تاریخى عصر پیامبر اکرم صلی الله علیه و آله است که طى آن بر امامت حضرت على علیه السلام براى مسلمانان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محدّثان و مورّخان شیعه و سنى از زوایاى مختلفى این مسئله را بررسى کرده‌اند؛ زمان و مکان غدیر، علت انتخاب مکان غدیر، عبارت‌ها و کلماتى که در سخنرانى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bookmarkStart w:id="11" w:name="pg10679_78231"/>
    </w:p>
    <w:p>
      <w:pPr>
        <w:pStyle w:val="BookText"/>
        <w:rPr/>
      </w:pPr>
      <w:bookmarkEnd w:id="11"/>
      <w:r>
        <w:rPr>
          <w:rFonts w:ascii="IRNazanin" w:hAnsi="IRNazanin" w:eastAsia="IRNazanin"/>
          <w:color w:val="111111"/>
          <w:sz w:val="28"/>
          <w:sz w:val="28"/>
          <w:szCs w:val="28"/>
          <w:rtl w:val="true"/>
          <w:lang w:bidi="fa-IR"/>
        </w:rPr>
        <w:t>و جریان‌هایى که در آن اتفاق افتاد همه به نوعى مورد کاوش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مباحثى که کمتر به آن توجه شده و بدون بررسى و تحلیل تاریخى از آن سخن به میان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جمعیت حاضر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این پژوهش تلاش می‌شود ضمن توجه به اقوال مورّخان، تعداد جمعیت حوادث پیش از جریان غدیر مورد توجه قرار گرفته و با عنایت به قراینى، مانند رشد نسبى جمعیت در سیر حوادث زمان حیات رسول اکرم صلی الله علیه و آله ، تعداد حاضران در غدیر محاسبه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ابتدا باید زمان و خصوصاً مکان غدیر بررسى شود که ارتباط تنگاتنگى با بحث جمعیت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بدیهى است اگر با بررسى علمى، کمتر بودن جمعیت حاضر در غدیر از تعدادی که اکنون مشهور است ثابت شود هرگز این امر، تأثیرى در اعتبار و اهمیت رخداد غدیر ندارد و حجیت و اعتبار آن به قوّت خود باقى است</w:t>
      </w:r>
      <w:r>
        <w:rPr>
          <w:rFonts w:eastAsia="IRNazanin" w:cs="IRNazanin"/>
          <w:color w:val="111111"/>
          <w:sz w:val="28"/>
          <w:szCs w:val="28"/>
          <w:rtl w:val="true"/>
          <w:lang w:bidi="fa-IR"/>
        </w:rPr>
        <w:t xml:space="preserve">. </w:t>
      </w:r>
      <w:r>
        <w:rPr>
          <w:rStyle w:val="FootnoteAnchor"/>
          <w:rtl w:val="true"/>
        </w:rPr>
        <w:footnoteReference w:id="3"/>
      </w:r>
    </w:p>
    <w:p>
      <w:pPr>
        <w:pStyle w:val="Heading2"/>
        <w:numPr>
          <w:ilvl w:val="1"/>
          <w:numId w:val="1"/>
        </w:numPr>
        <w:rPr/>
      </w:pPr>
      <w:bookmarkStart w:id="12" w:name="__RefHeading___Toc1472928_1051229030"/>
      <w:bookmarkStart w:id="13" w:name="_Toc5"/>
      <w:bookmarkEnd w:id="12"/>
      <w:r>
        <w:rPr>
          <w:rtl w:val="true"/>
        </w:rPr>
        <w:t>زمان ماجراى غدیر</w:t>
      </w:r>
      <w:bookmarkEnd w:id="13"/>
    </w:p>
    <w:p>
      <w:pPr>
        <w:pStyle w:val="BookText"/>
        <w:rPr/>
      </w:pPr>
      <w:r>
        <w:rPr>
          <w:rFonts w:ascii="IRNazanin" w:hAnsi="IRNazanin" w:eastAsia="IRNazanin"/>
          <w:color w:val="111111"/>
          <w:sz w:val="28"/>
          <w:sz w:val="28"/>
          <w:szCs w:val="28"/>
          <w:rtl w:val="true"/>
          <w:lang w:bidi="fa-IR"/>
        </w:rPr>
        <w:t>در مورد تاریخ غدیر؛ بیشتر منابع روایی این رویداد بزرگ را در هیجدهم ذی‌حجه سال دهم هجرت دانسته‌اند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بسیارى از منابع شیعی </w:t>
      </w:r>
      <w:r>
        <w:rPr>
          <w:rStyle w:val="FootnoteAnchor"/>
          <w:rtl w:val="true"/>
        </w:rPr>
        <w:footnoteReference w:id="5"/>
      </w:r>
      <w:r>
        <w:rPr>
          <w:rFonts w:ascii="IRNazanin" w:hAnsi="IRNazanin" w:eastAsia="IRNazanin"/>
          <w:color w:val="111111"/>
          <w:sz w:val="28"/>
          <w:sz w:val="28"/>
          <w:szCs w:val="28"/>
          <w:rtl w:val="true"/>
          <w:lang w:bidi="fa-IR"/>
        </w:rPr>
        <w:t xml:space="preserve">و اهل‌سنت، </w:t>
      </w:r>
      <w:r>
        <w:rPr>
          <w:rStyle w:val="FootnoteAnchor"/>
          <w:rtl w:val="true"/>
        </w:rPr>
        <w:footnoteReference w:id="6"/>
      </w:r>
      <w:r>
        <w:rPr>
          <w:rFonts w:ascii="IRNazanin" w:hAnsi="IRNazanin" w:eastAsia="IRNazanin"/>
          <w:color w:val="111111"/>
          <w:sz w:val="28"/>
          <w:sz w:val="28"/>
          <w:szCs w:val="28"/>
          <w:rtl w:val="true"/>
          <w:lang w:bidi="fa-IR"/>
        </w:rPr>
        <w:t>وقوف پیامبر اکرم صلی الله علیه و آله را در عرفه سال دهم، روز جمعه گزارش کرده‌اند و بر این اساس، روز غدیر که نُه روز پس از عرفه و هجدهم ذی‌حجه است، یکشنبه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مورّخان، ابن کثیر به این نکته اشاره کرده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ساعت این گردهمایى بزرگ طبرسى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زمانى که پنج ساعت از روز گذشته بود بر پیامبر نازل شد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فتال نیشابورى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ساعت از روز گذشته بود</w:t>
      </w:r>
    </w:p>
    <w:p>
      <w:pPr>
        <w:pStyle w:val="BookText"/>
        <w:rPr/>
      </w:pPr>
      <w:r>
        <w:rPr>
          <w:rFonts w:ascii="IRNazanin" w:hAnsi="IRNazanin" w:eastAsia="IRNazanin"/>
          <w:color w:val="111111"/>
          <w:sz w:val="28"/>
          <w:sz w:val="28"/>
          <w:szCs w:val="28"/>
          <w:rtl w:val="true"/>
          <w:lang w:bidi="fa-IR"/>
        </w:rPr>
        <w:t>که جبرئیل پیام ابلاغ رسالت را براى پیامبر صلی الله علیه و آله آورد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سید بن طاووس روایتى از زبان یکى از حاضران در غدیر به این صورت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زمانى به غدیر رسیدیم که اگر تکه گوشتى را روى زمین می‌انداختى از شدّت گرما پخته می‌شد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روایتى را از زبان امام على علیه السلام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بسیار گرم بود که طفل از شدّت گرما پیر می‌شد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قاضى نعمان نیز روایتى را به این صورت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روزى گرم‌تر از روز غدیر ندیده بودیم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ابن اثیر به نقل یکى از شاهدان عینى غدیر، زمان این اجتماع بزرگ را بعد از نماز ظهر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این گزارش ابی‌الطفیل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حجة الوداع همراه پیامبر بودیم که هنگام ظهر دستور داد مکانى را براى نماز آماده کنیم و خارها را بزنیم، بعد از آن، نماز خواندیم و پیامبر بعد از نماز، دست على بن ابی‌طالب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على مولاه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بر اساس این گزارش‌ها به نظر می‌رسد که تجمّع هنگام ظهر که گرم‌ترین زمان روز است، صورت گرفته است و این زمان با پنج ساعت از روز رفته، قابل جمع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محاسبات نشان می‌دهد که غدیر به تاریخ شمسی در پایان اسفند ماه روى داده </w:t>
      </w:r>
      <w:r>
        <w:rPr>
          <w:rStyle w:val="FootnoteAnchor"/>
          <w:rtl w:val="true"/>
        </w:rPr>
        <w:footnoteReference w:id="15"/>
      </w:r>
      <w:r>
        <w:rPr>
          <w:rFonts w:ascii="IRNazanin" w:hAnsi="IRNazanin" w:eastAsia="IRNazanin"/>
          <w:color w:val="111111"/>
          <w:sz w:val="28"/>
          <w:sz w:val="28"/>
          <w:szCs w:val="28"/>
          <w:rtl w:val="true"/>
          <w:lang w:bidi="fa-IR"/>
        </w:rPr>
        <w:t>و با توجه به شرایط آب و هوایى شبه‌جزیره، این گرماى شدید کاملاً طبیعى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غدیر </w:t>
      </w:r>
      <w:r>
        <w:rPr>
          <w:rStyle w:val="FootnoteAnchor"/>
          <w:rtl w:val="true"/>
        </w:rPr>
        <w:footnoteReference w:id="16"/>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مشخص شود که غدیر در مسیر چه مناطقى قرار دارد و اهالى چه مناطق و چه شهرهایى در غدیر</w:t>
      </w:r>
    </w:p>
    <w:p>
      <w:pPr>
        <w:pStyle w:val="BookText"/>
        <w:rPr/>
      </w:pPr>
      <w:r>
        <w:rPr>
          <w:rFonts w:ascii="IRNazanin" w:hAnsi="IRNazanin" w:eastAsia="IRNazanin"/>
          <w:color w:val="111111"/>
          <w:sz w:val="28"/>
          <w:sz w:val="28"/>
          <w:szCs w:val="28"/>
          <w:rtl w:val="true"/>
          <w:lang w:bidi="fa-IR"/>
        </w:rPr>
        <w:t>حضور داشته‌اند، تا در بحث تعداد جمعیت حاضر در غدیر،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این‌که غدیر در چه فاصله‌اى از مکه و در کدام سمت از این شهر واقع شده است؛ در منابع تاریخى، بیشتر فاصله غدیر تا جُحفه </w:t>
      </w:r>
      <w:r>
        <w:rPr>
          <w:rStyle w:val="FootnoteAnchor"/>
          <w:rtl w:val="true"/>
        </w:rPr>
        <w:footnoteReference w:id="17"/>
      </w:r>
      <w:r>
        <w:rPr>
          <w:rFonts w:ascii="IRNazanin" w:hAnsi="IRNazanin" w:eastAsia="IRNazanin"/>
          <w:color w:val="111111"/>
          <w:sz w:val="28"/>
          <w:sz w:val="28"/>
          <w:szCs w:val="28"/>
          <w:rtl w:val="true"/>
          <w:lang w:bidi="fa-IR"/>
        </w:rPr>
        <w:t>گزارش شده است؛ به عبارتى از آن‌جا که جحفه مکان شناخته شده‌اى بوده، سعى شده است تا غدیر با جحفه شناسانده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حموى هنگام معرّفى منطقه جغرافیایى غدیر خُم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غدیر، بین مکه و مدینه است و تا جحفه، دو 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مایل 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طبرسى روایتى دارد که طبق آن، غدیر سه مایل قبل از جحفه واقع شده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ابن جوزى فاصله غدیر تا جحفه را یک مایل گزارش کرده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این در حالى است که سید بن طاووس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جحفه توقّف نمودند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بر اساس مشاهده‌هاى اخیر و بازدید از مکان غدیر روشن شده است که فاصله مکه تا جحفه با جاده کنونى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نقشه‌هاى امروزى عربستان، شهر رابغ در کنار دریاى سرخ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فاصله کمى با محل غدیر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گزارشى مسجدى در این شهر قرار دارد که به مسجد غدیر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گرامی اسلام صلی الله علیه و آله غدیر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سوى خداوند مأمور بوده که در این‌جا رسالت خود را ابلاغ نمایند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اشتباه شهرت هم پیدا کرده و در واقع، توجیهى است بر اقدام پیامبر در انتخاب</w:t>
      </w:r>
      <w:bookmarkStart w:id="14" w:name="pg10679_78234"/>
    </w:p>
    <w:p>
      <w:pPr>
        <w:pStyle w:val="BookText"/>
        <w:rPr/>
      </w:pPr>
      <w:bookmarkEnd w:id="14"/>
      <w:r>
        <w:rPr>
          <w:rFonts w:ascii="IRNazanin" w:hAnsi="IRNazanin" w:eastAsia="IRNazanin"/>
          <w:color w:val="111111"/>
          <w:sz w:val="28"/>
          <w:sz w:val="28"/>
          <w:szCs w:val="28"/>
          <w:rtl w:val="true"/>
          <w:lang w:bidi="fa-IR"/>
        </w:rPr>
        <w:t xml:space="preserve">این مکان، این است که غدیر، محل تقسیم راه‌ها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مفترق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مسافران هر منطقه‌اى از این‌جا راه خود را جدا نموده و به شهر خود می‌رفتند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باید دانست؛ آن روز قلمرو نفوذ اسلام شبه جزیره عربستان بود و فراتر از آن نرفته بود و عملیات موته و تبوک نیز فقط یک اولتیماتوم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سیاسى و نظامى به‌شمار می‌آمد و هنوز مناطق عراق، شامات و مصر مسلمان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با دقت‌نظر در وضعیت جغرافیایى غدیر چنین به‌دست می‌آید که غدیر یا همان جحفه راه اصلی برای جدا شدن مردم مناطق بزرگ نبوده و چنین وضعیتى نداشته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مسیر مردم عراق از شمال شرقى مکه، مسیر مردم طائف از جنوب شرقى مکه و مسیر مردم یمن از جنوب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شمال غربى مدینه که به غدیر منتهى می‌شود تنها مسیر مردم مدینه و اطراف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بعد از گسترش اسلام در شمال افریقا، آنها برای حج نیز از این مسیر به مکه می‌آیند و در جحفه مُحرم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مسیرها متعدد است، محل مُحرم شدن نیز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محاسبه جمعیت غدیر باید این محاسبات جغرافیایى نیز در نظر گرفته شود تا تصور نشود مردم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حضور داشته‌اند</w:t>
      </w:r>
      <w:r>
        <w:rPr>
          <w:rFonts w:eastAsia="IRNazanin" w:cs="IRNazanin"/>
          <w:color w:val="111111"/>
          <w:sz w:val="28"/>
          <w:szCs w:val="28"/>
          <w:rtl w:val="true"/>
          <w:lang w:bidi="fa-IR"/>
        </w:rPr>
        <w:t>.</w:t>
      </w:r>
    </w:p>
    <w:p>
      <w:pPr>
        <w:pStyle w:val="Heading2"/>
        <w:numPr>
          <w:ilvl w:val="1"/>
          <w:numId w:val="1"/>
        </w:numPr>
        <w:rPr/>
      </w:pPr>
      <w:bookmarkStart w:id="15" w:name="__RefHeading___Toc1472930_1051229030"/>
      <w:bookmarkStart w:id="16" w:name="_Toc6"/>
      <w:bookmarkEnd w:id="15"/>
      <w:r>
        <w:rPr>
          <w:rtl w:val="true"/>
        </w:rPr>
        <w:t>تعداد جمعیت حاضر در غدیر</w:t>
      </w:r>
      <w:bookmarkEnd w:id="16"/>
    </w:p>
    <w:p>
      <w:pPr>
        <w:pStyle w:val="BookText"/>
        <w:rPr/>
      </w:pPr>
      <w:r>
        <w:rPr>
          <w:rFonts w:ascii="IRNazanin" w:hAnsi="IRNazanin" w:eastAsia="IRNazanin"/>
          <w:color w:val="111111"/>
          <w:sz w:val="28"/>
          <w:sz w:val="28"/>
          <w:szCs w:val="28"/>
          <w:rtl w:val="true"/>
          <w:lang w:bidi="fa-IR"/>
        </w:rPr>
        <w:t>درباره جمعیتى که در ماجراى غدیر سال دهم هجرت در محضر پیامبر حاضر بوده و نص پیامبر اکرم صلی الله علیه و آله مبنى بر ولایت امام على علیه السلام را از زبان مبارک ایشان شنیده‌اند، روایات مختلفى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و سی‌صد نفر؛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 الله علیه و آله در روز غدیر در حضور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تعجب می‌کنم از این‌که شخص با آوردن دو شاهد حقش را می‌گیرد، اما على بن ابی‌طالب علیه السلام با ده هزار شاهد حقش ضایع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مدینه خارج شد در حالى‌که پنج هزار نفر از مدینه همراه وى بودند و پنج هزار نفر هم از مکه پیامبر را همراهی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تصریح شده است که پنج هزار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تا غدیر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پذیرفتن این تعداد از مکه بسیار مشکل است، زیرا فاصله مکه تا جحفه فاصله بسیارى است و بر فرض که مردم قصد بدرقه کردن رسول خدا را داشته‌اند همراهی کردن تا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بسیار بعید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پنج هزار نفر، اهل مکه نباشند و به گونه‌اى با تسامح بگوییم اهالى دیگر مناطق بودند که از مکه پیامبر را همراهى نمودند پذیرفتنى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نیز در روایتى از امام صادق علیه السلام شاهدین غدیر را ده هزار نفر عنوان کرده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شیخ حُرّ عاملى نیز در روایتى قول ده هزار نفر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ده هزار نفر همه از مدینه بوده‌اند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دیگرى به نقل از امام صادق علیه السلام ؛ تعداد جمعیت حاضر در غدیر دوازده هزار نفر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شیخ حرّ عاملی</w:t>
      </w:r>
      <w:bookmarkStart w:id="17" w:name="pg10679_78236"/>
    </w:p>
    <w:p>
      <w:pPr>
        <w:pStyle w:val="BookText"/>
        <w:rPr/>
      </w:pPr>
      <w:bookmarkEnd w:id="17"/>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نفر را نیز احتمال داده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نقلى، جمعیت حاضر در غدیر را هفده هزار نفر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هزار نفر از یمن و پنج هزار نفر از مدینه همراه رسول اکرم صلی الله علیه و آله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نقد مربوط به آمدن مکی‌ها تا غدیر بر این روایت نیز وارد است؛ زیرا یمنی‌ها می‌بایست به طرف جنوب بروند و امرى از سوى پیامبر وجود نداشت که ملزم باشند آن‌حضرت را تا غدیر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آمدن ایشان، آن هم تا فاصله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کیلومترى پذیرفتنى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نقل‌های دیگری که شصت هزار نفر، </w:t>
      </w:r>
      <w:r>
        <w:rPr>
          <w:rStyle w:val="FootnoteAnchor"/>
          <w:rtl w:val="true"/>
        </w:rPr>
        <w:footnoteReference w:id="29"/>
      </w:r>
      <w:r>
        <w:rPr>
          <w:rFonts w:ascii="IRNazanin" w:hAnsi="IRNazanin" w:eastAsia="IRNazanin"/>
          <w:color w:val="111111"/>
          <w:sz w:val="28"/>
          <w:sz w:val="28"/>
          <w:szCs w:val="28"/>
          <w:rtl w:val="true"/>
          <w:lang w:bidi="fa-IR"/>
        </w:rPr>
        <w:t xml:space="preserve">هفتاد هزار نفر، </w:t>
      </w:r>
      <w:r>
        <w:rPr>
          <w:rStyle w:val="FootnoteAnchor"/>
          <w:rtl w:val="true"/>
        </w:rPr>
        <w:footnoteReference w:id="30"/>
      </w:r>
      <w:r>
        <w:rPr>
          <w:rFonts w:ascii="IRNazanin" w:hAnsi="IRNazanin" w:eastAsia="IRNazanin"/>
          <w:color w:val="111111"/>
          <w:sz w:val="28"/>
          <w:sz w:val="28"/>
          <w:szCs w:val="28"/>
          <w:rtl w:val="true"/>
          <w:lang w:bidi="fa-IR"/>
        </w:rPr>
        <w:t xml:space="preserve">هشتاد و شش هزار نفر، </w:t>
      </w:r>
      <w:r>
        <w:rPr>
          <w:rStyle w:val="FootnoteAnchor"/>
          <w:rtl w:val="true"/>
        </w:rPr>
        <w:footnoteReference w:id="31"/>
      </w:r>
      <w:r>
        <w:rPr>
          <w:rFonts w:ascii="IRNazanin" w:hAnsi="IRNazanin" w:eastAsia="IRNazanin"/>
          <w:color w:val="111111"/>
          <w:sz w:val="28"/>
          <w:sz w:val="28"/>
          <w:szCs w:val="28"/>
          <w:rtl w:val="true"/>
          <w:lang w:bidi="fa-IR"/>
        </w:rPr>
        <w:t xml:space="preserve">نود هزار نفر، یک‌صد و چهارده هزار نفر، </w:t>
      </w:r>
      <w:r>
        <w:rPr>
          <w:rStyle w:val="FootnoteAnchor"/>
          <w:rtl w:val="true"/>
        </w:rPr>
        <w:footnoteReference w:id="32"/>
      </w:r>
      <w:r>
        <w:rPr>
          <w:rFonts w:ascii="IRNazanin" w:hAnsi="IRNazanin" w:eastAsia="IRNazanin"/>
          <w:color w:val="111111"/>
          <w:sz w:val="28"/>
          <w:sz w:val="28"/>
          <w:szCs w:val="28"/>
          <w:rtl w:val="true"/>
          <w:lang w:bidi="fa-IR"/>
        </w:rPr>
        <w:t xml:space="preserve">و یک‌صد و بیست هزار نفر، </w:t>
      </w:r>
      <w:r>
        <w:rPr>
          <w:rStyle w:val="FootnoteAnchor"/>
          <w:rtl w:val="true"/>
        </w:rPr>
        <w:footnoteReference w:id="33"/>
      </w:r>
      <w:r>
        <w:rPr>
          <w:rFonts w:ascii="IRNazanin" w:hAnsi="IRNazanin" w:eastAsia="IRNazanin"/>
          <w:color w:val="111111"/>
          <w:sz w:val="28"/>
          <w:sz w:val="28"/>
          <w:szCs w:val="28"/>
          <w:rtl w:val="true"/>
          <w:lang w:bidi="fa-IR"/>
        </w:rPr>
        <w:t>را گزارش کرده‌اند که به دلایلی مانند ضعف سند، کثرت‌نمایی و تصحیف و تحریف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این است که بیشترین تعداد جمعیت حاضر در غدیر، طبق روایاتى که در منابع پنج قرن اولیه آمده، هفده هزار نفر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رقم‌هاى بالاتر مربوط به بعد از قرن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ضعف‌هایى که در مورد منابع بعد از قرن پنج وجود دارد و صرفاً نقل از خود یا نقل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باید از بین چهار قول اول یکى را تأیید کنیم</w:t>
      </w:r>
      <w:r>
        <w:rPr>
          <w:rFonts w:eastAsia="IRNazanin" w:cs="IRNazanin"/>
          <w:color w:val="111111"/>
          <w:sz w:val="28"/>
          <w:szCs w:val="28"/>
          <w:rtl w:val="true"/>
          <w:lang w:bidi="fa-IR"/>
        </w:rPr>
        <w:t>.</w:t>
      </w:r>
    </w:p>
    <w:p>
      <w:pPr>
        <w:pStyle w:val="Heading2"/>
        <w:numPr>
          <w:ilvl w:val="1"/>
          <w:numId w:val="1"/>
        </w:numPr>
        <w:rPr/>
      </w:pPr>
      <w:bookmarkStart w:id="18" w:name="__RefHeading___Toc1472932_1051229030"/>
      <w:bookmarkStart w:id="19" w:name="_Toc7"/>
      <w:bookmarkEnd w:id="18"/>
      <w:r>
        <w:rPr>
          <w:rtl w:val="true"/>
        </w:rPr>
        <w:t>اعداد و ارقام در منابع تاریخى</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اعدادى که در منابع تاریخى، بویژه منابع کهن وجود دارند، را غیر واقعى فرض کنیم؛ دیگر چیزى براى ما نمی‌ماند که از آن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حکمى در مورد دیگر گزارش‌هاى تاریخى و چه بسا</w:t>
      </w:r>
    </w:p>
    <w:p>
      <w:pPr>
        <w:pStyle w:val="BookText"/>
        <w:rPr/>
      </w:pPr>
      <w:r>
        <w:rPr>
          <w:rFonts w:ascii="IRNazanin" w:hAnsi="IRNazanin" w:eastAsia="IRNazanin"/>
          <w:color w:val="111111"/>
          <w:sz w:val="28"/>
          <w:sz w:val="28"/>
          <w:szCs w:val="28"/>
          <w:rtl w:val="true"/>
          <w:lang w:bidi="fa-IR"/>
        </w:rPr>
        <w:t>خود منابع تاریخى نیز صادق است؛ از این‌رو ما اجمالاً آنها را می‌پذیریم، اما با قرار دادن آنها در کنار دیگر قراین و شواهد تلاش می‌کنیم به عددى نزدیک به واقع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رفته در خصوص اعداد و ارقام و به‌خصوص تعداد جمعیت‌ها با مشکلاتى روبه‌رو می‌شویم که در ذیل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کثرت‌نمایى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عدد در موارد بسیارى نشانه کثرت و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اجمالى به گزارش‌هایى که عدد و رقمى را براى حادثه‌اى نقل کرده‌اند روشن می‌شود که به علت کمتر اهمیت دادن راویان به مقوله تعداد جمعیت، اختلاف بیشترى در این‌باره دیده می‌شود و احتمالاً حاکى از اهمیت کم اعداد و ارقام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طبرى هنگام بحث از جریان حدیبیه، نمونه کاملى از اختلاف روایات را بیان می‌کند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روایاتى وجود دارد که آگاهانه و با هدف خاصى در مورد افزایش جمعیت واقعه‌اى مبالغه‌گویى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و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امور در تاریخ، امرى طبیعى به‌شمار می‌آید، اما بیشترین تأثیر آن در اعداد و ارقام ظاهر می‌شود که گاه با افزایش ناخواسته یک نقطه، چه تغییراتى صورت می‌گیرد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مواردى، ارقام با اعداد ثبت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مشکلاتى را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برخى منابع آمده است که صحابه پیامبر صلی الله علیه و آله در زمان وفات ایشان دوازده هزار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حال چنان‌چه یک صفر به این عدد افزوده شود، در کتاب‌ها و گزارش‌هاى بعدى به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این مسئله پیش آمده و برخى تعداد صحابه</w:t>
      </w:r>
      <w:bookmarkStart w:id="20" w:name="pg10679_78238"/>
    </w:p>
    <w:p>
      <w:pPr>
        <w:pStyle w:val="BookText"/>
        <w:rPr/>
      </w:pPr>
      <w:bookmarkEnd w:id="20"/>
      <w:r>
        <w:rPr>
          <w:rFonts w:ascii="IRNazanin" w:hAnsi="IRNazanin" w:eastAsia="IRNazanin"/>
          <w:color w:val="111111"/>
          <w:sz w:val="28"/>
          <w:sz w:val="28"/>
          <w:szCs w:val="28"/>
          <w:rtl w:val="true"/>
          <w:lang w:bidi="fa-IR"/>
        </w:rPr>
        <w:t xml:space="preserve">پیامبر را در حجة الوداع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دانسته‌اند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تخمینى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اعداد به صورت تخمینى گفته شده و بعد وارد روایات شده است</w:t>
      </w:r>
      <w:r>
        <w:rPr>
          <w:rFonts w:eastAsia="IRNazanin" w:cs="IRNazanin"/>
          <w:color w:val="111111"/>
          <w:sz w:val="28"/>
          <w:szCs w:val="28"/>
          <w:rtl w:val="true"/>
          <w:lang w:bidi="fa-IR"/>
        </w:rPr>
        <w:t xml:space="preserve">. </w:t>
      </w:r>
      <w:r>
        <w:rPr>
          <w:rStyle w:val="FootnoteAnchor"/>
          <w:rtl w:val="true"/>
        </w:rPr>
        <w:footnoteReference w:id="37"/>
      </w:r>
    </w:p>
    <w:p>
      <w:pPr>
        <w:pStyle w:val="Heading2"/>
        <w:numPr>
          <w:ilvl w:val="1"/>
          <w:numId w:val="1"/>
        </w:numPr>
        <w:rPr/>
      </w:pPr>
      <w:bookmarkStart w:id="21" w:name="__RefHeading___Toc1472934_1051229030"/>
      <w:bookmarkStart w:id="22" w:name="_Toc8"/>
      <w:bookmarkEnd w:id="21"/>
      <w:r>
        <w:rPr>
          <w:rtl w:val="true"/>
        </w:rPr>
        <w:t>تحمل جمعیت</w:t>
      </w:r>
      <w:bookmarkEnd w:id="22"/>
    </w:p>
    <w:p>
      <w:pPr>
        <w:pStyle w:val="BookText"/>
        <w:rPr/>
      </w:pPr>
      <w:r>
        <w:rPr>
          <w:rFonts w:ascii="IRNazanin" w:hAnsi="IRNazanin" w:eastAsia="IRNazanin"/>
          <w:color w:val="111111"/>
          <w:sz w:val="28"/>
          <w:sz w:val="28"/>
          <w:szCs w:val="28"/>
          <w:rtl w:val="true"/>
          <w:lang w:bidi="fa-IR"/>
        </w:rPr>
        <w:t>آنچه باید بدان توجه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جمعیتى که براى یک واقعه گفته می‌شود آیا مکان آن واقعه و یا زمان آن، تحمل آن جمعیت را داشته است یا خیر؟ یک جمعیت بسیار زیاد، نیاز بسیارى به آذوقه و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آب و غذاى آنها تأمین می‌شده و چگونه سرویس‌دهى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جنگ تبوک گفته می‌شود که سى هزار نفر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هزار نفرى که عازم بلاد کفر و منطقه دشمن می‌شوند باید براى آذوقه خود چاره‌اى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که بیست روز رفتن آنها به طول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تأکید شده که این سفر بسیار سخت بود، </w:t>
      </w:r>
      <w:r>
        <w:rPr>
          <w:rStyle w:val="FootnoteAnchor"/>
          <w:rtl w:val="true"/>
        </w:rPr>
        <w:footnoteReference w:id="38"/>
      </w:r>
      <w:r>
        <w:rPr>
          <w:rFonts w:ascii="IRNazanin" w:hAnsi="IRNazanin" w:eastAsia="IRNazanin"/>
          <w:color w:val="111111"/>
          <w:sz w:val="28"/>
          <w:sz w:val="28"/>
          <w:szCs w:val="28"/>
          <w:rtl w:val="true"/>
          <w:lang w:bidi="fa-IR"/>
        </w:rPr>
        <w:t>چراکه در اوج گرما انجام شد و مرکب سوارى کم داشتند، و مسافت تا تبوک، طولانى بود و از مناطق بد آب و هوا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محاسبه اجمالى به نظر می‌رسد که حضور این همه جمعیت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نیز این گونه آمار و ارقام مبالغه‌آمیز را از اشتباه‌کاری‌هاى مورّخان بی‌دقت دانسته و آنها را با توجه به میزان گنجایش مکان حادثه و مؤلفه‌هاى دیگر، بعید شمرده است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مکان نیز همین مسئله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در فلان مسجد پنجاه هزار نفر حضور داشتند، آیا می‌توان به راحتى پذیرفت؟ در مورد زمان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صد هزار نفر در مدت سه روز مسیر مکه تا مدینه را پیمودند، نمی‌توان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یک نفر با اسب</w:t>
      </w:r>
      <w:bookmarkStart w:id="23" w:name="pg10679_78239"/>
    </w:p>
    <w:p>
      <w:pPr>
        <w:pStyle w:val="BookText"/>
        <w:rPr/>
      </w:pPr>
      <w:bookmarkEnd w:id="23"/>
      <w:r>
        <w:rPr>
          <w:rFonts w:ascii="IRNazanin" w:hAnsi="IRNazanin" w:eastAsia="IRNazanin"/>
          <w:color w:val="111111"/>
          <w:sz w:val="28"/>
          <w:sz w:val="28"/>
          <w:szCs w:val="28"/>
          <w:rtl w:val="true"/>
          <w:lang w:bidi="fa-IR"/>
        </w:rPr>
        <w:t>تیزرو بخواهد این راه را در سه روز برود امکان دارد، اما جمعیت زیاد، معطلى دارد، اُطراق کردن در یک محل براى استراحت و تجدید قوا در بین سفر، قطعاً زمان بسیار زیادى را می‌طلبد و چه بسا یک روز کامل نیاز باشد تا کاروانى با این همه جمعیت توقف کرده و استراحت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حالى است که اگر فردى تنها باشد توقف و استراحت و نماز و تغذیه وى، ممکن است یک ساعت هم نشود</w:t>
      </w:r>
      <w:r>
        <w:rPr>
          <w:rFonts w:eastAsia="IRNazanin" w:cs="IRNazanin"/>
          <w:color w:val="111111"/>
          <w:sz w:val="28"/>
          <w:szCs w:val="28"/>
          <w:rtl w:val="true"/>
          <w:lang w:bidi="fa-IR"/>
        </w:rPr>
        <w:t>.</w:t>
      </w:r>
    </w:p>
    <w:p>
      <w:pPr>
        <w:pStyle w:val="Heading2"/>
        <w:numPr>
          <w:ilvl w:val="1"/>
          <w:numId w:val="1"/>
        </w:numPr>
        <w:rPr/>
      </w:pPr>
      <w:bookmarkStart w:id="24" w:name="__RefHeading___Toc1472936_1051229030"/>
      <w:bookmarkStart w:id="25" w:name="_Toc9"/>
      <w:bookmarkEnd w:id="24"/>
      <w:r>
        <w:rPr>
          <w:rtl w:val="true"/>
        </w:rPr>
        <w:t>منطق شمارش جمعیت</w:t>
      </w:r>
      <w:bookmarkEnd w:id="25"/>
    </w:p>
    <w:p>
      <w:pPr>
        <w:pStyle w:val="BookText"/>
        <w:rPr/>
      </w:pPr>
      <w:r>
        <w:rPr>
          <w:rFonts w:ascii="IRNazanin" w:hAnsi="IRNazanin" w:eastAsia="IRNazanin"/>
          <w:color w:val="111111"/>
          <w:sz w:val="28"/>
          <w:sz w:val="28"/>
          <w:szCs w:val="28"/>
          <w:rtl w:val="true"/>
          <w:lang w:bidi="fa-IR"/>
        </w:rPr>
        <w:t>به نظر می‌رسد درباره افراد حاضر در یک واقعه؛ علاوه بر تخمین، راه‌های دیگری نیز براى شمارش وجود داشته است؛ که برای نمونه به دو مورد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واقدى درباره غزوه اُحُد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و کسانى که با آنها پیوسته بودند، جمعاً سه هزار نفر بودند که صد نفرشان از قبیله ثقیف بودند، ساز و برگ و سلاح فراوان و دویست اسب داشتند، هفتصد تن از ایشان زره داشتند و سه هزار شتر همراهشان بود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این‌که وى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 نفر زره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نکته رهنمون می‌کند که نوع پوشش نظامی آنها سبب شده بود تا عده‌اى متمایز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یکى از راه‌هاى منطق شمارش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واقع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رعایت شده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جمعیت؛ طبرى در روایتى، تعداد شرکت کنندگان در فتح مکه را بیان نموده که این راه در آن به خوبى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 نفر از مسلمانان در فتح مکه همراه پیامبر بودند؛ چهارصد نفر از بنی‌غفار، چهارصد نفر از اسلم، هزار و سه نفر از مزینه و هفت‌صد نفر از بنی‌سلیم و هزار</w:t>
      </w:r>
      <w:bookmarkStart w:id="26" w:name="pg10679_78240"/>
    </w:p>
    <w:p>
      <w:pPr>
        <w:pStyle w:val="BookText"/>
        <w:rPr/>
      </w:pPr>
      <w:bookmarkEnd w:id="26"/>
      <w:r>
        <w:rPr>
          <w:rFonts w:ascii="IRNazanin" w:hAnsi="IRNazanin" w:eastAsia="IRNazanin"/>
          <w:color w:val="111111"/>
          <w:sz w:val="28"/>
          <w:sz w:val="28"/>
          <w:szCs w:val="28"/>
          <w:rtl w:val="true"/>
          <w:lang w:bidi="fa-IR"/>
        </w:rPr>
        <w:t>و چهارصد نفر از جهینه و باقیمانده از قرشیان مهاجر و انصار و هم‌عهدانشان از بنی‌تمیم و قیس بودند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این روایت، حاکى از این است که تمام جمعیت بر اساس افراد قبیله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جنگ، هر قبیله نیروهاى مشخصى را معرفى می‌کرده و تنها یک جمع‌بندى ساده می‌توانست تعداد جمعیت حاضر را مشخص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راه‌ها براى شمارش، در گذشته وجود داشته و معقول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روایاتى که در آنها منطق شمارش رعایت شده باشد بیشتر قابل پذیرش‌اند</w:t>
      </w:r>
      <w:r>
        <w:rPr>
          <w:rFonts w:eastAsia="IRNazanin" w:cs="IRNazanin"/>
          <w:color w:val="111111"/>
          <w:sz w:val="28"/>
          <w:szCs w:val="28"/>
          <w:rtl w:val="true"/>
          <w:lang w:bidi="fa-IR"/>
        </w:rPr>
        <w:t xml:space="preserve">. </w:t>
      </w:r>
      <w:r>
        <w:rPr>
          <w:rStyle w:val="FootnoteAnchor"/>
          <w:rtl w:val="true"/>
        </w:rPr>
        <w:footnoteReference w:id="43"/>
      </w:r>
    </w:p>
    <w:p>
      <w:pPr>
        <w:pStyle w:val="Heading2"/>
        <w:numPr>
          <w:ilvl w:val="1"/>
          <w:numId w:val="1"/>
        </w:numPr>
        <w:rPr/>
      </w:pPr>
      <w:bookmarkStart w:id="27" w:name="__RefHeading___Toc1472938_1051229030"/>
      <w:bookmarkStart w:id="28" w:name="_Toc10"/>
      <w:bookmarkEnd w:id="27"/>
      <w:r>
        <w:rPr>
          <w:rtl w:val="true"/>
        </w:rPr>
        <w:t>حج‌گزاران مدینه</w:t>
      </w:r>
      <w:bookmarkEnd w:id="28"/>
    </w:p>
    <w:p>
      <w:pPr>
        <w:pStyle w:val="BookText"/>
        <w:rPr/>
      </w:pPr>
      <w:r>
        <w:rPr>
          <w:rFonts w:ascii="IRNazanin" w:hAnsi="IRNazanin" w:eastAsia="IRNazanin"/>
          <w:color w:val="111111"/>
          <w:sz w:val="28"/>
          <w:sz w:val="28"/>
          <w:szCs w:val="28"/>
          <w:rtl w:val="true"/>
          <w:lang w:bidi="fa-IR"/>
        </w:rPr>
        <w:t>اینک باید ببینیم که چه تعداد نفر می‌توانستند به عنوان حج‌گزار، از مدینه و اطراف آن خارج شوند و پیامبر را همراهى کرده و در راه بازگشت، در غدیر سخنان آن‌حضرت را بشنوند؟ عواملی که نشانگر تعداد جمعیت خارج شونده از مدینه است،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گزارشى، عده‌اى از اهالى مدینه نتوانستند پیامبر صلی الله علیه و آله را در سفر حجة الوداع همراهى کنند و علت آن نیز شیوع بیمارى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عند خروجه صلى اللّه علیه و سلم للحج أصاب الناس بالمدینة جدری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حصبة، منعت کثیرا من الناس من الحج معه صلى اللّه علیه و سلم</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در این صورت، مدینه نمی‌توانست جمعیت زیادى را روانه حجة الوداع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جمعیت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سپاه اسلام در جنگ حُنین که دوازده هزار نفر گزارش شده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مسلمانان هنگام خارج شدن از مدینه شش هزار نفر بودند، و در بین راه، چهار هزار نفر که مجموعاً ده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فتح مکه دو هزار</w:t>
      </w:r>
    </w:p>
    <w:p>
      <w:pPr>
        <w:pStyle w:val="BookText"/>
        <w:rPr/>
      </w:pPr>
      <w:r>
        <w:rPr>
          <w:rFonts w:ascii="IRNazanin" w:hAnsi="IRNazanin" w:eastAsia="IRNazanin"/>
          <w:color w:val="111111"/>
          <w:sz w:val="28"/>
          <w:sz w:val="28"/>
          <w:szCs w:val="28"/>
          <w:rtl w:val="true"/>
          <w:lang w:bidi="fa-IR"/>
        </w:rPr>
        <w:t>نفر از مردم مکه همراه آنها شدند؛ یعنى در واقع، جمعیتى که از مدینه خارج شد دقیقاً دوبرابر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این‌جا چهار هزار نفرى را که از مناطق دیگر آمده بودند، نمی‌توانیم جزء جمعیت مدینه به حساب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افراد در جریان غدیر می‌توانستند حضور داشته باشند، اما از جمعیت مدینه به حساب نمی‌آیند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w:t>
      </w:r>
      <w:r>
        <w:rPr>
          <w:rStyle w:val="FootnoteAnchor"/>
          <w:rtl w:val="true"/>
        </w:rPr>
        <w:footnoteReference w:id="46"/>
      </w:r>
      <w:r>
        <w:rPr>
          <w:rFonts w:ascii="IRNazanin" w:hAnsi="IRNazanin" w:eastAsia="IRNazanin"/>
          <w:color w:val="111111"/>
          <w:sz w:val="28"/>
          <w:sz w:val="28"/>
          <w:szCs w:val="28"/>
          <w:rtl w:val="true"/>
          <w:lang w:bidi="fa-IR"/>
        </w:rPr>
        <w:t>سالى که نمایندگان قبایل مختلف عربستان به مدینه می‌آمدند و تبعیت و پیروی خود را از پیامبر اسلام صلی الله علیه و آله اعلان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افزایش جمعیت مسلمانان را در پى داشت نه افزایش جمعیت مدینه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پذیرفته نیست که بدون دلیل جمعیت مدینه را اضافه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فتح مکه و نیز غزوه تبوک احساس مسئولیت نسبت به جنگ سبب می‌شود جمعیت بیشترى پیامبر را همراهی نمایند، در حالى‌که در سال دهم صرفاً حج‌گزاردن با پیامبر است که می‌تواند انگیزه‌اى براى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افراد زیادى نروند، هیچ توبیخى براى آنها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طبیعى هر مسلمانى مشتاق است در این سفر معنوى پرجاذبه شرکت کند، بویژه آن‌که جنبه آموزشى نیز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حدیبیّه، روایات متفاوت است و حتى هفت‌صد نفر هم نقل شده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اما با نگاه خوشبینانه تنها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همراهى با پیامبر اکرم صلی الله علیه و آله حاضر شدند و به مکه رفتند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و در خیبر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Style w:val="FootnoteAnchor"/>
          <w:rtl w:val="true"/>
        </w:rPr>
        <w:footnoteReference w:id="49"/>
      </w:r>
      <w:r>
        <w:rPr>
          <w:rFonts w:ascii="IRNazanin" w:hAnsi="IRNazanin" w:eastAsia="IRNazanin"/>
          <w:color w:val="111111"/>
          <w:sz w:val="28"/>
          <w:sz w:val="28"/>
          <w:szCs w:val="28"/>
          <w:rtl w:val="true"/>
          <w:lang w:bidi="fa-IR"/>
        </w:rPr>
        <w:t>در حالى که در خندق که دو سال قبل از این بود سه هزار نفر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وجهى ندارد که در همه حوادث، همه</w:t>
      </w:r>
      <w:bookmarkStart w:id="29" w:name="pg10679_78242"/>
    </w:p>
    <w:p>
      <w:pPr>
        <w:pStyle w:val="BookText"/>
        <w:rPr/>
      </w:pPr>
      <w:bookmarkEnd w:id="29"/>
      <w:r>
        <w:rPr>
          <w:rFonts w:ascii="IRNazanin" w:hAnsi="IRNazanin" w:eastAsia="IRNazanin"/>
          <w:color w:val="111111"/>
          <w:sz w:val="28"/>
          <w:sz w:val="28"/>
          <w:szCs w:val="28"/>
          <w:rtl w:val="true"/>
          <w:lang w:bidi="fa-IR"/>
        </w:rPr>
        <w:t>حاضر باشند و در هر حادثه‌اى آمار افزایش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که در تبوک سى هزار نفر بودند، ضرورتى نداشت که همه در حجة الوداع نیز شرکت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مانند لشکر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حالى که جنگ است و همه باید شرکت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هزار نفر بیشتر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گذشت،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حج‌گزاران مدینه که محور جمعیت حاضر در غدیرند چیزى حدود پنج هزار نفر بوده و بیش از این نمی‌توان تصور نمود، چنان‌که در نقل شعیرى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حاضران در غدیر را هفده هزار نفر گزارش کرده بود نیز پنج هزار نفر را از مدینه و بقیه را از یمن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بخشی از روایت به دلیل حضور یمنی‌ها رد می‌شود، اما یک بخش آن می‌تواند تأییدى بر این نظریه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عیاشى که می‌گوید پنج هزار نفر از مدینه خارج شدند تأیید دیگرى است</w:t>
      </w:r>
      <w:r>
        <w:rPr>
          <w:rFonts w:eastAsia="IRNazanin" w:cs="IRNazanin"/>
          <w:color w:val="111111"/>
          <w:sz w:val="28"/>
          <w:szCs w:val="28"/>
          <w:rtl w:val="true"/>
          <w:lang w:bidi="fa-IR"/>
        </w:rPr>
        <w:t>.</w:t>
      </w:r>
    </w:p>
    <w:p>
      <w:pPr>
        <w:pStyle w:val="Heading2"/>
        <w:numPr>
          <w:ilvl w:val="1"/>
          <w:numId w:val="1"/>
        </w:numPr>
        <w:rPr/>
      </w:pPr>
      <w:bookmarkStart w:id="30" w:name="__RefHeading___Toc1472940_1051229030"/>
      <w:bookmarkStart w:id="31" w:name="_Toc11"/>
      <w:bookmarkEnd w:id="30"/>
      <w:r>
        <w:rPr>
          <w:rtl w:val="true"/>
        </w:rPr>
        <w:t>حاضران در مکه هنگام حجة الوداع</w:t>
      </w:r>
      <w:bookmarkEnd w:id="31"/>
    </w:p>
    <w:p>
      <w:pPr>
        <w:pStyle w:val="BookText"/>
        <w:rPr/>
      </w:pPr>
      <w:r>
        <w:rPr>
          <w:rFonts w:ascii="IRNazanin" w:hAnsi="IRNazanin" w:eastAsia="IRNazanin"/>
          <w:color w:val="111111"/>
          <w:sz w:val="28"/>
          <w:sz w:val="28"/>
          <w:szCs w:val="28"/>
          <w:rtl w:val="true"/>
          <w:lang w:bidi="fa-IR"/>
        </w:rPr>
        <w:t xml:space="preserve">طبق نقل بیشتر منابع اهل سنت، جمعیت حاضر در مکه در حجة الوداع چهل هزار نفر بوده‌اند، </w:t>
      </w:r>
      <w:r>
        <w:rPr>
          <w:rStyle w:val="FootnoteAnchor"/>
          <w:rtl w:val="true"/>
        </w:rPr>
        <w:footnoteReference w:id="50"/>
      </w:r>
      <w:r>
        <w:rPr>
          <w:rFonts w:ascii="IRNazanin" w:hAnsi="IRNazanin" w:eastAsia="IRNazanin"/>
          <w:color w:val="111111"/>
          <w:sz w:val="28"/>
          <w:sz w:val="28"/>
          <w:szCs w:val="28"/>
          <w:rtl w:val="true"/>
          <w:lang w:bidi="fa-IR"/>
        </w:rPr>
        <w:t>که می‌توان این نقل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اقوال دیگرى نیز هست </w:t>
      </w:r>
      <w:r>
        <w:rPr>
          <w:rStyle w:val="FootnoteAnchor"/>
          <w:rtl w:val="true"/>
        </w:rPr>
        <w:footnoteReference w:id="51"/>
      </w:r>
      <w:r>
        <w:rPr>
          <w:rFonts w:ascii="IRNazanin" w:hAnsi="IRNazanin" w:eastAsia="IRNazanin"/>
          <w:color w:val="111111"/>
          <w:sz w:val="28"/>
          <w:sz w:val="28"/>
          <w:szCs w:val="28"/>
          <w:rtl w:val="true"/>
          <w:lang w:bidi="fa-IR"/>
        </w:rPr>
        <w:t>که به نظر می‌رسد در این اقوال، بسیار مبالغه شده است</w:t>
      </w:r>
      <w:r>
        <w:rPr>
          <w:rFonts w:eastAsia="IRNazanin" w:cs="IRNazanin"/>
          <w:color w:val="111111"/>
          <w:sz w:val="28"/>
          <w:szCs w:val="28"/>
          <w:rtl w:val="true"/>
          <w:lang w:bidi="fa-IR"/>
        </w:rPr>
        <w:t>.</w:t>
      </w:r>
    </w:p>
    <w:p>
      <w:pPr>
        <w:pStyle w:val="Heading2"/>
        <w:numPr>
          <w:ilvl w:val="1"/>
          <w:numId w:val="1"/>
        </w:numPr>
        <w:rPr/>
      </w:pPr>
      <w:bookmarkStart w:id="32" w:name="__RefHeading___Toc1472942_1051229030"/>
      <w:bookmarkStart w:id="33" w:name="_Toc12"/>
      <w:bookmarkEnd w:id="32"/>
      <w:r>
        <w:rPr>
          <w:rtl w:val="true"/>
        </w:rPr>
        <w:t>حاضران در غدیر</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بین روایاتی که در آنها به جمعیت غدیر اشاره شد؛ به نظر می‌رسد روایت عیاشى از امام صادق علیه السلام که خارج‌شوندگان از مدینه را پنج هزار نفر دانسته، مدرک و سندى براى رسیدن به عدد نزدیک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ذکر این نکته که براى ما مشخص نیست پنج هزار نفر دیگر اهل کجا بودند؛ زیرا آمدن مکی‌ها تا فاصله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کیلومترى، هیچ</w:t>
      </w:r>
      <w:bookmarkStart w:id="34" w:name="pg10679_78243"/>
    </w:p>
    <w:p>
      <w:pPr>
        <w:pStyle w:val="BookText"/>
        <w:rPr/>
      </w:pPr>
      <w:bookmarkEnd w:id="34"/>
      <w:r>
        <w:rPr>
          <w:rFonts w:ascii="IRNazanin" w:hAnsi="IRNazanin" w:eastAsia="IRNazanin"/>
          <w:color w:val="111111"/>
          <w:sz w:val="28"/>
          <w:sz w:val="28"/>
          <w:szCs w:val="28"/>
          <w:rtl w:val="true"/>
          <w:lang w:bidi="fa-IR"/>
        </w:rPr>
        <w:t>توجیهى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یمن نیز می‌بایست به سمت جنوب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احتمالاً عده‌اى از مناطق شمالى شبه‌جزیره و احیاناً اهالى جنوب عراق، پیامبر گرامی اسلام صلی الله علیه و آله را همراهى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شواهدى که ما را در انتخاب روایت عیّاشى کمک می‌کند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عیاشى به عنوان منبعى کهن و پذیرفته شده نزد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مقایسه با منابع دیگر، مانند 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سمط النجوم العوالى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زمانى مقدم‌تر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و شیخ حرّ عاملى نیز همین روایت را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عیاشى این روایت را ذیل آیه ابلاغ آورده که نزد شیعه کاملاً پذیرفته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پنج هزار نفر از مدینه و پنج هزار نفر از مکه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دلیلى بر حضور مکی‌ها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خارج‌شوندگان از مدینه پنج هزار شمرده شده‌اند؛ لذا می‌تواند سند و مدرکى براى 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کل حج‌گزاران در مکه که چهل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حج‌گزاران اهالى مکه، یمن و طائف و قبایل مسلمان بادیه‌نشین را از این چهل هزار نفر کسر کنیم؛ چیزى حدود پنج هزار نفر براى مدینه و حدود پنج هزار نفر براى قبایل شمالى نجد و نیز قبایلى که حد فاصل مدینه تا جحفه بوده و احتمالاً پیامبر را همراهى کرده‌اند، عده قابل قبولى است</w:t>
      </w:r>
      <w:r>
        <w:rPr>
          <w:rFonts w:eastAsia="IRNazanin" w:cs="IRNazanin"/>
          <w:color w:val="111111"/>
          <w:sz w:val="28"/>
          <w:szCs w:val="28"/>
          <w:rtl w:val="true"/>
          <w:lang w:bidi="fa-IR"/>
        </w:rPr>
        <w:t>.</w:t>
      </w:r>
    </w:p>
    <w:p>
      <w:pPr>
        <w:pStyle w:val="Heading2"/>
        <w:numPr>
          <w:ilvl w:val="1"/>
          <w:numId w:val="1"/>
        </w:numPr>
        <w:rPr/>
      </w:pPr>
      <w:bookmarkStart w:id="35" w:name="__RefHeading___Toc1472944_1051229030"/>
      <w:bookmarkStart w:id="36" w:name="_Toc13"/>
      <w:bookmarkEnd w:id="35"/>
      <w:r>
        <w:rPr>
          <w:rtl w:val="true"/>
        </w:rPr>
        <w:t>نتیجه‌گیری</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و هسته اصلى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در غدیر، اهالى مدینه و بقیه از قبایل اطراف مدینه و احتمالاً قبایل شمالى نجد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مباحثى که درباره جمعیت مدینه گفته شد، معلوم شد که مدینه ظرفیت فرستادن حدود پنج هزار نفر را به مکه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با تمسک به روایت عیاشى که پنج هزار نفر از حاضران در غدیر را مدنى می‌داند و هم‌چنین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نتیجه می‌رسیم که حدود پنج هزار نفر از اهالى مدینه و تعدادى نیز از قبایل اطراف در غدیر حاضر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چنان‌چه بخواهیم روایت ده هزار نفر عیاشى را بپذیریم، باید توجیهى برای پنج هزار دیگر داشته باشیم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یوسفى غروى، محمدهادى، موسوعه التاریخ الاسلامى،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قم، مجمع اندیشه اسلامى، چاپ اول،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مدارک حدیث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 و آیه تبلیغ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الأمالی،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کتابچی، چاپ ششم،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ابن شهر آشوب مازندرانی، مناقب آل أبی‌طالب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قم، انتشارات علامه،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ق؛ ابن کثیر دمشقی، اسماعیل بن عمر، البدایه و النهایه،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بیروت، دار الفکر،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ابن خلکان برمکی إربلی، وفیات الأعیان و أنباء أبناء الزمان،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بیروت، دار صادر،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تهران، دار الکتب الإسلامیه، چاپ چهارم،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عیاشی، محمد بن مسعود، التفسیر،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تهران، المطبعه العلمیه،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ق؛ اربلی، علی بن عیسی، کشف الغمه فی معرفه الأئمه،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تبریز، نشر بنی هاشمی، 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ق؛ فرات کوفی، ابوالقاسم، تفسیر فرات،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تهران، سازمان چاپ و انتشارات وزارت ارشاد اسلامی، چاپ اول،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بیهقی، ابو بکر احمد بن حسین، دلائل النبوه،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بیروت، دار الکتب العلمیه، چاپ اول،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ذهبی، محمد بن احمد، 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بیروت، دار الکتاب العربی، چاپ دوم،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 ابن کثیر دمشقی، اسماعیل بن عمرو، 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بیروت، دار الکتب العلمیه، منشورات محمدعلی بیضون، چاپ اول،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فخطب خطبه عظیمه فی الیوم الثامن عشر من ذی الحجه عامئذ و کان یوم الأحد بغدیر خم تحت شجره هناک، فبین فیها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من فضل علیّ و أمانته و عدله…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الإحتجاج علی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مشهد، نشر مرتضی، چاپ اول،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فتال نیشابوری، محمد بن احمد، روضه الواعظین و بصیره المتعظین،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قم، انتشارات رضی، چاپ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تهران، دار الکتب الإسلامیه، چاپ دوم،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خصیبی، حسین بن حمدان، الهدایه الکبری،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بیروت، البلاغ،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مغربی، قاضی نعمان، شرح الأخبار فی فضائل الأئمه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قم، دفتر انتشارات اسلامی، چاپ اول،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جزری، علی بن محمد، أسد الغابه فی معرفه الصحابه،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بیروت، دار الفکر،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سید جلال، بررسى تعداد جمعیت حاضر در غدیر، فصلنامه علمی – تخصصی تاریخ در آیینه پژوهش،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چهارم،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اکنون برنامه‌هاى رایانه‌اى این کار را به راحتى انجام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به نرم‌افزار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معصومان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تولید مرکز تحقیقات کامپیوتری علوم اسلامی نور می‌توان اشاره نمود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معنای غدیر خم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معنای غدیر 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30557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جُحفَه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روستاى بزرگى بوده که در مسیر مدینه به مکه واقع است و فاصله آن از مکه چهار منزل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جحفه محل میقات اهل مصر و شام است اگر به مدینه نروند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جحفه تا مدینه شش منزل، و فاصله جحفه تا غدیر دو مایل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ابو عبد الله،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بیروت، دار صادر، چاپ دوم،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جوزی، عبد الرحمن بن علی، المنتظم،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بیروت، دار الکتب العلمیه، چاپ اول،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الارشاد فی معرفه حجج الله علی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قم، کنگره شیخ مفید، چاپ اول،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فصلنامه علمی – تخصصی تاریخ در آیینه پژوهش،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أبی‌طالب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أبی‌طالب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قم، مؤسسه آل البیت علیهم السلام ، چاپ اول،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اثبات الهداه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اعلمی، بیروت، چاپ اول،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جبر، على بن یوسف، نهج الایمان،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مشهد، مجتمع امام هادى علیه السلام ، چاپ اول،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الایمان،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عصامی مکی، عبد الملک بن حسین، سمط النجوم العوالی فی أنباء الأوائل و التوالی،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بیروت، دارالکتب العلمیه، چاپ اول،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سبط بن جوزی، تذکره الخواص من الأمه فی ذکر خصائص الأئمه،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قم، منشورات الشریف الرضی، چاپ اول،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الامم و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بیروت، دار التراث، چاپ دوم،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عربی معافری، محمد بن عبد الله أبو بکر، العواصم من القواصم فی تحقیق مواقف الصحابه بعد وفاه النبی صلی الله علیه و آله ،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بیروت، دار الجیل، چاپ دوم،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حلبی این قول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حلبی، ابوالفرج، السیره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بیروت، دارالکتب العلمیه، چاپ دوم،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فصلنامه علمی – تخصصی تاریخ در آیینه پژوهش،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دلیل شدت سختی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 العسره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می‌شود؛ بلاذری، احمد بن یحیی،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بیروت، دار الفکر، بچاپ اول،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خلدون، عبد الرحمن بن محمد، دیوان المبتدأ و الخبر فى تاریخ العرب و البربر و من عاصرهم من ذوى الشأن الأکبر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بیروت، دار الفکر، چاپ دوم،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واقدی، محمد بن عمر، 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بیروت، اعلمى، چاپ سوم،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فصلنامه علمی – تخصصی تاریخ در آیینه پژوهش،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فصلنامه علمی – تخصصی تاریخ در آیینه پژوهش،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السیره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السیره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حسن بن على، مناقب الطاهرین،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تهران، سازمان چاپ و انتشارات،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السیره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کاتب واقدی، محمد بن سعد،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بیروت، دار الکتب العلمیه، چاپ دوم،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شافعی مصری، أبو حفص عمر، المقنع فی علوم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السعودیه، دار فواز للنشر، چاپ اول،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حضرمى، محمد بن بحر، حدائق الأنوار و مطالع الأسرار فی سیره النبی المختار،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جده، دار المنهاج، چاپ اول،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عظیم آبادی، محمد أشرف بن أمیر، عون المعبود شرح سنن أبی داود،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بیروت، دار الکتب العلمیه، چاپ دوم،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2.jpeg"/><Relationship Id="rId22" Type="http://schemas.openxmlformats.org/officeDocument/2006/relationships/image" Target="media/image2.jpeg"/><Relationship Id="rId23" Type="http://schemas.openxmlformats.org/officeDocument/2006/relationships/footer" Target="footer16.xml"/><Relationship Id="rId24" Type="http://schemas.openxmlformats.org/officeDocument/2006/relationships/footnotes" Target="footnotes.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Pages>
  <Words>4969</Words>
  <Characters>19356</Characters>
  <CharactersWithSpaces>24197</CharactersWithSpaces>
  <Paragraphs>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2026-08-27T09:19:51Z</dcterms:created>
  <dc:creator>ghaemiyeh.com</dc:creator>
  <dc:description/>
  <dc:language>en-US</dc:language>
  <cp:lastModifiedBy/>
  <dcterms:modified xsi:type="dcterms:W3CDTF">2026-08-27T12:49:53Z</dcterms:modified>
  <cp:revision>1</cp:revision>
  <dc:subject/>
  <dc:title>چه تعدادی از مسلمانان در واقعه غدیر خم حاضر بودند؟ آیا آنچه در برخی کتاب ها آمده مبالغه آمیز نیست؟!</dc:title>
</cp:coreProperties>
</file>

<file path=docProps/custom.xml><?xml version="1.0" encoding="utf-8"?>
<Properties xmlns="http://schemas.openxmlformats.org/officeDocument/2006/custom-properties" xmlns:vt="http://schemas.openxmlformats.org/officeDocument/2006/docPropsVTypes"/>
</file>