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numbering.xml" ContentType="application/vnd.openxmlformats-officedocument.wordprocessingml.numbering+xml"/>
  <Override PartName="/word/footer7.xml" ContentType="application/vnd.openxmlformats-officedocument.wordprocessingml.footer+xml"/>
  <Override PartName="/word/footer6.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document.xml" ContentType="application/vnd.openxmlformats-officedocument.wordprocessingml.document.main+xml"/>
  <Override PartName="/word/media/image1.png" ContentType="image/png"/>
  <Override PartName="/word/media/image2.jpeg" ContentType="image/jpeg"/>
  <Override PartName="/word/fontTable.xml" ContentType="application/vnd.openxmlformats-officedocument.wordprocessingml.fontTable+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قانون کانون کارشناسان رسمی دادگستری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0716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30718_105122903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4</w:t>
            </w:r>
          </w:hyperlink>
        </w:p>
        <w:p>
          <w:pPr>
            <w:pStyle w:val="Contents2"/>
            <w:tabs>
              <w:tab w:val="clear" w:pos="8743"/>
              <w:tab w:val="right" w:pos="9026" w:leader="dot"/>
            </w:tabs>
            <w:rPr/>
          </w:pPr>
          <w:hyperlink w:anchor="__RefHeading___Toc830720_1051229030">
            <w:r>
              <w:rPr>
                <w:webHidden/>
                <w:rStyle w:val="IndexLink"/>
                <w:rtl w:val="true"/>
              </w:rPr>
              <w:t>فصل دوم</w:t>
            </w:r>
            <w:r>
              <w:rPr>
                <w:rStyle w:val="IndexLink"/>
                <w:rtl w:val="true"/>
              </w:rPr>
              <w:t xml:space="preserve">: </w:t>
            </w:r>
            <w:r>
              <w:rPr>
                <w:rStyle w:val="IndexLink"/>
                <w:rtl w:val="true"/>
              </w:rPr>
              <w:t>شورای عالی</w:t>
            </w:r>
            <w:r>
              <w:rPr>
                <w:rStyle w:val="IndexLink"/>
                <w:rtl w:val="true"/>
              </w:rPr>
              <w:tab/>
            </w:r>
            <w:r>
              <w:rPr>
                <w:rStyle w:val="IndexLink"/>
              </w:rPr>
              <w:t>4</w:t>
            </w:r>
          </w:hyperlink>
        </w:p>
        <w:p>
          <w:pPr>
            <w:pStyle w:val="Contents2"/>
            <w:tabs>
              <w:tab w:val="clear" w:pos="8743"/>
              <w:tab w:val="right" w:pos="9026" w:leader="dot"/>
            </w:tabs>
            <w:rPr/>
          </w:pPr>
          <w:hyperlink w:anchor="__RefHeading___Toc830722_1051229030">
            <w:r>
              <w:rPr>
                <w:webHidden/>
                <w:rStyle w:val="IndexLink"/>
                <w:rtl w:val="true"/>
              </w:rPr>
              <w:t>فصل سوم</w:t>
            </w:r>
            <w:r>
              <w:rPr>
                <w:rStyle w:val="IndexLink"/>
                <w:rtl w:val="true"/>
              </w:rPr>
              <w:t xml:space="preserve">: </w:t>
            </w:r>
            <w:r>
              <w:rPr>
                <w:rStyle w:val="IndexLink"/>
                <w:rtl w:val="true"/>
              </w:rPr>
              <w:t>مجامع عمومی</w:t>
            </w:r>
            <w:r>
              <w:rPr>
                <w:rStyle w:val="IndexLink"/>
                <w:rtl w:val="true"/>
              </w:rPr>
              <w:tab/>
            </w:r>
            <w:r>
              <w:rPr>
                <w:rStyle w:val="IndexLink"/>
              </w:rPr>
              <w:t>7</w:t>
            </w:r>
          </w:hyperlink>
        </w:p>
        <w:p>
          <w:pPr>
            <w:pStyle w:val="Contents2"/>
            <w:tabs>
              <w:tab w:val="clear" w:pos="8743"/>
              <w:tab w:val="right" w:pos="9026" w:leader="dot"/>
            </w:tabs>
            <w:rPr/>
          </w:pPr>
          <w:hyperlink w:anchor="__RefHeading___Toc830724_1051229030">
            <w:r>
              <w:rPr>
                <w:webHidden/>
                <w:rStyle w:val="IndexLink"/>
                <w:rtl w:val="true"/>
              </w:rPr>
              <w:t>فصل چهارم</w:t>
            </w:r>
            <w:r>
              <w:rPr>
                <w:rStyle w:val="IndexLink"/>
                <w:rtl w:val="true"/>
              </w:rPr>
              <w:t xml:space="preserve">: </w:t>
            </w:r>
            <w:r>
              <w:rPr>
                <w:rStyle w:val="IndexLink"/>
                <w:rtl w:val="true"/>
              </w:rPr>
              <w:t>هیئت مدیره</w:t>
            </w:r>
            <w:r>
              <w:rPr>
                <w:rStyle w:val="IndexLink"/>
                <w:rtl w:val="true"/>
              </w:rPr>
              <w:tab/>
            </w:r>
            <w:r>
              <w:rPr>
                <w:rStyle w:val="IndexLink"/>
              </w:rPr>
              <w:t>9</w:t>
            </w:r>
          </w:hyperlink>
        </w:p>
        <w:p>
          <w:pPr>
            <w:pStyle w:val="Contents2"/>
            <w:tabs>
              <w:tab w:val="clear" w:pos="8743"/>
              <w:tab w:val="right" w:pos="9026" w:leader="dot"/>
            </w:tabs>
            <w:rPr/>
          </w:pPr>
          <w:hyperlink w:anchor="__RefHeading___Toc830726_1051229030">
            <w:r>
              <w:rPr>
                <w:webHidden/>
                <w:rStyle w:val="IndexLink"/>
                <w:rtl w:val="true"/>
              </w:rPr>
              <w:t>فصل پنجم</w:t>
            </w:r>
            <w:r>
              <w:rPr>
                <w:rStyle w:val="IndexLink"/>
                <w:rtl w:val="true"/>
              </w:rPr>
              <w:t xml:space="preserve">: </w:t>
            </w:r>
            <w:r>
              <w:rPr>
                <w:rStyle w:val="IndexLink"/>
                <w:rtl w:val="true"/>
              </w:rPr>
              <w:t>بازرسان</w:t>
            </w:r>
            <w:r>
              <w:rPr>
                <w:rStyle w:val="IndexLink"/>
                <w:rtl w:val="true"/>
              </w:rPr>
              <w:tab/>
            </w:r>
            <w:r>
              <w:rPr>
                <w:rStyle w:val="IndexLink"/>
              </w:rPr>
              <w:t>9</w:t>
            </w:r>
          </w:hyperlink>
        </w:p>
        <w:p>
          <w:pPr>
            <w:pStyle w:val="Contents2"/>
            <w:tabs>
              <w:tab w:val="clear" w:pos="8743"/>
              <w:tab w:val="right" w:pos="9026" w:leader="dot"/>
            </w:tabs>
            <w:rPr/>
          </w:pPr>
          <w:hyperlink w:anchor="__RefHeading___Toc830728_1051229030">
            <w:r>
              <w:rPr>
                <w:webHidden/>
                <w:rStyle w:val="IndexLink"/>
                <w:rtl w:val="true"/>
              </w:rPr>
              <w:t>فصل ششم</w:t>
            </w:r>
            <w:r>
              <w:rPr>
                <w:rStyle w:val="IndexLink"/>
                <w:rtl w:val="true"/>
              </w:rPr>
              <w:t xml:space="preserve">: </w:t>
            </w:r>
            <w:r>
              <w:rPr>
                <w:rStyle w:val="IndexLink"/>
                <w:rtl w:val="true"/>
              </w:rPr>
              <w:t>آزمون، کارآموزی، صدور پروانه کارشناسی</w:t>
            </w:r>
            <w:r>
              <w:rPr>
                <w:rStyle w:val="IndexLink"/>
                <w:rtl w:val="true"/>
              </w:rPr>
              <w:tab/>
            </w:r>
            <w:r>
              <w:rPr>
                <w:rStyle w:val="IndexLink"/>
              </w:rPr>
              <w:t>10</w:t>
            </w:r>
          </w:hyperlink>
        </w:p>
        <w:p>
          <w:pPr>
            <w:pStyle w:val="Contents2"/>
            <w:tabs>
              <w:tab w:val="clear" w:pos="8743"/>
              <w:tab w:val="right" w:pos="9026" w:leader="dot"/>
            </w:tabs>
            <w:rPr/>
          </w:pPr>
          <w:hyperlink w:anchor="__RefHeading___Toc830730_1051229030">
            <w:r>
              <w:rPr>
                <w:webHidden/>
                <w:rStyle w:val="IndexLink"/>
                <w:rtl w:val="true"/>
              </w:rPr>
              <w:t>فصل هفتم</w:t>
            </w:r>
            <w:r>
              <w:rPr>
                <w:rStyle w:val="IndexLink"/>
                <w:rtl w:val="true"/>
              </w:rPr>
              <w:t xml:space="preserve">: </w:t>
            </w:r>
            <w:r>
              <w:rPr>
                <w:rStyle w:val="IndexLink"/>
                <w:rtl w:val="true"/>
              </w:rPr>
              <w:t>کمیسیون صلاحیت و اولویت‌های اخلاقی</w:t>
            </w:r>
            <w:r>
              <w:rPr>
                <w:rStyle w:val="IndexLink"/>
                <w:rtl w:val="true"/>
              </w:rPr>
              <w:tab/>
            </w:r>
            <w:r>
              <w:rPr>
                <w:rStyle w:val="IndexLink"/>
              </w:rPr>
              <w:t>11</w:t>
            </w:r>
          </w:hyperlink>
        </w:p>
        <w:p>
          <w:pPr>
            <w:pStyle w:val="Contents2"/>
            <w:tabs>
              <w:tab w:val="clear" w:pos="8743"/>
              <w:tab w:val="right" w:pos="9026" w:leader="dot"/>
            </w:tabs>
            <w:rPr/>
          </w:pPr>
          <w:hyperlink w:anchor="__RefHeading___Toc830732_1051229030">
            <w:r>
              <w:rPr>
                <w:webHidden/>
                <w:rStyle w:val="IndexLink"/>
                <w:rtl w:val="true"/>
              </w:rPr>
              <w:t>فصل هشتم</w:t>
            </w:r>
            <w:r>
              <w:rPr>
                <w:rStyle w:val="IndexLink"/>
                <w:rtl w:val="true"/>
              </w:rPr>
              <w:t xml:space="preserve">: </w:t>
            </w:r>
            <w:r>
              <w:rPr>
                <w:rStyle w:val="IndexLink"/>
                <w:rtl w:val="true"/>
              </w:rPr>
              <w:t>دادسرا و دادگاه‌های انتظامی</w:t>
            </w:r>
            <w:r>
              <w:rPr>
                <w:rStyle w:val="IndexLink"/>
                <w:rtl w:val="true"/>
              </w:rPr>
              <w:tab/>
            </w:r>
            <w:r>
              <w:rPr>
                <w:rStyle w:val="IndexLink"/>
              </w:rPr>
              <w:t>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08_70767"/>
      <w:bookmarkStart w:id="1" w:name="pg7308_70767"/>
      <w:bookmarkEnd w:id="1"/>
    </w:p>
    <w:p>
      <w:pPr>
        <w:pStyle w:val="Heading2"/>
        <w:numPr>
          <w:ilvl w:val="1"/>
          <w:numId w:val="1"/>
        </w:numPr>
        <w:rPr/>
      </w:pPr>
      <w:bookmarkStart w:id="2" w:name="pg7308_70767"/>
      <w:bookmarkStart w:id="3" w:name="__RefHeading___Toc83071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نقل از شماره </w:t>
      </w:r>
      <w:r>
        <w:rPr>
          <w:rFonts w:eastAsia="IRNazanin" w:cs="IRNazanin"/>
          <w:color w:val="111111"/>
          <w:sz w:val="28"/>
          <w:szCs w:val="28"/>
          <w:lang w:bidi="fa-IR"/>
        </w:rPr>
        <w:t>16951</w:t>
      </w:r>
      <w:r>
        <w:rPr>
          <w:rFonts w:eastAsia="IRNazanin" w:cs="IRNazanin"/>
          <w:color w:val="111111"/>
          <w:sz w:val="28"/>
          <w:szCs w:val="28"/>
          <w:rtl w:val="true"/>
          <w:lang w:bidi="fa-IR"/>
        </w:rPr>
        <w:t xml:space="preserve">- </w:t>
      </w:r>
      <w:r>
        <w:rPr>
          <w:rFonts w:eastAsia="IRNazanin" w:cs="IRNazanin"/>
          <w:color w:val="111111"/>
          <w:sz w:val="28"/>
          <w:szCs w:val="28"/>
          <w:lang w:bidi="fa-IR"/>
        </w:rPr>
        <w:t>22/2/1382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رسمی شماره </w:t>
      </w:r>
      <w:r>
        <w:rPr>
          <w:rFonts w:eastAsia="IRNazanin" w:cs="IRNazanin"/>
          <w:color w:val="111111"/>
          <w:sz w:val="28"/>
          <w:szCs w:val="28"/>
          <w:lang w:bidi="fa-IR"/>
        </w:rPr>
        <w:t>6811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15/2/1382</w:t>
      </w:r>
    </w:p>
    <w:p>
      <w:pPr>
        <w:pStyle w:val="BookText"/>
        <w:rPr/>
      </w:pPr>
      <w:r>
        <w:rPr>
          <w:rFonts w:ascii="IRNazanin" w:hAnsi="IRNazanin" w:eastAsia="IRNazanin"/>
          <w:color w:val="111111"/>
          <w:sz w:val="28"/>
          <w:sz w:val="28"/>
          <w:szCs w:val="28"/>
          <w:rtl w:val="true"/>
          <w:lang w:bidi="fa-IR"/>
        </w:rPr>
        <w:t>وزارت دادگستری</w:t>
      </w:r>
    </w:p>
    <w:p>
      <w:pPr>
        <w:pStyle w:val="BookText"/>
        <w:rPr/>
      </w:pPr>
      <w:r>
        <w:rPr>
          <w:rFonts w:ascii="IRNazanin" w:hAnsi="IRNazanin" w:eastAsia="IRNazanin"/>
          <w:color w:val="111111"/>
          <w:sz w:val="28"/>
          <w:sz w:val="28"/>
          <w:szCs w:val="28"/>
          <w:rtl w:val="true"/>
          <w:lang w:bidi="fa-IR"/>
        </w:rPr>
        <w:t xml:space="preserve">هیأت وزیران در جلسه مورخ </w:t>
      </w:r>
      <w:r>
        <w:rPr>
          <w:rFonts w:eastAsia="IRNazanin" w:cs="IRNazanin"/>
          <w:color w:val="111111"/>
          <w:sz w:val="28"/>
          <w:szCs w:val="28"/>
          <w:lang w:bidi="fa-IR"/>
        </w:rPr>
        <w:t>7/2/1382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پیشنهاد شماره </w:t>
      </w:r>
      <w:r>
        <w:rPr>
          <w:rFonts w:eastAsia="IRNazanin" w:cs="IRNazanin"/>
          <w:color w:val="111111"/>
          <w:sz w:val="28"/>
          <w:szCs w:val="28"/>
          <w:lang w:bidi="fa-IR"/>
        </w:rPr>
        <w:t>2797/02/111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28/7/1381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دادگستری و به استناد ماده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کانون کارشناسان رسمی دادگستری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نامه اجرائی قانون یاد شده را به شرح زیر تصویب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 نامه اجرایی قانون کانون کارشناسان رسمی دادگستری</w:t>
      </w:r>
    </w:p>
    <w:p>
      <w:pPr>
        <w:pStyle w:val="BookText"/>
        <w:rPr/>
      </w:pP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07/02/1382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وزیران</w:t>
      </w:r>
    </w:p>
    <w:p>
      <w:pPr>
        <w:pStyle w:val="Heading2"/>
        <w:numPr>
          <w:ilvl w:val="1"/>
          <w:numId w:val="1"/>
        </w:numPr>
        <w:rPr/>
      </w:pPr>
      <w:bookmarkStart w:id="5" w:name="__RefHeading___Toc830718_1051229030"/>
      <w:bookmarkStart w:id="6" w:name="_Toc2"/>
      <w:bookmarkEnd w:id="5"/>
      <w:r>
        <w:rPr>
          <w:rtl w:val="true"/>
        </w:rPr>
        <w:t>فصل اول</w:t>
      </w:r>
      <w:r>
        <w:rPr>
          <w:rtl w:val="true"/>
        </w:rPr>
        <w:t xml:space="preserve">: </w:t>
      </w:r>
      <w:r>
        <w:rPr>
          <w:rtl w:val="true"/>
        </w:rPr>
        <w:t>کلیات</w:t>
      </w:r>
      <w:bookmarkEnd w:id="6"/>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آئین‌نامه، واژه‌های اختصاری زیر در مفاهیم مشروح مربوط به‌کار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کانون کارشناسان رسمی دادگستری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کانون کارشناسان رسمی دادگستری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شورای عالی کارشناسان رسمی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تعیین کارشناس رسمی مقیم در مورد تعیین نصاب تشکیل کانون در مراکز هر استان، محل اقامتی می‌باشد که در پروانه کارشناسی آنان تعیین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تشخیص نزدیکترین کانون، فاصله نزدیکترین مرکز هر استان با مرکز استان دیگر، بر اساس جداول تعیین فاصله شهرها که به وسیله وزارت راه و ترابری تهیه می‌شود بوده و در صورت بروز هرگونه ابهام و اختلاف در تشخیص نزدیکترین کانون، نظر شورای عالی ملاک عمل می‌باشد</w:t>
      </w:r>
      <w:r>
        <w:rPr>
          <w:rFonts w:eastAsia="IRNazanin" w:cs="IRNazanin"/>
          <w:color w:val="111111"/>
          <w:sz w:val="28"/>
          <w:szCs w:val="28"/>
          <w:rtl w:val="true"/>
          <w:lang w:bidi="fa-IR"/>
        </w:rPr>
        <w:t>.</w:t>
      </w:r>
    </w:p>
    <w:p>
      <w:pPr>
        <w:pStyle w:val="Heading2"/>
        <w:numPr>
          <w:ilvl w:val="1"/>
          <w:numId w:val="1"/>
        </w:numPr>
        <w:rPr/>
      </w:pPr>
      <w:bookmarkStart w:id="7" w:name="__RefHeading___Toc830720_1051229030"/>
      <w:bookmarkStart w:id="8" w:name="_Toc3"/>
      <w:bookmarkEnd w:id="7"/>
      <w:r>
        <w:rPr>
          <w:rtl w:val="true"/>
        </w:rPr>
        <w:t>فصل دوم</w:t>
      </w:r>
      <w:r>
        <w:rPr>
          <w:rtl w:val="true"/>
        </w:rPr>
        <w:t xml:space="preserve">: </w:t>
      </w:r>
      <w:r>
        <w:rPr>
          <w:rtl w:val="true"/>
        </w:rPr>
        <w:t>شورای عالی</w:t>
      </w:r>
      <w:bookmarkEnd w:id="8"/>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نصاب هر کانون برای عضویت در شورای عالی، متناسب با تعداد کارشناسان رسمی آن کانون، حداقل سه ماه قبل از برگزاری انتخابات در هر دوره انتخاباتی به‌وسیله شورای عالی تعیین و اعلام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کانون‌ها برای عضویت در شورای عالی با در نظر گرفتن نسبت کل کارشناسان رسمی به تعداد هجده نفر اعضاء شورای عالی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تعداد کارشناسان رسمی یک کانون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کارشناسان آن استان و کارشناسان استان دیگری که به دلیل نداشتن کانون مستقل عضو آن کانون محسوب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نصاب لازم برای معرفی یک عضو باشند، کارشناسان آن کانون به ترتیب با کارشناسان نزدیکترین کانون یا کانون‌های دیگر تجمیع و تعداد نصاب اعضاء برای شورای عالی تعیین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تعیین و اعلام تعداد نصاب اعضای هر کانون، داوطلبان عضویت در شورای عالی یک ماه مهلت دارند تا در کانون مربوط داوطلبی خود را ثبت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کانون‌ها موظفند ظرف حداکثر پانزده روز از تاریخ پایان مهلت ثبت‌نام، اسامی و آخرین وضعیت پروانه کارشناسی داوطلبان را به شورای عالی و در دوره اول به کانون استان تهران اعلام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شورای‌عالی بلافاصله پس از وصول تمامی اسامی داوطلبان که ثبت‌نام کرده‌اند فهرست اسامی و وضعیت پروانه آنان را در اختیار کمیسیون تشخیص صلاحیت موضوع ماده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قرار می‌دهد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انتخاب اعضاء شواری عالی پس از تعیین نصاب هر استان در روز وساعت معینی در کانون مربوط در سراسر کشور انتخابات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رسمی دادگستری عضو کانون مربوط می توانند به تعداد دو برابر نصاب تعیین شده به کاندیداهای مورد نظر خور رای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شوندگان به ترتیب فوق در جلسه ای که در محل شورای عالی تشکیل می شود و تاریخ آن از فبل تعیین و به اطلاع منتخبین رسیده </w:t>
      </w:r>
    </w:p>
    <w:p>
      <w:pPr>
        <w:pStyle w:val="BookText"/>
        <w:rPr/>
      </w:pPr>
      <w:r>
        <w:rPr>
          <w:rFonts w:ascii="IRNazanin" w:hAnsi="IRNazanin" w:eastAsia="IRNazanin"/>
          <w:color w:val="111111"/>
          <w:sz w:val="28"/>
          <w:sz w:val="28"/>
          <w:szCs w:val="28"/>
          <w:rtl w:val="true"/>
          <w:lang w:bidi="fa-IR"/>
        </w:rPr>
        <w:t xml:space="preserve">از تبصره خود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عنوان اعضاء شورای عالی انتخاب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تعداد انتخاب شدگان در استان باید دو برابر نصاب تعیین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 باید در زمان ثبت‌نام و اخذ رأی دارای پروانه معتبر کارشناسی بوده و در حالت تعلیق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شورای‌عالی پس از اخذ نظر کمیسیون ماده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فهرست اسامی داوطلبان واجد شرایط را به کانون‌های مربوط اعلام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داوطلبانی که صلاحیت آنها رد شده می‌توانند از تاریخ اعلام کانون مربوط به آنان، ظرف مدت پنج روز اعتراض خود را به کانون مربوط تسلیم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مزبور بلافاصله اعتراضات واصله را به کمیسیون ماده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نموده و کمیسیون یاد شده ظرف یک هفته نظریه قطعی خود را به کانون مربوط اعلام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انتخاب اعضاء شورای عالی پس از تعیین نصاب هر استان در روز و ساعت معینی در کانون مربوط در سراسر کشور انتخابات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رسمی دادگستری عضو کانون مربوط می‌توانند به تعداد دو برابر نصاب تعیین شده به کاندیداهای مورد نظر خود رأی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شوندگان به ترتیب فوق در جلسه‌ای که در محل شورای عالی تشکیل می‌شود و تاریخ آن از قبل تعیین و به اطلاع منتخبین رسیدهاز بین خود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به‌عنوان اعضاء شورای‌عالی انتخاب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تعداد انتخاب شدگان در استان باید دو برابر نصاب تعیین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هجده نفر باقیمانده از منتخبان مرحله اول،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کانون‌های مربوط در شورای‌عالی محسوب می‌گردند تا چنانچه اعضاء اصلی کانون مربوط به هر دلیل از جمله فوت، استعفاء، تعلیق، ابطال پروانه کارشناسی یا غیبت غیر موجه عضویت خود را از دست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کانون که به ترتیب حائز اکثریت آراء بوده برای بقیه مدت به عضویت اصلی شورای عالی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دلائل فوق وجود نداشته باشند، انتخابات میان دوره‌ای در کانون مربوط انجام شده و دو برابر نصاب تعیین شده مذکور انتخاب و معرفی می‌گردند تا در شورای عالی با حضور تمامی اعضاء اصلی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کانون‌ها که حداکثر سی و شش نفر خواهند بود، اعضاء اصلی مورد نیاز تا حد نصاب را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رعایت نصاب تعیین شده برای کانون‌ها اعم از اصلی و ذخیره باید مدنظر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منتخبان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مربوط برای باقیمانده مدت محسوب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اجرای انتخابات به عهده شورای عالی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کارشناسان موضوع ماده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به رئیس قوه قضائیه و اجرای انتخابات شورای عالی و کلیه وظائفی که در قانون و این آئین‌نامه به عهده شورای عالی است، در دوره اول و قبل از تشکیل شورای عالی به عهده کانون استان تهران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برگزاری مرحله اول انتخابات شورای عالی، کانون استان‌ها و در مرحله دوم کانون استان تهران یا شورای عالی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طبق قسمت اخیر ماده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آئین‌نامه دو یا چند کانون و نمایندگی با یکدیگر تجمیع و رأی می‌دهند، محل برگزاری مرحله اول انتخابات در کانون‌های مذکور خواهد بود که اعضای هر کانون برای اخذ رأی به کانون استان خود مراجعه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حائزان اکثریت آراء در این محاسبه کارشناسی می‌باشد که بیشترین رأی را در صندوق کانون‌های مذکور کسب نموده باشد، اعم از آراء اعضای مقیم کانون‌ها و آراء اعضای استان‌های دیگری که به‌دلیل نداشتن کانون مستقل عضو نمایندگی آن کانون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همکاری و هماهنگی کانون‌ها در امر انتخابات شورای عالی و انتخاب سی و شش نفر مربوط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 نفر اعضای اصلی و هجده نفر افراد ذخیره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بدواً با تشکیل مجمع عمومی مرکب از اعضای هیئت مدیره کلیه کانون‌های کشور که به دعوت کانون استان تهران تشکیل می‌گردد از بین کارشناسان معتبر نسبت به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نظارت بر انتخابات شورای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استان به پیشنهاد هر یک از هیئت مدیره‌های استان‌ها اقدام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اعضای هیئت نظارت مذکور باید به‌نحوی باشد که برای هر استان لااقل سه نفر به عنوان ناظر بر انتخابات، به‌شرط آنکه ناظران خود داوطلب عضویت در شورای عالی نباشند،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تشکیل، حد نصاب، اداره جلسه و سایر ضوابط مجمع عمومی هیئت مدیره کانون‌ها، طبق نظامات و تشریفات مقرر در قانون و این آئین‌نامه می‌باشد که برای مجامع عمومی پیش‌بینی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اعضای شورای عالی در یک روز و ساعت معین در کل کشور انجام و صندوق اخذ رأی در محل کانون‌های مربوط یا نمایندگی‌های کانون ذی‌ربط مستقر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واجد شرایط رأی دادن در ساعات تعیین شده برای تکمیل تعرفه منضم به رأی و اخذ برگ مخصوص رأی‌گیری شخصاً با در دست داشتن پروانه کارشناسی معتبر در محل صندوق کانون استان یا نمایندگی مربوط مراجعه و به‌طور مخفیانه رأی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صندوق‌ها باید قبلاً با نظارت ناظران منتخب مجمع عمومی هیئت مديره‌ها لاک و مهر شده و برگ‌های آراء نیز قبلاً توسط ناظران مذکور امضاء و مهر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هیئت مدیره استان‌ها می‌توانند در صورت داشتن امکانات اخذ رأی در استان‌هایی که در آنها کانون تشکیل نشده و به‌صورت نمایندگی یکی از کانون‌ها اداره می‌شوند ناظران را معرفی و در همان روز و ساعت و تاریخ اخذ رأی، در استان‌های مذکور نیز صندوق اخذ رأی مستقر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خاتمه مهلت اخذ رأی، صندوق‌ها در محل کانون یا محل نمایندگی مربوط، با حضور ناظران منتخب مجمع عمومی هیئت مدیره کانون‌ها و دو نفر نمایندگان هیئت مدیره کانون مربوط که خود داوطلب انتخاب در شورای عالی نمی‌باشند، مفتوح گردیده، شمارش و قرائت آراء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اسامی منتخبان بر اساس آراء مأخوذه صندوق یا صندوق‌های اخذ رأی آن استان به ترتیب آراء مکتسبه صورت مجلس و به امضاء اعضاء جلسه رسیده و برای شورای عالی ارسال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جلسه شورای‌عالی، حداکثر پانزده روز پس از انتخابات مرحله دوم، با حضور کلیه اعضاء اصلی تشکیل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اعضاء از بین خود رئیس، نایب رئیس، خزانه‌دار، کارپرداز، دو نفر منشی و دو نفر بازرس با اکثریت آراء انتخاب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اعضاء برای تشکیل جلسه به وسیله رئیس شورای عالی صورت می‌گیرد و در اولین دوره به دعوت رئیس کانون استان تهران می‌باشد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جلسه اول همه اعضاء شرکت ننمایند، ظرف یک هفته جلسه بعدی تشکیل و با حضور نصف به‌علاوه یک اعضاء اصلی رسمیت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دو سوم حاضران در جلسه معتبر است</w:t>
      </w:r>
      <w:r>
        <w:rPr>
          <w:rFonts w:eastAsia="IRNazanin" w:cs="IRNazanin"/>
          <w:color w:val="111111"/>
          <w:sz w:val="28"/>
          <w:szCs w:val="28"/>
          <w:rtl w:val="true"/>
          <w:lang w:bidi="fa-IR"/>
        </w:rPr>
        <w:t xml:space="preserve">. </w:t>
      </w:r>
      <w:bookmarkStart w:id="9" w:name="pg7308_70772"/>
    </w:p>
    <w:p>
      <w:pPr>
        <w:pStyle w:val="BookText"/>
        <w:rPr/>
      </w:pPr>
      <w:bookmarkEnd w:id="9"/>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جلسات شورای عالی در هر ماه یک بار تشکیل می‌شود و در صورت ضرورت جلسات فوق العاده تشکیل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ایجاد تشکیلات سازمانی و تقسیم وظائف اعضاء شورای عالی طبق دستورالعمل داخلی شورای مزبور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شورای عالی افتخاری است و بابت عضویت و شرکت در جلسات حق‌الزحمه‌ای پرداخت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هر یک از اعضاء به تشخیص و تصویب شورای عالی به‌صورت موظف در این شورا مشغول به‌کار گردند، با تصویب شورای یاد شده حق الزحمه‌ای مناسب برای دوران اشتغال به آنان پرداخت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جاری شورای عالی در بودجه‌ای که همه ساله توسط شورای مزبور تصویب می‌گردد، از محل درآمد کانون استان‌ها به نسبت بودجه سالانه هرکانون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کانون‌ها مکلف به پرداخت این هزینه‌ها در ظرف سال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شورای‌عالی می‌تواند از طریق کانون‌های مستقل مربوط، محدوده مورد عمل کارشناسان رسمی را به حوزه معینی منحصر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رسمی موظفند نظاماتی را که از طریق شورای عالی با رعایت قانون و این آئین‌نامه اعلام می‌گردد رعایت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شورای‌عالی می‌تواند از میان کارشناسان رسمی کانون‌های کشور در هر رشته، هیئت یا هیئت‌هایی مرکب از حداقل سه نفر کارشناس رسمی به‌عنوان کمیسیون‌های مشورتی علمی و فنی کارشناسان آن رشته انتخاب نماید تا ضمن همکاری لازم در تهیه سؤالات آزمون و نیز اعطاء صلاحیت اولیه یا اضافی به کارشناسان رسمی يا متقاضیان کارشناسی، نظر مشورتی خود را به شورای عالی و یا به کانون‌هایی که شورای‌عالی به آنها تفویض اختیار نموده اعلام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هماهنگی و امکان استفاده از کارشناسان رسمی کشور در دعاوی خارجی و محاکم و مراجع بین‌المللی، شورای عالی موظف است کارت و پروانه کارشناسان رسمی کل کشور را علاوه بر زبان فارسی به زبان انگلیسی نیز تهیه و جهت استفاده آنها در اختیار کانون‌های کشور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شورای‌عالی برای مدت چهارسال با رأی کارشناسان رسمی کل کشور انتخاب می‌شوند و انتخاب مجدد تنها برای یک دوره دیگر بلا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 شورای‌عالی صرفاً از طریق رئیس شورا و در غیاب وی با نایب رئیس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دستورالعمل‌ها و ضوابطی که در حدود مقررات قانون و این آئین‌نامه توسط شورای عالی تصویب و ابلاغ می‌گردد و همچنین در کلیه مواردی که در اجرای این آئین‌نامه ابهاماتی پیش آید، نظر شورای‌عالی که با درنظر گرفتن مقررات قانون و این آئین‌نامه اعلام می‌گردد معتبر بوده و برای کلیه کارشناسان رسمی کانون‌ها و مراجع مربوط لازم‌الرعایه می‌باشد</w:t>
      </w:r>
      <w:r>
        <w:rPr>
          <w:rFonts w:eastAsia="IRNazanin" w:cs="IRNazanin"/>
          <w:color w:val="111111"/>
          <w:sz w:val="28"/>
          <w:szCs w:val="28"/>
          <w:rtl w:val="true"/>
          <w:lang w:bidi="fa-IR"/>
        </w:rPr>
        <w:t>.</w:t>
      </w:r>
    </w:p>
    <w:p>
      <w:pPr>
        <w:pStyle w:val="Heading2"/>
        <w:numPr>
          <w:ilvl w:val="1"/>
          <w:numId w:val="1"/>
        </w:numPr>
        <w:rPr/>
      </w:pPr>
      <w:bookmarkStart w:id="10" w:name="__RefHeading___Toc830722_1051229030"/>
      <w:bookmarkStart w:id="11" w:name="_Toc4"/>
      <w:bookmarkEnd w:id="10"/>
      <w:r>
        <w:rPr>
          <w:rtl w:val="true"/>
        </w:rPr>
        <w:t>فصل سوم</w:t>
      </w:r>
      <w:r>
        <w:rPr>
          <w:rtl w:val="true"/>
        </w:rPr>
        <w:t xml:space="preserve">: </w:t>
      </w:r>
      <w:r>
        <w:rPr>
          <w:rtl w:val="true"/>
        </w:rPr>
        <w:t>مجامع عمومی</w:t>
      </w:r>
      <w:bookmarkEnd w:id="11"/>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مجامع عمومی هر کانون از کارشناسان رسمی آن کانون و همچنین کارشناسان رسمی نزدیکترین استان مجاور که به لحاظ فقدان کانون مستقل عضو آن کانون هستند و دارای پروانه کارشناسی معبتر بوده و در حال تعلیق نباشند تشکیل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مجامع عمومی بر اساس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در دومین جلسه نیز نصاب لازم را نداشته باشند، دعوت از اعضاء تا تشکیل مجمع با نصاب لازم قانونی تجدید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مجامع، وکالت از اعضاء دارای اعتبار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مهلت تشکیل مجمع عمومی عادی گذشته و به هر دلیل از جمله عدم حد نصاب قانونی در جلسات اول و دوم مجمع عمومی عادی رسمیت نیافته و منتج به نتیجه نشده باشد مجمع عمومی فوق‌العاده تشکیل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نیاز به انتخابات میان دوره‌ای باشد و همچنین در سایر مواردی که ضرورت تشکیل مجمع فوق‌العاده را با رعایت دیگر مقررات قانون بنا به تشخیص هیئت مدیره کانون مربوط ایجاب نماید و تصمیمات متخذه جزو وظایف مجمع عمومی عادی نباشد، مجمع عمومی فوق العاده تشکیل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رسمیت جلسات مجامع عمومی عادی در مورد جلسات مجامع عمومی فوق‌العاده نیز لازم الرعایه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ثبت‌نام داوطلبان برای عضویت در هیئت مدیره کانون و بازرسان و دادستان انتظامی قبل از تشکیل مجامع عمومی، از سوی شورای‌عالی از طریق درج در یکی از روزنامه‌های کثیرالانتشار اعلان و توسط کانون مربوط اعلام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 باید در مهلت تعیین شده به‌صورت کتبی تقاضای خود را در دفتر کانون مربوط ثبت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شهر محل کانون مندرج در تبصره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حوزه فعالیت کارشناس می‌باشد که در پروانه کارشناسی وی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مهلت ثبت‌نام داوطلبان، دفتر کانون مربوط موظف است تقاضاهاي ثبت شده و وضع پروانه داوطلبان و مشخصات کامل آنها را در اختیار کمیسیون ماده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موظف است ظرف مدت هفت روز شرایط داوطلبان را با شرایط مندرج در ماده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تطبیق و نظر خود را به کانون مربوط اعلام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رأی شماره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8/3/1384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عمومی دیوان عدالت اداری ابطال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اعلام اسامی داوطلبان واجد صلاحیت، مجمع عمومی در مهلت مقرر قانونی تشکیل می‌گردد و برای انتخاب رئیس و منشیان، از بین اعضای حاضر در مجمع یک نفر به‌عنوان رئیس سنی و یک نفر منشی اداره جلسه را به عهده می‌گیرند و سپس رئیس و دو نفر منشی مجمع عمومی از سوی حاضران در مجمع و از بین اعضاء حاضر انتخاب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نظارت از بین اعضاء حاضر در جلسه مجمع عمومی انتخاب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 برای هیئت مدیره، بازرسان و دادستان انتظامی نمی‌توانند به عضویت هیئت نظارت انتخاب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شورای‌عالی و هیئت‌مدیره کانون‌ها و سایر اعضاء ارکان کانون‌ها موظفند همانند سایر کارشناسان رسمی ضمن اقدام برای تمدید به موقع پروانه کارشناسی خود، سایر نظامات مربوط را از طریق کانون ذی ربط رعایت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هیئت رئیسه و هیئت نظارت مجامع عمومی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نظام در برگزاری انتخابات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اوراق اخذ رأی پس از امضاء و مهر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در جمع‌آوری، شمارش و قرائت 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امضاء صورتجلسه برگزاری انتخابات و تهیه فهرست منتخبان به ترتیب تعداد آراء مکتسبه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نتيجه انتخابات به شورای‌عالی جهت صدور احکام مربوط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نظارت مکلف است قبل از اخذ رأی صندوق خالی اخذ آراء را به رؤیت مجمع عمومی رسانیده و سپس آن را لاک و مهر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به‌صورت جمعی و مخفي انجام می‌گیرد و رأی باید روی اوراق چاپی دو قسمتی تأيید شده به مهر و امضای هیئت نظارت به شرح زير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ورقه که نزد کانون باقی می‌ماند مشخصات کامل رأی دهنده شامل موارد ذیل ثبت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نام خانوادگی و نام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پروانه کارشناسی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کانون محل اخذ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رأی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ثبت مشخصات مذکور، قسمت دوم ورقه که باید فاقد هر گونه امضاء، شماره و علامت مشخصه بوده و فقط دارای محل مناسب و کافی برای درج اسامی به تعداد اعضاء اصلی و علی البدل 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کانون باشد، از ورقه جدا و به رأی‌دهنده تسلیم می‌گردد، تا رأی خود را در آن به‌صورت مخفی نوشته و در صندوق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مهلت اخذ رأی، صندوق آراء توسط هیئت رئیسه مجمع عمومی و هیئت نظارت مفتوح و آراء مأخوذه شمارش و قرائت می‌شود و فهرست منتخبان به ترتیب آراء مأخوذه تهیه و امضاء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قرائت شده مجدداً در صندوق ضبط و توسط هیئت نظارت لاک و مهر می‌گردد و تا پایان رسیدگی به اعتراضات احتمالی و اعلام نتیجه قطعی انتخابات محفوظ می‌ماند تا در صورت نیاز به بازبینی و بازرسی مورد استفاده قرار گیرد و سپس معدوم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اعتراض، جریان انتخابات تا سه روز پس از اعلام نتایج اولیه انتخابات می‌باشد و اعتراض از کسانی پذیرفته می‌شود که در مجمع عمومی حضور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به‌صورت کتبی به‌کانون مربوط تسلیم و در جلسه‌ای مرکب از هیئت رئیسه مجمع عمومی و هیئت نظارت و نماینده شورای‌عالی رسیدگی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اکثریت حاضران معتبر می‌باشد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مربوط ظرف سه‌روز از تاریخ قطعی‌شدن انتخابات، اسامی منتخبان را به شورای‌عالی ارسال کرده و شورای مزبور احکام لازم را دراسرع وقت صادر و ابلاغ می‌نماید</w:t>
      </w:r>
      <w:r>
        <w:rPr>
          <w:rFonts w:eastAsia="IRNazanin" w:cs="IRNazanin"/>
          <w:color w:val="111111"/>
          <w:sz w:val="28"/>
          <w:szCs w:val="28"/>
          <w:rtl w:val="true"/>
          <w:lang w:bidi="fa-IR"/>
        </w:rPr>
        <w:t xml:space="preserve">. </w:t>
      </w:r>
      <w:bookmarkStart w:id="12" w:name="pg7308_70777"/>
    </w:p>
    <w:p>
      <w:pPr>
        <w:pStyle w:val="BookText"/>
        <w:rPr/>
      </w:pPr>
      <w:bookmarkEnd w:id="12"/>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جلسه رسیدگی به اعتراضات، اعتراض وارد تشخیص داده شود، مراتب جهت اتخاذ تصمیم لازم به شورای‌عالی اعلام می‌گردد</w:t>
      </w:r>
      <w:r>
        <w:rPr>
          <w:rFonts w:eastAsia="IRNazanin" w:cs="IRNazanin"/>
          <w:color w:val="111111"/>
          <w:sz w:val="28"/>
          <w:szCs w:val="28"/>
          <w:rtl w:val="true"/>
          <w:lang w:bidi="fa-IR"/>
        </w:rPr>
        <w:t>.</w:t>
      </w:r>
    </w:p>
    <w:p>
      <w:pPr>
        <w:pStyle w:val="Heading2"/>
        <w:numPr>
          <w:ilvl w:val="1"/>
          <w:numId w:val="1"/>
        </w:numPr>
        <w:rPr/>
      </w:pPr>
      <w:bookmarkStart w:id="13" w:name="__RefHeading___Toc830724_1051229030"/>
      <w:bookmarkStart w:id="14" w:name="_Toc5"/>
      <w:bookmarkEnd w:id="13"/>
      <w:r>
        <w:rPr>
          <w:rtl w:val="true"/>
        </w:rPr>
        <w:t>فصل چهارم</w:t>
      </w:r>
      <w:r>
        <w:rPr>
          <w:rtl w:val="true"/>
        </w:rPr>
        <w:t xml:space="preserve">: </w:t>
      </w:r>
      <w:r>
        <w:rPr>
          <w:rtl w:val="true"/>
        </w:rPr>
        <w:t>هیئت مدیره</w:t>
      </w:r>
      <w:bookmarkEnd w:id="14"/>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اصلی هیئت مدیره کانون به ترتیب تعداد آراء مکتسبه از بین منتخبان تعیین و بقیه نیز به ترتیب تعداد آراء و تا حد نصاب مقرر در ماده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عضو علی‌البدل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جلسه هیئت‌مدیره منتخب ظرف حداکثر یک‌هفته پس از صدور احکام اعضاء توسط شورای‌عالی به‌ترتیب به دعوت رئیس، نایب رئیس هیئت مدیره قبلی و یا ناظر شورای‌عالی در مجمع عمومی با حضور تمامی اعضاء تشکیل و نسبت به انتخاب رئیس و نائب رئیس و منشی و مسئول امورمالی تصمیم‌گیری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جلسه اول تمامی اعضاء حضور نیابند جلسه بعدی ظرف یک‌هفته با رعایت نصاب مندرج در ماده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تشکیل یافته و مسئولان یاد شده، انتخاب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هیئت مدیره باید حداقل هر پانزده روز یک بار تشکیل و خلاصه مذاکرات و نتیجه تصمیمات قرائت و تصویب و سپس صورتجلسه به امضاء حاضران در جلسه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اعضای اصلی و علی‌البدل جهت شرکت در جلسات هیئت مدیره دعوت به‌عمل می‌آید و اعضای علی البدل در صورتی حق رأی خواهند داشت که به علت عدم حضور اعضای اصلی حدنصاب قانونی حاصل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تا حصول نصاب قانونی اعضای علی‌البدل به ترتیب آراء به‌عنوان اعضای اصلی صرفاً در همان جلسه حق رأی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فوت یا استعفاء و یا سلب صلاحیت و یا غیبت غیرموجه در شش جلسه متوالی و یا هر دلیل قانونی دیگر که باعث برکناری عضو اصلی شود، عضو علی البدلی که دارای بیشترین رأی بوده به‌عنوان عضو اصلی جایگزین می‌گردد و حکم وی با معرفی رئیس کانون توسط رئیس شورای عالی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هر کانون مکلف است هزینه متناسبی را که شورای‌عالی برابر تبصره ذیل ماده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به‌عنوان سهم آن کانون از هزینه‌های جاری شورای‌عالی تعیین و ابلاغ می‌نماید همه ساله در بودجه خود منظور و به تدریج طی سال مالی مربوط حداکثر تا پایان سال مالی به شورای‌عالی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هر کانون موظف است به منظور اطمینان از ارتقای کیفیت خدمات حرفه‌ای کارشناسان کانون مربوط، هماهنگی در روش‌های انجام کارشناسی، کیفیت گزارش‌های کارشناسی، پیشگیری از رفتار ناسازگار با شئون حرفه‌ای و ضرورت گذراندن دوره‌های بازآموزی کارشناسان عضو، همچنین دقت در رعایت مقررات قانونی، آئین‌نامه‌ها و دستورالعمل‌های اجرائی و ضوابط و نظام‌نامه‌های تدوینی و تصویبی شورای‌عالی، بر کار حرفه‌ای کارشناسان رسمی آن کانون نظارت مستمر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کانون بر فعالیت‌های حرفه‌ای اعضاء با جلب نظر گروه‌های تخصصی ذی‌ربط انجام می‌گيرد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رسمی موظفند پرونده‌ها، 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لاعات، مدارک مورد نیاز را برای رسیدگی در اختیار کانون و گروه‌های مذکور قراردهند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و مدارک مربوط جزو اسناد طبقه‌بندی شده محسوب و بکارگیری و یا افشای آن در غیر مورد ممنوع می‌باشد</w:t>
      </w:r>
      <w:r>
        <w:rPr>
          <w:rFonts w:eastAsia="IRNazanin" w:cs="IRNazanin"/>
          <w:color w:val="111111"/>
          <w:sz w:val="28"/>
          <w:szCs w:val="28"/>
          <w:rtl w:val="true"/>
          <w:lang w:bidi="fa-IR"/>
        </w:rPr>
        <w:t>.</w:t>
      </w:r>
    </w:p>
    <w:p>
      <w:pPr>
        <w:pStyle w:val="Heading2"/>
        <w:numPr>
          <w:ilvl w:val="1"/>
          <w:numId w:val="1"/>
        </w:numPr>
        <w:rPr/>
      </w:pPr>
      <w:bookmarkStart w:id="15" w:name="__RefHeading___Toc830726_1051229030"/>
      <w:bookmarkStart w:id="16" w:name="_Toc6"/>
      <w:bookmarkEnd w:id="15"/>
      <w:r>
        <w:rPr>
          <w:rtl w:val="true"/>
        </w:rPr>
        <w:t>فصل پنجم</w:t>
      </w:r>
      <w:r>
        <w:rPr>
          <w:rtl w:val="true"/>
        </w:rPr>
        <w:t xml:space="preserve">: </w:t>
      </w:r>
      <w:r>
        <w:rPr>
          <w:rtl w:val="true"/>
        </w:rPr>
        <w:t>بازرسان</w:t>
      </w:r>
      <w:bookmarkEnd w:id="16"/>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و اختیارات بازرسان در شورای‌عالی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اعضاء شورای‌عالی در جلسات شورای مزبور با داشتن حق رأی شرکت نموده و در تعیین خط مشی و سایر تصمیمات سهیم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لازم بدانند می‌توانند امورمالی شورای‌عالی را مورد بررسی و حسابرسی قرار داده و اگر در زمینه نگهداری حساب‌ها و مسائل مالی به مواردی از وجود نقص و یا سوء جریان برخورد نمودند موضوع را به رئیس شورای‌عالی جهت طرح در جلسات آن شورا گزارش نمایند و چنانچه رئیس شورای‌عالی از طرح موضوع خودداری نماید، بازرسان می‌توانند موضوع نواقص احتمالی را مستقیماً در شورای عالی مطرح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و اختيارات بازرسان در هیئت مدیره کانون‌ها بشرح زیر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بازرسان می‌توانند در جلسات هیئت مدیره بدون داشتن حق رأی شرکت نمایند</w:t>
      </w:r>
      <w:r>
        <w:rPr>
          <w:rFonts w:eastAsia="IRNazanin" w:cs="IRNazanin"/>
          <w:color w:val="111111"/>
          <w:sz w:val="28"/>
          <w:szCs w:val="28"/>
          <w:rtl w:val="true"/>
          <w:lang w:bidi="fa-IR"/>
        </w:rPr>
        <w:t xml:space="preserve">. </w:t>
      </w:r>
      <w:bookmarkStart w:id="17" w:name="pg7308_70779"/>
    </w:p>
    <w:p>
      <w:pPr>
        <w:pStyle w:val="BookText"/>
        <w:rPr/>
      </w:pPr>
      <w:bookmarkEnd w:id="1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بازرسان اختیار دارند بدون دخالت در امور اجرائی بر عملیات کانون نظارت داشته و دفاتر و اسناد و مدارک و اطلاعات مورد نیاز را بدون آنکه وقفه‌ای در فعالیت‌های اجرایی کانون ایجاد شود مطالبه و مورد بررسی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بازرسان موظفند صورت‌های مالی مصوب هیئت مدیره کانون را که حداقل دو هفته قبل از تشکیل مجمع عمومی سالیانه تهیه و در اختیارشان قرار می‌گیرد، مورد رسیدگی قرار داده و نظر خود را ظرف حداکثر پنج روز قبل از تشکیل مجمع عمومی در اختیار هیئت مدیره جهت طرح در مجمع عمومی قرار دهند و گزارش سالیانه خود را بر اساس ماده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به مجمع عمومی ارائه نمایند</w:t>
      </w:r>
      <w:r>
        <w:rPr>
          <w:rFonts w:eastAsia="IRNazanin" w:cs="IRNazanin"/>
          <w:color w:val="111111"/>
          <w:sz w:val="28"/>
          <w:szCs w:val="28"/>
          <w:rtl w:val="true"/>
          <w:lang w:bidi="fa-IR"/>
        </w:rPr>
        <w:t>.</w:t>
      </w:r>
    </w:p>
    <w:p>
      <w:pPr>
        <w:pStyle w:val="Heading2"/>
        <w:numPr>
          <w:ilvl w:val="1"/>
          <w:numId w:val="1"/>
        </w:numPr>
        <w:rPr/>
      </w:pPr>
      <w:bookmarkStart w:id="18" w:name="__RefHeading___Toc830728_1051229030"/>
      <w:bookmarkStart w:id="19" w:name="_Toc7"/>
      <w:bookmarkEnd w:id="18"/>
      <w:r>
        <w:rPr>
          <w:rtl w:val="true"/>
        </w:rPr>
        <w:t>فصل ششم</w:t>
      </w:r>
      <w:r>
        <w:rPr>
          <w:rtl w:val="true"/>
        </w:rPr>
        <w:t xml:space="preserve">: </w:t>
      </w:r>
      <w:r>
        <w:rPr>
          <w:rtl w:val="true"/>
        </w:rPr>
        <w:t>آزمون، کارآموزی، صدور پروانه کارشناسی</w:t>
      </w:r>
      <w:bookmarkEnd w:id="19"/>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شورای‌عالی همه ساله طی یک نوبت آگهی که حداقل در دو روزنامه کثیرالانتشار کشور منتشر می‌شود تعداد کارشناسان مورد نیاز در رشته‌های مختلف را به تفکیک نیاز استان‌ها اعلان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شورای‌عالی قبل از انتشار آگهی نظرات ادارات کل دادگستری‌های استان‌ها و کانون‌ها را در مورد نیاز استان مربوط کسب و بر مبنای آن تصمیم مقتضی اتخاذ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کانون‌ها می‌توانند آگهی منتشره از سوی شورای عالی در بخش مربوط به حوزه فعالیت خود را در یک روزنامه محلی نیز منتشر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 درخواست پروانه کارشناسی باید تقاضای خود را با مشخصات زیر به دفتر کانون مربوط یا دفتر نمایندگی استان‌هايی که کانون کارشناسان در آن استان تشکیل داده است تسلیم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کامل داوطلب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اقامت داوطلب برای ابلاغ اوراق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نداشتن سوء پیشینه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به عدم اعتیاد به افیون و مواد مخدر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تحصیلی مورد نیاز و چنانچه دانشنامه از دانشگاه‌های خارج از کشور اخذ شده باشد ارائه تأییدیه از مرجع ذی‌صلاح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مورد درخواست پروانه کارشناسی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مورد درخواست برای کارشناسی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آدرس و مشخصات دو نفر معرف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از مراجع معتبر مورد قبول کانون‌ها مبنی بر داشتن چند سال سابقه کار تجربی در رشته مورد تقاضا بعد از اخذ مدرک تحصیلی لیسانس در رشته مورد تقاضا با توجه به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در مورد رشته‌هايی که دانشنامه لیسانس مربوط نداشته باشد اخذ گواهی از مراجع معتبر مورد قبول کانون‌ها مبنی بر پانزده سال سابقه کار تجربی در رشته مورد تقاضا با داشتن مدرک کارشناسی یا بالاتر در هر رشته و در خصوص متقاضیان مشمول تبصره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ارائه گواهی ده سال سابقه در امور ثبتی یا نقشه‌برداری ثبتی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انتخاب کارشناسان موردنیاز از لحاظ علمی و تجربی و صلاحیت اولویت‌های اخلاقی و سایر موارد مقرر در ماده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در هر دوره آزمون شورای‌عالی کسانی را که در آزمون علمی و تجربی موفق و نصاب نمره قبولی کسب کرده‌اند به کمیسیون ماده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آزمون به‌صورت کتبی و شفاهی خواهد بود و منابع سؤالات امتحانی عبارتست از منابع کتب دانشگاهی در رشته مربوط که با رعایت استانداردها و تجارب لازم مربوط به هر رشته انتخاب و معرفی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اعلام نتیجه قبولی داوطلبان حداکثر ظرف دو ماه از تاریخ اخذ آزمون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 کارشناسي که جهت اخذ</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پروانه کارشناسی انتخاب می‌گردند، موظفند، دوره کارآموزی خود را زیر نظر کارشناس راهنما که از سوی کانون مربوط معرفی می‌گردد با موفقیت بگذارنند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راهنما هر سه ماه یکبار نظر خود را نسبت به کارآموز به کانون مربوط گزارش می‌نماید و در صورتی‌که نظر کارشناس راهنما نسبت به کارآموز منفی باشد دوره کارآموزی برای مدتی که لازم باشد اضافه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کارآموز عبارتست از انجام امور کارشناسی آموزشی و مطالعه قوانین و مقررات مربوط و شناخت وظائف کارشناسی که از سوی کارشناس راهنما به وی محول می‌گردد و موفقیت در کلاس‌های آموزشی که از طرف کانون‌ها تشکیل می‌شود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جزئیات طرح سؤالات آزمون، نحوه برگزاری آزمون، نصاب نمره قبولی، مصاحبه علمی و تجربی، کارآموزی و نظارت بر آن و همچنین مقررات رشته‌ها و گروه‌های کارشناسی و تشکیل نمایندگی كانون استان‌ها و شهرستان‌ها، به وسیله شورای‌عالی تدوین، تصویب و جهت اجراء به کانونها ابلاغ می‌گردد</w:t>
      </w:r>
      <w:r>
        <w:rPr>
          <w:rFonts w:eastAsia="IRNazanin" w:cs="IRNazanin"/>
          <w:color w:val="111111"/>
          <w:sz w:val="28"/>
          <w:szCs w:val="28"/>
          <w:rtl w:val="true"/>
          <w:lang w:bidi="fa-IR"/>
        </w:rPr>
        <w:t xml:space="preserve">. </w:t>
      </w:r>
      <w:bookmarkStart w:id="20" w:name="pg7308_70781"/>
    </w:p>
    <w:p>
      <w:pPr>
        <w:pStyle w:val="Heading2"/>
        <w:numPr>
          <w:ilvl w:val="1"/>
          <w:numId w:val="1"/>
        </w:numPr>
        <w:rPr/>
      </w:pPr>
      <w:bookmarkStart w:id="21" w:name="__RefHeading___Toc830730_1051229030"/>
      <w:bookmarkStart w:id="22" w:name="_Toc8"/>
      <w:bookmarkEnd w:id="20"/>
      <w:bookmarkEnd w:id="21"/>
      <w:r>
        <w:rPr>
          <w:rtl w:val="true"/>
        </w:rPr>
        <w:t>فصل هفتم</w:t>
      </w:r>
      <w:r>
        <w:rPr>
          <w:rtl w:val="true"/>
        </w:rPr>
        <w:t xml:space="preserve">: </w:t>
      </w:r>
      <w:r>
        <w:rPr>
          <w:rtl w:val="true"/>
        </w:rPr>
        <w:t>کمیسیون صلاحیت و اولویت‌های اخلاقی</w:t>
      </w:r>
      <w:bookmarkEnd w:id="22"/>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تطبیق موارد مندرج در مواد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گزینش صلاحیت اولویت‌های اخلاقی متقاضیان کارشناسی و همچنین اظهار نظر در خصوص صلاحیت داوطلبان عضویت در ارکان کانون و عضویت در شورای‌عالی کمیسیونی به شرح مندرج در ماده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تشکیل می‌گردد که اهم وظائف آن به شرح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شرایط داوطلبان کارشناسی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متقاضیان امر کارشناسی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مندرج در ماده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گزینش صلاحیت اولویت‌های اخلاقی و اعلام نتیجه به شورای‌عالی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شرایط داوطلبان عضویت در ارکان کانون با شرایط مندرج در ماده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اعلام نظریه خود ظرف مهلت هفت روز به کانون‌های مربوط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شرایط داوطلبان عضويت در شوراي‌عالي با شرايط مندرج در بندهاي ياد شده در ماده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اعلام نظر در مهلت هفت روز به شوراي‌عالی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حراست کانون مکلف است هرگونه همکاری را با کمیسیون ماده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به عمل آورده و تحقیقات مورد نظر کمیسیون را در مهلتی که تعیین می‌شود انجام و نتیجه را اعلام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کلیه مراجع قضائی و انتظامی، وزارتخانه‌ها، سازمان‌ها، مؤسسات، شرکت‌ها، بانک‌ها، شهرداری‌ها،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نیادها، نهادهای انقلاب اسلامی و اشخاص حقوقی اعم از دولتی و غیردولتی و سایر مراجع عمومی و دولتی که شمول قانون بر آنها مستلزم ذکر نام یا ذکر صریح نام است موظفند به استعلامات کمیسیون ماده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حراست کانون پاسخ داده و همکاری‌های لازم را معمول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وزارت اطلاعات در مهلت مقرر در تبصره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استعلامات انجام شده پاسخ ندهد کمیسیون بر اساس اطلاعات کسب شده تصمیم مقتضی اتخاذ خواهد نمود</w:t>
      </w:r>
      <w:r>
        <w:rPr>
          <w:rFonts w:eastAsia="IRNazanin" w:cs="IRNazanin"/>
          <w:color w:val="111111"/>
          <w:sz w:val="28"/>
          <w:szCs w:val="28"/>
          <w:rtl w:val="true"/>
          <w:lang w:bidi="fa-IR"/>
        </w:rPr>
        <w:t>.</w:t>
      </w:r>
    </w:p>
    <w:p>
      <w:pPr>
        <w:pStyle w:val="Heading2"/>
        <w:numPr>
          <w:ilvl w:val="1"/>
          <w:numId w:val="1"/>
        </w:numPr>
        <w:rPr/>
      </w:pPr>
      <w:bookmarkStart w:id="23" w:name="__RefHeading___Toc830732_1051229030"/>
      <w:bookmarkStart w:id="24" w:name="_Toc9"/>
      <w:bookmarkEnd w:id="23"/>
      <w:r>
        <w:rPr>
          <w:rtl w:val="true"/>
        </w:rPr>
        <w:t>فصل هشتم</w:t>
      </w:r>
      <w:r>
        <w:rPr>
          <w:rtl w:val="true"/>
        </w:rPr>
        <w:t xml:space="preserve">: </w:t>
      </w:r>
      <w:r>
        <w:rPr>
          <w:rtl w:val="true"/>
        </w:rPr>
        <w:t>دادسرا و دادگاه‌های انتظامی</w:t>
      </w:r>
      <w:bookmarkEnd w:id="24"/>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از تخلفات کارشناس رسمی باید کتبی و با امضای شاکی بوده و حاوی مشخصات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نشانی شاکی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شکایت با تصویر گزارش کارشناس و ذکر مدارک مورد استناد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شکایت در دفتر کانون مربوط ثبت می‌شود و هیئت مدیره کانون عندالاقتضاء شکایت را جهت رسیدگی و اظهارنظر به دادسرای انتظامی کانون کارشناسان رسمی ارسال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دادسرای انتظامی پس از اقدامات اولیه و بررسی و تفهیم اتهام به تعقیب کارشناس معتقد باشد، کیفرخواست صادر و ضمن ارسال به دادگاه انتظامی کانون کارشناسان رسمی، یک نسخه از آن را ظرف مهلت ده روز از طریق کانون مربوط به وسیله پست سفارشی پیشتاز به کارشناس ابلاغ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می‌تواند ظرف مهلت یک ماه از تاریخ ابلاغ پاسخ خود را کتباً از طریق دفتر کانون و یا مستقیماً به دفتر دادگاه انتظامی 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صورتي‌که دادسرا یا دادگاه‌های انتظامی کانون حضور شاکی یا کارشناس را برای ادای توضیحات و کشف حقیقت لازم بدانند حسب مورد احضاریه صادر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در وقت مقرر بدون عذر موجه مانع از رسیدگی و اتخاذ تصمیم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موجه برای کارشناس علاوه بر مقررات مندرج در ماده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آئین دادرسی مدنی شامل دعوت دادگاه‌ها و مراجع قانونی دیگر جهت قرار کارشناسی یا ادای توضیحات نزد مراجع مذکور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دادگاه‌های انتظامی پس از وصول پاسخ کارشناس یا انقضای مهلت‌های مذکور در ماده</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رسیدگی تعیین می‌کنند و از طریق دفتر دادگاه به اطلاع دادسرای انتظامی و کارشناس و ریاست کانون مربوط و در مورد دعاوی تجدیدنظر به شورای‌عالی جهت معرفی دیگر اعضاء دادگاه خواهند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معرفی شده در هر پرونده تا پایان رسیدگی و صدور رأی قابل تعویض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حضور کارشناس یا معاون دادسرای انتظامی مانع رسیدگی و صدور حکم نخواهد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نظر شورای‌عالی نیاز به شعبه یا شعب دیگر تجدیدنظر انتظامی باشد، با درخواست رئیس شورای مزبور و تصویب رئیس قوه قضائیه تشکیل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پرونده به شعبه یا شعب تجدید نظر به عهده رئیس شعبه اول تجدید نظر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مراجع قضایی از کارشناسان تخلفی مشاهده نمایند که قابل تعقیب در دادگاه انتظامی باشد مراتب را کتباً به کانون مربوط اطلاع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کانون موضوع را قابل تعقیب تشخیص دهد پرونده را جهت رسیدگی به دادسرای انتظامی کانون ارجاع می‌نماید و چنانچه معتقد به تعقیب نباشد مراتب را به مرجع مذکور اطلاع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نظر کانون مورد پذیرش مرجع قضایی قرار نگیرد رأساً جهت رسیدگی به دادسرای انتظامی کانون ارجاع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قضائی رسیدگی‌کننده به شکایات علیه کارشناسان رسمی چنانچه عمل انتسابی را جرم ندانند لکن موضوع را منطبق با یکی از تخلفات مندرج در ماده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تشخیص دهند پرونده را با صدور قرار مقتضی جهت رسیدگی به دادسرای انتظامی کانون مربوط ارسال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شکایات واصله علیه اعضای هیئت مدیره، دادستان و بازرسان کانون‌ها به شورای عالی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شورای‌عالی موظف است موضوع را ضمن بررسی‌های لازم عندالاقتضاء با سوابق امر در اجرای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جهت رسیدگی و اتخاذ تصمیم به دادسرای انتظامی قضات ارسال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انتظامی هر کانون مکلف است دو برابر دادیاران موردنیاز را از بین کارشناسان رسمی آن کانون انتخاب و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کانون مربوط دادیاران مورد نیاز را تأيید و جهت صدور حکم انتصاب به دادستان انتظامی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انتظامی کانون می‌تواند افرادی را از بین حقوقدانان پس از تأمین بودجه آنان از طریق هیئت مدیره و مجمع عمومی به‌عنوان معاون دادستان انتخاب و ابلاغ لازم صادر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مراجع‌قضایی و انتظامی وزارتخانه‌ها، ادارات، سازمان‌ها، مؤسسات و شرکت‌های دولتی و وابسته به دولت، بانک‌ها، نهادها، بنیادها، شهرداری‌ها و اشخاص حقیقی و حقوقی، کارشناس رسمی از کانون‌ها خواسته باشند مکلفند دستمزد کارشناسی را در امور ارجاعی به حساب کانون یا نمایندگی کانون مربوط واریز نمایند تا پس از کسر پنج درصد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کانون و سایر کسورات قانونی مابقی به کارشناس پرداخت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به هر علت حق‌الزحمه کارشناسی در صندوق کانون تودیع نگردید مراجع مذکور در این ماده مکلفند پنج‌درصد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کانون را کسر و در وجه کانون واریز و به اطلاع کانون یا نمایندگی کانون مربوط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کارشناسان نیز موظفند فهرست پنج درصد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مکسوره از حق‌الزحمه کارشناسی‌های خود را به اطلاع کانون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متخلف از مفاد این ماده در حکم مرتکبان خلاف شئون شغلی مصرح در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بوده و تحت تعقیب قانونی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رأی شماره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عدالت اداری ابطال گردید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اول 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عارف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2.jpeg"/><Relationship Id="rId15" Type="http://schemas.openxmlformats.org/officeDocument/2006/relationships/image" Target="media/image2.jpeg"/><Relationship Id="rId16" Type="http://schemas.openxmlformats.org/officeDocument/2006/relationships/footer" Target="footer9.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Pages>
  <Words>5023</Words>
  <Characters>22255</Characters>
  <CharactersWithSpaces>27125</CharactersWithSpaces>
  <Paragraphs>172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2026-08-27T08:55:39Z</dcterms:created>
  <dc:creator>ghaemiyeh.com</dc:creator>
  <dc:description/>
  <dc:language>en-US</dc:language>
  <cp:lastModifiedBy/>
  <dcterms:modified xsi:type="dcterms:W3CDTF">2026-08-27T12:25:40Z</dcterms:modified>
  <cp:revision>1</cp:revision>
  <dc:subject/>
  <dc:title>قانون کانون کارشناسان رسمی دادگستری</dc:title>
</cp:coreProperties>
</file>

<file path=docProps/custom.xml><?xml version="1.0" encoding="utf-8"?>
<Properties xmlns="http://schemas.openxmlformats.org/officeDocument/2006/custom-properties" xmlns:vt="http://schemas.openxmlformats.org/officeDocument/2006/docPropsVTypes"/>
</file>