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تشیع در خراسان عهد تیموریان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1864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81866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81868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81870_105122903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81872_1051229030">
            <w:r>
              <w:rPr>
                <w:webHidden/>
                <w:rStyle w:val="IndexLink"/>
                <w:rtl w:val="true"/>
              </w:rPr>
              <w:t>فصل اول</w:t>
            </w:r>
            <w:r>
              <w:rPr>
                <w:rStyle w:val="IndexLink"/>
                <w:rtl w:val="true"/>
              </w:rPr>
              <w:t xml:space="preserve">: </w:t>
            </w:r>
            <w:r>
              <w:rPr>
                <w:rStyle w:val="IndexLink"/>
                <w:rtl w:val="true"/>
              </w:rPr>
              <w:t>جغرافياى تاريخى خراسان</w:t>
            </w:r>
            <w:r>
              <w:rPr>
                <w:rStyle w:val="IndexLink"/>
                <w:rtl w:val="true"/>
              </w:rPr>
              <w:tab/>
            </w:r>
            <w:r>
              <w:rPr>
                <w:rStyle w:val="IndexLink"/>
              </w:rPr>
              <w:t>17</w:t>
            </w:r>
          </w:hyperlink>
        </w:p>
        <w:p>
          <w:pPr>
            <w:pStyle w:val="Contents3"/>
            <w:tabs>
              <w:tab w:val="clear" w:pos="8459"/>
              <w:tab w:val="right" w:pos="9026" w:leader="dot"/>
            </w:tabs>
            <w:rPr/>
          </w:pPr>
          <w:hyperlink w:anchor="__RefHeading___Toc181874_105122903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81876_1051229030">
            <w:r>
              <w:rPr>
                <w:webHidden/>
                <w:rStyle w:val="IndexLink"/>
                <w:rtl w:val="true"/>
              </w:rPr>
              <w:t>واژۀ خراسان</w:t>
            </w:r>
            <w:r>
              <w:rPr>
                <w:rStyle w:val="IndexLink"/>
                <w:rtl w:val="true"/>
              </w:rPr>
              <w:tab/>
            </w:r>
            <w:r>
              <w:rPr>
                <w:rStyle w:val="IndexLink"/>
              </w:rPr>
              <w:t>18</w:t>
            </w:r>
          </w:hyperlink>
        </w:p>
        <w:p>
          <w:pPr>
            <w:pStyle w:val="Contents3"/>
            <w:tabs>
              <w:tab w:val="clear" w:pos="8459"/>
              <w:tab w:val="right" w:pos="9026" w:leader="dot"/>
            </w:tabs>
            <w:rPr/>
          </w:pPr>
          <w:hyperlink w:anchor="__RefHeading___Toc181878_1051229030">
            <w:r>
              <w:rPr>
                <w:webHidden/>
                <w:rStyle w:val="IndexLink"/>
                <w:rtl w:val="true"/>
              </w:rPr>
              <w:t>جغرافياى خراسان از زمان ساسانيان تا سقوط تيموريان</w:t>
            </w:r>
            <w:r>
              <w:rPr>
                <w:rStyle w:val="IndexLink"/>
                <w:rtl w:val="true"/>
              </w:rPr>
              <w:tab/>
            </w:r>
            <w:r>
              <w:rPr>
                <w:rStyle w:val="IndexLink"/>
              </w:rPr>
              <w:t>20</w:t>
            </w:r>
          </w:hyperlink>
        </w:p>
        <w:p>
          <w:pPr>
            <w:pStyle w:val="Contents4"/>
            <w:tabs>
              <w:tab w:val="clear" w:pos="8176"/>
              <w:tab w:val="right" w:pos="9026" w:leader="dot"/>
            </w:tabs>
            <w:rPr/>
          </w:pPr>
          <w:hyperlink w:anchor="__RefHeading___Toc181880_105122903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81882_1051229030">
            <w:r>
              <w:rPr>
                <w:webHidden/>
                <w:rStyle w:val="IndexLink"/>
                <w:rtl w:val="true"/>
              </w:rPr>
              <w:t>خراسان از زمان ساسانيان تا سقوط امويان</w:t>
            </w:r>
            <w:r>
              <w:rPr>
                <w:rStyle w:val="IndexLink"/>
                <w:rtl w:val="true"/>
              </w:rPr>
              <w:tab/>
            </w:r>
            <w:r>
              <w:rPr>
                <w:rStyle w:val="IndexLink"/>
              </w:rPr>
              <w:t>21</w:t>
            </w:r>
          </w:hyperlink>
        </w:p>
        <w:p>
          <w:pPr>
            <w:pStyle w:val="Contents4"/>
            <w:tabs>
              <w:tab w:val="clear" w:pos="8176"/>
              <w:tab w:val="right" w:pos="9026" w:leader="dot"/>
            </w:tabs>
            <w:rPr/>
          </w:pPr>
          <w:hyperlink w:anchor="__RefHeading___Toc181884_1051229030">
            <w:r>
              <w:rPr>
                <w:webHidden/>
                <w:rStyle w:val="IndexLink"/>
                <w:rtl w:val="true"/>
              </w:rPr>
              <w:t>از ورود اسلام تا سقوط امويان</w:t>
            </w:r>
            <w:r>
              <w:rPr>
                <w:rStyle w:val="IndexLink"/>
                <w:rtl w:val="true"/>
              </w:rPr>
              <w:tab/>
            </w:r>
            <w:r>
              <w:rPr>
                <w:rStyle w:val="IndexLink"/>
              </w:rPr>
              <w:t>24</w:t>
            </w:r>
          </w:hyperlink>
        </w:p>
        <w:p>
          <w:pPr>
            <w:pStyle w:val="Contents4"/>
            <w:tabs>
              <w:tab w:val="clear" w:pos="8176"/>
              <w:tab w:val="right" w:pos="9026" w:leader="dot"/>
            </w:tabs>
            <w:rPr/>
          </w:pPr>
          <w:hyperlink w:anchor="__RefHeading___Toc181886_1051229030">
            <w:r>
              <w:rPr>
                <w:webHidden/>
                <w:rStyle w:val="IndexLink"/>
                <w:rtl w:val="true"/>
              </w:rPr>
              <w:t>توقفى در ماوراءالنهر</w:t>
            </w:r>
            <w:r>
              <w:rPr>
                <w:rStyle w:val="IndexLink"/>
                <w:rtl w:val="true"/>
              </w:rPr>
              <w:tab/>
            </w:r>
            <w:r>
              <w:rPr>
                <w:rStyle w:val="IndexLink"/>
              </w:rPr>
              <w:t>25</w:t>
            </w:r>
          </w:hyperlink>
        </w:p>
        <w:p>
          <w:pPr>
            <w:pStyle w:val="Contents4"/>
            <w:tabs>
              <w:tab w:val="clear" w:pos="8176"/>
              <w:tab w:val="right" w:pos="9026" w:leader="dot"/>
            </w:tabs>
            <w:rPr/>
          </w:pPr>
          <w:hyperlink w:anchor="__RefHeading___Toc181888_1051229030">
            <w:r>
              <w:rPr>
                <w:webHidden/>
                <w:rStyle w:val="IndexLink"/>
                <w:rtl w:val="true"/>
              </w:rPr>
              <w:t>عصر عباسيان</w:t>
            </w:r>
            <w:r>
              <w:rPr>
                <w:rStyle w:val="IndexLink"/>
                <w:rtl w:val="true"/>
              </w:rPr>
              <w:t>(</w:t>
            </w:r>
            <w:r>
              <w:rPr>
                <w:rStyle w:val="IndexLink"/>
              </w:rPr>
              <w:t>132</w:t>
            </w:r>
            <w:r>
              <w:rPr>
                <w:rStyle w:val="IndexLink"/>
                <w:rtl w:val="true"/>
              </w:rPr>
              <w:t>-</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27</w:t>
            </w:r>
          </w:hyperlink>
        </w:p>
        <w:p>
          <w:pPr>
            <w:pStyle w:val="Contents4"/>
            <w:tabs>
              <w:tab w:val="clear" w:pos="8176"/>
              <w:tab w:val="right" w:pos="9026" w:leader="dot"/>
            </w:tabs>
            <w:rPr/>
          </w:pPr>
          <w:hyperlink w:anchor="__RefHeading___Toc181890_1051229030">
            <w:r>
              <w:rPr>
                <w:webHidden/>
                <w:rStyle w:val="IndexLink"/>
                <w:rtl w:val="true"/>
              </w:rPr>
              <w:t>طاهريان و صفاريان</w:t>
            </w:r>
            <w:r>
              <w:rPr>
                <w:rStyle w:val="IndexLink"/>
                <w:rtl w:val="true"/>
              </w:rPr>
              <w:t>(</w:t>
            </w:r>
            <w:r>
              <w:rPr>
                <w:rStyle w:val="IndexLink"/>
              </w:rPr>
              <w:t>205</w:t>
            </w:r>
            <w:r>
              <w:rPr>
                <w:rStyle w:val="IndexLink"/>
                <w:rtl w:val="true"/>
              </w:rPr>
              <w:t>-</w:t>
            </w:r>
            <w:r>
              <w:rPr>
                <w:rStyle w:val="IndexLink"/>
              </w:rPr>
              <w:t>288</w:t>
            </w:r>
            <w:r>
              <w:rPr>
                <w:rStyle w:val="IndexLink"/>
                <w:rtl w:val="true"/>
              </w:rPr>
              <w:t xml:space="preserve"> </w:t>
            </w:r>
            <w:r>
              <w:rPr>
                <w:rStyle w:val="IndexLink"/>
                <w:rtl w:val="true"/>
              </w:rPr>
              <w:t>ه</w:t>
            </w:r>
            <w:r>
              <w:rPr>
                <w:rStyle w:val="IndexLink"/>
                <w:rtl w:val="true"/>
              </w:rPr>
              <w:t>)</w:t>
              <w:tab/>
            </w:r>
            <w:r>
              <w:rPr>
                <w:rStyle w:val="IndexLink"/>
              </w:rPr>
              <w:t>28</w:t>
            </w:r>
          </w:hyperlink>
        </w:p>
        <w:p>
          <w:pPr>
            <w:pStyle w:val="Contents4"/>
            <w:tabs>
              <w:tab w:val="clear" w:pos="8176"/>
              <w:tab w:val="right" w:pos="9026" w:leader="dot"/>
            </w:tabs>
            <w:rPr/>
          </w:pPr>
          <w:hyperlink w:anchor="__RefHeading___Toc181892_1051229030">
            <w:r>
              <w:rPr>
                <w:webHidden/>
                <w:rStyle w:val="IndexLink"/>
                <w:rtl w:val="true"/>
              </w:rPr>
              <w:t>سامانيان</w:t>
            </w:r>
            <w:r>
              <w:rPr>
                <w:rStyle w:val="IndexLink"/>
                <w:rtl w:val="true"/>
              </w:rPr>
              <w:tab/>
            </w:r>
            <w:r>
              <w:rPr>
                <w:rStyle w:val="IndexLink"/>
              </w:rPr>
              <w:t>29</w:t>
            </w:r>
          </w:hyperlink>
        </w:p>
        <w:p>
          <w:pPr>
            <w:pStyle w:val="Contents4"/>
            <w:tabs>
              <w:tab w:val="clear" w:pos="8176"/>
              <w:tab w:val="right" w:pos="9026" w:leader="dot"/>
            </w:tabs>
            <w:rPr/>
          </w:pPr>
          <w:hyperlink w:anchor="__RefHeading___Toc181894_1051229030">
            <w:r>
              <w:rPr>
                <w:webHidden/>
                <w:rStyle w:val="IndexLink"/>
                <w:rtl w:val="true"/>
              </w:rPr>
              <w:t>غزنويان و غوريان</w:t>
            </w:r>
            <w:r>
              <w:rPr>
                <w:rStyle w:val="IndexLink"/>
                <w:rtl w:val="true"/>
              </w:rPr>
              <w:t>(</w:t>
            </w:r>
            <w:r>
              <w:rPr>
                <w:rStyle w:val="IndexLink"/>
              </w:rPr>
              <w:t>315</w:t>
            </w:r>
            <w:r>
              <w:rPr>
                <w:rStyle w:val="IndexLink"/>
                <w:rtl w:val="true"/>
              </w:rPr>
              <w:t>-</w:t>
            </w:r>
            <w:r>
              <w:rPr>
                <w:rStyle w:val="IndexLink"/>
              </w:rPr>
              <w:t>612</w:t>
            </w:r>
            <w:r>
              <w:rPr>
                <w:rStyle w:val="IndexLink"/>
                <w:rtl w:val="true"/>
              </w:rPr>
              <w:t xml:space="preserve"> </w:t>
            </w:r>
            <w:r>
              <w:rPr>
                <w:rStyle w:val="IndexLink"/>
                <w:rtl w:val="true"/>
              </w:rPr>
              <w:t>ه</w:t>
            </w:r>
            <w:r>
              <w:rPr>
                <w:rStyle w:val="IndexLink"/>
                <w:rtl w:val="true"/>
              </w:rPr>
              <w:t>)</w:t>
              <w:tab/>
            </w:r>
            <w:r>
              <w:rPr>
                <w:rStyle w:val="IndexLink"/>
              </w:rPr>
              <w:t>32</w:t>
            </w:r>
          </w:hyperlink>
        </w:p>
        <w:p>
          <w:pPr>
            <w:pStyle w:val="Contents4"/>
            <w:tabs>
              <w:tab w:val="clear" w:pos="8176"/>
              <w:tab w:val="right" w:pos="9026" w:leader="dot"/>
            </w:tabs>
            <w:rPr/>
          </w:pPr>
          <w:hyperlink w:anchor="__RefHeading___Toc181896_1051229030">
            <w:r>
              <w:rPr>
                <w:webHidden/>
                <w:rStyle w:val="IndexLink"/>
                <w:rtl w:val="true"/>
              </w:rPr>
              <w:t>سلجوقيان و خوارزمشاهيان</w:t>
            </w:r>
            <w:r>
              <w:rPr>
                <w:rStyle w:val="IndexLink"/>
                <w:rtl w:val="true"/>
              </w:rPr>
              <w:t>(</w:t>
            </w:r>
            <w:r>
              <w:rPr>
                <w:rStyle w:val="IndexLink"/>
              </w:rPr>
              <w:t>429</w:t>
            </w:r>
            <w:r>
              <w:rPr>
                <w:rStyle w:val="IndexLink"/>
                <w:rtl w:val="true"/>
              </w:rPr>
              <w:t>-</w:t>
            </w:r>
            <w:r>
              <w:rPr>
                <w:rStyle w:val="IndexLink"/>
              </w:rPr>
              <w:t>625</w:t>
            </w:r>
            <w:r>
              <w:rPr>
                <w:rStyle w:val="IndexLink"/>
                <w:rtl w:val="true"/>
              </w:rPr>
              <w:t xml:space="preserve"> </w:t>
            </w:r>
            <w:r>
              <w:rPr>
                <w:rStyle w:val="IndexLink"/>
                <w:rtl w:val="true"/>
              </w:rPr>
              <w:t>ه</w:t>
            </w:r>
            <w:r>
              <w:rPr>
                <w:rStyle w:val="IndexLink"/>
                <w:rtl w:val="true"/>
              </w:rPr>
              <w:t>)</w:t>
              <w:tab/>
            </w:r>
            <w:r>
              <w:rPr>
                <w:rStyle w:val="IndexLink"/>
              </w:rPr>
              <w:t>34</w:t>
            </w:r>
          </w:hyperlink>
        </w:p>
        <w:p>
          <w:pPr>
            <w:pStyle w:val="Contents4"/>
            <w:tabs>
              <w:tab w:val="clear" w:pos="8176"/>
              <w:tab w:val="right" w:pos="9026" w:leader="dot"/>
            </w:tabs>
            <w:rPr/>
          </w:pPr>
          <w:hyperlink w:anchor="__RefHeading___Toc181898_1051229030">
            <w:r>
              <w:rPr>
                <w:webHidden/>
                <w:rStyle w:val="IndexLink"/>
                <w:rtl w:val="true"/>
              </w:rPr>
              <w:t>دوران مغولان</w:t>
            </w:r>
            <w:r>
              <w:rPr>
                <w:rStyle w:val="IndexLink"/>
                <w:rtl w:val="true"/>
              </w:rPr>
              <w:t>(</w:t>
            </w:r>
            <w:r>
              <w:rPr>
                <w:rStyle w:val="IndexLink"/>
                <w:rtl w:val="true"/>
              </w:rPr>
              <w:t>چنگيزيان و تيموريان</w:t>
            </w:r>
            <w:r>
              <w:rPr>
                <w:rStyle w:val="IndexLink"/>
                <w:rtl w:val="true"/>
              </w:rPr>
              <w:t>)</w:t>
              <w:tab/>
            </w:r>
            <w:r>
              <w:rPr>
                <w:rStyle w:val="IndexLink"/>
              </w:rPr>
              <w:t>36</w:t>
            </w:r>
          </w:hyperlink>
        </w:p>
        <w:p>
          <w:pPr>
            <w:pStyle w:val="Contents4"/>
            <w:tabs>
              <w:tab w:val="clear" w:pos="8176"/>
              <w:tab w:val="right" w:pos="9026" w:leader="dot"/>
            </w:tabs>
            <w:rPr/>
          </w:pPr>
          <w:hyperlink w:anchor="__RefHeading___Toc181900_1051229030">
            <w:r>
              <w:rPr>
                <w:webHidden/>
                <w:rStyle w:val="IndexLink"/>
                <w:rtl w:val="true"/>
              </w:rPr>
              <w:t>تيموريان</w:t>
            </w:r>
            <w:r>
              <w:rPr>
                <w:rStyle w:val="IndexLink"/>
                <w:rtl w:val="true"/>
              </w:rPr>
              <w:t>(</w:t>
            </w:r>
            <w:r>
              <w:rPr>
                <w:rStyle w:val="IndexLink"/>
              </w:rPr>
              <w:t>782</w:t>
            </w:r>
            <w:r>
              <w:rPr>
                <w:rStyle w:val="IndexLink"/>
                <w:rtl w:val="true"/>
              </w:rPr>
              <w:t>-</w:t>
            </w:r>
            <w:r>
              <w:rPr>
                <w:rStyle w:val="IndexLink"/>
              </w:rPr>
              <w:t>911</w:t>
            </w:r>
            <w:r>
              <w:rPr>
                <w:rStyle w:val="IndexLink"/>
                <w:rtl w:val="true"/>
              </w:rPr>
              <w:t xml:space="preserve"> </w:t>
            </w:r>
            <w:r>
              <w:rPr>
                <w:rStyle w:val="IndexLink"/>
                <w:rtl w:val="true"/>
              </w:rPr>
              <w:t>ه</w:t>
            </w:r>
            <w:r>
              <w:rPr>
                <w:rStyle w:val="IndexLink"/>
                <w:rtl w:val="true"/>
              </w:rPr>
              <w:t>)</w:t>
              <w:tab/>
            </w:r>
            <w:r>
              <w:rPr>
                <w:rStyle w:val="IndexLink"/>
              </w:rPr>
              <w:t>38</w:t>
            </w:r>
          </w:hyperlink>
        </w:p>
        <w:p>
          <w:pPr>
            <w:pStyle w:val="Contents4"/>
            <w:tabs>
              <w:tab w:val="clear" w:pos="8176"/>
              <w:tab w:val="right" w:pos="9026" w:leader="dot"/>
            </w:tabs>
            <w:rPr/>
          </w:pPr>
          <w:hyperlink w:anchor="__RefHeading___Toc181902_1051229030">
            <w:r>
              <w:rPr>
                <w:webHidden/>
                <w:rStyle w:val="IndexLink"/>
                <w:rtl w:val="true"/>
              </w:rPr>
              <w:t>سرزمين</w:t>
            </w:r>
            <w:r>
              <w:rPr>
                <w:rStyle w:val="IndexLink"/>
                <w:rtl w:val="true"/>
              </w:rPr>
              <w:t>«</w:t>
            </w:r>
            <w:r>
              <w:rPr>
                <w:rStyle w:val="IndexLink"/>
                <w:rtl w:val="true"/>
              </w:rPr>
              <w:t>افغانستان</w:t>
            </w:r>
            <w:r>
              <w:rPr>
                <w:rStyle w:val="IndexLink"/>
                <w:rtl w:val="true"/>
              </w:rPr>
              <w:t>»</w:t>
              <w:tab/>
            </w:r>
            <w:r>
              <w:rPr>
                <w:rStyle w:val="IndexLink"/>
              </w:rPr>
              <w:t>41</w:t>
            </w:r>
          </w:hyperlink>
        </w:p>
        <w:p>
          <w:pPr>
            <w:pStyle w:val="Contents4"/>
            <w:tabs>
              <w:tab w:val="clear" w:pos="8176"/>
              <w:tab w:val="right" w:pos="9026" w:leader="dot"/>
            </w:tabs>
            <w:rPr/>
          </w:pPr>
          <w:hyperlink w:anchor="__RefHeading___Toc181904_1051229030">
            <w:r>
              <w:rPr>
                <w:webHidden/>
                <w:rStyle w:val="IndexLink"/>
                <w:rtl w:val="true"/>
              </w:rPr>
              <w:t>آريانا،ايرانشهر،ايران</w:t>
            </w:r>
            <w:r>
              <w:rPr>
                <w:rStyle w:val="IndexLink"/>
                <w:rtl w:val="true"/>
              </w:rPr>
              <w:tab/>
            </w:r>
            <w:r>
              <w:rPr>
                <w:rStyle w:val="IndexLink"/>
              </w:rPr>
              <w:t>42</w:t>
            </w:r>
          </w:hyperlink>
        </w:p>
        <w:p>
          <w:pPr>
            <w:pStyle w:val="Contents2"/>
            <w:tabs>
              <w:tab w:val="clear" w:pos="8743"/>
              <w:tab w:val="right" w:pos="9026" w:leader="dot"/>
            </w:tabs>
            <w:rPr/>
          </w:pPr>
          <w:hyperlink w:anchor="__RefHeading___Toc181906_1051229030">
            <w:r>
              <w:rPr>
                <w:webHidden/>
                <w:rStyle w:val="IndexLink"/>
                <w:rtl w:val="true"/>
              </w:rPr>
              <w:t>فصل دوم</w:t>
            </w:r>
            <w:r>
              <w:rPr>
                <w:rStyle w:val="IndexLink"/>
                <w:rtl w:val="true"/>
              </w:rPr>
              <w:t xml:space="preserve">: </w:t>
            </w:r>
            <w:r>
              <w:rPr>
                <w:rStyle w:val="IndexLink"/>
                <w:rtl w:val="true"/>
              </w:rPr>
              <w:t>پيشينۀ تشيّع از آغاز تا هجوم تيمور در خراسان</w:t>
            </w:r>
            <w:r>
              <w:rPr>
                <w:rStyle w:val="IndexLink"/>
                <w:rtl w:val="true"/>
              </w:rPr>
              <w:tab/>
            </w:r>
            <w:r>
              <w:rPr>
                <w:rStyle w:val="IndexLink"/>
              </w:rPr>
              <w:t>44</w:t>
            </w:r>
          </w:hyperlink>
        </w:p>
        <w:p>
          <w:pPr>
            <w:pStyle w:val="Contents3"/>
            <w:tabs>
              <w:tab w:val="clear" w:pos="8459"/>
              <w:tab w:val="right" w:pos="9026" w:leader="dot"/>
            </w:tabs>
            <w:rPr/>
          </w:pPr>
          <w:hyperlink w:anchor="__RefHeading___Toc181908_105122903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81910_1051229030">
            <w:r>
              <w:rPr>
                <w:webHidden/>
                <w:rStyle w:val="IndexLink"/>
                <w:rtl w:val="true"/>
              </w:rPr>
              <w:t>تشيّع در غور</w:t>
            </w:r>
            <w:r>
              <w:rPr>
                <w:rStyle w:val="IndexLink"/>
                <w:rtl w:val="true"/>
              </w:rPr>
              <w:tab/>
            </w:r>
            <w:r>
              <w:rPr>
                <w:rStyle w:val="IndexLink"/>
              </w:rPr>
              <w:t>46</w:t>
            </w:r>
          </w:hyperlink>
        </w:p>
        <w:p>
          <w:pPr>
            <w:pStyle w:val="Contents3"/>
            <w:tabs>
              <w:tab w:val="clear" w:pos="8459"/>
              <w:tab w:val="right" w:pos="9026" w:leader="dot"/>
            </w:tabs>
            <w:rPr/>
          </w:pPr>
          <w:hyperlink w:anchor="__RefHeading___Toc181912_1051229030">
            <w:r>
              <w:rPr>
                <w:webHidden/>
                <w:rStyle w:val="IndexLink"/>
                <w:rtl w:val="true"/>
              </w:rPr>
              <w:t>غور و خلفاى اموى</w:t>
            </w:r>
            <w:r>
              <w:rPr>
                <w:rStyle w:val="IndexLink"/>
                <w:rtl w:val="true"/>
              </w:rPr>
              <w:tab/>
            </w:r>
            <w:r>
              <w:rPr>
                <w:rStyle w:val="IndexLink"/>
              </w:rPr>
              <w:t>48</w:t>
            </w:r>
          </w:hyperlink>
        </w:p>
        <w:p>
          <w:pPr>
            <w:pStyle w:val="Contents3"/>
            <w:tabs>
              <w:tab w:val="clear" w:pos="8459"/>
              <w:tab w:val="right" w:pos="9026" w:leader="dot"/>
            </w:tabs>
            <w:rPr/>
          </w:pPr>
          <w:hyperlink w:anchor="__RefHeading___Toc181914_1051229030">
            <w:r>
              <w:rPr>
                <w:webHidden/>
                <w:rStyle w:val="IndexLink"/>
                <w:rtl w:val="true"/>
              </w:rPr>
              <w:t>مرو و تشيّع</w:t>
            </w:r>
            <w:r>
              <w:rPr>
                <w:rStyle w:val="IndexLink"/>
                <w:rtl w:val="true"/>
              </w:rPr>
              <w:tab/>
            </w:r>
            <w:r>
              <w:rPr>
                <w:rStyle w:val="IndexLink"/>
              </w:rPr>
              <w:t>51</w:t>
            </w:r>
          </w:hyperlink>
        </w:p>
        <w:p>
          <w:pPr>
            <w:pStyle w:val="Contents3"/>
            <w:tabs>
              <w:tab w:val="clear" w:pos="8459"/>
              <w:tab w:val="right" w:pos="9026" w:leader="dot"/>
            </w:tabs>
            <w:rPr/>
          </w:pPr>
          <w:hyperlink w:anchor="__RefHeading___Toc181916_1051229030">
            <w:r>
              <w:rPr>
                <w:webHidden/>
                <w:rStyle w:val="IndexLink"/>
                <w:rtl w:val="true"/>
              </w:rPr>
              <w:t>تشيّع در خراسان شمالى</w:t>
            </w:r>
            <w:r>
              <w:rPr>
                <w:rStyle w:val="IndexLink"/>
                <w:rtl w:val="true"/>
              </w:rPr>
              <w:tab/>
            </w:r>
            <w:r>
              <w:rPr>
                <w:rStyle w:val="IndexLink"/>
              </w:rPr>
              <w:t>52</w:t>
            </w:r>
          </w:hyperlink>
        </w:p>
        <w:p>
          <w:pPr>
            <w:pStyle w:val="Contents3"/>
            <w:tabs>
              <w:tab w:val="clear" w:pos="8459"/>
              <w:tab w:val="right" w:pos="9026" w:leader="dot"/>
            </w:tabs>
            <w:rPr/>
          </w:pPr>
          <w:hyperlink w:anchor="__RefHeading___Toc181918_1051229030">
            <w:r>
              <w:rPr>
                <w:webHidden/>
                <w:rStyle w:val="IndexLink"/>
                <w:rtl w:val="true"/>
              </w:rPr>
              <w:t>استفاده عباسيان از احساسات شيعى مردم خراسان</w:t>
            </w:r>
            <w:r>
              <w:rPr>
                <w:rStyle w:val="IndexLink"/>
                <w:rtl w:val="true"/>
              </w:rPr>
              <w:tab/>
            </w:r>
            <w:r>
              <w:rPr>
                <w:rStyle w:val="IndexLink"/>
              </w:rPr>
              <w:t>56</w:t>
            </w:r>
          </w:hyperlink>
        </w:p>
        <w:p>
          <w:pPr>
            <w:pStyle w:val="Contents3"/>
            <w:tabs>
              <w:tab w:val="clear" w:pos="8459"/>
              <w:tab w:val="right" w:pos="9026" w:leader="dot"/>
            </w:tabs>
            <w:rPr/>
          </w:pPr>
          <w:hyperlink w:anchor="__RefHeading___Toc181920_1051229030">
            <w:r>
              <w:rPr>
                <w:webHidden/>
                <w:rStyle w:val="IndexLink"/>
                <w:rtl w:val="true"/>
              </w:rPr>
              <w:t>قيام عبد الله بن معاوية بن عبد اللّه بن جعفر</w:t>
            </w:r>
            <w:r>
              <w:rPr>
                <w:rStyle w:val="IndexLink"/>
                <w:rtl w:val="true"/>
              </w:rPr>
              <w:tab/>
            </w:r>
            <w:r>
              <w:rPr>
                <w:rStyle w:val="IndexLink"/>
              </w:rPr>
              <w:t>57</w:t>
            </w:r>
          </w:hyperlink>
        </w:p>
        <w:p>
          <w:pPr>
            <w:pStyle w:val="Contents3"/>
            <w:tabs>
              <w:tab w:val="clear" w:pos="8459"/>
              <w:tab w:val="right" w:pos="9026" w:leader="dot"/>
            </w:tabs>
            <w:rPr/>
          </w:pPr>
          <w:hyperlink w:anchor="__RefHeading___Toc181922_1051229030">
            <w:r>
              <w:rPr>
                <w:webHidden/>
                <w:rStyle w:val="IndexLink"/>
                <w:rtl w:val="true"/>
              </w:rPr>
              <w:t>ابو مسلم و تشيّع</w:t>
            </w:r>
            <w:r>
              <w:rPr>
                <w:rStyle w:val="IndexLink"/>
                <w:rtl w:val="true"/>
              </w:rPr>
              <w:tab/>
            </w:r>
            <w:r>
              <w:rPr>
                <w:rStyle w:val="IndexLink"/>
              </w:rPr>
              <w:t>58</w:t>
            </w:r>
          </w:hyperlink>
        </w:p>
        <w:p>
          <w:pPr>
            <w:pStyle w:val="Contents3"/>
            <w:tabs>
              <w:tab w:val="clear" w:pos="8459"/>
              <w:tab w:val="right" w:pos="9026" w:leader="dot"/>
            </w:tabs>
            <w:rPr/>
          </w:pPr>
          <w:hyperlink w:anchor="__RefHeading___Toc181924_1051229030">
            <w:r>
              <w:rPr>
                <w:webHidden/>
                <w:rStyle w:val="IndexLink"/>
                <w:rtl w:val="true"/>
              </w:rPr>
              <w:t>بخارا و تشيّع</w:t>
            </w:r>
            <w:r>
              <w:rPr>
                <w:rStyle w:val="IndexLink"/>
                <w:rtl w:val="true"/>
              </w:rPr>
              <w:tab/>
            </w:r>
            <w:r>
              <w:rPr>
                <w:rStyle w:val="IndexLink"/>
              </w:rPr>
              <w:t>61</w:t>
            </w:r>
          </w:hyperlink>
        </w:p>
        <w:p>
          <w:pPr>
            <w:pStyle w:val="Contents3"/>
            <w:tabs>
              <w:tab w:val="clear" w:pos="8459"/>
              <w:tab w:val="right" w:pos="9026" w:leader="dot"/>
            </w:tabs>
            <w:rPr/>
          </w:pPr>
          <w:hyperlink w:anchor="__RefHeading___Toc181926_1051229030">
            <w:r>
              <w:rPr>
                <w:webHidden/>
                <w:rStyle w:val="IndexLink"/>
                <w:rtl w:val="true"/>
              </w:rPr>
              <w:t>حضور امام و گسترش تشيّع در خراسان</w:t>
            </w:r>
            <w:r>
              <w:rPr>
                <w:rStyle w:val="IndexLink"/>
                <w:rtl w:val="true"/>
              </w:rPr>
              <w:tab/>
            </w:r>
            <w:r>
              <w:rPr>
                <w:rStyle w:val="IndexLink"/>
              </w:rPr>
              <w:t>63</w:t>
            </w:r>
          </w:hyperlink>
        </w:p>
        <w:p>
          <w:pPr>
            <w:pStyle w:val="Contents3"/>
            <w:tabs>
              <w:tab w:val="clear" w:pos="8459"/>
              <w:tab w:val="right" w:pos="9026" w:leader="dot"/>
            </w:tabs>
            <w:rPr/>
          </w:pPr>
          <w:hyperlink w:anchor="__RefHeading___Toc181928_1051229030">
            <w:r>
              <w:rPr>
                <w:webHidden/>
                <w:rStyle w:val="IndexLink"/>
                <w:rtl w:val="true"/>
              </w:rPr>
              <w:t>تشيّع در بيهق</w:t>
            </w:r>
            <w:r>
              <w:rPr>
                <w:rStyle w:val="IndexLink"/>
                <w:rtl w:val="true"/>
              </w:rPr>
              <w:t>(</w:t>
            </w:r>
            <w:r>
              <w:rPr>
                <w:rStyle w:val="IndexLink"/>
                <w:rtl w:val="true"/>
              </w:rPr>
              <w:t>سبزوار</w:t>
            </w:r>
            <w:r>
              <w:rPr>
                <w:rStyle w:val="IndexLink"/>
                <w:rtl w:val="true"/>
              </w:rPr>
              <w:t>)</w:t>
              <w:tab/>
            </w:r>
            <w:r>
              <w:rPr>
                <w:rStyle w:val="IndexLink"/>
              </w:rPr>
              <w:t>69</w:t>
            </w:r>
          </w:hyperlink>
        </w:p>
        <w:p>
          <w:pPr>
            <w:pStyle w:val="Contents3"/>
            <w:tabs>
              <w:tab w:val="clear" w:pos="8459"/>
              <w:tab w:val="right" w:pos="9026" w:leader="dot"/>
            </w:tabs>
            <w:rPr/>
          </w:pPr>
          <w:hyperlink w:anchor="__RefHeading___Toc181930_1051229030">
            <w:r>
              <w:rPr>
                <w:webHidden/>
                <w:rStyle w:val="IndexLink"/>
                <w:rtl w:val="true"/>
              </w:rPr>
              <w:t>ادامۀ تشيّع در خراسان شمالى</w:t>
            </w:r>
            <w:r>
              <w:rPr>
                <w:rStyle w:val="IndexLink"/>
                <w:rtl w:val="true"/>
              </w:rPr>
              <w:tab/>
            </w:r>
            <w:r>
              <w:rPr>
                <w:rStyle w:val="IndexLink"/>
              </w:rPr>
              <w:t>70</w:t>
            </w:r>
          </w:hyperlink>
        </w:p>
        <w:p>
          <w:pPr>
            <w:pStyle w:val="Contents3"/>
            <w:tabs>
              <w:tab w:val="clear" w:pos="8459"/>
              <w:tab w:val="right" w:pos="9026" w:leader="dot"/>
            </w:tabs>
            <w:rPr/>
          </w:pPr>
          <w:hyperlink w:anchor="__RefHeading___Toc181932_1051229030">
            <w:r>
              <w:rPr>
                <w:webHidden/>
                <w:rStyle w:val="IndexLink"/>
                <w:rtl w:val="true"/>
              </w:rPr>
              <w:t>طاهريان و تشيّع</w:t>
            </w:r>
            <w:r>
              <w:rPr>
                <w:rStyle w:val="IndexLink"/>
                <w:rtl w:val="true"/>
              </w:rPr>
              <w:t>(</w:t>
            </w:r>
            <w:r>
              <w:rPr>
                <w:rStyle w:val="IndexLink"/>
              </w:rPr>
              <w:t>205</w:t>
            </w:r>
            <w:r>
              <w:rPr>
                <w:rStyle w:val="IndexLink"/>
                <w:rtl w:val="true"/>
              </w:rPr>
              <w:t>-</w:t>
            </w:r>
            <w:r>
              <w:rPr>
                <w:rStyle w:val="IndexLink"/>
              </w:rPr>
              <w:t>255</w:t>
            </w:r>
            <w:r>
              <w:rPr>
                <w:rStyle w:val="IndexLink"/>
                <w:rtl w:val="true"/>
              </w:rPr>
              <w:t xml:space="preserve"> </w:t>
            </w:r>
            <w:r>
              <w:rPr>
                <w:rStyle w:val="IndexLink"/>
                <w:rtl w:val="true"/>
              </w:rPr>
              <w:t>ه</w:t>
            </w:r>
            <w:r>
              <w:rPr>
                <w:rStyle w:val="IndexLink"/>
                <w:rtl w:val="true"/>
              </w:rPr>
              <w:t>)</w:t>
              <w:tab/>
            </w:r>
            <w:r>
              <w:rPr>
                <w:rStyle w:val="IndexLink"/>
              </w:rPr>
              <w:t>72</w:t>
            </w:r>
          </w:hyperlink>
        </w:p>
        <w:p>
          <w:pPr>
            <w:pStyle w:val="Contents3"/>
            <w:tabs>
              <w:tab w:val="clear" w:pos="8459"/>
              <w:tab w:val="right" w:pos="9026" w:leader="dot"/>
            </w:tabs>
            <w:rPr/>
          </w:pPr>
          <w:hyperlink w:anchor="__RefHeading___Toc181934_1051229030">
            <w:r>
              <w:rPr>
                <w:webHidden/>
                <w:rStyle w:val="IndexLink"/>
                <w:rtl w:val="true"/>
              </w:rPr>
              <w:t>صفّاريان و تشيّع</w:t>
            </w:r>
            <w:r>
              <w:rPr>
                <w:rStyle w:val="IndexLink"/>
                <w:rtl w:val="true"/>
              </w:rPr>
              <w:t>(</w:t>
            </w:r>
            <w:r>
              <w:rPr>
                <w:rStyle w:val="IndexLink"/>
              </w:rPr>
              <w:t>255</w:t>
            </w:r>
            <w:r>
              <w:rPr>
                <w:rStyle w:val="IndexLink"/>
                <w:rtl w:val="true"/>
              </w:rPr>
              <w:t>-</w:t>
            </w:r>
            <w:r>
              <w:rPr>
                <w:rStyle w:val="IndexLink"/>
              </w:rPr>
              <w:t>291</w:t>
            </w:r>
            <w:r>
              <w:rPr>
                <w:rStyle w:val="IndexLink"/>
                <w:rtl w:val="true"/>
              </w:rPr>
              <w:t xml:space="preserve"> </w:t>
            </w:r>
            <w:r>
              <w:rPr>
                <w:rStyle w:val="IndexLink"/>
                <w:rtl w:val="true"/>
              </w:rPr>
              <w:t>ه</w:t>
            </w:r>
            <w:r>
              <w:rPr>
                <w:rStyle w:val="IndexLink"/>
                <w:rtl w:val="true"/>
              </w:rPr>
              <w:t>)</w:t>
              <w:tab/>
            </w:r>
            <w:r>
              <w:rPr>
                <w:rStyle w:val="IndexLink"/>
              </w:rPr>
              <w:t>74</w:t>
            </w:r>
          </w:hyperlink>
        </w:p>
        <w:p>
          <w:pPr>
            <w:pStyle w:val="Contents3"/>
            <w:tabs>
              <w:tab w:val="clear" w:pos="8459"/>
              <w:tab w:val="right" w:pos="9026" w:leader="dot"/>
            </w:tabs>
            <w:rPr/>
          </w:pPr>
          <w:hyperlink w:anchor="__RefHeading___Toc181936_1051229030">
            <w:r>
              <w:rPr>
                <w:webHidden/>
                <w:rStyle w:val="IndexLink"/>
                <w:rtl w:val="true"/>
              </w:rPr>
              <w:t>جنبش اسماعيليّه در خراسان</w:t>
            </w:r>
            <w:r>
              <w:rPr>
                <w:rStyle w:val="IndexLink"/>
                <w:rtl w:val="true"/>
              </w:rPr>
              <w:tab/>
            </w:r>
            <w:r>
              <w:rPr>
                <w:rStyle w:val="IndexLink"/>
              </w:rPr>
              <w:t>76</w:t>
            </w:r>
          </w:hyperlink>
        </w:p>
        <w:p>
          <w:pPr>
            <w:pStyle w:val="Contents3"/>
            <w:tabs>
              <w:tab w:val="clear" w:pos="8459"/>
              <w:tab w:val="right" w:pos="9026" w:leader="dot"/>
            </w:tabs>
            <w:rPr/>
          </w:pPr>
          <w:hyperlink w:anchor="__RefHeading___Toc181938_1051229030">
            <w:r>
              <w:rPr>
                <w:webHidden/>
                <w:rStyle w:val="IndexLink"/>
                <w:rtl w:val="true"/>
              </w:rPr>
              <w:t>اسماعيليه در غور و غرجستان</w:t>
            </w:r>
            <w:r>
              <w:rPr>
                <w:rStyle w:val="IndexLink"/>
                <w:rtl w:val="true"/>
              </w:rPr>
              <w:tab/>
            </w:r>
            <w:r>
              <w:rPr>
                <w:rStyle w:val="IndexLink"/>
              </w:rPr>
              <w:t>77</w:t>
            </w:r>
          </w:hyperlink>
        </w:p>
        <w:p>
          <w:pPr>
            <w:pStyle w:val="Contents3"/>
            <w:tabs>
              <w:tab w:val="clear" w:pos="8459"/>
              <w:tab w:val="right" w:pos="9026" w:leader="dot"/>
            </w:tabs>
            <w:rPr/>
          </w:pPr>
          <w:hyperlink w:anchor="__RefHeading___Toc181940_1051229030">
            <w:r>
              <w:rPr>
                <w:webHidden/>
                <w:rStyle w:val="IndexLink"/>
                <w:rtl w:val="true"/>
              </w:rPr>
              <w:t>اسماعيليّه در شمال و غرب خراسان</w:t>
            </w:r>
            <w:r>
              <w:rPr>
                <w:rStyle w:val="IndexLink"/>
                <w:rtl w:val="true"/>
              </w:rPr>
              <w:tab/>
            </w:r>
            <w:r>
              <w:rPr>
                <w:rStyle w:val="IndexLink"/>
              </w:rPr>
              <w:t>81</w:t>
            </w:r>
          </w:hyperlink>
        </w:p>
        <w:p>
          <w:pPr>
            <w:pStyle w:val="Contents3"/>
            <w:tabs>
              <w:tab w:val="clear" w:pos="8459"/>
              <w:tab w:val="right" w:pos="9026" w:leader="dot"/>
            </w:tabs>
            <w:rPr/>
          </w:pPr>
          <w:hyperlink w:anchor="__RefHeading___Toc181942_1051229030">
            <w:r>
              <w:rPr>
                <w:webHidden/>
                <w:rStyle w:val="IndexLink"/>
                <w:rtl w:val="true"/>
              </w:rPr>
              <w:t>بو على سينا و تشيّع</w:t>
            </w:r>
            <w:r>
              <w:rPr>
                <w:rStyle w:val="IndexLink"/>
                <w:rtl w:val="true"/>
              </w:rPr>
              <w:tab/>
            </w:r>
            <w:r>
              <w:rPr>
                <w:rStyle w:val="IndexLink"/>
              </w:rPr>
              <w:t>83</w:t>
            </w:r>
          </w:hyperlink>
        </w:p>
        <w:p>
          <w:pPr>
            <w:pStyle w:val="Contents3"/>
            <w:tabs>
              <w:tab w:val="clear" w:pos="8459"/>
              <w:tab w:val="right" w:pos="9026" w:leader="dot"/>
            </w:tabs>
            <w:rPr/>
          </w:pPr>
          <w:hyperlink w:anchor="__RefHeading___Toc181944_1051229030">
            <w:r>
              <w:rPr>
                <w:webHidden/>
                <w:rStyle w:val="IndexLink"/>
                <w:rtl w:val="true"/>
              </w:rPr>
              <w:t>غزنويان و تشيّع</w:t>
            </w:r>
            <w:r>
              <w:rPr>
                <w:rStyle w:val="IndexLink"/>
                <w:rtl w:val="true"/>
              </w:rPr>
              <w:t>(</w:t>
            </w:r>
            <w:r>
              <w:rPr>
                <w:rStyle w:val="IndexLink"/>
              </w:rPr>
              <w:t>351</w:t>
            </w:r>
            <w:r>
              <w:rPr>
                <w:rStyle w:val="IndexLink"/>
                <w:rtl w:val="true"/>
              </w:rPr>
              <w:t>-</w:t>
            </w:r>
            <w:r>
              <w:rPr>
                <w:rStyle w:val="IndexLink"/>
              </w:rPr>
              <w:t>598</w:t>
            </w:r>
            <w:r>
              <w:rPr>
                <w:rStyle w:val="IndexLink"/>
                <w:rtl w:val="true"/>
              </w:rPr>
              <w:t xml:space="preserve"> </w:t>
            </w:r>
            <w:r>
              <w:rPr>
                <w:rStyle w:val="IndexLink"/>
                <w:rtl w:val="true"/>
              </w:rPr>
              <w:t>ه</w:t>
            </w:r>
            <w:r>
              <w:rPr>
                <w:rStyle w:val="IndexLink"/>
                <w:rtl w:val="true"/>
              </w:rPr>
              <w:t>)</w:t>
              <w:tab/>
            </w:r>
            <w:r>
              <w:rPr>
                <w:rStyle w:val="IndexLink"/>
              </w:rPr>
              <w:t>85</w:t>
            </w:r>
          </w:hyperlink>
        </w:p>
        <w:p>
          <w:pPr>
            <w:pStyle w:val="Contents3"/>
            <w:tabs>
              <w:tab w:val="clear" w:pos="8459"/>
              <w:tab w:val="right" w:pos="9026" w:leader="dot"/>
            </w:tabs>
            <w:rPr/>
          </w:pPr>
          <w:hyperlink w:anchor="__RefHeading___Toc181946_1051229030">
            <w:r>
              <w:rPr>
                <w:webHidden/>
                <w:rStyle w:val="IndexLink"/>
                <w:rtl w:val="true"/>
              </w:rPr>
              <w:t>فردوسى و تشيّع</w:t>
            </w:r>
            <w:r>
              <w:rPr>
                <w:rStyle w:val="IndexLink"/>
                <w:rtl w:val="true"/>
              </w:rPr>
              <w:tab/>
            </w:r>
            <w:r>
              <w:rPr>
                <w:rStyle w:val="IndexLink"/>
              </w:rPr>
              <w:t>87</w:t>
            </w:r>
          </w:hyperlink>
        </w:p>
        <w:p>
          <w:pPr>
            <w:pStyle w:val="Contents3"/>
            <w:tabs>
              <w:tab w:val="clear" w:pos="8459"/>
              <w:tab w:val="right" w:pos="9026" w:leader="dot"/>
            </w:tabs>
            <w:rPr/>
          </w:pPr>
          <w:hyperlink w:anchor="__RefHeading___Toc181948_1051229030">
            <w:r>
              <w:rPr>
                <w:webHidden/>
                <w:rStyle w:val="IndexLink"/>
                <w:rtl w:val="true"/>
              </w:rPr>
              <w:t>كسائى مروزى و تشيّع</w:t>
            </w:r>
            <w:r>
              <w:rPr>
                <w:rStyle w:val="IndexLink"/>
                <w:rtl w:val="true"/>
              </w:rPr>
              <w:tab/>
            </w:r>
            <w:r>
              <w:rPr>
                <w:rStyle w:val="IndexLink"/>
              </w:rPr>
              <w:t>89</w:t>
            </w:r>
          </w:hyperlink>
        </w:p>
        <w:p>
          <w:pPr>
            <w:pStyle w:val="Contents3"/>
            <w:tabs>
              <w:tab w:val="clear" w:pos="8459"/>
              <w:tab w:val="right" w:pos="9026" w:leader="dot"/>
            </w:tabs>
            <w:rPr/>
          </w:pPr>
          <w:hyperlink w:anchor="__RefHeading___Toc181950_1051229030">
            <w:r>
              <w:rPr>
                <w:webHidden/>
                <w:rStyle w:val="IndexLink"/>
                <w:rtl w:val="true"/>
              </w:rPr>
              <w:t>محمد بن مسعود عياشى</w:t>
            </w:r>
            <w:r>
              <w:rPr>
                <w:rStyle w:val="IndexLink"/>
                <w:rtl w:val="true"/>
              </w:rPr>
              <w:tab/>
            </w:r>
            <w:r>
              <w:rPr>
                <w:rStyle w:val="IndexLink"/>
              </w:rPr>
              <w:t>93</w:t>
            </w:r>
          </w:hyperlink>
        </w:p>
        <w:p>
          <w:pPr>
            <w:pStyle w:val="Contents3"/>
            <w:tabs>
              <w:tab w:val="clear" w:pos="8459"/>
              <w:tab w:val="right" w:pos="9026" w:leader="dot"/>
            </w:tabs>
            <w:rPr/>
          </w:pPr>
          <w:hyperlink w:anchor="__RefHeading___Toc181952_1051229030">
            <w:r>
              <w:rPr>
                <w:webHidden/>
                <w:rStyle w:val="IndexLink"/>
                <w:rtl w:val="true"/>
              </w:rPr>
              <w:t>ناصر خسرو و تشيّع</w:t>
            </w:r>
            <w:r>
              <w:rPr>
                <w:rStyle w:val="IndexLink"/>
                <w:rtl w:val="true"/>
              </w:rPr>
              <w:tab/>
            </w:r>
            <w:r>
              <w:rPr>
                <w:rStyle w:val="IndexLink"/>
              </w:rPr>
              <w:t>95</w:t>
            </w:r>
          </w:hyperlink>
        </w:p>
        <w:p>
          <w:pPr>
            <w:pStyle w:val="Contents3"/>
            <w:tabs>
              <w:tab w:val="clear" w:pos="8459"/>
              <w:tab w:val="right" w:pos="9026" w:leader="dot"/>
            </w:tabs>
            <w:rPr/>
          </w:pPr>
          <w:hyperlink w:anchor="__RefHeading___Toc181954_1051229030">
            <w:r>
              <w:rPr>
                <w:webHidden/>
                <w:rStyle w:val="IndexLink"/>
                <w:rtl w:val="true"/>
              </w:rPr>
              <w:t>سنائى غزنوى و تشيّع</w:t>
            </w:r>
            <w:r>
              <w:rPr>
                <w:rStyle w:val="IndexLink"/>
                <w:rtl w:val="true"/>
              </w:rPr>
              <w:tab/>
            </w:r>
            <w:r>
              <w:rPr>
                <w:rStyle w:val="IndexLink"/>
              </w:rPr>
              <w:t>97</w:t>
            </w:r>
          </w:hyperlink>
        </w:p>
        <w:p>
          <w:pPr>
            <w:pStyle w:val="Contents3"/>
            <w:tabs>
              <w:tab w:val="clear" w:pos="8459"/>
              <w:tab w:val="right" w:pos="9026" w:leader="dot"/>
            </w:tabs>
            <w:rPr/>
          </w:pPr>
          <w:hyperlink w:anchor="__RefHeading___Toc181956_1051229030">
            <w:r>
              <w:rPr>
                <w:webHidden/>
                <w:rStyle w:val="IndexLink"/>
                <w:rtl w:val="true"/>
              </w:rPr>
              <w:t>غوريان و تشيّع</w:t>
            </w:r>
            <w:r>
              <w:rPr>
                <w:rStyle w:val="IndexLink"/>
                <w:rtl w:val="true"/>
              </w:rPr>
              <w:t>(</w:t>
            </w:r>
            <w:r>
              <w:rPr>
                <w:rStyle w:val="IndexLink"/>
              </w:rPr>
              <w:t>543</w:t>
            </w:r>
            <w:r>
              <w:rPr>
                <w:rStyle w:val="IndexLink"/>
                <w:rtl w:val="true"/>
              </w:rPr>
              <w:t>-</w:t>
            </w:r>
            <w:r>
              <w:rPr>
                <w:rStyle w:val="IndexLink"/>
              </w:rPr>
              <w:t>612</w:t>
            </w:r>
            <w:r>
              <w:rPr>
                <w:rStyle w:val="IndexLink"/>
                <w:rtl w:val="true"/>
              </w:rPr>
              <w:t xml:space="preserve"> </w:t>
            </w:r>
            <w:r>
              <w:rPr>
                <w:rStyle w:val="IndexLink"/>
                <w:rtl w:val="true"/>
              </w:rPr>
              <w:t>ه</w:t>
            </w:r>
            <w:r>
              <w:rPr>
                <w:rStyle w:val="IndexLink"/>
                <w:rtl w:val="true"/>
              </w:rPr>
              <w:t>)</w:t>
              <w:tab/>
            </w:r>
            <w:r>
              <w:rPr>
                <w:rStyle w:val="IndexLink"/>
              </w:rPr>
              <w:t>101</w:t>
            </w:r>
          </w:hyperlink>
        </w:p>
        <w:p>
          <w:pPr>
            <w:pStyle w:val="Contents3"/>
            <w:tabs>
              <w:tab w:val="clear" w:pos="8459"/>
              <w:tab w:val="right" w:pos="9026" w:leader="dot"/>
            </w:tabs>
            <w:rPr/>
          </w:pPr>
          <w:hyperlink w:anchor="__RefHeading___Toc181958_1051229030">
            <w:r>
              <w:rPr>
                <w:webHidden/>
                <w:rStyle w:val="IndexLink"/>
                <w:rtl w:val="true"/>
              </w:rPr>
              <w:t>سلجوقيان و تشيّع</w:t>
            </w:r>
            <w:r>
              <w:rPr>
                <w:rStyle w:val="IndexLink"/>
                <w:rtl w:val="true"/>
              </w:rPr>
              <w:t>(</w:t>
            </w:r>
            <w:r>
              <w:rPr>
                <w:rStyle w:val="IndexLink"/>
              </w:rPr>
              <w:t>429</w:t>
            </w:r>
            <w:r>
              <w:rPr>
                <w:rStyle w:val="IndexLink"/>
                <w:rtl w:val="true"/>
              </w:rPr>
              <w:t>-</w:t>
            </w:r>
            <w:r>
              <w:rPr>
                <w:rStyle w:val="IndexLink"/>
              </w:rPr>
              <w:t>552</w:t>
            </w:r>
            <w:r>
              <w:rPr>
                <w:rStyle w:val="IndexLink"/>
                <w:rtl w:val="true"/>
              </w:rPr>
              <w:t xml:space="preserve"> </w:t>
            </w:r>
            <w:r>
              <w:rPr>
                <w:rStyle w:val="IndexLink"/>
                <w:rtl w:val="true"/>
              </w:rPr>
              <w:t>ه</w:t>
            </w:r>
            <w:r>
              <w:rPr>
                <w:rStyle w:val="IndexLink"/>
                <w:rtl w:val="true"/>
              </w:rPr>
              <w:t>)</w:t>
              <w:tab/>
            </w:r>
            <w:r>
              <w:rPr>
                <w:rStyle w:val="IndexLink"/>
              </w:rPr>
              <w:t>103</w:t>
            </w:r>
          </w:hyperlink>
        </w:p>
        <w:p>
          <w:pPr>
            <w:pStyle w:val="Contents3"/>
            <w:tabs>
              <w:tab w:val="clear" w:pos="8459"/>
              <w:tab w:val="right" w:pos="9026" w:leader="dot"/>
            </w:tabs>
            <w:rPr/>
          </w:pPr>
          <w:hyperlink w:anchor="__RefHeading___Toc181960_1051229030">
            <w:r>
              <w:rPr>
                <w:webHidden/>
                <w:rStyle w:val="IndexLink"/>
                <w:rtl w:val="true"/>
              </w:rPr>
              <w:t>از خوارزمشاهيان تا تيموريان</w:t>
            </w:r>
            <w:r>
              <w:rPr>
                <w:rStyle w:val="IndexLink"/>
                <w:rtl w:val="true"/>
              </w:rPr>
              <w:t>(</w:t>
            </w:r>
            <w:r>
              <w:rPr>
                <w:rStyle w:val="IndexLink"/>
              </w:rPr>
              <w:t>521</w:t>
            </w:r>
            <w:r>
              <w:rPr>
                <w:rStyle w:val="IndexLink"/>
                <w:rtl w:val="true"/>
              </w:rPr>
              <w:t>-</w:t>
            </w:r>
            <w:r>
              <w:rPr>
                <w:rStyle w:val="IndexLink"/>
              </w:rPr>
              <w:t>782</w:t>
            </w:r>
            <w:r>
              <w:rPr>
                <w:rStyle w:val="IndexLink"/>
                <w:rtl w:val="true"/>
              </w:rPr>
              <w:t xml:space="preserve"> </w:t>
            </w:r>
            <w:r>
              <w:rPr>
                <w:rStyle w:val="IndexLink"/>
                <w:rtl w:val="true"/>
              </w:rPr>
              <w:t>ه</w:t>
            </w:r>
            <w:r>
              <w:rPr>
                <w:rStyle w:val="IndexLink"/>
                <w:rtl w:val="true"/>
              </w:rPr>
              <w:t>)</w:t>
              <w:tab/>
            </w:r>
            <w:r>
              <w:rPr>
                <w:rStyle w:val="IndexLink"/>
              </w:rPr>
              <w:t>107</w:t>
            </w:r>
          </w:hyperlink>
        </w:p>
        <w:p>
          <w:pPr>
            <w:pStyle w:val="Contents2"/>
            <w:tabs>
              <w:tab w:val="clear" w:pos="8743"/>
              <w:tab w:val="right" w:pos="9026" w:leader="dot"/>
            </w:tabs>
            <w:rPr/>
          </w:pPr>
          <w:hyperlink w:anchor="__RefHeading___Toc181962_1051229030">
            <w:r>
              <w:rPr>
                <w:webHidden/>
                <w:rStyle w:val="IndexLink"/>
                <w:rtl w:val="true"/>
              </w:rPr>
              <w:t>فصل سوم</w:t>
            </w:r>
            <w:r>
              <w:rPr>
                <w:rStyle w:val="IndexLink"/>
                <w:rtl w:val="true"/>
              </w:rPr>
              <w:t xml:space="preserve">: </w:t>
            </w:r>
            <w:r>
              <w:rPr>
                <w:rStyle w:val="IndexLink"/>
                <w:rtl w:val="true"/>
              </w:rPr>
              <w:t>تيموريان و تشيّع</w:t>
            </w:r>
            <w:r>
              <w:rPr>
                <w:rStyle w:val="IndexLink"/>
                <w:rtl w:val="true"/>
              </w:rPr>
              <w:t>(</w:t>
            </w:r>
            <w:r>
              <w:rPr>
                <w:rStyle w:val="IndexLink"/>
              </w:rPr>
              <w:t>782</w:t>
            </w:r>
            <w:r>
              <w:rPr>
                <w:rStyle w:val="IndexLink"/>
                <w:rtl w:val="true"/>
              </w:rPr>
              <w:t>-</w:t>
            </w:r>
            <w:r>
              <w:rPr>
                <w:rStyle w:val="IndexLink"/>
              </w:rPr>
              <w:t>911</w:t>
            </w:r>
            <w:r>
              <w:rPr>
                <w:rStyle w:val="IndexLink"/>
                <w:rtl w:val="true"/>
              </w:rPr>
              <w:t xml:space="preserve"> </w:t>
            </w:r>
            <w:r>
              <w:rPr>
                <w:rStyle w:val="IndexLink"/>
                <w:rtl w:val="true"/>
              </w:rPr>
              <w:t>ه</w:t>
            </w:r>
            <w:r>
              <w:rPr>
                <w:rStyle w:val="IndexLink"/>
                <w:rtl w:val="true"/>
              </w:rPr>
              <w:t>)</w:t>
              <w:tab/>
            </w:r>
            <w:r>
              <w:rPr>
                <w:rStyle w:val="IndexLink"/>
              </w:rPr>
              <w:t>117</w:t>
            </w:r>
          </w:hyperlink>
        </w:p>
        <w:p>
          <w:pPr>
            <w:pStyle w:val="Contents3"/>
            <w:tabs>
              <w:tab w:val="clear" w:pos="8459"/>
              <w:tab w:val="right" w:pos="9026" w:leader="dot"/>
            </w:tabs>
            <w:rPr/>
          </w:pPr>
          <w:hyperlink w:anchor="__RefHeading___Toc181964_1051229030">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81966_1051229030">
            <w:r>
              <w:rPr>
                <w:webHidden/>
                <w:rStyle w:val="IndexLink"/>
                <w:rtl w:val="true"/>
              </w:rPr>
              <w:t>تيمور و تشيّع</w:t>
            </w:r>
            <w:r>
              <w:rPr>
                <w:rStyle w:val="IndexLink"/>
                <w:rtl w:val="true"/>
              </w:rPr>
              <w:tab/>
            </w:r>
            <w:r>
              <w:rPr>
                <w:rStyle w:val="IndexLink"/>
              </w:rPr>
              <w:t>118</w:t>
            </w:r>
          </w:hyperlink>
        </w:p>
        <w:p>
          <w:pPr>
            <w:pStyle w:val="Contents3"/>
            <w:tabs>
              <w:tab w:val="clear" w:pos="8459"/>
              <w:tab w:val="right" w:pos="9026" w:leader="dot"/>
            </w:tabs>
            <w:rPr/>
          </w:pPr>
          <w:hyperlink w:anchor="__RefHeading___Toc181968_1051229030">
            <w:r>
              <w:rPr>
                <w:webHidden/>
                <w:rStyle w:val="IndexLink"/>
                <w:rtl w:val="true"/>
              </w:rPr>
              <w:t>شاهرخ و تشيّع</w:t>
            </w:r>
            <w:r>
              <w:rPr>
                <w:rStyle w:val="IndexLink"/>
                <w:rtl w:val="true"/>
              </w:rPr>
              <w:tab/>
            </w:r>
            <w:r>
              <w:rPr>
                <w:rStyle w:val="IndexLink"/>
              </w:rPr>
              <w:t>128</w:t>
            </w:r>
          </w:hyperlink>
        </w:p>
        <w:p>
          <w:pPr>
            <w:pStyle w:val="Contents3"/>
            <w:tabs>
              <w:tab w:val="clear" w:pos="8459"/>
              <w:tab w:val="right" w:pos="9026" w:leader="dot"/>
            </w:tabs>
            <w:rPr/>
          </w:pPr>
          <w:hyperlink w:anchor="__RefHeading___Toc181970_1051229030">
            <w:r>
              <w:rPr>
                <w:webHidden/>
                <w:rStyle w:val="IndexLink"/>
                <w:rtl w:val="true"/>
              </w:rPr>
              <w:t>ابو القاسم بابر و تشيّع</w:t>
            </w:r>
            <w:r>
              <w:rPr>
                <w:rStyle w:val="IndexLink"/>
                <w:rtl w:val="true"/>
              </w:rPr>
              <w:t>(</w:t>
            </w:r>
            <w:r>
              <w:rPr>
                <w:rStyle w:val="IndexLink"/>
              </w:rPr>
              <w:t>852</w:t>
            </w:r>
            <w:r>
              <w:rPr>
                <w:rStyle w:val="IndexLink"/>
                <w:rtl w:val="true"/>
              </w:rPr>
              <w:t>-</w:t>
            </w:r>
            <w:r>
              <w:rPr>
                <w:rStyle w:val="IndexLink"/>
              </w:rPr>
              <w:t>861</w:t>
            </w:r>
            <w:r>
              <w:rPr>
                <w:rStyle w:val="IndexLink"/>
                <w:rtl w:val="true"/>
              </w:rPr>
              <w:t xml:space="preserve"> </w:t>
            </w:r>
            <w:r>
              <w:rPr>
                <w:rStyle w:val="IndexLink"/>
                <w:rtl w:val="true"/>
              </w:rPr>
              <w:t>ه</w:t>
            </w:r>
            <w:r>
              <w:rPr>
                <w:rStyle w:val="IndexLink"/>
                <w:rtl w:val="true"/>
              </w:rPr>
              <w:t>)</w:t>
              <w:tab/>
            </w:r>
            <w:r>
              <w:rPr>
                <w:rStyle w:val="IndexLink"/>
              </w:rPr>
              <w:t>136</w:t>
            </w:r>
          </w:hyperlink>
        </w:p>
        <w:p>
          <w:pPr>
            <w:pStyle w:val="Contents3"/>
            <w:tabs>
              <w:tab w:val="clear" w:pos="8459"/>
              <w:tab w:val="right" w:pos="9026" w:leader="dot"/>
            </w:tabs>
            <w:rPr/>
          </w:pPr>
          <w:hyperlink w:anchor="__RefHeading___Toc181972_1051229030">
            <w:r>
              <w:rPr>
                <w:webHidden/>
                <w:rStyle w:val="IndexLink"/>
                <w:rtl w:val="true"/>
              </w:rPr>
              <w:t>ابو سعيد و تشيّع</w:t>
            </w:r>
            <w:r>
              <w:rPr>
                <w:rStyle w:val="IndexLink"/>
                <w:rtl w:val="true"/>
              </w:rPr>
              <w:t>(</w:t>
            </w:r>
            <w:r>
              <w:rPr>
                <w:rStyle w:val="IndexLink"/>
              </w:rPr>
              <w:t>863</w:t>
            </w:r>
            <w:r>
              <w:rPr>
                <w:rStyle w:val="IndexLink"/>
                <w:rtl w:val="true"/>
              </w:rPr>
              <w:t>-</w:t>
            </w:r>
            <w:r>
              <w:rPr>
                <w:rStyle w:val="IndexLink"/>
              </w:rPr>
              <w:t>873</w:t>
            </w:r>
            <w:r>
              <w:rPr>
                <w:rStyle w:val="IndexLink"/>
                <w:rtl w:val="true"/>
              </w:rPr>
              <w:t xml:space="preserve"> </w:t>
            </w:r>
            <w:r>
              <w:rPr>
                <w:rStyle w:val="IndexLink"/>
                <w:rtl w:val="true"/>
              </w:rPr>
              <w:t>ه</w:t>
            </w:r>
            <w:r>
              <w:rPr>
                <w:rStyle w:val="IndexLink"/>
                <w:rtl w:val="true"/>
              </w:rPr>
              <w:t>)</w:t>
              <w:tab/>
            </w:r>
            <w:r>
              <w:rPr>
                <w:rStyle w:val="IndexLink"/>
              </w:rPr>
              <w:t>138</w:t>
            </w:r>
          </w:hyperlink>
        </w:p>
        <w:p>
          <w:pPr>
            <w:pStyle w:val="Contents3"/>
            <w:tabs>
              <w:tab w:val="clear" w:pos="8459"/>
              <w:tab w:val="right" w:pos="9026" w:leader="dot"/>
            </w:tabs>
            <w:rPr/>
          </w:pPr>
          <w:hyperlink w:anchor="__RefHeading___Toc181974_1051229030">
            <w:r>
              <w:rPr>
                <w:webHidden/>
                <w:rStyle w:val="IndexLink"/>
                <w:rtl w:val="true"/>
              </w:rPr>
              <w:t>سلطان حسين بايقرا و تشيّع</w:t>
            </w:r>
            <w:r>
              <w:rPr>
                <w:rStyle w:val="IndexLink"/>
                <w:rtl w:val="true"/>
              </w:rPr>
              <w:t>(</w:t>
            </w:r>
            <w:r>
              <w:rPr>
                <w:rStyle w:val="IndexLink"/>
              </w:rPr>
              <w:t>873</w:t>
            </w:r>
            <w:r>
              <w:rPr>
                <w:rStyle w:val="IndexLink"/>
                <w:rtl w:val="true"/>
              </w:rPr>
              <w:t>-</w:t>
            </w:r>
            <w:r>
              <w:rPr>
                <w:rStyle w:val="IndexLink"/>
              </w:rPr>
              <w:t>911</w:t>
            </w:r>
            <w:r>
              <w:rPr>
                <w:rStyle w:val="IndexLink"/>
                <w:rtl w:val="true"/>
              </w:rPr>
              <w:t xml:space="preserve"> </w:t>
            </w:r>
            <w:r>
              <w:rPr>
                <w:rStyle w:val="IndexLink"/>
                <w:rtl w:val="true"/>
              </w:rPr>
              <w:t>ه</w:t>
            </w:r>
            <w:r>
              <w:rPr>
                <w:rStyle w:val="IndexLink"/>
                <w:rtl w:val="true"/>
              </w:rPr>
              <w:t>)</w:t>
              <w:tab/>
            </w:r>
            <w:r>
              <w:rPr>
                <w:rStyle w:val="IndexLink"/>
              </w:rPr>
              <w:t>140</w:t>
            </w:r>
          </w:hyperlink>
        </w:p>
        <w:p>
          <w:pPr>
            <w:pStyle w:val="Contents2"/>
            <w:tabs>
              <w:tab w:val="clear" w:pos="8743"/>
              <w:tab w:val="right" w:pos="9026" w:leader="dot"/>
            </w:tabs>
            <w:rPr/>
          </w:pPr>
          <w:hyperlink w:anchor="__RefHeading___Toc181976_1051229030">
            <w:r>
              <w:rPr>
                <w:webHidden/>
                <w:rStyle w:val="IndexLink"/>
                <w:rtl w:val="true"/>
              </w:rPr>
              <w:t>فصل چهارم</w:t>
            </w:r>
            <w:r>
              <w:rPr>
                <w:rStyle w:val="IndexLink"/>
                <w:rtl w:val="true"/>
              </w:rPr>
              <w:t xml:space="preserve">: </w:t>
            </w:r>
            <w:r>
              <w:rPr>
                <w:rStyle w:val="IndexLink"/>
                <w:rtl w:val="true"/>
              </w:rPr>
              <w:t>شيعيان در عصر تيموريان</w:t>
            </w:r>
            <w:r>
              <w:rPr>
                <w:rStyle w:val="IndexLink"/>
                <w:rtl w:val="true"/>
              </w:rPr>
              <w:tab/>
            </w:r>
            <w:r>
              <w:rPr>
                <w:rStyle w:val="IndexLink"/>
              </w:rPr>
              <w:t>147</w:t>
            </w:r>
          </w:hyperlink>
        </w:p>
        <w:p>
          <w:pPr>
            <w:pStyle w:val="Contents3"/>
            <w:tabs>
              <w:tab w:val="clear" w:pos="8459"/>
              <w:tab w:val="right" w:pos="9026" w:leader="dot"/>
            </w:tabs>
            <w:rPr/>
          </w:pPr>
          <w:hyperlink w:anchor="__RefHeading___Toc181978_105122903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81980_1051229030">
            <w:r>
              <w:rPr>
                <w:webHidden/>
                <w:rStyle w:val="IndexLink"/>
                <w:rtl w:val="true"/>
              </w:rPr>
              <w:t>ماوراء النهر</w:t>
            </w:r>
            <w:r>
              <w:rPr>
                <w:rStyle w:val="IndexLink"/>
                <w:rtl w:val="true"/>
              </w:rPr>
              <w:tab/>
            </w:r>
            <w:r>
              <w:rPr>
                <w:rStyle w:val="IndexLink"/>
              </w:rPr>
              <w:t>148</w:t>
            </w:r>
          </w:hyperlink>
        </w:p>
        <w:p>
          <w:pPr>
            <w:pStyle w:val="Contents3"/>
            <w:tabs>
              <w:tab w:val="clear" w:pos="8459"/>
              <w:tab w:val="right" w:pos="9026" w:leader="dot"/>
            </w:tabs>
            <w:rPr/>
          </w:pPr>
          <w:hyperlink w:anchor="__RefHeading___Toc181982_1051229030">
            <w:r>
              <w:rPr>
                <w:webHidden/>
                <w:rStyle w:val="IndexLink"/>
                <w:rtl w:val="true"/>
              </w:rPr>
              <w:t>سبزوار</w:t>
            </w:r>
            <w:r>
              <w:rPr>
                <w:rStyle w:val="IndexLink"/>
                <w:rtl w:val="true"/>
              </w:rPr>
              <w:t>(</w:t>
            </w:r>
            <w:r>
              <w:rPr>
                <w:rStyle w:val="IndexLink"/>
                <w:rtl w:val="true"/>
              </w:rPr>
              <w:t>بيهق</w:t>
            </w:r>
            <w:r>
              <w:rPr>
                <w:rStyle w:val="IndexLink"/>
                <w:rtl w:val="true"/>
              </w:rPr>
              <w:t>)</w:t>
              <w:tab/>
            </w:r>
            <w:r>
              <w:rPr>
                <w:rStyle w:val="IndexLink"/>
              </w:rPr>
              <w:t>152</w:t>
            </w:r>
          </w:hyperlink>
        </w:p>
        <w:p>
          <w:pPr>
            <w:pStyle w:val="Contents3"/>
            <w:tabs>
              <w:tab w:val="clear" w:pos="8459"/>
              <w:tab w:val="right" w:pos="9026" w:leader="dot"/>
            </w:tabs>
            <w:rPr/>
          </w:pPr>
          <w:hyperlink w:anchor="__RefHeading___Toc181984_1051229030">
            <w:r>
              <w:rPr>
                <w:webHidden/>
                <w:rStyle w:val="IndexLink"/>
                <w:rtl w:val="true"/>
              </w:rPr>
              <w:t>هزاره جات</w:t>
            </w:r>
            <w:r>
              <w:rPr>
                <w:rStyle w:val="IndexLink"/>
                <w:rtl w:val="true"/>
              </w:rPr>
              <w:t>(</w:t>
            </w:r>
            <w:r>
              <w:rPr>
                <w:rStyle w:val="IndexLink"/>
                <w:rtl w:val="true"/>
              </w:rPr>
              <w:t>غور و غرجستان</w:t>
            </w:r>
            <w:r>
              <w:rPr>
                <w:rStyle w:val="IndexLink"/>
                <w:rtl w:val="true"/>
              </w:rPr>
              <w:tab/>
            </w:r>
            <w:r>
              <w:rPr>
                <w:rStyle w:val="IndexLink"/>
              </w:rPr>
              <w:t>158</w:t>
            </w:r>
          </w:hyperlink>
        </w:p>
        <w:p>
          <w:pPr>
            <w:pStyle w:val="Contents3"/>
            <w:tabs>
              <w:tab w:val="clear" w:pos="8459"/>
              <w:tab w:val="right" w:pos="9026" w:leader="dot"/>
            </w:tabs>
            <w:rPr/>
          </w:pPr>
          <w:hyperlink w:anchor="__RefHeading___Toc181986_1051229030">
            <w:r>
              <w:rPr>
                <w:webHidden/>
                <w:rStyle w:val="IndexLink"/>
                <w:rtl w:val="true"/>
              </w:rPr>
              <w:t>هرات</w:t>
            </w:r>
            <w:r>
              <w:rPr>
                <w:rStyle w:val="IndexLink"/>
                <w:rtl w:val="true"/>
              </w:rPr>
              <w:tab/>
            </w:r>
            <w:r>
              <w:rPr>
                <w:rStyle w:val="IndexLink"/>
              </w:rPr>
              <w:t>169</w:t>
            </w:r>
          </w:hyperlink>
        </w:p>
        <w:p>
          <w:pPr>
            <w:pStyle w:val="Contents4"/>
            <w:tabs>
              <w:tab w:val="clear" w:pos="8176"/>
              <w:tab w:val="right" w:pos="9026" w:leader="dot"/>
            </w:tabs>
            <w:rPr/>
          </w:pPr>
          <w:hyperlink w:anchor="__RefHeading___Toc181988_105122903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81990_1051229030">
            <w:r>
              <w:rPr>
                <w:webHidden/>
                <w:rStyle w:val="IndexLink"/>
              </w:rPr>
              <w:t>1</w:t>
            </w:r>
            <w:r>
              <w:rPr>
                <w:rStyle w:val="IndexLink"/>
                <w:rtl w:val="true"/>
              </w:rPr>
              <w:t>-</w:t>
            </w:r>
            <w:r>
              <w:rPr>
                <w:rStyle w:val="IndexLink"/>
                <w:rtl w:val="true"/>
              </w:rPr>
              <w:t>سلاح تبليغ و سپر تقيّه</w:t>
            </w:r>
            <w:r>
              <w:rPr>
                <w:rStyle w:val="IndexLink"/>
                <w:rtl w:val="true"/>
              </w:rPr>
              <w:tab/>
            </w:r>
            <w:r>
              <w:rPr>
                <w:rStyle w:val="IndexLink"/>
              </w:rPr>
              <w:t>176</w:t>
            </w:r>
          </w:hyperlink>
        </w:p>
        <w:p>
          <w:pPr>
            <w:pStyle w:val="Contents4"/>
            <w:tabs>
              <w:tab w:val="clear" w:pos="8176"/>
              <w:tab w:val="right" w:pos="9026" w:leader="dot"/>
            </w:tabs>
            <w:rPr/>
          </w:pPr>
          <w:hyperlink w:anchor="__RefHeading___Toc181992_1051229030">
            <w:r>
              <w:rPr>
                <w:webHidden/>
                <w:rStyle w:val="IndexLink"/>
              </w:rPr>
              <w:t>2</w:t>
            </w:r>
            <w:r>
              <w:rPr>
                <w:rStyle w:val="IndexLink"/>
                <w:rtl w:val="true"/>
              </w:rPr>
              <w:t>-</w:t>
            </w:r>
            <w:r>
              <w:rPr>
                <w:rStyle w:val="IndexLink"/>
                <w:rtl w:val="true"/>
              </w:rPr>
              <w:t>ترويج مستقيم</w:t>
            </w:r>
            <w:r>
              <w:rPr>
                <w:rStyle w:val="IndexLink"/>
                <w:rtl w:val="true"/>
              </w:rPr>
              <w:tab/>
            </w:r>
            <w:r>
              <w:rPr>
                <w:rStyle w:val="IndexLink"/>
              </w:rPr>
              <w:t>179</w:t>
            </w:r>
          </w:hyperlink>
        </w:p>
        <w:p>
          <w:pPr>
            <w:pStyle w:val="Contents4"/>
            <w:tabs>
              <w:tab w:val="clear" w:pos="8176"/>
              <w:tab w:val="right" w:pos="9026" w:leader="dot"/>
            </w:tabs>
            <w:rPr/>
          </w:pPr>
          <w:hyperlink w:anchor="__RefHeading___Toc181994_1051229030">
            <w:r>
              <w:rPr>
                <w:webHidden/>
                <w:rStyle w:val="IndexLink"/>
              </w:rPr>
              <w:t>3</w:t>
            </w:r>
            <w:r>
              <w:rPr>
                <w:rStyle w:val="IndexLink"/>
                <w:rtl w:val="true"/>
              </w:rPr>
              <w:t>-</w:t>
            </w:r>
            <w:r>
              <w:rPr>
                <w:rStyle w:val="IndexLink"/>
                <w:rtl w:val="true"/>
              </w:rPr>
              <w:t>مدّاحى و منقبت خوانى</w:t>
            </w:r>
            <w:r>
              <w:rPr>
                <w:rStyle w:val="IndexLink"/>
                <w:rtl w:val="true"/>
              </w:rPr>
              <w:tab/>
            </w:r>
            <w:r>
              <w:rPr>
                <w:rStyle w:val="IndexLink"/>
              </w:rPr>
              <w:t>181</w:t>
            </w:r>
          </w:hyperlink>
        </w:p>
        <w:p>
          <w:pPr>
            <w:pStyle w:val="Contents4"/>
            <w:tabs>
              <w:tab w:val="clear" w:pos="8176"/>
              <w:tab w:val="right" w:pos="9026" w:leader="dot"/>
            </w:tabs>
            <w:rPr/>
          </w:pPr>
          <w:hyperlink w:anchor="__RefHeading___Toc181996_1051229030">
            <w:r>
              <w:rPr>
                <w:webHidden/>
                <w:rStyle w:val="IndexLink"/>
              </w:rPr>
              <w:t>4</w:t>
            </w:r>
            <w:r>
              <w:rPr>
                <w:rStyle w:val="IndexLink"/>
                <w:rtl w:val="true"/>
              </w:rPr>
              <w:t>-</w:t>
            </w:r>
            <w:r>
              <w:rPr>
                <w:rStyle w:val="IndexLink"/>
                <w:rtl w:val="true"/>
              </w:rPr>
              <w:t>روضه خوانى</w:t>
            </w:r>
            <w:r>
              <w:rPr>
                <w:rStyle w:val="IndexLink"/>
                <w:rtl w:val="true"/>
              </w:rPr>
              <w:tab/>
            </w:r>
            <w:r>
              <w:rPr>
                <w:rStyle w:val="IndexLink"/>
              </w:rPr>
              <w:t>182</w:t>
            </w:r>
          </w:hyperlink>
        </w:p>
        <w:p>
          <w:pPr>
            <w:pStyle w:val="Contents4"/>
            <w:tabs>
              <w:tab w:val="clear" w:pos="8176"/>
              <w:tab w:val="right" w:pos="9026" w:leader="dot"/>
            </w:tabs>
            <w:rPr/>
          </w:pPr>
          <w:hyperlink w:anchor="__RefHeading___Toc181998_1051229030">
            <w:r>
              <w:rPr>
                <w:webHidden/>
                <w:rStyle w:val="IndexLink"/>
              </w:rPr>
              <w:t>5</w:t>
            </w:r>
            <w:r>
              <w:rPr>
                <w:rStyle w:val="IndexLink"/>
                <w:rtl w:val="true"/>
              </w:rPr>
              <w:t>-</w:t>
            </w:r>
            <w:r>
              <w:rPr>
                <w:rStyle w:val="IndexLink"/>
                <w:rtl w:val="true"/>
              </w:rPr>
              <w:t>روش عرفانى</w:t>
            </w:r>
            <w:r>
              <w:rPr>
                <w:rStyle w:val="IndexLink"/>
                <w:rtl w:val="true"/>
              </w:rPr>
              <w:t>-</w:t>
            </w:r>
            <w:r>
              <w:rPr>
                <w:rStyle w:val="IndexLink"/>
                <w:rtl w:val="true"/>
              </w:rPr>
              <w:t>سياسى</w:t>
            </w:r>
            <w:r>
              <w:rPr>
                <w:rStyle w:val="IndexLink"/>
                <w:rtl w:val="true"/>
              </w:rPr>
              <w:tab/>
            </w:r>
            <w:r>
              <w:rPr>
                <w:rStyle w:val="IndexLink"/>
              </w:rPr>
              <w:t>183</w:t>
            </w:r>
          </w:hyperlink>
        </w:p>
        <w:p>
          <w:pPr>
            <w:pStyle w:val="Contents3"/>
            <w:tabs>
              <w:tab w:val="clear" w:pos="8459"/>
              <w:tab w:val="right" w:pos="9026" w:leader="dot"/>
            </w:tabs>
            <w:rPr/>
          </w:pPr>
          <w:hyperlink w:anchor="__RefHeading___Toc182000_1051229030">
            <w:r>
              <w:rPr>
                <w:webHidden/>
                <w:rStyle w:val="IndexLink"/>
                <w:rtl w:val="true"/>
              </w:rPr>
              <w:t>بلخ و توابع آن</w:t>
            </w:r>
            <w:r>
              <w:rPr>
                <w:rStyle w:val="IndexLink"/>
                <w:rtl w:val="true"/>
              </w:rPr>
              <w:tab/>
            </w:r>
            <w:r>
              <w:rPr>
                <w:rStyle w:val="IndexLink"/>
              </w:rPr>
              <w:t>186</w:t>
            </w:r>
          </w:hyperlink>
        </w:p>
        <w:p>
          <w:pPr>
            <w:pStyle w:val="Contents3"/>
            <w:tabs>
              <w:tab w:val="clear" w:pos="8459"/>
              <w:tab w:val="right" w:pos="9026" w:leader="dot"/>
            </w:tabs>
            <w:rPr/>
          </w:pPr>
          <w:hyperlink w:anchor="__RefHeading___Toc182002_1051229030">
            <w:r>
              <w:rPr>
                <w:webHidden/>
                <w:rStyle w:val="IndexLink"/>
                <w:rtl w:val="true"/>
              </w:rPr>
              <w:t>مشهد مقدّس</w:t>
            </w:r>
            <w:r>
              <w:rPr>
                <w:rStyle w:val="IndexLink"/>
                <w:rtl w:val="true"/>
              </w:rPr>
              <w:tab/>
            </w:r>
            <w:r>
              <w:rPr>
                <w:rStyle w:val="IndexLink"/>
              </w:rPr>
              <w:t>193</w:t>
            </w:r>
          </w:hyperlink>
        </w:p>
        <w:p>
          <w:pPr>
            <w:pStyle w:val="Contents3"/>
            <w:tabs>
              <w:tab w:val="clear" w:pos="8459"/>
              <w:tab w:val="right" w:pos="9026" w:leader="dot"/>
            </w:tabs>
            <w:rPr/>
          </w:pPr>
          <w:hyperlink w:anchor="__RefHeading___Toc182004_1051229030">
            <w:r>
              <w:rPr>
                <w:webHidden/>
                <w:rStyle w:val="IndexLink"/>
                <w:rtl w:val="true"/>
              </w:rPr>
              <w:t>كابل</w:t>
            </w:r>
            <w:r>
              <w:rPr>
                <w:rStyle w:val="IndexLink"/>
                <w:rtl w:val="true"/>
              </w:rPr>
              <w:tab/>
            </w:r>
            <w:r>
              <w:rPr>
                <w:rStyle w:val="IndexLink"/>
              </w:rPr>
              <w:t>196</w:t>
            </w:r>
          </w:hyperlink>
        </w:p>
        <w:p>
          <w:pPr>
            <w:pStyle w:val="Contents3"/>
            <w:tabs>
              <w:tab w:val="clear" w:pos="8459"/>
              <w:tab w:val="right" w:pos="9026" w:leader="dot"/>
            </w:tabs>
            <w:rPr/>
          </w:pPr>
          <w:hyperlink w:anchor="__RefHeading___Toc182006_1051229030">
            <w:r>
              <w:rPr>
                <w:webHidden/>
                <w:rStyle w:val="IndexLink"/>
                <w:rtl w:val="true"/>
              </w:rPr>
              <w:t>بدخشان</w:t>
            </w:r>
            <w:r>
              <w:rPr>
                <w:rStyle w:val="IndexLink"/>
                <w:rtl w:val="true"/>
              </w:rPr>
              <w:tab/>
            </w:r>
            <w:r>
              <w:rPr>
                <w:rStyle w:val="IndexLink"/>
              </w:rPr>
              <w:t>201</w:t>
            </w:r>
          </w:hyperlink>
        </w:p>
        <w:p>
          <w:pPr>
            <w:pStyle w:val="Contents2"/>
            <w:tabs>
              <w:tab w:val="clear" w:pos="8743"/>
              <w:tab w:val="right" w:pos="9026" w:leader="dot"/>
            </w:tabs>
            <w:rPr/>
          </w:pPr>
          <w:hyperlink w:anchor="__RefHeading___Toc182008_1051229030">
            <w:r>
              <w:rPr>
                <w:webHidden/>
                <w:rStyle w:val="IndexLink"/>
                <w:rtl w:val="true"/>
              </w:rPr>
              <w:t>فصل پنجم</w:t>
            </w:r>
            <w:r>
              <w:rPr>
                <w:rStyle w:val="IndexLink"/>
                <w:rtl w:val="true"/>
              </w:rPr>
              <w:t xml:space="preserve">: </w:t>
            </w:r>
            <w:r>
              <w:rPr>
                <w:rStyle w:val="IndexLink"/>
                <w:rtl w:val="true"/>
              </w:rPr>
              <w:t>دانشمندان شيعه در عصر تيموريان</w:t>
            </w:r>
            <w:r>
              <w:rPr>
                <w:rStyle w:val="IndexLink"/>
                <w:rtl w:val="true"/>
              </w:rPr>
              <w:tab/>
            </w:r>
            <w:r>
              <w:rPr>
                <w:rStyle w:val="IndexLink"/>
              </w:rPr>
              <w:t>203</w:t>
            </w:r>
          </w:hyperlink>
        </w:p>
        <w:p>
          <w:pPr>
            <w:pStyle w:val="Contents3"/>
            <w:tabs>
              <w:tab w:val="clear" w:pos="8459"/>
              <w:tab w:val="right" w:pos="9026" w:leader="dot"/>
            </w:tabs>
            <w:rPr/>
          </w:pPr>
          <w:hyperlink w:anchor="__RefHeading___Toc182010_1051229030">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182012_1051229030">
            <w:r>
              <w:rPr>
                <w:webHidden/>
                <w:rStyle w:val="IndexLink"/>
                <w:rtl w:val="true"/>
              </w:rPr>
              <w:t>سيّد محمّد نوربخش</w:t>
            </w:r>
            <w:r>
              <w:rPr>
                <w:rStyle w:val="IndexLink"/>
                <w:rtl w:val="true"/>
              </w:rPr>
              <w:tab/>
            </w:r>
            <w:r>
              <w:rPr>
                <w:rStyle w:val="IndexLink"/>
              </w:rPr>
              <w:t>205</w:t>
            </w:r>
          </w:hyperlink>
        </w:p>
        <w:p>
          <w:pPr>
            <w:pStyle w:val="Contents3"/>
            <w:tabs>
              <w:tab w:val="clear" w:pos="8459"/>
              <w:tab w:val="right" w:pos="9026" w:leader="dot"/>
            </w:tabs>
            <w:rPr/>
          </w:pPr>
          <w:hyperlink w:anchor="__RefHeading___Toc182014_1051229030">
            <w:r>
              <w:rPr>
                <w:webHidden/>
                <w:rStyle w:val="IndexLink"/>
                <w:rtl w:val="true"/>
              </w:rPr>
              <w:t>شاه نعمت اللّه ولى</w:t>
            </w:r>
            <w:r>
              <w:rPr>
                <w:rStyle w:val="IndexLink"/>
                <w:rtl w:val="true"/>
              </w:rPr>
              <w:tab/>
            </w:r>
            <w:r>
              <w:rPr>
                <w:rStyle w:val="IndexLink"/>
              </w:rPr>
              <w:t>210</w:t>
            </w:r>
          </w:hyperlink>
        </w:p>
        <w:p>
          <w:pPr>
            <w:pStyle w:val="Contents3"/>
            <w:tabs>
              <w:tab w:val="clear" w:pos="8459"/>
              <w:tab w:val="right" w:pos="9026" w:leader="dot"/>
            </w:tabs>
            <w:rPr/>
          </w:pPr>
          <w:hyperlink w:anchor="__RefHeading___Toc182016_1051229030">
            <w:r>
              <w:rPr>
                <w:webHidden/>
                <w:rStyle w:val="IndexLink"/>
                <w:rtl w:val="true"/>
              </w:rPr>
              <w:t>سيّد قاسم انوار</w:t>
            </w:r>
            <w:r>
              <w:rPr>
                <w:rStyle w:val="IndexLink"/>
                <w:rtl w:val="true"/>
              </w:rPr>
              <w:tab/>
            </w:r>
            <w:r>
              <w:rPr>
                <w:rStyle w:val="IndexLink"/>
              </w:rPr>
              <w:t>221</w:t>
            </w:r>
          </w:hyperlink>
        </w:p>
        <w:p>
          <w:pPr>
            <w:pStyle w:val="Contents3"/>
            <w:tabs>
              <w:tab w:val="clear" w:pos="8459"/>
              <w:tab w:val="right" w:pos="9026" w:leader="dot"/>
            </w:tabs>
            <w:rPr/>
          </w:pPr>
          <w:hyperlink w:anchor="__RefHeading___Toc182018_1051229030">
            <w:r>
              <w:rPr>
                <w:webHidden/>
                <w:rStyle w:val="IndexLink"/>
                <w:rtl w:val="true"/>
              </w:rPr>
              <w:t>كمال الدّين حسين كاشفى</w:t>
            </w:r>
            <w:r>
              <w:rPr>
                <w:rStyle w:val="IndexLink"/>
                <w:rtl w:val="true"/>
              </w:rPr>
              <w:tab/>
            </w:r>
            <w:r>
              <w:rPr>
                <w:rStyle w:val="IndexLink"/>
              </w:rPr>
              <w:t>228</w:t>
            </w:r>
          </w:hyperlink>
        </w:p>
        <w:p>
          <w:pPr>
            <w:pStyle w:val="Contents3"/>
            <w:tabs>
              <w:tab w:val="clear" w:pos="8459"/>
              <w:tab w:val="right" w:pos="9026" w:leader="dot"/>
            </w:tabs>
            <w:rPr/>
          </w:pPr>
          <w:hyperlink w:anchor="__RefHeading___Toc182020_1051229030">
            <w:r>
              <w:rPr>
                <w:webHidden/>
                <w:rStyle w:val="IndexLink"/>
                <w:rtl w:val="true"/>
              </w:rPr>
              <w:t>جامى و تشيّع</w:t>
            </w:r>
            <w:r>
              <w:rPr>
                <w:rStyle w:val="IndexLink"/>
                <w:rtl w:val="true"/>
              </w:rPr>
              <w:tab/>
            </w:r>
            <w:r>
              <w:rPr>
                <w:rStyle w:val="IndexLink"/>
              </w:rPr>
              <w:t>237</w:t>
            </w:r>
          </w:hyperlink>
        </w:p>
        <w:p>
          <w:pPr>
            <w:pStyle w:val="Contents3"/>
            <w:tabs>
              <w:tab w:val="clear" w:pos="8459"/>
              <w:tab w:val="right" w:pos="9026" w:leader="dot"/>
            </w:tabs>
            <w:rPr/>
          </w:pPr>
          <w:hyperlink w:anchor="__RefHeading___Toc182022_1051229030">
            <w:r>
              <w:rPr>
                <w:webHidden/>
                <w:rStyle w:val="IndexLink"/>
                <w:rtl w:val="true"/>
              </w:rPr>
              <w:t>فخر الدّين على كاشفى</w:t>
            </w:r>
            <w:r>
              <w:rPr>
                <w:rStyle w:val="IndexLink"/>
                <w:rtl w:val="true"/>
              </w:rPr>
              <w:t>(</w:t>
            </w:r>
            <w:r>
              <w:rPr>
                <w:rStyle w:val="IndexLink"/>
                <w:rtl w:val="true"/>
              </w:rPr>
              <w:t>صفى</w:t>
            </w:r>
            <w:r>
              <w:rPr>
                <w:rStyle w:val="IndexLink"/>
                <w:rtl w:val="true"/>
              </w:rPr>
              <w:t>)</w:t>
              <w:tab/>
            </w:r>
            <w:r>
              <w:rPr>
                <w:rStyle w:val="IndexLink"/>
              </w:rPr>
              <w:t>250</w:t>
            </w:r>
          </w:hyperlink>
        </w:p>
        <w:p>
          <w:pPr>
            <w:pStyle w:val="Contents3"/>
            <w:tabs>
              <w:tab w:val="clear" w:pos="8459"/>
              <w:tab w:val="right" w:pos="9026" w:leader="dot"/>
            </w:tabs>
            <w:rPr/>
          </w:pPr>
          <w:hyperlink w:anchor="__RefHeading___Toc182024_1051229030">
            <w:r>
              <w:rPr>
                <w:webHidden/>
                <w:rStyle w:val="IndexLink"/>
                <w:rtl w:val="true"/>
              </w:rPr>
              <w:t>سيّد قاسم نوربخش</w:t>
            </w:r>
            <w:r>
              <w:rPr>
                <w:rStyle w:val="IndexLink"/>
                <w:rtl w:val="true"/>
              </w:rPr>
              <w:tab/>
            </w:r>
            <w:r>
              <w:rPr>
                <w:rStyle w:val="IndexLink"/>
              </w:rPr>
              <w:t>255</w:t>
            </w:r>
          </w:hyperlink>
        </w:p>
        <w:p>
          <w:pPr>
            <w:pStyle w:val="Contents3"/>
            <w:tabs>
              <w:tab w:val="clear" w:pos="8459"/>
              <w:tab w:val="right" w:pos="9026" w:leader="dot"/>
            </w:tabs>
            <w:rPr/>
          </w:pPr>
          <w:hyperlink w:anchor="__RefHeading___Toc182026_1051229030">
            <w:r>
              <w:rPr>
                <w:webHidden/>
                <w:rStyle w:val="IndexLink"/>
                <w:rtl w:val="true"/>
              </w:rPr>
              <w:t>فضل اللّه استرآبادى و فرقۀ حروفيه</w:t>
            </w:r>
            <w:r>
              <w:rPr>
                <w:rStyle w:val="IndexLink"/>
                <w:rtl w:val="true"/>
              </w:rPr>
              <w:tab/>
            </w:r>
            <w:r>
              <w:rPr>
                <w:rStyle w:val="IndexLink"/>
              </w:rPr>
              <w:t>260</w:t>
            </w:r>
          </w:hyperlink>
        </w:p>
        <w:p>
          <w:pPr>
            <w:pStyle w:val="Contents3"/>
            <w:tabs>
              <w:tab w:val="clear" w:pos="8459"/>
              <w:tab w:val="right" w:pos="9026" w:leader="dot"/>
            </w:tabs>
            <w:rPr/>
          </w:pPr>
          <w:hyperlink w:anchor="__RefHeading___Toc182028_1051229030">
            <w:r>
              <w:rPr>
                <w:webHidden/>
                <w:rStyle w:val="IndexLink"/>
                <w:rtl w:val="true"/>
              </w:rPr>
              <w:t>زندگانى فضل اللّه حروفى</w:t>
            </w:r>
            <w:r>
              <w:rPr>
                <w:rStyle w:val="IndexLink"/>
                <w:rtl w:val="true"/>
              </w:rPr>
              <w:tab/>
            </w:r>
            <w:r>
              <w:rPr>
                <w:rStyle w:val="IndexLink"/>
              </w:rPr>
              <w:t>265</w:t>
            </w:r>
          </w:hyperlink>
        </w:p>
        <w:p>
          <w:pPr>
            <w:pStyle w:val="Contents2"/>
            <w:tabs>
              <w:tab w:val="clear" w:pos="8743"/>
              <w:tab w:val="right" w:pos="9026" w:leader="dot"/>
            </w:tabs>
            <w:rPr/>
          </w:pPr>
          <w:hyperlink w:anchor="__RefHeading___Toc182030_1051229030">
            <w:r>
              <w:rPr>
                <w:webHidden/>
                <w:rStyle w:val="IndexLink"/>
                <w:rtl w:val="true"/>
              </w:rPr>
              <w:t>فهرست منابع</w:t>
            </w:r>
            <w:r>
              <w:rPr>
                <w:rStyle w:val="IndexLink"/>
                <w:rtl w:val="true"/>
              </w:rPr>
              <w:tab/>
            </w:r>
            <w:r>
              <w:rPr>
                <w:rStyle w:val="IndexLink"/>
              </w:rPr>
              <w:t>270</w:t>
            </w:r>
          </w:hyperlink>
        </w:p>
        <w:p>
          <w:pPr>
            <w:pStyle w:val="Contents3"/>
            <w:tabs>
              <w:tab w:val="clear" w:pos="8459"/>
              <w:tab w:val="right" w:pos="9026" w:leader="dot"/>
            </w:tabs>
            <w:rPr/>
          </w:pPr>
          <w:hyperlink w:anchor="__RefHeading___Toc182032_1051229030">
            <w:r>
              <w:rPr>
                <w:webHidden/>
                <w:rStyle w:val="IndexLink"/>
                <w:rtl w:val="true"/>
              </w:rPr>
              <w:t>(</w:t>
            </w:r>
            <w:r>
              <w:rPr>
                <w:rStyle w:val="IndexLink"/>
                <w:rtl w:val="true"/>
              </w:rPr>
              <w:t>الف</w:t>
            </w:r>
            <w:r>
              <w:rPr>
                <w:rStyle w:val="IndexLink"/>
                <w:rtl w:val="true"/>
              </w:rPr>
              <w:t>)-</w:t>
              <w:tab/>
            </w:r>
            <w:r>
              <w:rPr>
                <w:rStyle w:val="IndexLink"/>
              </w:rPr>
              <w:t>270</w:t>
            </w:r>
          </w:hyperlink>
        </w:p>
        <w:p>
          <w:pPr>
            <w:pStyle w:val="Contents3"/>
            <w:tabs>
              <w:tab w:val="clear" w:pos="8459"/>
              <w:tab w:val="right" w:pos="9026" w:leader="dot"/>
            </w:tabs>
            <w:rPr/>
          </w:pPr>
          <w:hyperlink w:anchor="__RefHeading___Toc182034_1051229030">
            <w:r>
              <w:rPr>
                <w:webHidden/>
                <w:rStyle w:val="IndexLink"/>
                <w:rtl w:val="true"/>
              </w:rPr>
              <w:t>(</w:t>
            </w:r>
            <w:r>
              <w:rPr>
                <w:rStyle w:val="IndexLink"/>
                <w:rtl w:val="true"/>
              </w:rPr>
              <w:t>ب</w:t>
            </w:r>
            <w:r>
              <w:rPr>
                <w:rStyle w:val="IndexLink"/>
                <w:rtl w:val="true"/>
              </w:rPr>
              <w:t>)-</w:t>
              <w:tab/>
            </w:r>
            <w:r>
              <w:rPr>
                <w:rStyle w:val="IndexLink"/>
              </w:rPr>
              <w:t>271</w:t>
            </w:r>
          </w:hyperlink>
        </w:p>
        <w:p>
          <w:pPr>
            <w:pStyle w:val="Contents3"/>
            <w:tabs>
              <w:tab w:val="clear" w:pos="8459"/>
              <w:tab w:val="right" w:pos="9026" w:leader="dot"/>
            </w:tabs>
            <w:rPr/>
          </w:pPr>
          <w:hyperlink w:anchor="__RefHeading___Toc182036_1051229030">
            <w:r>
              <w:rPr>
                <w:webHidden/>
                <w:rStyle w:val="IndexLink"/>
                <w:rtl w:val="true"/>
              </w:rPr>
              <w:t>(</w:t>
            </w:r>
            <w:r>
              <w:rPr>
                <w:rStyle w:val="IndexLink"/>
                <w:rtl w:val="true"/>
              </w:rPr>
              <w:t>پ</w:t>
            </w:r>
            <w:r>
              <w:rPr>
                <w:rStyle w:val="IndexLink"/>
                <w:rtl w:val="true"/>
              </w:rPr>
              <w:t>)-</w:t>
              <w:tab/>
            </w:r>
            <w:r>
              <w:rPr>
                <w:rStyle w:val="IndexLink"/>
              </w:rPr>
              <w:t>271</w:t>
            </w:r>
          </w:hyperlink>
        </w:p>
        <w:p>
          <w:pPr>
            <w:pStyle w:val="Contents3"/>
            <w:tabs>
              <w:tab w:val="clear" w:pos="8459"/>
              <w:tab w:val="right" w:pos="9026" w:leader="dot"/>
            </w:tabs>
            <w:rPr/>
          </w:pPr>
          <w:hyperlink w:anchor="__RefHeading___Toc182038_1051229030">
            <w:r>
              <w:rPr>
                <w:webHidden/>
                <w:rStyle w:val="IndexLink"/>
                <w:rtl w:val="true"/>
              </w:rPr>
              <w:t>(</w:t>
            </w:r>
            <w:r>
              <w:rPr>
                <w:rStyle w:val="IndexLink"/>
                <w:rtl w:val="true"/>
              </w:rPr>
              <w:t>ت</w:t>
            </w:r>
            <w:r>
              <w:rPr>
                <w:rStyle w:val="IndexLink"/>
                <w:rtl w:val="true"/>
              </w:rPr>
              <w:t>)-</w:t>
              <w:tab/>
            </w:r>
            <w:r>
              <w:rPr>
                <w:rStyle w:val="IndexLink"/>
              </w:rPr>
              <w:t>271</w:t>
            </w:r>
          </w:hyperlink>
        </w:p>
        <w:p>
          <w:pPr>
            <w:pStyle w:val="Contents3"/>
            <w:tabs>
              <w:tab w:val="clear" w:pos="8459"/>
              <w:tab w:val="right" w:pos="9026" w:leader="dot"/>
            </w:tabs>
            <w:rPr/>
          </w:pPr>
          <w:hyperlink w:anchor="__RefHeading___Toc182040_1051229030">
            <w:r>
              <w:rPr>
                <w:webHidden/>
                <w:rStyle w:val="IndexLink"/>
                <w:rtl w:val="true"/>
              </w:rPr>
              <w:t>(</w:t>
            </w:r>
            <w:r>
              <w:rPr>
                <w:rStyle w:val="IndexLink"/>
                <w:rtl w:val="true"/>
              </w:rPr>
              <w:t>ج</w:t>
            </w:r>
            <w:r>
              <w:rPr>
                <w:rStyle w:val="IndexLink"/>
                <w:rtl w:val="true"/>
              </w:rPr>
              <w:t>)-</w:t>
              <w:tab/>
            </w:r>
            <w:r>
              <w:rPr>
                <w:rStyle w:val="IndexLink"/>
              </w:rPr>
              <w:t>273</w:t>
            </w:r>
          </w:hyperlink>
        </w:p>
        <w:p>
          <w:pPr>
            <w:pStyle w:val="Contents3"/>
            <w:tabs>
              <w:tab w:val="clear" w:pos="8459"/>
              <w:tab w:val="right" w:pos="9026" w:leader="dot"/>
            </w:tabs>
            <w:rPr/>
          </w:pPr>
          <w:hyperlink w:anchor="__RefHeading___Toc182042_1051229030">
            <w:r>
              <w:rPr>
                <w:webHidden/>
                <w:rStyle w:val="IndexLink"/>
                <w:rtl w:val="true"/>
              </w:rPr>
              <w:t>(</w:t>
            </w:r>
            <w:r>
              <w:rPr>
                <w:rStyle w:val="IndexLink"/>
                <w:rtl w:val="true"/>
              </w:rPr>
              <w:t>چ</w:t>
            </w:r>
            <w:r>
              <w:rPr>
                <w:rStyle w:val="IndexLink"/>
                <w:rtl w:val="true"/>
              </w:rPr>
              <w:t>)-</w:t>
              <w:tab/>
            </w:r>
            <w:r>
              <w:rPr>
                <w:rStyle w:val="IndexLink"/>
              </w:rPr>
              <w:t>274</w:t>
            </w:r>
          </w:hyperlink>
        </w:p>
        <w:p>
          <w:pPr>
            <w:pStyle w:val="Contents3"/>
            <w:tabs>
              <w:tab w:val="clear" w:pos="8459"/>
              <w:tab w:val="right" w:pos="9026" w:leader="dot"/>
            </w:tabs>
            <w:rPr/>
          </w:pPr>
          <w:hyperlink w:anchor="__RefHeading___Toc182044_1051229030">
            <w:r>
              <w:rPr>
                <w:webHidden/>
                <w:rStyle w:val="IndexLink"/>
                <w:rtl w:val="true"/>
              </w:rPr>
              <w:t>(</w:t>
            </w:r>
            <w:r>
              <w:rPr>
                <w:rStyle w:val="IndexLink"/>
                <w:rtl w:val="true"/>
              </w:rPr>
              <w:t>ح</w:t>
            </w:r>
            <w:r>
              <w:rPr>
                <w:rStyle w:val="IndexLink"/>
                <w:rtl w:val="true"/>
              </w:rPr>
              <w:t>)-</w:t>
              <w:tab/>
            </w:r>
            <w:r>
              <w:rPr>
                <w:rStyle w:val="IndexLink"/>
              </w:rPr>
              <w:t>274</w:t>
            </w:r>
          </w:hyperlink>
        </w:p>
        <w:p>
          <w:pPr>
            <w:pStyle w:val="Contents3"/>
            <w:tabs>
              <w:tab w:val="clear" w:pos="8459"/>
              <w:tab w:val="right" w:pos="9026" w:leader="dot"/>
            </w:tabs>
            <w:rPr/>
          </w:pPr>
          <w:hyperlink w:anchor="__RefHeading___Toc182046_1051229030">
            <w:r>
              <w:rPr>
                <w:webHidden/>
                <w:rStyle w:val="IndexLink"/>
                <w:rtl w:val="true"/>
              </w:rPr>
              <w:t>(</w:t>
            </w:r>
            <w:r>
              <w:rPr>
                <w:rStyle w:val="IndexLink"/>
                <w:rtl w:val="true"/>
              </w:rPr>
              <w:t>خ</w:t>
            </w:r>
            <w:r>
              <w:rPr>
                <w:rStyle w:val="IndexLink"/>
                <w:rtl w:val="true"/>
              </w:rPr>
              <w:t>)-</w:t>
              <w:tab/>
            </w:r>
            <w:r>
              <w:rPr>
                <w:rStyle w:val="IndexLink"/>
              </w:rPr>
              <w:t>274</w:t>
            </w:r>
          </w:hyperlink>
        </w:p>
        <w:p>
          <w:pPr>
            <w:pStyle w:val="Contents3"/>
            <w:tabs>
              <w:tab w:val="clear" w:pos="8459"/>
              <w:tab w:val="right" w:pos="9026" w:leader="dot"/>
            </w:tabs>
            <w:rPr/>
          </w:pPr>
          <w:hyperlink w:anchor="__RefHeading___Toc182048_1051229030">
            <w:r>
              <w:rPr>
                <w:webHidden/>
                <w:rStyle w:val="IndexLink"/>
                <w:rtl w:val="true"/>
              </w:rPr>
              <w:t>(</w:t>
            </w:r>
            <w:r>
              <w:rPr>
                <w:rStyle w:val="IndexLink"/>
                <w:rtl w:val="true"/>
              </w:rPr>
              <w:t>د</w:t>
            </w:r>
            <w:r>
              <w:rPr>
                <w:rStyle w:val="IndexLink"/>
                <w:rtl w:val="true"/>
              </w:rPr>
              <w:t>)-</w:t>
              <w:tab/>
            </w:r>
            <w:r>
              <w:rPr>
                <w:rStyle w:val="IndexLink"/>
              </w:rPr>
              <w:t>274</w:t>
            </w:r>
          </w:hyperlink>
        </w:p>
        <w:p>
          <w:pPr>
            <w:pStyle w:val="Contents3"/>
            <w:tabs>
              <w:tab w:val="clear" w:pos="8459"/>
              <w:tab w:val="right" w:pos="9026" w:leader="dot"/>
            </w:tabs>
            <w:rPr/>
          </w:pPr>
          <w:hyperlink w:anchor="__RefHeading___Toc182050_1051229030">
            <w:r>
              <w:rPr>
                <w:webHidden/>
                <w:rStyle w:val="IndexLink"/>
                <w:rtl w:val="true"/>
              </w:rPr>
              <w:t>(</w:t>
            </w:r>
            <w:r>
              <w:rPr>
                <w:rStyle w:val="IndexLink"/>
                <w:rtl w:val="true"/>
              </w:rPr>
              <w:t>ر</w:t>
            </w:r>
            <w:r>
              <w:rPr>
                <w:rStyle w:val="IndexLink"/>
                <w:rtl w:val="true"/>
              </w:rPr>
              <w:t>)-</w:t>
              <w:tab/>
            </w:r>
            <w:r>
              <w:rPr>
                <w:rStyle w:val="IndexLink"/>
              </w:rPr>
              <w:t>274</w:t>
            </w:r>
          </w:hyperlink>
        </w:p>
        <w:p>
          <w:pPr>
            <w:pStyle w:val="Contents3"/>
            <w:tabs>
              <w:tab w:val="clear" w:pos="8459"/>
              <w:tab w:val="right" w:pos="9026" w:leader="dot"/>
            </w:tabs>
            <w:rPr/>
          </w:pPr>
          <w:hyperlink w:anchor="__RefHeading___Toc182052_1051229030">
            <w:r>
              <w:rPr>
                <w:webHidden/>
                <w:rStyle w:val="IndexLink"/>
                <w:rtl w:val="true"/>
              </w:rPr>
              <w:t>(</w:t>
            </w:r>
            <w:r>
              <w:rPr>
                <w:rStyle w:val="IndexLink"/>
                <w:rtl w:val="true"/>
              </w:rPr>
              <w:t>ز</w:t>
            </w:r>
            <w:r>
              <w:rPr>
                <w:rStyle w:val="IndexLink"/>
                <w:rtl w:val="true"/>
              </w:rPr>
              <w:t>)-</w:t>
              <w:tab/>
            </w:r>
            <w:r>
              <w:rPr>
                <w:rStyle w:val="IndexLink"/>
              </w:rPr>
              <w:t>275</w:t>
            </w:r>
          </w:hyperlink>
        </w:p>
        <w:p>
          <w:pPr>
            <w:pStyle w:val="Contents3"/>
            <w:tabs>
              <w:tab w:val="clear" w:pos="8459"/>
              <w:tab w:val="right" w:pos="9026" w:leader="dot"/>
            </w:tabs>
            <w:rPr/>
          </w:pPr>
          <w:hyperlink w:anchor="__RefHeading___Toc182054_1051229030">
            <w:r>
              <w:rPr>
                <w:webHidden/>
                <w:rStyle w:val="IndexLink"/>
                <w:rtl w:val="true"/>
              </w:rPr>
              <w:t>(</w:t>
            </w:r>
            <w:r>
              <w:rPr>
                <w:rStyle w:val="IndexLink"/>
                <w:rtl w:val="true"/>
              </w:rPr>
              <w:t>س</w:t>
            </w:r>
            <w:r>
              <w:rPr>
                <w:rStyle w:val="IndexLink"/>
                <w:rtl w:val="true"/>
              </w:rPr>
              <w:t>)-</w:t>
              <w:tab/>
            </w:r>
            <w:r>
              <w:rPr>
                <w:rStyle w:val="IndexLink"/>
              </w:rPr>
              <w:t>275</w:t>
            </w:r>
          </w:hyperlink>
        </w:p>
        <w:p>
          <w:pPr>
            <w:pStyle w:val="Contents3"/>
            <w:tabs>
              <w:tab w:val="clear" w:pos="8459"/>
              <w:tab w:val="right" w:pos="9026" w:leader="dot"/>
            </w:tabs>
            <w:rPr/>
          </w:pPr>
          <w:hyperlink w:anchor="__RefHeading___Toc182056_1051229030">
            <w:r>
              <w:rPr>
                <w:webHidden/>
                <w:rStyle w:val="IndexLink"/>
                <w:rtl w:val="true"/>
              </w:rPr>
              <w:t>(</w:t>
            </w:r>
            <w:r>
              <w:rPr>
                <w:rStyle w:val="IndexLink"/>
                <w:rtl w:val="true"/>
              </w:rPr>
              <w:t>ش</w:t>
            </w:r>
            <w:r>
              <w:rPr>
                <w:rStyle w:val="IndexLink"/>
                <w:rtl w:val="true"/>
              </w:rPr>
              <w:t>)-</w:t>
              <w:tab/>
            </w:r>
            <w:r>
              <w:rPr>
                <w:rStyle w:val="IndexLink"/>
              </w:rPr>
              <w:t>275</w:t>
            </w:r>
          </w:hyperlink>
        </w:p>
        <w:p>
          <w:pPr>
            <w:pStyle w:val="Contents3"/>
            <w:tabs>
              <w:tab w:val="clear" w:pos="8459"/>
              <w:tab w:val="right" w:pos="9026" w:leader="dot"/>
            </w:tabs>
            <w:rPr/>
          </w:pPr>
          <w:hyperlink w:anchor="__RefHeading___Toc182058_1051229030">
            <w:r>
              <w:rPr>
                <w:webHidden/>
                <w:rStyle w:val="IndexLink"/>
                <w:rtl w:val="true"/>
              </w:rPr>
              <w:t>(</w:t>
            </w:r>
            <w:r>
              <w:rPr>
                <w:rStyle w:val="IndexLink"/>
                <w:rtl w:val="true"/>
              </w:rPr>
              <w:t>ص</w:t>
            </w:r>
            <w:r>
              <w:rPr>
                <w:rStyle w:val="IndexLink"/>
                <w:rtl w:val="true"/>
              </w:rPr>
              <w:t>)-</w:t>
              <w:tab/>
            </w:r>
            <w:r>
              <w:rPr>
                <w:rStyle w:val="IndexLink"/>
              </w:rPr>
              <w:t>276</w:t>
            </w:r>
          </w:hyperlink>
        </w:p>
        <w:p>
          <w:pPr>
            <w:pStyle w:val="Contents3"/>
            <w:tabs>
              <w:tab w:val="clear" w:pos="8459"/>
              <w:tab w:val="right" w:pos="9026" w:leader="dot"/>
            </w:tabs>
            <w:rPr/>
          </w:pPr>
          <w:hyperlink w:anchor="__RefHeading___Toc182060_1051229030">
            <w:r>
              <w:rPr>
                <w:webHidden/>
                <w:rStyle w:val="IndexLink"/>
                <w:rtl w:val="true"/>
              </w:rPr>
              <w:t>(</w:t>
            </w:r>
            <w:r>
              <w:rPr>
                <w:rStyle w:val="IndexLink"/>
                <w:rtl w:val="true"/>
              </w:rPr>
              <w:t>ط</w:t>
            </w:r>
            <w:r>
              <w:rPr>
                <w:rStyle w:val="IndexLink"/>
                <w:rtl w:val="true"/>
              </w:rPr>
              <w:t>)-</w:t>
              <w:tab/>
            </w:r>
            <w:r>
              <w:rPr>
                <w:rStyle w:val="IndexLink"/>
              </w:rPr>
              <w:t>276</w:t>
            </w:r>
          </w:hyperlink>
        </w:p>
        <w:p>
          <w:pPr>
            <w:pStyle w:val="Contents3"/>
            <w:tabs>
              <w:tab w:val="clear" w:pos="8459"/>
              <w:tab w:val="right" w:pos="9026" w:leader="dot"/>
            </w:tabs>
            <w:rPr/>
          </w:pPr>
          <w:hyperlink w:anchor="__RefHeading___Toc182062_1051229030">
            <w:r>
              <w:rPr>
                <w:webHidden/>
                <w:rStyle w:val="IndexLink"/>
                <w:rtl w:val="true"/>
              </w:rPr>
              <w:t>(</w:t>
            </w:r>
            <w:r>
              <w:rPr>
                <w:rStyle w:val="IndexLink"/>
                <w:rtl w:val="true"/>
              </w:rPr>
              <w:t>ظ</w:t>
            </w:r>
            <w:r>
              <w:rPr>
                <w:rStyle w:val="IndexLink"/>
                <w:rtl w:val="true"/>
              </w:rPr>
              <w:t>)-</w:t>
              <w:tab/>
            </w:r>
            <w:r>
              <w:rPr>
                <w:rStyle w:val="IndexLink"/>
              </w:rPr>
              <w:t>276</w:t>
            </w:r>
          </w:hyperlink>
        </w:p>
        <w:p>
          <w:pPr>
            <w:pStyle w:val="Contents3"/>
            <w:tabs>
              <w:tab w:val="clear" w:pos="8459"/>
              <w:tab w:val="right" w:pos="9026" w:leader="dot"/>
            </w:tabs>
            <w:rPr/>
          </w:pPr>
          <w:hyperlink w:anchor="__RefHeading___Toc182064_1051229030">
            <w:r>
              <w:rPr>
                <w:webHidden/>
                <w:rStyle w:val="IndexLink"/>
                <w:rtl w:val="true"/>
              </w:rPr>
              <w:t>(</w:t>
            </w:r>
            <w:r>
              <w:rPr>
                <w:rStyle w:val="IndexLink"/>
                <w:rtl w:val="true"/>
              </w:rPr>
              <w:t>ع</w:t>
            </w:r>
            <w:r>
              <w:rPr>
                <w:rStyle w:val="IndexLink"/>
                <w:rtl w:val="true"/>
              </w:rPr>
              <w:t>)-</w:t>
              <w:tab/>
            </w:r>
            <w:r>
              <w:rPr>
                <w:rStyle w:val="IndexLink"/>
              </w:rPr>
              <w:t>276</w:t>
            </w:r>
          </w:hyperlink>
        </w:p>
        <w:p>
          <w:pPr>
            <w:pStyle w:val="Contents3"/>
            <w:tabs>
              <w:tab w:val="clear" w:pos="8459"/>
              <w:tab w:val="right" w:pos="9026" w:leader="dot"/>
            </w:tabs>
            <w:rPr/>
          </w:pPr>
          <w:hyperlink w:anchor="__RefHeading___Toc182066_1051229030">
            <w:r>
              <w:rPr>
                <w:webHidden/>
                <w:rStyle w:val="IndexLink"/>
                <w:rtl w:val="true"/>
              </w:rPr>
              <w:t>(</w:t>
            </w:r>
            <w:r>
              <w:rPr>
                <w:rStyle w:val="IndexLink"/>
                <w:rtl w:val="true"/>
              </w:rPr>
              <w:t>غ</w:t>
            </w:r>
            <w:r>
              <w:rPr>
                <w:rStyle w:val="IndexLink"/>
                <w:rtl w:val="true"/>
              </w:rPr>
              <w:t>)-</w:t>
              <w:tab/>
            </w:r>
            <w:r>
              <w:rPr>
                <w:rStyle w:val="IndexLink"/>
              </w:rPr>
              <w:t>276</w:t>
            </w:r>
          </w:hyperlink>
        </w:p>
        <w:p>
          <w:pPr>
            <w:pStyle w:val="Contents3"/>
            <w:tabs>
              <w:tab w:val="clear" w:pos="8459"/>
              <w:tab w:val="right" w:pos="9026" w:leader="dot"/>
            </w:tabs>
            <w:rPr/>
          </w:pPr>
          <w:hyperlink w:anchor="__RefHeading___Toc182068_1051229030">
            <w:r>
              <w:rPr>
                <w:webHidden/>
                <w:rStyle w:val="IndexLink"/>
                <w:rtl w:val="true"/>
              </w:rPr>
              <w:t>(</w:t>
            </w:r>
            <w:r>
              <w:rPr>
                <w:rStyle w:val="IndexLink"/>
                <w:rtl w:val="true"/>
              </w:rPr>
              <w:t>ف</w:t>
            </w:r>
            <w:r>
              <w:rPr>
                <w:rStyle w:val="IndexLink"/>
                <w:rtl w:val="true"/>
              </w:rPr>
              <w:t>)-</w:t>
              <w:tab/>
            </w:r>
            <w:r>
              <w:rPr>
                <w:rStyle w:val="IndexLink"/>
              </w:rPr>
              <w:t>277</w:t>
            </w:r>
          </w:hyperlink>
        </w:p>
        <w:p>
          <w:pPr>
            <w:pStyle w:val="Contents3"/>
            <w:tabs>
              <w:tab w:val="clear" w:pos="8459"/>
              <w:tab w:val="right" w:pos="9026" w:leader="dot"/>
            </w:tabs>
            <w:rPr/>
          </w:pPr>
          <w:hyperlink w:anchor="__RefHeading___Toc182070_1051229030">
            <w:r>
              <w:rPr>
                <w:webHidden/>
                <w:rStyle w:val="IndexLink"/>
                <w:rtl w:val="true"/>
              </w:rPr>
              <w:t>(</w:t>
            </w:r>
            <w:r>
              <w:rPr>
                <w:rStyle w:val="IndexLink"/>
                <w:rtl w:val="true"/>
              </w:rPr>
              <w:t>ك</w:t>
            </w:r>
            <w:r>
              <w:rPr>
                <w:rStyle w:val="IndexLink"/>
                <w:rtl w:val="true"/>
              </w:rPr>
              <w:t>)-</w:t>
              <w:tab/>
            </w:r>
            <w:r>
              <w:rPr>
                <w:rStyle w:val="IndexLink"/>
              </w:rPr>
              <w:t>277</w:t>
            </w:r>
          </w:hyperlink>
        </w:p>
        <w:p>
          <w:pPr>
            <w:pStyle w:val="Contents3"/>
            <w:tabs>
              <w:tab w:val="clear" w:pos="8459"/>
              <w:tab w:val="right" w:pos="9026" w:leader="dot"/>
            </w:tabs>
            <w:rPr/>
          </w:pPr>
          <w:hyperlink w:anchor="__RefHeading___Toc182072_1051229030">
            <w:r>
              <w:rPr>
                <w:webHidden/>
                <w:rStyle w:val="IndexLink"/>
                <w:rtl w:val="true"/>
              </w:rPr>
              <w:t>(</w:t>
            </w:r>
            <w:r>
              <w:rPr>
                <w:rStyle w:val="IndexLink"/>
                <w:rtl w:val="true"/>
              </w:rPr>
              <w:t>ل</w:t>
            </w:r>
            <w:r>
              <w:rPr>
                <w:rStyle w:val="IndexLink"/>
                <w:rtl w:val="true"/>
              </w:rPr>
              <w:t>)-</w:t>
              <w:tab/>
            </w:r>
            <w:r>
              <w:rPr>
                <w:rStyle w:val="IndexLink"/>
              </w:rPr>
              <w:t>277</w:t>
            </w:r>
          </w:hyperlink>
        </w:p>
        <w:p>
          <w:pPr>
            <w:pStyle w:val="Contents3"/>
            <w:tabs>
              <w:tab w:val="clear" w:pos="8459"/>
              <w:tab w:val="right" w:pos="9026" w:leader="dot"/>
            </w:tabs>
            <w:rPr/>
          </w:pPr>
          <w:hyperlink w:anchor="__RefHeading___Toc182074_1051229030">
            <w:r>
              <w:rPr>
                <w:webHidden/>
                <w:rStyle w:val="IndexLink"/>
                <w:rtl w:val="true"/>
              </w:rPr>
              <w:t>(</w:t>
            </w:r>
            <w:r>
              <w:rPr>
                <w:rStyle w:val="IndexLink"/>
                <w:rtl w:val="true"/>
              </w:rPr>
              <w:t>م</w:t>
            </w:r>
            <w:r>
              <w:rPr>
                <w:rStyle w:val="IndexLink"/>
                <w:rtl w:val="true"/>
              </w:rPr>
              <w:t>)-</w:t>
              <w:tab/>
            </w:r>
            <w:r>
              <w:rPr>
                <w:rStyle w:val="IndexLink"/>
              </w:rPr>
              <w:t>278</w:t>
            </w:r>
          </w:hyperlink>
        </w:p>
        <w:p>
          <w:pPr>
            <w:pStyle w:val="Contents3"/>
            <w:tabs>
              <w:tab w:val="clear" w:pos="8459"/>
              <w:tab w:val="right" w:pos="9026" w:leader="dot"/>
            </w:tabs>
            <w:rPr/>
          </w:pPr>
          <w:hyperlink w:anchor="__RefHeading___Toc182076_1051229030">
            <w:r>
              <w:rPr>
                <w:webHidden/>
                <w:rStyle w:val="IndexLink"/>
                <w:rtl w:val="true"/>
              </w:rPr>
              <w:t>(</w:t>
            </w:r>
            <w:r>
              <w:rPr>
                <w:rStyle w:val="IndexLink"/>
                <w:rtl w:val="true"/>
              </w:rPr>
              <w:t>ن</w:t>
            </w:r>
            <w:r>
              <w:rPr>
                <w:rStyle w:val="IndexLink"/>
                <w:rtl w:val="true"/>
              </w:rPr>
              <w:t>)-</w:t>
              <w:tab/>
            </w:r>
            <w:r>
              <w:rPr>
                <w:rStyle w:val="IndexLink"/>
              </w:rPr>
              <w:t>279</w:t>
            </w:r>
          </w:hyperlink>
        </w:p>
        <w:p>
          <w:pPr>
            <w:pStyle w:val="Contents3"/>
            <w:tabs>
              <w:tab w:val="clear" w:pos="8459"/>
              <w:tab w:val="right" w:pos="9026" w:leader="dot"/>
            </w:tabs>
            <w:rPr/>
          </w:pPr>
          <w:hyperlink w:anchor="__RefHeading___Toc182078_1051229030">
            <w:r>
              <w:rPr>
                <w:webHidden/>
                <w:rStyle w:val="IndexLink"/>
                <w:rtl w:val="true"/>
              </w:rPr>
              <w:t>(</w:t>
            </w:r>
            <w:r>
              <w:rPr>
                <w:rStyle w:val="IndexLink"/>
                <w:rtl w:val="true"/>
              </w:rPr>
              <w:t>و</w:t>
            </w:r>
            <w:r>
              <w:rPr>
                <w:rStyle w:val="IndexLink"/>
                <w:rtl w:val="true"/>
              </w:rPr>
              <w:t>)-</w:t>
              <w:tab/>
            </w:r>
            <w:r>
              <w:rPr>
                <w:rStyle w:val="IndexLink"/>
              </w:rPr>
              <w:t>279</w:t>
            </w:r>
          </w:hyperlink>
        </w:p>
        <w:p>
          <w:pPr>
            <w:pStyle w:val="Contents3"/>
            <w:tabs>
              <w:tab w:val="clear" w:pos="8459"/>
              <w:tab w:val="right" w:pos="9026" w:leader="dot"/>
            </w:tabs>
            <w:rPr/>
          </w:pPr>
          <w:hyperlink w:anchor="__RefHeading___Toc182080_1051229030">
            <w:r>
              <w:rPr>
                <w:webHidden/>
                <w:rStyle w:val="IndexLink"/>
                <w:rtl w:val="true"/>
              </w:rPr>
              <w:t>(</w:t>
            </w:r>
            <w:r>
              <w:rPr>
                <w:rStyle w:val="IndexLink"/>
                <w:rtl w:val="true"/>
              </w:rPr>
              <w:t>ه</w:t>
            </w:r>
            <w:r>
              <w:rPr>
                <w:rStyle w:val="IndexLink"/>
                <w:rtl w:val="true"/>
              </w:rPr>
              <w:t>)-</w:t>
              <w:tab/>
            </w:r>
            <w:r>
              <w:rPr>
                <w:rStyle w:val="IndexLink"/>
              </w:rPr>
              <w:t>279</w:t>
            </w:r>
          </w:hyperlink>
        </w:p>
        <w:p>
          <w:pPr>
            <w:pStyle w:val="Contents3"/>
            <w:tabs>
              <w:tab w:val="clear" w:pos="8459"/>
              <w:tab w:val="right" w:pos="9026" w:leader="dot"/>
            </w:tabs>
            <w:rPr/>
          </w:pPr>
          <w:hyperlink w:anchor="__RefHeading___Toc182082_1051229030">
            <w:r>
              <w:rPr>
                <w:webHidden/>
                <w:rStyle w:val="IndexLink"/>
                <w:rtl w:val="true"/>
              </w:rPr>
              <w:t>(</w:t>
            </w:r>
            <w:r>
              <w:rPr>
                <w:rStyle w:val="IndexLink"/>
                <w:rtl w:val="true"/>
              </w:rPr>
              <w:t>ى</w:t>
            </w:r>
            <w:r>
              <w:rPr>
                <w:rStyle w:val="IndexLink"/>
                <w:rtl w:val="true"/>
              </w:rPr>
              <w:t>)-</w:t>
              <w:tab/>
            </w:r>
            <w:r>
              <w:rPr>
                <w:rStyle w:val="IndexLink"/>
              </w:rPr>
              <w:t>279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26_72519"/>
      <w:bookmarkStart w:id="1" w:name="pg7226_72519"/>
      <w:bookmarkEnd w:id="1"/>
    </w:p>
    <w:p>
      <w:pPr>
        <w:pStyle w:val="Heading2"/>
        <w:numPr>
          <w:ilvl w:val="1"/>
          <w:numId w:val="1"/>
        </w:numPr>
        <w:rPr/>
      </w:pPr>
      <w:bookmarkStart w:id="2" w:name="pg7226_72519"/>
      <w:bookmarkStart w:id="3" w:name="__RefHeading___Toc18186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ناصری داوودی، عبدالمجید،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در خراسان، عهد تیموریان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ناصری داودی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پژوهشهای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297/53095582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28737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1866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تشیع در خراسان، عهد تیموریان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عبدالمجید ناصری داودی</w:t>
      </w:r>
      <w:bookmarkStart w:id="7" w:name="pg7226_72523"/>
    </w:p>
    <w:p>
      <w:pPr>
        <w:pStyle w:val="Heading2"/>
        <w:numPr>
          <w:ilvl w:val="1"/>
          <w:numId w:val="1"/>
        </w:numPr>
        <w:rPr/>
      </w:pPr>
      <w:bookmarkStart w:id="8" w:name="__RefHeading___Toc181868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جغرافياى تاريخى خراسان</w:t>
      </w:r>
    </w:p>
    <w:p>
      <w:pPr>
        <w:pStyle w:val="BookText"/>
        <w:rPr/>
      </w:pPr>
      <w:r>
        <w:rPr>
          <w:rFonts w:ascii="IRNazanin" w:hAnsi="IRNazanin" w:eastAsia="IRNazanin"/>
          <w:color w:val="111111"/>
          <w:sz w:val="28"/>
          <w:sz w:val="28"/>
          <w:szCs w:val="28"/>
          <w:rtl w:val="true"/>
          <w:lang w:bidi="fa-IR"/>
        </w:rPr>
        <w:t xml:space="preserve">واژۀ خراسان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جغرافياى خراسان از زمان ساسانيان تا سقوط تيموريان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خراسان از زمان ساسانيان تا سقوط امويان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ساسانيان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از ورود اسلام تا سقوط امويان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توقفى در ماوراء النهر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عصر عبّاسيان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طاهريان و صفاريان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سامانيان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غزنويان و غوريان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سلجوقيان و خوارزمشاهيان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مغولان</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چنگيزيان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تيموريان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سرزمين افغانستان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آريانا،ايرانشهر،ايران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پيشينۀ تشيّع از آغاز تا هجوم تيمور در خراسان</w:t>
      </w:r>
    </w:p>
    <w:p>
      <w:pPr>
        <w:pStyle w:val="BookText"/>
        <w:rPr/>
      </w:pPr>
      <w:r>
        <w:rPr>
          <w:rFonts w:ascii="Amiri" w:hAnsi="Amiri" w:eastAsia="Amiri" w:cs="Amiri"/>
          <w:color w:val="111111"/>
          <w:sz w:val="28"/>
          <w:sz w:val="28"/>
          <w:szCs w:val="28"/>
          <w:rtl w:val="true"/>
          <w:lang w:bidi="ar-SA"/>
        </w:rPr>
        <w:t xml:space="preserve">تشيّع در غور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غور و خلفاى اموى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مرو و تشيّع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تشيّع در خراسان شمالى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استفاده عبّاسيان از احساسات شيعى مردم خراسان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قيام عبد اللّه بن معاوية بن عبد اللّه بن جعفر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ابو مسلم و تشيّع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بخارا و تشيّع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حضور امام عليه السّلام و گسترش تشيع در خراسان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تشيّع در بيهق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ادامۀ تشيّع در خراسان شمالى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طاهريان و 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صفاريان و 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جنبش اسماعيليّه در خراسان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اسماعيليّه در غور و غرجستان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هزاره 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اسماعيليّه در شمال و غرب خراسان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بو على سينا و 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غزنويان و 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فردوسى و 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كسائى مروزى و 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محمد بن مسعود عياشى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ناصر خسرو و 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سنائى غزنوى و 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غوريان و 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سلجوقيان و 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از خوارزمشاهيان تا تيموريان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تيموريان و 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تيمور و 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شاهرخ و 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ابو القاسم بابر و 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ابو سعيد و 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سلطان حسين بايقرا و 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در عصر تيموريان</w:t>
      </w:r>
    </w:p>
    <w:p>
      <w:pPr>
        <w:pStyle w:val="BookText"/>
        <w:rPr/>
      </w:pPr>
      <w:r>
        <w:rPr>
          <w:rFonts w:ascii="IRNazanin" w:hAnsi="IRNazanin" w:eastAsia="IRNazanin"/>
          <w:color w:val="111111"/>
          <w:sz w:val="28"/>
          <w:sz w:val="28"/>
          <w:szCs w:val="28"/>
          <w:rtl w:val="true"/>
          <w:lang w:bidi="fa-IR"/>
        </w:rPr>
        <w:t xml:space="preserve">ماوراء النهر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سبزوار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هزاره 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 و غرجستان</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سلاح تبليغ و سپر تقيه </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ترويج مستقيم </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مداحى و منقبت خوانى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خوانى </w:t>
      </w:r>
      <w:r>
        <w:rPr>
          <w:rFonts w:eastAsia="IRNazanin" w:cs="IRNazanin"/>
          <w:color w:val="111111"/>
          <w:sz w:val="28"/>
          <w:szCs w:val="28"/>
          <w:lang w:bidi="fa-IR"/>
        </w:rPr>
        <w:t>182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عرفانى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سياسى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بلخ و توابع آن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كابل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بدخشان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شيعه در عصر تيموريان</w:t>
      </w:r>
    </w:p>
    <w:p>
      <w:pPr>
        <w:pStyle w:val="BookText"/>
        <w:rPr/>
      </w:pPr>
      <w:r>
        <w:rPr>
          <w:rFonts w:ascii="Amiri" w:hAnsi="Amiri" w:eastAsia="Amiri" w:cs="Amiri"/>
          <w:color w:val="111111"/>
          <w:sz w:val="28"/>
          <w:sz w:val="28"/>
          <w:szCs w:val="28"/>
          <w:rtl w:val="true"/>
          <w:lang w:bidi="ar-SA"/>
        </w:rPr>
        <w:t>سيّد محمّد نوربخش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شاه نعمت اللّه ولى</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سيد قاسم 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كمال الدّين حسين كاشفى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جامى و 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فخر الدّين على كاشفى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سيّد قاسم نوربخش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فضل اللّه استرآبادى و فرقۀ حروفيّه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زندگانى فضل اللّه حروفى </w:t>
      </w:r>
      <w:r>
        <w:rPr>
          <w:rFonts w:eastAsia="IRNazanin" w:cs="IRNazanin"/>
          <w:color w:val="111111"/>
          <w:sz w:val="28"/>
          <w:szCs w:val="28"/>
          <w:lang w:bidi="fa-IR"/>
        </w:rPr>
        <w:t>265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الصّلاة على رسول اللّه و آله و صحبه الأخيار</w:t>
      </w:r>
    </w:p>
    <w:p>
      <w:pPr>
        <w:pStyle w:val="BookText"/>
        <w:rPr/>
      </w:pPr>
      <w:r>
        <w:rPr>
          <w:rFonts w:ascii="IRNazanin" w:hAnsi="IRNazanin" w:eastAsia="IRNazanin"/>
          <w:color w:val="111111"/>
          <w:sz w:val="28"/>
          <w:sz w:val="28"/>
          <w:szCs w:val="28"/>
          <w:rtl w:val="true"/>
          <w:lang w:bidi="fa-IR"/>
        </w:rPr>
        <w:t>حمد بى حد بر آفريدگار گيتى و تنها خالق هستى كه اين خامۀ شكسته را توفيق آن داد تا قدمهايى هرچند كوچك در نقاط مبهم و ناگفتۀ تاريخ تشيّع در سرزمين نام آور و تاريخساز خراسان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منابع و متون كهن با كاوش در دورۀ تيموريان،به دنبال رايحۀ تشيّع و شعاع مشعل خاندان رسالت عليهم السّلام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بدخشان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 و از دشتهاى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كوهستانهاى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غرجستان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پويد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خراسان گره هاى ناگشوده و مسائل ناگفتۀ فراوان در دل دارد،امّا ورود و گسترش تشيّع در اين سرزمين به دلايل متعدد كه فعلا در صدد بيان آن نيستيم،بيشتر مهجور مانده است كه جاى بسى تأسف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هرچه باشد،انگيزۀ پرداختن بدان جز كشف واقعيتها و تقويت معنويت و خدمت به تاريخ و فرهنگ اين آب و خاك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از مؤسّسۀ محترم آموزشى و پژوهشى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زمينۀ اين كار را فراهم نموده،از استاد ارجمند،جناب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مايل هروى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رهنمودهاى ارزنده و پيشنهادهاى سازندۀ وى استفادۀ وافر بردم و آقاى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صادق آيينه 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مطالعه قسمت عمدۀ نوشتار حاضر،تذكرات مفيدى دادند،تشكر و سپاسگزارى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نيز از همۀ كاركنان و مسؤولان محترم بنياد پژوهشهاى اسلامى آستان قدس رضوى كه امكانات چاپ اين اثر را فراهم ساختند،نهايت تشكر و تقدير را دارم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المجيد ناصرى داودى</w:t>
      </w:r>
      <w:bookmarkStart w:id="10" w:name="pg7226_72529"/>
    </w:p>
    <w:p>
      <w:pPr>
        <w:pStyle w:val="Heading2"/>
        <w:numPr>
          <w:ilvl w:val="1"/>
          <w:numId w:val="1"/>
        </w:numPr>
        <w:rPr/>
      </w:pPr>
      <w:bookmarkStart w:id="11" w:name="__RefHeading___Toc181870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دورۀ تيموريان</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اعصار زرّين تاريخ خراسان،بلكه فلات ايران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عصر،با هجوم خونين و كشتار و تخريب بيرحمانۀ تيمور مؤسّس اين سلسله، آغاز شد و طىّ آن،خراسان زمين بيش از ساير مناطق دچار ويرانى،آسيب و مصيبت شد،امّا در مراحل بعد،بويژه پس از مرگ تيمور و روى كار آمدن شاهرخ ميرزا و انتقال پايتخت از سمرقند به هرات،خراسان از ميان خون و خاكستر،با صلابت سر برآورده، قامت راست نمود و بسرعت به سوى تمدّن و شكوفايى 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پيشرفت و ترقى نه تنها در بعد اقتصادى و علمى،بلكه در همۀ ابعاد از جمله آزادى فكرى و تساهل مذهبى و اضمحلال تعصّب و تحميل مذاهب از ناحيۀ دولت 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آيين تشيّع كه به بلنداى تاريخ اسلامى،در اين آب و خاك قدمت دارد،در سايۀ آزاديهاى به وجود آمده و تساهل مذهبى اعمال شده،توانست قدمهاى بزرگ و اساسى به جلو بردارد و از سياهچال هاى تقيّه بر سرير حكومت و فرمانروايى جهش نمايد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تحقيقى را كه پيش رو داريد،پژوهش و تبيين وضعيت تشيّع و شيعيان در عصر تيموريان در خراسان است و سعى شده است ديدگاههاى سلاطين تيمورى نسبت به تشيّع و رفتار آنان با شيعيان و كيفيت برخورد شيعيان بخصوص علما و دانشمندان آنان با دربار حاكم،شهرها و نقاط شيعه نشين،مواضع و منشهاى برخى از بزرگان اهل سنت نسبت به تشيّع و شيعيان،زندگى و انديشۀ برخى از برجستگان و انديشه وران شيعى،</w:t>
      </w:r>
    </w:p>
    <w:p>
      <w:pPr>
        <w:pStyle w:val="BookText"/>
        <w:rPr/>
      </w:pPr>
      <w:r>
        <w:rPr>
          <w:rFonts w:ascii="IRNazanin" w:hAnsi="IRNazanin" w:eastAsia="IRNazanin"/>
          <w:color w:val="111111"/>
          <w:sz w:val="28"/>
          <w:sz w:val="28"/>
          <w:szCs w:val="28"/>
          <w:rtl w:val="true"/>
          <w:lang w:bidi="fa-IR"/>
        </w:rPr>
        <w:t>مورد كندوكاو و تفحّص قرار گرفته،دقت و بى طرفى كه لازمۀ هر تحقيق ارزشمند علمى است،در هر قسمت نصب العين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هرحال،مطالب كتاب حاضر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اول؛در اين قسمت به جغرافياى تاريخى خراسان از زمان ساسانيان تا عصر تيموريان پرداخته شده،و حدود و ثغور اين محدوده با تكيه بر منابع جغرافى و تاريخى و ادبى ارائه داده شده است و در پايان،به سرزمين افغانستان و موقعيت جغرافيايى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دوم؛اين فصل عهده دار بيان پيشينۀ تشيّع در خراسان از آغاز تا عصر تيموريان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طبيعى است كه اين قسمت با همۀ حجم نسبتا زياد كه به خود اختصاص داده است،سير بسيار فشرده اى در تاريخ هشت قرن تشيّع در منطقه است كه در آن بيشتر به ناگفته ها و يا اهمّ مطالب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سوم؛اين عنوان در واقع مدخل مبحث اصلى كتاب است و در آن ضمن بيان مقدمۀ كوتاهى،ديدگاه هريك از پادشاهان تيمورى نسبت به تشيّع و رفتار آنان با شيعيان مطرح شده و برخى صفات بارز سياسى و اخلاقى شان نيز كه بى ارتباط با موضوع اصلى نيست مورد مداقه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چهارم؛اين فصل متضمن بررسى وضعيت شيعيان،نحوۀ تفكر آنان نسبت به مذهب و دولت،روابط آنان با دربار تيمورى،نقاط و شهرهاى شيعه نشين و به طور كلى روند رشد و پيشرفت تشيّع و گرايش تدريجى مردم بدان،در اين عصر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سلاطين تيمورى گرايش و يا تعصّب يكسان نسبت به تشيّع از خود نشان نداده،ديدگاهها و روشهاى متفاوت از خود بروز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و نواحى گوناگون خراسان نيز در اين برهه،تمايل و انعطاف يكسان و حتّى همسو نسبت به اين مذهب به نمايش نگذاشته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رو،تشيّع در برخى از نواحى اين سرزمين حتّى پسرفت و سير قهقرايى نيز داشته است كه البته در مقايسه با ساير مناطق و مجموع خراسان،غير قابل توجه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پنجم؛پس از اثبات رشد فزاينده تشيّع در اين مقطع تاريخى،سزاوار بود به يكى</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مهمترين عوامل اين امر كه همانا وجود علما و عرفاى مهم و پرتلاش مكتب تشيّع و تلاش فراوان آنان براى تبليغ و ترويج آيين شان باشد پرداخته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آخرين فصل اين كتاب،زندگانى،انديشه و فعاليتهاى مهمترين عرفا و دانشمندان شيعى قرن نهم و دهم مورد ارزيابى قرار گرفته است</w:t>
      </w:r>
      <w:r>
        <w:rPr>
          <w:rFonts w:eastAsia="IRNazanin" w:cs="IRNazanin"/>
          <w:color w:val="111111"/>
          <w:sz w:val="28"/>
          <w:szCs w:val="28"/>
          <w:rtl w:val="true"/>
          <w:lang w:bidi="fa-IR"/>
        </w:rPr>
        <w:t>.</w:t>
      </w:r>
      <w:bookmarkStart w:id="13" w:name="pg7226_72533"/>
    </w:p>
    <w:p>
      <w:pPr>
        <w:pStyle w:val="Heading2"/>
        <w:numPr>
          <w:ilvl w:val="1"/>
          <w:numId w:val="1"/>
        </w:numPr>
        <w:rPr/>
      </w:pPr>
      <w:bookmarkStart w:id="14" w:name="__RefHeading___Toc181872_1051229030"/>
      <w:bookmarkStart w:id="15" w:name="_Toc5"/>
      <w:bookmarkEnd w:id="13"/>
      <w:bookmarkEnd w:id="14"/>
      <w:r>
        <w:rPr>
          <w:rtl w:val="true"/>
        </w:rPr>
        <w:t>فصل اول</w:t>
      </w:r>
      <w:r>
        <w:rPr>
          <w:rtl w:val="true"/>
        </w:rPr>
        <w:t xml:space="preserve">: </w:t>
      </w:r>
      <w:r>
        <w:rPr>
          <w:rtl w:val="true"/>
        </w:rPr>
        <w:t>جغرافياى تاريخى خراسان</w:t>
      </w:r>
      <w:bookmarkEnd w:id="1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81874_1051229030"/>
      <w:bookmarkStart w:id="17" w:name="_Toc6"/>
      <w:bookmarkEnd w:id="16"/>
      <w:r>
        <w:rPr>
          <w:rtl w:val="true"/>
        </w:rPr>
        <w:t>اشاره</w:t>
      </w:r>
      <w:bookmarkStart w:id="18" w:name="pg7226_72534"/>
      <w:bookmarkEnd w:id="17"/>
    </w:p>
    <w:p>
      <w:pPr>
        <w:pStyle w:val="BookText"/>
        <w:rPr/>
      </w:pPr>
      <w:bookmarkEnd w:id="18"/>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كشورى كه امروز بدين نام خوانده مى شود،سابقه چندانى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قراين و شواهد متقن و تصريح مورّخان و محققان اسلامى و مستشرقان خارجى،سرزمين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قرن نوزدهم ميلادى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 شد و از زمان مزبور به بعد،نام فعلى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اساس،براى روشن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تشيّع در عصر تيموريان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موضوع تحقيق حاضر مى باشد،نخست به معناى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جغرافياى تاريخى و سابقۀ به كارگيرى آن براى سرزمين افغانستان كنونى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دست كم قسمت عمده آن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پردازيم و سپس با تاريخ تشيّع در عصر تيموريان</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خطّه آشنا مى شويم</w:t>
      </w:r>
      <w:r>
        <w:rPr>
          <w:rFonts w:eastAsia="IRNazanin" w:cs="IRNazanin"/>
          <w:color w:val="111111"/>
          <w:sz w:val="28"/>
          <w:szCs w:val="28"/>
          <w:rtl w:val="true"/>
          <w:lang w:bidi="fa-IR"/>
        </w:rPr>
        <w:t>.</w:t>
      </w:r>
    </w:p>
    <w:p>
      <w:pPr>
        <w:pStyle w:val="Heading3"/>
        <w:numPr>
          <w:ilvl w:val="2"/>
          <w:numId w:val="1"/>
        </w:numPr>
        <w:rPr/>
      </w:pPr>
      <w:bookmarkStart w:id="19" w:name="__RefHeading___Toc181876_1051229030"/>
      <w:bookmarkStart w:id="20" w:name="_Toc7"/>
      <w:bookmarkEnd w:id="19"/>
      <w:r>
        <w:rPr>
          <w:rtl w:val="true"/>
        </w:rPr>
        <w:t>واژۀ خراسان</w:t>
      </w:r>
      <w:bookmarkEnd w:id="20"/>
    </w:p>
    <w:p>
      <w:pPr>
        <w:pStyle w:val="BookText"/>
        <w:rPr/>
      </w:pPr>
      <w:r>
        <w:rPr>
          <w:rFonts w:ascii="IRNazanin" w:hAnsi="IRNazanin" w:eastAsia="IRNazanin"/>
          <w:color w:val="111111"/>
          <w:sz w:val="28"/>
          <w:sz w:val="28"/>
          <w:szCs w:val="28"/>
          <w:rtl w:val="true"/>
          <w:lang w:bidi="fa-IR"/>
        </w:rPr>
        <w:t xml:space="preserve">خراسان در پهلوى </w:t>
      </w:r>
      <w:r>
        <w:rPr>
          <w:rFonts w:eastAsia="Times New Roman" w:cs="Times New Roman" w:ascii="Times New Roman" w:hAnsi="Times New Roman"/>
          <w:color w:val="111111"/>
          <w:sz w:val="28"/>
          <w:szCs w:val="28"/>
          <w:lang w:val="en-US" w:bidi="en-US"/>
        </w:rPr>
        <w:t>nasaravx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گويند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در مفاتيح العلوم خوارزمى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 تفسيره المشرق</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محمد حسين تبريزى در برهان قاطع دربارۀ مفهوم واژۀ خراسان مى نويسد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اوّل،به معنى مشرق است كه در مقابل مغرب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ولايتى هم هست مشهور و چون آن ولايت در مشرق فارس و عراق واقع است،بنابر آن بدين نام خوانده اند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در لغتنامه دهخدا 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خاور زمين است</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در اشعار عربى </w:t>
      </w:r>
      <w:r>
        <w:rPr>
          <w:rStyle w:val="FootnoteAnchor"/>
          <w:rtl w:val="true"/>
        </w:rPr>
        <w:footnoteReference w:id="6"/>
      </w:r>
      <w:r>
        <w:rPr>
          <w:rFonts w:ascii="IRNazanin" w:hAnsi="IRNazanin" w:eastAsia="IRNazanin"/>
          <w:color w:val="111111"/>
          <w:sz w:val="28"/>
          <w:sz w:val="28"/>
          <w:szCs w:val="28"/>
          <w:rtl w:val="true"/>
          <w:lang w:bidi="fa-IR"/>
        </w:rPr>
        <w:t>و فارسى شاعران مسلمان،كلمۀ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چشمگيرى ديده مى شود كه به برخى از آنها در آينده با تناسب اشاره خواهد شد؛از جملۀ اين شاعران،فخر الدّين اسعد گرگانى است كه درباره خراسان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خوشا جايا برو بوم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دروباش و جهان را مى خور آسان</w:t>
      </w:r>
    </w:p>
    <w:p>
      <w:pPr>
        <w:pStyle w:val="BookText"/>
        <w:rPr/>
      </w:pPr>
      <w:r>
        <w:rPr>
          <w:rFonts w:ascii="IRNazanin" w:hAnsi="IRNazanin" w:eastAsia="IRNazanin"/>
          <w:color w:val="111111"/>
          <w:sz w:val="28"/>
          <w:sz w:val="28"/>
          <w:szCs w:val="28"/>
          <w:rtl w:val="true"/>
          <w:lang w:bidi="fa-IR"/>
        </w:rPr>
        <w:t xml:space="preserve">زبان پهلوى هر كاو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آن بود كزوى خور آسد</w:t>
      </w:r>
    </w:p>
    <w:p>
      <w:pPr>
        <w:pStyle w:val="BookText"/>
        <w:rPr/>
      </w:pPr>
      <w:r>
        <w:rPr>
          <w:rFonts w:ascii="IRNazanin" w:hAnsi="IRNazanin" w:eastAsia="IRNazanin"/>
          <w:color w:val="111111"/>
          <w:sz w:val="28"/>
          <w:sz w:val="28"/>
          <w:szCs w:val="28"/>
          <w:rtl w:val="true"/>
          <w:lang w:bidi="fa-IR"/>
        </w:rPr>
        <w:t xml:space="preserve">خور آسد پهلوى باشد خور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پارس را خور زو برآيد</w:t>
      </w:r>
    </w:p>
    <w:p>
      <w:pPr>
        <w:pStyle w:val="BookText"/>
        <w:rPr/>
      </w:pPr>
      <w:r>
        <w:rPr>
          <w:rFonts w:ascii="IRNazanin" w:hAnsi="IRNazanin" w:eastAsia="IRNazanin"/>
          <w:color w:val="111111"/>
          <w:sz w:val="28"/>
          <w:sz w:val="28"/>
          <w:szCs w:val="28"/>
          <w:rtl w:val="true"/>
          <w:lang w:bidi="fa-IR"/>
        </w:rPr>
        <w:t xml:space="preserve">چه خوش نامست و چه خوش آب و خاكست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و آب و خاكش هر سه پاكست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برخى از منابع،علاوه بر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وجه تناسب اين نام براى ايالت و قسمت شرق فلات ايران به افسانه پناه برده شده است؛چنان كه در لغتنامه دهخدا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اساطير قديم ما نام شهرها را غالبا به نام شخص سازنده آن مى شمردند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مستوفى آرد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پسر عالم و عالم،پسر سام است و عراق،پسر خراسان مى باشد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هرحال،از شواهد مزبور به وضوح به دست مى آيد كه خراسان يك واژۀ پهلوى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طلوع خورشيد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تناسب اين نام براى كشور افغانستان و شرق ايران، قرار گرفتن آن در شرق فلات ايران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منابع گذشته،در آثار ديگر اعم از لغوى،تاريخى،ادبى و جغرافيايى نيز بر اين امر تصريح شده است</w:t>
      </w:r>
      <w:r>
        <w:rPr>
          <w:rFonts w:eastAsia="IRNazanin" w:cs="IRNazanin"/>
          <w:color w:val="111111"/>
          <w:sz w:val="28"/>
          <w:szCs w:val="28"/>
          <w:rtl w:val="true"/>
          <w:lang w:bidi="fa-IR"/>
        </w:rPr>
        <w:t xml:space="preserve">. </w:t>
      </w:r>
      <w:r>
        <w:rPr>
          <w:rStyle w:val="FootnoteAnchor"/>
        </w:rPr>
        <w:footnoteReference w:id="9"/>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1" w:name="pg7226_72536"/>
    </w:p>
    <w:p>
      <w:pPr>
        <w:pStyle w:val="Heading3"/>
        <w:numPr>
          <w:ilvl w:val="2"/>
          <w:numId w:val="1"/>
        </w:numPr>
        <w:rPr/>
      </w:pPr>
      <w:bookmarkStart w:id="22" w:name="__RefHeading___Toc181878_1051229030"/>
      <w:bookmarkStart w:id="23" w:name="_Toc8"/>
      <w:bookmarkEnd w:id="21"/>
      <w:bookmarkEnd w:id="22"/>
      <w:r>
        <w:rPr>
          <w:rtl w:val="true"/>
        </w:rPr>
        <w:t>جغرافياى خراسان از زمان ساسانيان تا سقوط تيموريان</w:t>
      </w:r>
      <w:bookmarkEnd w:id="23"/>
    </w:p>
    <w:p>
      <w:pPr>
        <w:pStyle w:val="Heading4"/>
        <w:numPr>
          <w:ilvl w:val="3"/>
          <w:numId w:val="1"/>
        </w:numPr>
        <w:rPr/>
      </w:pPr>
      <w:bookmarkStart w:id="24" w:name="__RefHeading___Toc181880_105122903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در اين دوران طولانى كه بيش از ده قرن را دربر مى گيرد،هرچند كاربرد و محدوده خراسان دقيق و ثابت نبوده است و هر از چندگاه دچار تضييق يا توسعه مى شده است، اما يك امر كه در آن جاى ترديد نيست،احتواى خراسان،بر قسمت اعظم و عمده كشور كنونى افغانستان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سان اگر فزونى يا كاستى در قلمرو خراسان در اين ده قرن رخ داده است،در ماوراء مرزهاى فعلى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قسمت كوچك سرزمين آن بوده است كه در محل خودش به آن پرداخته خواهد شد و هدف اين فصل نيز اثبات اين مطلب مى باشد كه در طول اين مدت طولانى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 به نام خراسان ياد مى شده است،نه افغانستان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كه اين امر به مفهوم عدم اشتمال خراسان بر خراسان كنونى ايران نيست،بلكه اين ايالت به عنوان قسمت غرب خراسان يا خراسان غربى همواره جزء لاينفك خراسان بوده است،همان طورى كه سقوط تيموريان كه نقطۀ پايان اين تحقيق است به مفهوم تقسيم و تجزيۀ خراسان و جايگزينى كلمۀ افغانستان به جاى خراسان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اين جابجايى بتدريج و توأم با پيچيدگى و تحت عوامل گوناگونى انجام گرفته است كه تبيين آن احتياج به بحث جداگانه داشته،از حوزۀ كتاب حاضر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 كلمۀ افغانستان در اوايل قرن نوزدهم ميلادى براى كشور كنونى افغانستان به كار برده شد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در اين جا از وضعيت آب و هوا،خاك،محصولات و مردم خراسان در ده قرن مذكور بحث نمى شود؛هدف صرفا بيان حدود و ثغور و وسعت قلمرو آن در آثار محققان اعم از اسلامى و خارجى است و اين مهم را در سه مرحله بررسى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زمان ساسانيان تا سقوط امويان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عبّاسيان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مغولان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چنگيزيان و تيموريان</w:t>
      </w:r>
      <w:r>
        <w:rPr>
          <w:rFonts w:eastAsia="IRNazanin" w:cs="IRNazanin"/>
          <w:color w:val="111111"/>
          <w:sz w:val="28"/>
          <w:szCs w:val="28"/>
          <w:rtl w:val="true"/>
          <w:lang w:bidi="fa-IR"/>
        </w:rPr>
        <w:t>).</w:t>
      </w:r>
      <w:bookmarkStart w:id="26" w:name="pg7226_72537"/>
    </w:p>
    <w:p>
      <w:pPr>
        <w:pStyle w:val="BookText"/>
        <w:rPr/>
      </w:pPr>
      <w:bookmarkEnd w:id="26"/>
      <w:r>
        <w:rPr>
          <w:rFonts w:ascii="IRNazanin" w:hAnsi="IRNazanin" w:eastAsia="IRNazanin"/>
          <w:color w:val="111111"/>
          <w:sz w:val="28"/>
          <w:sz w:val="28"/>
          <w:szCs w:val="28"/>
          <w:rtl w:val="true"/>
          <w:lang w:bidi="fa-IR"/>
        </w:rPr>
        <w:t>مسلم است كه اين تقسيم بندى،به معناى اختلاف جغرافياى خراسان در رأس هر دوره،يا به مفهوم ثبات و عدم تغيير آن در طول هر مرحله نيست،بلكه تنها براى ارائه بهتر تحقيق و تنظيم مطالب آن صورت گرفته است</w:t>
      </w:r>
      <w:r>
        <w:rPr>
          <w:rFonts w:eastAsia="IRNazanin" w:cs="IRNazanin"/>
          <w:color w:val="111111"/>
          <w:sz w:val="28"/>
          <w:szCs w:val="28"/>
          <w:rtl w:val="true"/>
          <w:lang w:bidi="fa-IR"/>
        </w:rPr>
        <w:t>.</w:t>
      </w:r>
    </w:p>
    <w:p>
      <w:pPr>
        <w:pStyle w:val="Heading4"/>
        <w:numPr>
          <w:ilvl w:val="3"/>
          <w:numId w:val="1"/>
        </w:numPr>
        <w:rPr/>
      </w:pPr>
      <w:bookmarkStart w:id="27" w:name="__RefHeading___Toc181882_1051229030"/>
      <w:bookmarkStart w:id="28" w:name="_Toc10"/>
      <w:bookmarkEnd w:id="27"/>
      <w:r>
        <w:rPr>
          <w:rtl w:val="true"/>
        </w:rPr>
        <w:t>خراسان از زمان ساسانيان تا سقوط امويان</w:t>
      </w:r>
      <w:bookmarkEnd w:id="28"/>
    </w:p>
    <w:p>
      <w:pPr>
        <w:pStyle w:val="BookText"/>
        <w:rPr/>
      </w:pPr>
      <w:r>
        <w:rPr>
          <w:rFonts w:ascii="Amiri" w:hAnsi="Amiri" w:eastAsia="Amiri" w:cs="Amiri"/>
          <w:color w:val="111111"/>
          <w:sz w:val="28"/>
          <w:sz w:val="28"/>
          <w:szCs w:val="28"/>
          <w:rtl w:val="true"/>
          <w:lang w:bidi="ar-SA"/>
        </w:rPr>
        <w:t>ساسانيان</w:t>
      </w:r>
    </w:p>
    <w:p>
      <w:pPr>
        <w:pStyle w:val="BookText"/>
        <w:rPr/>
      </w:pPr>
      <w:r>
        <w:rPr>
          <w:rFonts w:ascii="IRNazanin" w:hAnsi="IRNazanin" w:eastAsia="IRNazanin"/>
          <w:color w:val="111111"/>
          <w:sz w:val="28"/>
          <w:sz w:val="28"/>
          <w:szCs w:val="28"/>
          <w:rtl w:val="true"/>
          <w:lang w:bidi="fa-IR"/>
        </w:rPr>
        <w:t xml:space="preserve">مورّخان اسلامى به طور فشرده تاريخ قبل از اسلام ايران را متعرض شده اند،اما به طور روشن محدوده ايران آن روز و بالتبع خراسان را بيان نكرده اند؛هرچند به طور اجمال از خلال ذكر حوادث و بيان شهرهاى محل حوادث،قسمتهايى از خراسان معلوم مى شود؛به عنوان نمونه مرورود كه اكنون جزء افغانستان است،به تصريح مورّخان اسلامى در قلمرو بلاد خراسان در زمان ساسانيان بوده است و بلخ يكى از شهرهاى مهم و بزرگ خراسان و محل حوادث بيشمار در آن زمان قلمداد شده است و رود جيحون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نهر بلخ،بارها معبر شاهان ساسانى براى جنگ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الهياطله</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قرار گرفته است،يا شهرهاى نيشابور،هرات و مرو به عنوان بلاد خراسان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اينها به دست مى آيد كه جغرافياى خراسان هرچند بر مدار سياست و نفوذ دولت مركزى در حركت و تحول بوده است،اما از ثبات نسبى هم بى بهره نبوده است؛ به عنوان مثال،اگر در عضويت سيستان و زابلستان نسبت به پيكر تناور خراسان ترديد روا داريم،درباره بلخ،باميان،غور،غرجستان،هرات و پوشنگ چنين شكى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دانشمندان اسلامى تصريح مى كند كه شاهان ساسانى قلمرو خود را از نظر تشكيلات ادارى و نظامى به چهار سپاهبد تقسيم كرده بودند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جنوب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فرمانرواى هريك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اداره و فرمانروايى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استقلال داشته،با اختيار در امور داخلى آن قسمت حكم مى راندند و حكمران هر قسمت،يك مرزبان را به عنوان جانشين خويش انتخاب مى كرد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هرچند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حدود آن توضيحى نمى دهد،ولى خوشبختانه</w:t>
      </w:r>
    </w:p>
    <w:p>
      <w:pPr>
        <w:pStyle w:val="BookText"/>
        <w:rPr/>
      </w:pPr>
      <w:r>
        <w:rPr>
          <w:rFonts w:ascii="IRNazanin" w:hAnsi="IRNazanin" w:eastAsia="IRNazanin"/>
          <w:color w:val="111111"/>
          <w:sz w:val="28"/>
          <w:sz w:val="28"/>
          <w:szCs w:val="28"/>
          <w:rtl w:val="true"/>
          <w:lang w:bidi="fa-IR"/>
        </w:rPr>
        <w:t>در آثارى كه در دوره هاى متأخر به زبان فارسى نوشته شده است،بيان وافى براى حدود خراسان در زمان ساسانيان وجود دارد و تحقيقاتى كه مستشرقان در دوران معاصر بر اساس حفّارى آثار تاريخى و كشف اشياء و كتيبه هاى تاريخى و ترجمۀ آنها دربارۀ تاريخ ايران انجام داده اند،اطلاعات ما را دربارۀ محدودۀ خراسان در زمان ساسانيان تكميل مى كند؛از جمله مورّخان اسلامى كه در اين باره دست به قلم برده،عبد الحىّ بن ضحّاك گرديزى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اهالى گرديز مركز ولايت پكتيا در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 قرن پنجم هجرى و در زمان غزنويان مى زيسته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خراسان را بعد از آن كه مانند مسعودى يكى از چهار سپاهبذ ايران در زمان ساسانيان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اردشير بابكان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اردشير مر خراسان را چهار مرزبان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مرزبان مرو شايگان و دوم مرزبان بلخ و طخارستان و سيوم مرزبان ماوراء النهر و چهارم مرزبان هرات و پوشنگ و باد غيس</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در نامه تنسر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مرزبان نشينهاى مهم خراسان خوانده شده،به طورى كه در تشكيلات ادارى و سلسله مراتب دربار،مرزبان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،شايستۀ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دانسته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آفريده را كه نه از اهل بيت ما باشد،شاه نمى بايد خواند،جز آن جماعت كه اصحاب ثغورند الان و ناحيت مغرب و كابل</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اين فرمان بخوبى مرز شرقى خراسان آن روز به دست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وسعت كابل كه در آن زمان،مرزبان نشين با چنين اهميتى بوده است،مى توانيم نتيجه بگيريم كه خراسان در زمان ساسانيان بر تمام افغانستان امروزى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انضمام ماوراء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انطباق مى باشد و از برخى مستشرقان نقل شده كه حدود خراسان زمان ساسانيان فراتر و گسترده تر از اين مقدار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خاورشناس معروف دانماركى،آرتور كريستن سن در كتاب ايران در زمان ساسانيان نقل مى كند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هرتسفلد حدود خراسان را در عهد ساسانيان معلوم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پايكولى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هاى كاسپين نزديك رى،كوههاى البرز،گوشه جنوب شرقى بحر خزر،درۀ</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اترك،خطى مطابق راه آهن ماوراء خزر تا لطف آباد،خطى كه از صحراى تجند و مرو گذشته و در زير كركى به جيحون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مسكوكات سكايى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ساسانى كه به دست آمده،اين خط سرحدى از قلل سلسله جبال حصار گذشته به پامير مى رسيده و از آن جا به سمت جنوب مايل گشته و به امتداد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جيحون كه بدخشان را در ميان گرفته،سير كرده به قله هندوكش مى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نقطه خط سرحدى به سمت مغرب برگشته و در امتداد سلسلۀ هندوكش و ملحقات آن به جنوب هرات رسيده و در ناحيۀ جنوب ترشيز و خاف،قهستان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قطع كرده،باز به دروازه هاى كاسپين مى پيوسته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برخى منابع ديگر نيز درياى خزر به عنوان درياى خراسان آمده است و اين مى تواند مويّد تحقيق آقاى هرتسفلد درباره حدود خراسان در زمان ساسانيان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اثرى ديگر كه به زبان ارمنى است و ادعا شده تاليف آن در قرن پنجم ميلادى انجام يافته است،آغاز خراسان را از همدان و قومس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و شهرهاى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مرورود، هرات،پوشنگ،افشين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غرجستان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،طالقان،گوزگان اندراب،خوست،سمنگان،زم، پيروز نخچير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تخارستان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لوالج،بلخ و باميان را براى خراسان شمرده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يكى از خامه به دستان معاصر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اينكه خراسان بر همين سرزمين افغانستان در ازمنه قبل از اسلام هم اطلاق شده و شامل تمام اين سرزمين بود،اسنادى موجود است كه در مسكوكات هفتليان اين پادشاه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خواتاو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اند و باز هم در يكى از مسكوكات زبان پهلوى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تگين خراسان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مى شود كه بر رخ ديگر همين سكه هيكل نيم تنۀ مؤنث موجود است كه به دور رخش هالۀ نور منقوش است و شايد اين سمبل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عين همين شكل را خسرو دوم ساسانى به ياد گرفتن خراسان از تصرّف هفتليان در حدود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كرده است</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مجموعۀ اين شواهد و منابع ديگر استفاده مى شود،اين است كه خراسان قسمت اعظم افغانستان كنونى را در زمان ساسانيان مشتمل بوده است،ولى درباره ايالت</w:t>
      </w:r>
      <w:r>
        <w:rPr>
          <w:rFonts w:eastAsia="IRNazanin" w:cs="IRNazanin"/>
          <w:color w:val="111111"/>
          <w:sz w:val="28"/>
          <w:szCs w:val="28"/>
          <w:lang w:bidi="fa-IR"/>
        </w:rPr>
        <w:t>2</w:t>
      </w:r>
      <w:r>
        <w:rPr>
          <w:rFonts w:eastAsia="IRNazanin" w:cs="IRNazanin"/>
          <w:color w:val="111111"/>
          <w:sz w:val="28"/>
          <w:szCs w:val="28"/>
          <w:rtl w:val="true"/>
          <w:lang w:bidi="fa-IR"/>
        </w:rPr>
        <w:t>.</w:t>
      </w:r>
      <w:bookmarkStart w:id="29" w:name="pg7226_72540"/>
    </w:p>
    <w:p>
      <w:pPr>
        <w:pStyle w:val="BookText"/>
        <w:rPr/>
      </w:pPr>
      <w:bookmarkEnd w:id="29"/>
      <w:r>
        <w:rPr>
          <w:rFonts w:ascii="Amiri" w:hAnsi="Amiri" w:eastAsia="Amiri" w:cs="Amiri"/>
          <w:color w:val="111111"/>
          <w:sz w:val="28"/>
          <w:sz w:val="28"/>
          <w:szCs w:val="28"/>
          <w:rtl w:val="true"/>
          <w:lang w:bidi="ar-SA"/>
        </w:rPr>
        <w:t xml:space="preserve">سيستان و شهرهاى معروف آن كه در آن اوان از آبادى و تمدن و شكوه فراوان برخوردار بوده است،شواهد مزبور صراحت نداشت و تنها دليل تطبيق خراسان بر آن نواحى، وجود مسكوكاتى است كه شاه زابلستان </w:t>
      </w:r>
      <w:r>
        <w:rPr>
          <w:rStyle w:val="FootnoteAnchor"/>
          <w:rtl w:val="true"/>
        </w:rPr>
        <w:footnoteReference w:id="18"/>
      </w:r>
      <w:r>
        <w:rPr>
          <w:rFonts w:ascii="IRNazanin" w:hAnsi="IRNazanin" w:eastAsia="IRNazanin"/>
          <w:color w:val="111111"/>
          <w:sz w:val="28"/>
          <w:sz w:val="28"/>
          <w:szCs w:val="28"/>
          <w:rtl w:val="true"/>
          <w:lang w:bidi="fa-IR"/>
        </w:rPr>
        <w:t>آرم خراسان را براى خود برگزيده و ظاهرا خواسته است خود را به عنوان شاه خراسان و قلمرو خويش را به نام كشور يا جزء كشور خراسان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ياد شده در جاى ديگر وجود چنين مسكوكات را مسلم مى داند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در اين صورت بايد گفت در آن زمان نيز مانند برخى دوره هاى اسلامى، سيستان جزء آن بوده است</w:t>
      </w:r>
      <w:r>
        <w:rPr>
          <w:rFonts w:eastAsia="IRNazanin" w:cs="IRNazanin"/>
          <w:color w:val="111111"/>
          <w:sz w:val="28"/>
          <w:szCs w:val="28"/>
          <w:rtl w:val="true"/>
          <w:lang w:bidi="fa-IR"/>
        </w:rPr>
        <w:t>.</w:t>
      </w:r>
    </w:p>
    <w:p>
      <w:pPr>
        <w:pStyle w:val="Heading4"/>
        <w:numPr>
          <w:ilvl w:val="3"/>
          <w:numId w:val="1"/>
        </w:numPr>
        <w:rPr/>
      </w:pPr>
      <w:bookmarkStart w:id="30" w:name="__RefHeading___Toc181884_1051229030"/>
      <w:bookmarkStart w:id="31" w:name="_Toc11"/>
      <w:bookmarkEnd w:id="30"/>
      <w:r>
        <w:rPr>
          <w:rtl w:val="true"/>
        </w:rPr>
        <w:t>از ورود اسلام تا سقوط امويان</w:t>
      </w:r>
      <w:bookmarkEnd w:id="31"/>
    </w:p>
    <w:p>
      <w:pPr>
        <w:pStyle w:val="BookText"/>
        <w:rPr/>
      </w:pPr>
      <w:r>
        <w:rPr>
          <w:rFonts w:ascii="IRNazanin" w:hAnsi="IRNazanin" w:eastAsia="IRNazanin"/>
          <w:color w:val="111111"/>
          <w:sz w:val="28"/>
          <w:sz w:val="28"/>
          <w:szCs w:val="28"/>
          <w:rtl w:val="true"/>
          <w:lang w:bidi="fa-IR"/>
        </w:rPr>
        <w:t>آثارى كه ورود اسلام را در سرزمين خراسان ثبت نموده،در ضمن فتوحات اسلامى در اين خطه،ما را با شهرهاى خراسان آشنا مى كند،متعدد و قابل توجه است،اما پيش از پرداختن بدانها لازم به يادآورى است كه ما براى دستيابى به حدود خراسان در اين دوره به منابعى كه به نام تاريخ و يا فتوح مى باشند و لشكركشيهاى مسلمانان را بدانجا و يا حوادث خراسان را همزمان آن تا زمان سقوط امويان ثبت كرده است،نظر داريم؛آثار جغرافى بسيار ارزشمندى كه همزمان با منابع مزبور و يا در دوره هاى بعد ارائه شده است،براى جغرافياى خراسان در عصر عباسيان،مرجع ما خواهد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براى حدود و اراضى خراسان دوران ساسانى به نقشۀ هرتسفلد كه مقبول كرستين سن و نويسندگان معاصر است اعتماد كنيم،بايد بپذيريم كه با ورود اسلام در خراسان 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اختلاف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غربى خراسان دچار تحول شده است،و اگر با مورّخان اسلامى همسفر شده،فتوحات مسلمانان را دنبال كنيم؛خواهيم ديد كه مسعودى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مورگان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نزديكى نيشابور را دروازۀ خراسان مى داند و ديگران، طبسين و ابرشهر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آغاز خراسان گفته اند</w:t>
      </w:r>
      <w:r>
        <w:rPr>
          <w:rFonts w:eastAsia="IRNazanin" w:cs="IRNazanin"/>
          <w:color w:val="111111"/>
          <w:sz w:val="28"/>
          <w:szCs w:val="28"/>
          <w:rtl w:val="true"/>
          <w:lang w:bidi="fa-IR"/>
        </w:rPr>
        <w:t xml:space="preserve">. </w:t>
      </w:r>
      <w:r>
        <w:rPr>
          <w:rStyle w:val="FootnoteAnchor"/>
          <w:rtl w:val="true"/>
        </w:rPr>
        <w:footnoteReference w:id="20"/>
      </w:r>
      <w:r>
        <w:rPr>
          <w:rFonts w:ascii="Amiri" w:hAnsi="Amiri" w:eastAsia="Amiri" w:cs="Amiri"/>
          <w:color w:val="111111"/>
          <w:sz w:val="28"/>
          <w:sz w:val="28"/>
          <w:szCs w:val="28"/>
          <w:rtl w:val="true"/>
          <w:lang w:bidi="ar-SA"/>
        </w:rPr>
        <w:t>بدين ترتيب،شهرهاى استان سمنان امروزى و اطراف آنها كه در نقشۀ هرتسفلد جزء خراسان بود،از آن خارج</w:t>
      </w:r>
      <w:bookmarkStart w:id="32" w:name="pg7226_72541"/>
    </w:p>
    <w:p>
      <w:pPr>
        <w:pStyle w:val="BookText"/>
        <w:rPr/>
      </w:pPr>
      <w:bookmarkEnd w:id="32"/>
      <w:r>
        <w:rPr>
          <w:rFonts w:ascii="IRNazanin" w:hAnsi="IRNazanin" w:eastAsia="IRNazanin"/>
          <w:color w:val="111111"/>
          <w:sz w:val="28"/>
          <w:sz w:val="28"/>
          <w:szCs w:val="28"/>
          <w:rtl w:val="true"/>
          <w:lang w:bidi="fa-IR"/>
        </w:rPr>
        <w:t xml:space="preserve">مى شود،اما از جهت شمال باز ماوراء النهر را جزء خراسان شمرده اند </w:t>
      </w:r>
      <w:r>
        <w:rPr>
          <w:rStyle w:val="FootnoteAnchor"/>
          <w:rtl w:val="true"/>
        </w:rPr>
        <w:footnoteReference w:id="21"/>
      </w:r>
      <w:r>
        <w:rPr>
          <w:rFonts w:ascii="Amiri" w:hAnsi="Amiri" w:eastAsia="Amiri" w:cs="Amiri"/>
          <w:color w:val="111111"/>
          <w:sz w:val="28"/>
          <w:sz w:val="28"/>
          <w:szCs w:val="28"/>
          <w:rtl w:val="true"/>
          <w:lang w:bidi="ar-SA"/>
        </w:rPr>
        <w:t>و از جانب شرق دلايلى در دست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نواحى و كوره هاى خراسان بوده است</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 هرحال،از اين منابع مى توان فهميد كه با ورود اسلام،نقشۀ خراسان از نواحى شمال،جنوب و شرق،شكل گذشتۀ خود را حفظ كرد و اين كه شهرها و مناطق متعدد، زمانى به آيين اسلام تشرف يافت كه در جاى جاى تاريخ به عنوان شهرها و بلاد خراسان ثبت شده است،مؤيد اين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طبرى در ضمن بيان حوادث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خراسان و فتوحات لشكر اسلام در آن سرزمين،تعدادى از شهرهاى آن را نام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طبسين،هرات،نيشابور،مرورود،بلخ،فرغانه و صغد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 هنگامى كه لشكركشى عبد اللّه بن عامر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را شرح مى دهد،افزون بر شهرهاى مزبور از قهستان،نسا،طوس،سرخس،ابيورد،حمران و بيهق نام مى برد و در ثبت حوادث سال بعد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آنها طالقان،فارياب،جوزجان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گوزگان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،بادغيس و تخارستان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خراسان و فتوحات و حوادث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متذكر مى شود و همين شهرها در زمان ساسانيان نيز بخش عمدۀ خراسان را تشكيل مى دادند</w:t>
      </w:r>
      <w:r>
        <w:rPr>
          <w:rFonts w:eastAsia="IRNazanin" w:cs="IRNazanin"/>
          <w:color w:val="111111"/>
          <w:sz w:val="28"/>
          <w:szCs w:val="28"/>
          <w:rtl w:val="true"/>
          <w:lang w:bidi="fa-IR"/>
        </w:rPr>
        <w:t>.</w:t>
      </w:r>
    </w:p>
    <w:p>
      <w:pPr>
        <w:pStyle w:val="Heading4"/>
        <w:numPr>
          <w:ilvl w:val="3"/>
          <w:numId w:val="1"/>
        </w:numPr>
        <w:rPr/>
      </w:pPr>
      <w:bookmarkStart w:id="33" w:name="__RefHeading___Toc181886_1051229030"/>
      <w:bookmarkStart w:id="34" w:name="_Toc12"/>
      <w:bookmarkEnd w:id="33"/>
      <w:r>
        <w:rPr>
          <w:rtl w:val="true"/>
        </w:rPr>
        <w:t>توقفى در ماوراءالنهر</w:t>
      </w:r>
      <w:bookmarkEnd w:id="34"/>
    </w:p>
    <w:p>
      <w:pPr>
        <w:pStyle w:val="BookText"/>
        <w:rPr/>
      </w:pPr>
      <w:r>
        <w:rPr>
          <w:rFonts w:ascii="IRNazanin" w:hAnsi="IRNazanin" w:eastAsia="IRNazanin"/>
          <w:color w:val="111111"/>
          <w:sz w:val="28"/>
          <w:sz w:val="28"/>
          <w:szCs w:val="28"/>
          <w:rtl w:val="true"/>
          <w:lang w:bidi="fa-IR"/>
        </w:rPr>
        <w:t>ما در صفحات گذشته،ماوراء النهر را جزء خراسان دانسته،قسمت شمال و شمال شرق خراسان ساسانى را در زمان ورود اسلام نيز دست نخورده و باقى تلقى كرديم،اما دست كم،در دو كتاب تاريخ طبرى و ابن اثير عباراتى وجود دارد كه مى تواند اين نظر را تضعيف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 در شرح 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پادشاه ساسانى و استمداد وى از خاقان تركستان و مردم فرغانه و صغد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يزدجرد راجعا الى خراسان حتى عبر الى بلخ و عبر معه خاقان</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ابن اثير نيز مى نويسد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عبر يزدجرد النهر مهزوما انجده خاقان فى الترك و اهل فرغانة و الصّغد،فرجع</w:t>
      </w:r>
    </w:p>
    <w:p>
      <w:pPr>
        <w:pStyle w:val="BookText"/>
        <w:rPr/>
      </w:pPr>
      <w:r>
        <w:rPr>
          <w:rFonts w:ascii="Amiri" w:hAnsi="Amiri" w:eastAsia="Amiri" w:cs="Amiri"/>
          <w:color w:val="111111"/>
          <w:sz w:val="28"/>
          <w:sz w:val="28"/>
          <w:szCs w:val="28"/>
          <w:rtl w:val="true"/>
          <w:lang w:bidi="ar-SA"/>
        </w:rPr>
        <w:t>يزدجرد و خاقان الى خراسان فنزلا بلخ و رجع اهل الكوفة الى الاحنف بمروالرود</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چون يزدگرد شكست خورده،از جيحون عبور كرد،خاقان تركستان و مردم فرغانه و صغد به يارى او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يزدگرد و خاقان به خراسان بازگشته،به شهر بلخ فرود آمدند و سپاه كوفه به احنف در مرورود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طورى كه ملاحظه شد،از اين دو اثر تاريخى مهم،اين امر قابل برداشت است كه ديد اين دو نويسنده اسلامى نسبت به شمال خراسان با آنانى كه پيش از اين نظرشان مورد اشاره قرار گرفت،تفاوت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نويسندگان اخير،ماوراء النهر را جزء خراسان نمى دانسته اند؛هرچند اين برداشت و انتساب قطعى نيست،و در مقابل آن علاوه بر مورّخان گذشته برخى از مورّخان و جغرافى دانان با صراحت ماوراءالنهر را جزء خراسان دانسته اند؛از جملۀ آنان ابن واضح يعقوبى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علاوه بر كتاب جغرافى ارزشمند البلدان كه در آن به طور دقيق حدود خراسان را در زمان ساسانيان و همزمان ورود اسلام بيان كرده است،در كتاب مهم تاريخى خود نيز بوضوح و صراحت ماوراء النهر را جزء خراسان ثبت كرده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يكى از نويسندگان معاصر كه دربارۀ تاريخ و جغرافياى خراسان تحقيق كرده،نظر يعقوبى را اين طور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احمد بن واضح اليعقوبى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بعد از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كور خراسان را از جرجان و نشابور تا بلخ و طالقان و شمالا تا بخارا به قلم مى دهد</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البلدان نيز ماوراء النهر را جزء خراسان مى گويد </w:t>
      </w:r>
      <w:r>
        <w:rPr>
          <w:rStyle w:val="FootnoteAnchor"/>
          <w:rtl w:val="true"/>
        </w:rPr>
        <w:footnoteReference w:id="27"/>
      </w:r>
      <w:r>
        <w:rPr>
          <w:rFonts w:ascii="IRNazanin" w:hAnsi="IRNazanin" w:eastAsia="IRNazanin"/>
          <w:color w:val="111111"/>
          <w:sz w:val="28"/>
          <w:sz w:val="28"/>
          <w:szCs w:val="28"/>
          <w:rtl w:val="true"/>
          <w:lang w:bidi="fa-IR"/>
        </w:rPr>
        <w:t>كه ما در آينده بدان مى 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اين قسمت،با توجه به شواهد صريح اخير و مطالبى كه در اول اين بحث آورديم،ديگر ترديدى در اين كه ماوراء النهر در آغاز عصر اسلامى جزء خراسان بوده و ناحيۀ شمالى آن را تشكيل مى داده است،وجود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حال،نظر آقاى حبيبى را نيز ياد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كه خراسان ساسانى را مشتمل بر تمام افغانستان فعلى و ماوراء النهر قلمداد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حدود خراسان در اوايل دورۀ اسلامى</w:t>
      </w:r>
      <w:r>
        <w:rPr>
          <w:rFonts w:eastAsia="IRNazanin" w:cs="IRNazanin"/>
          <w:color w:val="111111"/>
          <w:sz w:val="28"/>
          <w:szCs w:val="28"/>
          <w:lang w:bidi="fa-IR"/>
        </w:rPr>
        <w:t>4</w:t>
      </w:r>
      <w:r>
        <w:rPr>
          <w:rFonts w:eastAsia="IRNazanin" w:cs="IRNazanin"/>
          <w:color w:val="111111"/>
          <w:sz w:val="28"/>
          <w:szCs w:val="28"/>
          <w:rtl w:val="true"/>
          <w:lang w:bidi="fa-IR"/>
        </w:rPr>
        <w:t>.</w:t>
      </w:r>
      <w:bookmarkStart w:id="35" w:name="pg7226_72543"/>
    </w:p>
    <w:p>
      <w:pPr>
        <w:pStyle w:val="BookText"/>
        <w:rPr/>
      </w:pPr>
      <w:bookmarkEnd w:id="35"/>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خراسان اوايل دورۀ اسلامى را شامل تمام مملكت افغانستان كنونى گفته مى توانيم كه مراكز مهم آن در اين خاك بودند،و مردم كرانهاى درياى سند و وادى بولان تاكنون هم كوچيان افغانى را كه از حدود غزنه بدان ديار سرازير مى شوند،خراسانى گويند،و اين نامى است كه از زمان قديم باقى مانده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به هرحال از آنچه گذشت و نيز با توجه به منابعى كه به جهت اطالۀ كلام از آوردن آنها خوددارى شد،مى توانيم بدين نتيجه برسيم كه حدود و ثغور خراسان با ورود اسلام تا سقوط امويان جز از جانب غرب دچار دگرگونى و تغيير نشد و در تمام اين برهه همانند دورۀ ساسانيان،خراسان تمام سرزمين افغانستان را دربر مى گرفت</w:t>
      </w:r>
      <w:r>
        <w:rPr>
          <w:rFonts w:eastAsia="IRNazanin" w:cs="IRNazanin"/>
          <w:color w:val="111111"/>
          <w:sz w:val="28"/>
          <w:szCs w:val="28"/>
          <w:rtl w:val="true"/>
          <w:lang w:bidi="fa-IR"/>
        </w:rPr>
        <w:t>.</w:t>
      </w:r>
    </w:p>
    <w:p>
      <w:pPr>
        <w:pStyle w:val="Heading4"/>
        <w:numPr>
          <w:ilvl w:val="3"/>
          <w:numId w:val="1"/>
        </w:numPr>
        <w:rPr/>
      </w:pPr>
      <w:bookmarkStart w:id="36" w:name="__RefHeading___Toc181888_1051229030"/>
      <w:bookmarkStart w:id="37" w:name="_Toc13"/>
      <w:bookmarkEnd w:id="36"/>
      <w:r>
        <w:rPr>
          <w:rtl w:val="true"/>
        </w:rPr>
        <w:t>عصر عباسيان</w:t>
      </w:r>
      <w:r>
        <w:rPr>
          <w:rtl w:val="true"/>
        </w:rPr>
        <w:t>(</w:t>
      </w:r>
      <w:r>
        <w:rPr/>
        <w:t>132</w:t>
      </w:r>
      <w:r>
        <w:rPr>
          <w:rtl w:val="true"/>
        </w:rPr>
        <w:t>-</w:t>
      </w:r>
      <w:r>
        <w:rPr/>
        <w:t>656</w:t>
      </w:r>
      <w:r>
        <w:rPr>
          <w:rtl w:val="true"/>
        </w:rPr>
        <w:t xml:space="preserve"> </w:t>
      </w:r>
      <w:r>
        <w:rPr>
          <w:rtl w:val="true"/>
        </w:rPr>
        <w:t>ه</w:t>
      </w:r>
      <w:r>
        <w:rPr>
          <w:rtl w:val="true"/>
        </w:rPr>
        <w:t>)</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خلفاى عباسى كه با يارى خراسانيان و سعى و فداكارى همه جانبه ابو مسلم خراسانى قدرت را به دست گرفتند،بيش از پنج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دوم تا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 اسلام حكومت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با رشادت و شجاعتى كه مبارزان خراسان در شكست لشكريان اموى و به قدرت رساندن عبّاسيان از خود نشان دادند،آنان و سرزمين خراسان داراى اهميت بيشترى شدند،اما بناى عبّاسيان در زمينۀ دعوت خراسانيان و تحريك آنان به قيام بر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بر نيرنگ و فريب استوار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اعتقادات و احساسات پاك خراسانيان نسبت به اهل بيت پيامبر اسلام صلّى اللّه عليه و آله و سلّم استفادۀ سوء نموده در دعوت خويش چنين وانمود كردند كه مى خواهند در صورت پيروزى بر دستگاه اموى،قدرت را به خاندان و ذريۀ پيامبر صلّى اللّه عليه و آله و سلّم واگذار كنند،ولى پس از پيروزى،نه تنها قدرت را به طور استبدادى و انحصارى به دست گرفتند،بلكه ظلم و تعديى كه آنان بر آل رسول صلّى اللّه عليه و آله و سلّم روا داشتند،خشونت و بى رحمى امويان را به فراموشى سپرد و در اين ميان،خراسانيان و سرانشان نيز مورد انواع كشتار و زجر و آزار قرار گرفتند كه فعلا در صدد شرح و بيان آن نيستيم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 اين بحث به منابع متعددى كه بدين امر پرداخته اند،رجوع كنند</w:t>
      </w:r>
      <w:r>
        <w:rPr>
          <w:rFonts w:eastAsia="IRNazanin" w:cs="IRNazanin"/>
          <w:color w:val="111111"/>
          <w:sz w:val="28"/>
          <w:szCs w:val="28"/>
          <w:rtl w:val="true"/>
          <w:lang w:bidi="fa-IR"/>
        </w:rPr>
        <w:t xml:space="preserve">. </w:t>
      </w:r>
      <w:r>
        <w:rPr>
          <w:rStyle w:val="FootnoteAnchor"/>
          <w:rtl w:val="true"/>
        </w:rPr>
        <w:footnoteReference w:id="29"/>
      </w:r>
      <w:bookmarkStart w:id="38" w:name="pg7226_72544"/>
    </w:p>
    <w:p>
      <w:pPr>
        <w:pStyle w:val="BookText"/>
        <w:rPr/>
      </w:pPr>
      <w:bookmarkEnd w:id="38"/>
      <w:r>
        <w:rPr>
          <w:rFonts w:ascii="IRNazanin" w:hAnsi="IRNazanin" w:eastAsia="IRNazanin"/>
          <w:color w:val="111111"/>
          <w:sz w:val="28"/>
          <w:sz w:val="28"/>
          <w:szCs w:val="28"/>
          <w:rtl w:val="true"/>
          <w:lang w:bidi="fa-IR"/>
        </w:rPr>
        <w:t>جغرافياى خراسان عصر عباسيان در چند مرحله قابل بررسى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طاهريان و صفاريان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سامانيان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غزنويان و غوريان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سلجوقيان و خوارزمشاهيان</w:t>
      </w:r>
      <w:r>
        <w:rPr>
          <w:rFonts w:eastAsia="IRNazanin" w:cs="IRNazanin"/>
          <w:color w:val="111111"/>
          <w:sz w:val="28"/>
          <w:szCs w:val="28"/>
          <w:rtl w:val="true"/>
          <w:lang w:bidi="fa-IR"/>
        </w:rPr>
        <w:t>.</w:t>
      </w:r>
    </w:p>
    <w:p>
      <w:pPr>
        <w:pStyle w:val="Heading4"/>
        <w:numPr>
          <w:ilvl w:val="3"/>
          <w:numId w:val="1"/>
        </w:numPr>
        <w:rPr/>
      </w:pPr>
      <w:bookmarkStart w:id="39" w:name="__RefHeading___Toc181890_1051229030"/>
      <w:bookmarkStart w:id="40" w:name="_Toc14"/>
      <w:bookmarkEnd w:id="39"/>
      <w:r>
        <w:rPr>
          <w:rtl w:val="true"/>
        </w:rPr>
        <w:t>طاهريان و صفاريان</w:t>
      </w:r>
      <w:r>
        <w:rPr>
          <w:rtl w:val="true"/>
        </w:rPr>
        <w:t>(</w:t>
      </w:r>
      <w:r>
        <w:rPr/>
        <w:t>205</w:t>
      </w:r>
      <w:r>
        <w:rPr>
          <w:rtl w:val="true"/>
        </w:rPr>
        <w:t>-</w:t>
      </w:r>
      <w:r>
        <w:rPr/>
        <w:t>288</w:t>
      </w:r>
      <w:r>
        <w:rPr>
          <w:rtl w:val="true"/>
        </w:rPr>
        <w:t xml:space="preserve"> </w:t>
      </w:r>
      <w:r>
        <w:rPr>
          <w:rtl w:val="true"/>
        </w:rPr>
        <w:t>ه</w:t>
      </w:r>
      <w:r>
        <w:rPr>
          <w:rtl w:val="true"/>
        </w:rPr>
        <w:t>)</w:t>
      </w:r>
      <w:bookmarkEnd w:id="40"/>
    </w:p>
    <w:p>
      <w:pPr>
        <w:pStyle w:val="BookText"/>
        <w:rPr/>
      </w:pPr>
      <w:r>
        <w:rPr>
          <w:rFonts w:ascii="Amiri" w:hAnsi="Amiri" w:eastAsia="Amiri" w:cs="Amiri"/>
          <w:color w:val="111111"/>
          <w:sz w:val="28"/>
          <w:sz w:val="28"/>
          <w:szCs w:val="28"/>
          <w:rtl w:val="true"/>
          <w:lang w:bidi="ar-SA"/>
        </w:rPr>
        <w:t xml:space="preserve">دوران طاهريان كه از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يافت،اولين حكومت محلى و مستقل خراسان بلكه ايران بعد از اسلام است،مركز آنان در غربى ترين نقطه خراسان،يعنى نيشابور بود و دربارۀ حدود آن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در دوران مأمون به آل طاهر تعلق داشت و قلمرو و امارت آنان در هنگام قدرت از قومس تا حدود جبال هند و رود سند و مكران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افغانستان ماوراء النهر و سيستان نيز در حوزۀ امارت آنان به شمار مى آمد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ابن واضح يعقوبى،مورخ و جغرافى دان برجسته،كه همزمان با طاهريان مى زيسته و در اواخر قرن سوم بدرود حيات گفته است،در كتاب البلدان خويش به طور دقيق حدود و گسترۀ خراسان را بيان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وى حدود خراسان قبل از ورود اسلام استفاده مى شود،اما چون اين اثر در اين زمان ارائه شده است و تا آن مقدار نيز قراين و شواهدى بر تحوّل و دگرگونى آن به چشم نخورد،باز براى اين دوره روشنگر و مفيد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بلخ شهر بزرگتر خراسان است و پادشاه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منزل داشت،و آن شهرى است باعظمت كه بر آن دوباره است؛باره اى پشت باره اى دور دور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 بر آن سه باره بوده است و آن را دوازده دروازه است،و گفته مى شود كه شهر بلخ وسط خراسان است،چنان كه از آن جا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منزل به طرف مشرق است،و از آن جا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منزل به طرف مغرب،و از آن جا تا سيستان سى منزل به طرف قبله،و از آن جا تا كابل و قندهار سى منزل،و از آن جا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سى منزل و از آن 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منزل و از آن جا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منزل و از آن جا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منزل</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 در گذشته علاوه بر خاك حاصلخيز و مردان شجاع و تمدن ديرين و آب و هواى مساعد،از نظر وسعت نيز شهرت داشته است و اين مطلب را حتّى در اشعار</w:t>
      </w:r>
      <w:bookmarkStart w:id="41" w:name="pg7226_72545"/>
    </w:p>
    <w:p>
      <w:pPr>
        <w:pStyle w:val="BookText"/>
        <w:rPr/>
      </w:pPr>
      <w:bookmarkEnd w:id="41"/>
      <w:r>
        <w:rPr>
          <w:rFonts w:ascii="IRNazanin" w:hAnsi="IRNazanin" w:eastAsia="IRNazanin"/>
          <w:color w:val="111111"/>
          <w:sz w:val="28"/>
          <w:sz w:val="28"/>
          <w:szCs w:val="28"/>
          <w:rtl w:val="true"/>
          <w:lang w:bidi="fa-IR"/>
        </w:rPr>
        <w:t>شعراى عرب نيز مى توان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اصفهان در دوران شكوهش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شد،شاعر عرب،خراسان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الناس فارس و الاقليم بابل،و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اسلام مكّة و الدّنيا خراسان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هرحال،نقشۀ يعقوبى بخوبى وسعت خراسان را مى نماياند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كتاب تاريخ خود نيز همان طورى كه پيش از اين آورديم به اجمال آنچه را مؤلف البلدان نوشته است بيان مى كند و روى هم رفته تغيير خاصى در جغرافياى خراسان نسبت به ادوار گذشته ديده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در اين جا نيز ناگزير به تذكر آن هستيم مسألۀ ماوراء النهر و سيستان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تاريخى به طور متعدد،خراسان و آن دو ناحيه باهم به كار رفته است؛بويژه دربارۀ ماوراء النهر اين امر به وضوح بيشتر و از ديدگاهى وسيعتر قابل مشاهده است؛به عنوان نمونه،يعقوب ليث صفارى بعد از آن كه كابل،بلخ،هرات و در آخر نيشابور را فتح كرد و قدرت خويش را در سيستان و سراسر اين نواحى بسط داد،به عنوان حاكم خراسان شناخته شده،ابن اثير دربارۀ وى بعد از تسلط بر نيشابور و ساقط كردن آخرين فرمانرواى طاهرى،چنين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استولى على خراسان</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با اين كه يعقوب صفارى هرگز از رود جيحون عبور نكرده بود و تا آخر هم به ماوراء النهر حمله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بيشتر در اين باره را در آخر فصل خواهيد خواند</w:t>
      </w:r>
      <w:r>
        <w:rPr>
          <w:rFonts w:eastAsia="IRNazanin" w:cs="IRNazanin"/>
          <w:color w:val="111111"/>
          <w:sz w:val="28"/>
          <w:szCs w:val="28"/>
          <w:rtl w:val="true"/>
          <w:lang w:bidi="fa-IR"/>
        </w:rPr>
        <w:t>.</w:t>
      </w:r>
    </w:p>
    <w:p>
      <w:pPr>
        <w:pStyle w:val="Heading4"/>
        <w:numPr>
          <w:ilvl w:val="3"/>
          <w:numId w:val="1"/>
        </w:numPr>
        <w:rPr/>
      </w:pPr>
      <w:bookmarkStart w:id="42" w:name="__RefHeading___Toc181892_1051229030"/>
      <w:bookmarkStart w:id="43" w:name="_Toc15"/>
      <w:bookmarkEnd w:id="42"/>
      <w:r>
        <w:rPr>
          <w:rtl w:val="true"/>
        </w:rPr>
        <w:t>سامانيان</w:t>
      </w:r>
      <w:bookmarkEnd w:id="4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دوران سامانيان،كه مركز حكومتى خراسان به ماوراء النهر منتقل شد،آثار متعدد جغرافيايى به دست دانشمندان مسلمان تدوين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جغرافى دانان مطابق نظر و برداشت خود يا موافق وضع سياسى و ادارى موجود،جغرافياى خراسان را بيان داشته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كتابهاى جغرافيايى آن زمان كه به دو زبان عربى و فارسى مى باشند،به دو دسته قابل تقسيم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تعدادى از آن آثار،ماوراء النهر را كه در آن عصر داراى رونق و</w:t>
      </w:r>
    </w:p>
    <w:p>
      <w:pPr>
        <w:pStyle w:val="BookText"/>
        <w:rPr/>
      </w:pPr>
      <w:r>
        <w:rPr>
          <w:rFonts w:ascii="IRNazanin" w:hAnsi="IRNazanin" w:eastAsia="IRNazanin"/>
          <w:color w:val="111111"/>
          <w:sz w:val="28"/>
          <w:sz w:val="28"/>
          <w:szCs w:val="28"/>
          <w:rtl w:val="true"/>
          <w:lang w:bidi="fa-IR"/>
        </w:rPr>
        <w:t>شكوه بود،جزء خراسان و مركز ادارى آن دانسته اند و برخى از آنها برخلاف اين نظر، ماوراء النهر را خارج از خراسان و به عنوان همسايه شمالى آن به حساب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آثار جغرافى،آثار تاريخى و ادبى نيز از اين تهافت مصون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آثار گرانسنگ جغرافى كه به زبان فارسى و به خامۀ يك دانشمند خراسانى تحرير يافته است كتاب حدود العالم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كه از اهالى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بوده،در دربار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فريغون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 زندگى مى كرد،مى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ناحيت شرق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 است و جنوب وى بعض از حدود خراسان است و بعضى بيابان گرگس كوه،و مغرب وى نواحى گرگان است و حدود غور و شمال وى رود جيحون است و اين ناحيتى است بزرگ با خواستۀ بسيار و نعمتى فراخ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خراسان اندر قديم جدا بودى و پادشاهان ماوراء النهر جدا و اكنون هر دو يكى است و مير خراسان كه به بخارا نشيند،در آل سامان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جغرافى دان ديگر ابو اسحاق ابراهيم اصطخرى حدود خراسان را اين گونه ثبت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مشتمل است بر كوره و اين نام اقليم است و آنچه محيط است بر خراسان و شرقى خراسان،نواحى سيستان و ديار هندوستان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غربى خراسان،بيابان غزنى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نواحى گرگان نهاده ايم و شمال خراسان ماوراء النهر و بهرى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بلاد تركستان و ختل و جنوبى خراسان،بيابان پارس و قومس</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وى در سطور بعدى،در جايى كه شهرها و كوره هاى خراسان را شناسايى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بلاد تركستان و ختل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توضيح مى دهد كه مقصودش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 و 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تصريح مى كند كه خوارزم جزء ماوراء النهر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مطالب روشن شد كه اطلاق واژۀ خراسان همواره تابع وضع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طورى كه بعضى گفته اند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موردنظر با آن كه خراسان از طريق امراى بخارا اداره مى شد،اما نويسندگان مزبور خراسان را جدا از ماوراء النهر و همسايه آن ثبت كرده اند و تصريح نموده اند كه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گذشته،حتّى وضعيت ادارى و سياسى آنها از هم جدا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كلام جغرافى نگار اخير به اين نتيجه مى رسيم كه آن دسته از جغرافى دانان و شاعرانى كه خراسان را عبارت از چهار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نيشابور،مرو،هرات و بلخ دانسته اند، منظورشان محدود كردن آن در اين چهار شهر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برخى پنداشته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بلكه هدفشان از معرفى خراسان به چهار شهر مذكور،بيان شهرهاى معروف خراسان بوده است؛چون همين نويسنده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به تفصيل بيشتر درباره خراسان مى پردازد،چهار شهر مزبور را براى آن مى شمارد و سپس تصريح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كوره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هست چون قهستان و طوس و نسا و باورد و سرخس و اسفراين و پوشنگ و بادغيس و گنج رستاق و مرورود و گوزگان و غرجستان و باميان و تخارستان و زم و آمل</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اثر جغرافى ديگر كه متعرض محدودۀ خراسان شده،اين مطلب با صراحت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خراسان از حد دامغان تا ساحل نهر بلخ و عرضش از زربخ تا حد گرگان است و شهرهاى بزرگ آن چهارتاست؛نيشابور،مرو،هرات و 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بالاتر از بلخ در صورتى كه از نهر جيحون نگذرى مانند تخارستان و ختل و شغنان و بدخشان تا حدود هند مثل باميان و تا حدود تبت مانند وخان جزء خراسان مى باشند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به طور كلى مآخذ ياد شده مى گويند كه ماوراء النهر،حتّى در زمانى كه اميرنشين خراسان بود خراسان خوانده نمى شد و خراسان،واژه اى است كهن براى سرزمين كهن و باستانى و داراى تمدن ديرپا كه با تحوّل سياسى دچار تحوّل نمى شود،اما در مقابل همانطورى كه تذكر داده شد،منابعى هم داريم كه در اين دوره و حتى در دوران بعد تاليف يافته و ماوراء النهر را جزء خراسان به شمار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اين منابع مى خوانيم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 خراسان از اين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طبسين،قهستان،نيشابور،هرات،پوشنگ،بادغيس، طوس،نسا،سرخس،ابيورد،مرورود،طالقان،فارياب،جوزجان،بلخ،تخارستان،</w:t>
      </w:r>
      <w:r>
        <w:rPr>
          <w:rFonts w:eastAsia="IRNazanin" w:cs="IRNazanin"/>
          <w:color w:val="111111"/>
          <w:sz w:val="28"/>
          <w:szCs w:val="28"/>
          <w:lang w:bidi="fa-IR"/>
        </w:rPr>
        <w:t>9</w:t>
      </w:r>
      <w:r>
        <w:rPr>
          <w:rFonts w:eastAsia="IRNazanin" w:cs="IRNazanin"/>
          <w:color w:val="111111"/>
          <w:sz w:val="28"/>
          <w:szCs w:val="28"/>
          <w:rtl w:val="true"/>
          <w:lang w:bidi="fa-IR"/>
        </w:rPr>
        <w:t>.</w:t>
      </w:r>
      <w:bookmarkStart w:id="44" w:name="pg7226_72548"/>
    </w:p>
    <w:p>
      <w:pPr>
        <w:pStyle w:val="BookText"/>
        <w:rPr/>
      </w:pPr>
      <w:bookmarkEnd w:id="44"/>
      <w:r>
        <w:rPr>
          <w:rFonts w:ascii="Amiri" w:hAnsi="Amiri" w:eastAsia="Amiri" w:cs="Amiri"/>
          <w:color w:val="111111"/>
          <w:sz w:val="28"/>
          <w:sz w:val="28"/>
          <w:szCs w:val="28"/>
          <w:rtl w:val="true"/>
          <w:lang w:bidi="ar-SA"/>
        </w:rPr>
        <w:t>ترمذ،بخارا،سمرقند،كش،نخشب،فرغانه و اسروشنه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رودكى نيز كه از اهالى ماوراء النهر و از شاعران معروف دربار سامانيان بود،خود را خراسانى معرفى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 آن زمان كه شعرش همه جهان بنوشت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 آن زمانه كه او شاعر خراسان بود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181894_1051229030"/>
      <w:bookmarkStart w:id="46" w:name="_Toc16"/>
      <w:bookmarkEnd w:id="45"/>
      <w:r>
        <w:rPr>
          <w:rtl w:val="true"/>
        </w:rPr>
        <w:t>غزنويان و غوريان</w:t>
      </w:r>
      <w:r>
        <w:rPr>
          <w:rtl w:val="true"/>
        </w:rPr>
        <w:t>(</w:t>
      </w:r>
      <w:r>
        <w:rPr/>
        <w:t>315</w:t>
      </w:r>
      <w:r>
        <w:rPr>
          <w:rtl w:val="true"/>
        </w:rPr>
        <w:t>-</w:t>
      </w:r>
      <w:r>
        <w:rPr/>
        <w:t>612</w:t>
      </w:r>
      <w:r>
        <w:rPr>
          <w:rtl w:val="true"/>
        </w:rPr>
        <w:t xml:space="preserve"> </w:t>
      </w:r>
      <w:r>
        <w:rPr>
          <w:rtl w:val="true"/>
        </w:rPr>
        <w:t>ه</w:t>
      </w:r>
      <w:r>
        <w:rPr>
          <w:rtl w:val="true"/>
        </w:rPr>
        <w:t>)</w:t>
      </w:r>
      <w:bookmarkEnd w:id="46"/>
    </w:p>
    <w:p>
      <w:pPr>
        <w:pStyle w:val="BookText"/>
        <w:rPr/>
      </w:pPr>
      <w:r>
        <w:rPr>
          <w:rFonts w:ascii="IRNazanin" w:hAnsi="IRNazanin" w:eastAsia="IRNazanin"/>
          <w:color w:val="111111"/>
          <w:sz w:val="28"/>
          <w:sz w:val="28"/>
          <w:szCs w:val="28"/>
          <w:rtl w:val="true"/>
          <w:lang w:bidi="fa-IR"/>
        </w:rPr>
        <w:t>پيش از آن كه به كلام بزرگان اين عصر دربارۀ سرزمين خراسان و حد و مرز آن استناد كنيم،لازم است بدانيم كه با روى كار آمدن غزنويان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طور در زمان غوريان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ترتيب شهر غزنه در شرق و غور در مركز خراسان،مركز ادارى و حكمرانى خراسان شد و اين دو مركز سلطان نشين،اكنون نيز در خاك افغانستان واقع شده،اولى در شرق و دومى در مركز كشور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سيستان نيز كه الان جزء افغانستان و قسمت جنوب و جنوب غرب كشور را تشكيل مى دهد،در زمان غزنويان و غوريان جزء خراسان بوده و اسم خراسان تمام خطّۀ سيستان را دربر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موجود بر اين نكته تقريبا اتفاق نظر دارند و همين منابع دربارۀ ماوراء النهر ما را به نقطۀ مقابل هدايت مى كند و تقريبا به اتفاق،ماوراء النهر را جداى از خراسان دانسته و كلمه خراسان را بر ماوراء النهر به كار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شاعران بزرگ و سخن سرايان نامى كه در اواخر قرن چهارم و قرن پنجم مى زيست،ناصرخسرو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كه در نهايى ترين نقطۀ افغانستان كنونى يعنى در يمگان ايالت بدخشان زندگى مى كرد،خود را اهل خراسان و يمگان را واقع در خراسان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مكان به خراسان زمين به يمگانست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چرا طلبد در سفر خراسان را </w:t>
      </w:r>
      <w:r>
        <w:rPr>
          <w:rStyle w:val="FootnoteAnchor"/>
          <w:rtl w:val="true"/>
        </w:rPr>
        <w:footnoteReference w:id="4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الدين گرگانى كه پيش از اين از وى نام برديم،دربارۀ سلطان غزنوى سروده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زمين ماوراء النهر و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سراسر شاه را بودست ميدان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ملك الشعراى دربار غزنويان،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عنصرى بلخى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 جا سلطان محمود غزنوى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خدايگان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جاى ديگر وى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خدايگان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دشت پيشاور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حمله اى بپراگند جمع آن لشكر</w:t>
      </w:r>
    </w:p>
    <w:p>
      <w:pPr>
        <w:pStyle w:val="BookText"/>
        <w:rPr/>
      </w:pPr>
      <w:r>
        <w:rPr>
          <w:rFonts w:ascii="Amiri" w:hAnsi="Amiri" w:eastAsia="Amiri" w:cs="Amiri"/>
          <w:color w:val="111111"/>
          <w:sz w:val="28"/>
          <w:sz w:val="28"/>
          <w:szCs w:val="28"/>
          <w:rtl w:val="true"/>
          <w:lang w:bidi="ar-SA"/>
        </w:rPr>
        <w:t xml:space="preserve">ايا شنيده هنرهاى خسروان به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 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 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عيان ببين تو هنر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خدايگان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آفتاب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وقف كرد بر او ذوالجلال عزّ و جلال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منوچهرى دربارۀ سلطان محمود غزنوى و لشكركشى وى به رى و عراق چنين مى 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شاهان چنين لشكر كه آورد و كه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عراق اندر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عراق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نظامى گنجوى نيز محمود غزنوى را كه تمام سرزمين فعلى افغانستان و شرق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فعلى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تحت سلطۀ خود درآورد و از غزنى به ادارۀ اين مناطق مى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محمّد كز سر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خراسانگير خواهد شد چو محمود</w:t>
      </w:r>
    </w:p>
    <w:p>
      <w:pPr>
        <w:pStyle w:val="BookText"/>
        <w:rPr/>
      </w:pPr>
      <w:r>
        <w:rPr>
          <w:rFonts w:ascii="IRNazanin" w:hAnsi="IRNazanin" w:eastAsia="IRNazanin"/>
          <w:color w:val="111111"/>
          <w:sz w:val="28"/>
          <w:sz w:val="28"/>
          <w:szCs w:val="28"/>
          <w:rtl w:val="true"/>
          <w:lang w:bidi="fa-IR"/>
        </w:rPr>
        <w:t>علاوه بر اشعار و آثار ادبى،منابع تاريخى نيز كه به تاريخ و حوادث زمان غزنويان پرداخته اند،درضمن آن به صراحت يا اشاره،عنوان خراسان را بر تمام سرزمين افغانستان اطلاق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در تاريخ مجمع الانساب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غزنوى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دوم از وفات پدر،لشكر را به بلخ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بخارا منشور ايالت خراسان را از حد جيحون تا هندوستان و سيستان همه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فرستادند،الاّ شهر نيشابور و سخن نيشابور خود ياد نكرد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سلاطين غورى نيز از اهالى غور و غرجستان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هزاره جات فعلى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بودند و مركز حكومت شان نيز در اين قسمت خراسان كه مركز آن است،واقع شده بود و مدت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7" w:name="pg7226_72550"/>
    </w:p>
    <w:p>
      <w:pPr>
        <w:pStyle w:val="BookText"/>
        <w:rPr/>
      </w:pPr>
      <w:bookmarkEnd w:id="47"/>
      <w:r>
        <w:rPr>
          <w:rFonts w:ascii="IRNazanin" w:hAnsi="IRNazanin" w:eastAsia="IRNazanin"/>
          <w:color w:val="111111"/>
          <w:sz w:val="28"/>
          <w:sz w:val="28"/>
          <w:szCs w:val="28"/>
          <w:rtl w:val="true"/>
          <w:lang w:bidi="fa-IR"/>
        </w:rPr>
        <w:t>طولانى در غور و غرجستان و باميان و بلخ حكومت كرده،بعد از انقراض غزنويان و فتح غزنى دامنه قدرت شان به سراسر افغانستان كنونى و هندوستان تا دهلى گسترش يافت و دست نشاندگان آنان سالهاى متمادى ملوك خراسان بودند و از قلمروشان به نام خراسان ياد شده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نكتۀ درخور توجه آن كه خاندان غورى از اوان قبل از اسلام در سرزمين غور و غرجستان فرمانروايى مى كرده اند و در زمان خلافت امير المؤمنين على عليه السّلام اسلام اختيار كردند و در زمان سامانيان و غزنويان و سلجوقيان و اوايل خوارزمشاهيان نيز بر اين مناطق به نحو خود مختار حكم مى 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جيهانى از اهالى سيستان كه در قرن چهارم مى زيسته است،تمام سرزمين افغانستان را به عنوان خراسان معرفى مى كند</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48" w:name="__RefHeading___Toc181896_1051229030"/>
      <w:bookmarkStart w:id="49" w:name="_Toc17"/>
      <w:bookmarkEnd w:id="48"/>
      <w:r>
        <w:rPr>
          <w:rtl w:val="true"/>
        </w:rPr>
        <w:t>سلجوقيان و خوارزمشاهيان</w:t>
      </w:r>
      <w:r>
        <w:rPr>
          <w:rtl w:val="true"/>
        </w:rPr>
        <w:t>(</w:t>
      </w:r>
      <w:r>
        <w:rPr/>
        <w:t>429</w:t>
      </w:r>
      <w:r>
        <w:rPr>
          <w:rtl w:val="true"/>
        </w:rPr>
        <w:t>-</w:t>
      </w:r>
      <w:r>
        <w:rPr/>
        <w:t>625</w:t>
      </w:r>
      <w:r>
        <w:rPr>
          <w:rtl w:val="true"/>
        </w:rPr>
        <w:t xml:space="preserve"> </w:t>
      </w:r>
      <w:r>
        <w:rPr>
          <w:rtl w:val="true"/>
        </w:rPr>
        <w:t>ه</w:t>
      </w:r>
      <w:r>
        <w:rPr>
          <w:rtl w:val="true"/>
        </w:rPr>
        <w:t>)</w:t>
      </w:r>
      <w:bookmarkEnd w:id="49"/>
    </w:p>
    <w:p>
      <w:pPr>
        <w:pStyle w:val="BookText"/>
        <w:rPr/>
      </w:pPr>
      <w:r>
        <w:rPr>
          <w:rFonts w:ascii="Amiri" w:hAnsi="Amiri" w:eastAsia="Amiri" w:cs="Amiri"/>
          <w:color w:val="111111"/>
          <w:sz w:val="28"/>
          <w:sz w:val="28"/>
          <w:szCs w:val="28"/>
          <w:rtl w:val="true"/>
          <w:lang w:bidi="ar-SA"/>
        </w:rPr>
        <w:t>دربارۀ جغرافياى خراسان در اين عصر يكى از منابع فارسى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اسم خراسان در اوائل قرون وسطى به طور كلى بر تمام ايالات اسلامى كه در سمت خاور كوير لوت تا كوههاى هند واقع بودند،اطلاق مى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بعدها اين حدود هم دقيقتر و هم كوچكتر گرديد تا آن جا كه مى توان گفت خراسان كه يكى از ايالات ايران در قرون وسطى بود،از سمت شمال خاورى از رود جيحون به آن طرف را شامل نمى شد،ولى همچنان تمام ارتفاعات ماوراى هرات را كه اكنون شمال باخترى افغانستان است دربرداشت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الوصف،بلادى كه در منطقه عليا رود جيحون يعنى در ناحيه پامير واقع بودند،نزد اعراب قرون وسطى جزء خراسان،يعنى داخل در حدود آن ايالت محسوب مى شدند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 كه قصد نويسنده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بعدها اين حدود هم دقيقتر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زمان طاهريان و غزنويان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احتمالا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سلجوقيان و خوارزمشاهيان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تاريخى نيز قلمرو غزنويان و سلجوقيان كه بر ايران و افغانستان حكم</w:t>
      </w:r>
    </w:p>
    <w:p>
      <w:pPr>
        <w:pStyle w:val="BookText"/>
        <w:rPr/>
      </w:pPr>
      <w:r>
        <w:rPr>
          <w:rFonts w:ascii="Amiri" w:hAnsi="Amiri" w:eastAsia="Amiri" w:cs="Amiri"/>
          <w:color w:val="111111"/>
          <w:sz w:val="28"/>
          <w:sz w:val="28"/>
          <w:szCs w:val="28"/>
          <w:rtl w:val="true"/>
          <w:lang w:bidi="ar-SA"/>
        </w:rPr>
        <w:t xml:space="preserve">مى راندند،به طور مكرر به عنوان عراق و خراسان خوانده شده است </w:t>
      </w:r>
      <w:r>
        <w:rPr>
          <w:rStyle w:val="FootnoteAnchor"/>
          <w:rtl w:val="true"/>
        </w:rPr>
        <w:footnoteReference w:id="50"/>
      </w:r>
      <w:r>
        <w:rPr>
          <w:rFonts w:ascii="Amiri" w:hAnsi="Amiri" w:eastAsia="Amiri" w:cs="Amiri"/>
          <w:color w:val="111111"/>
          <w:sz w:val="28"/>
          <w:sz w:val="28"/>
          <w:szCs w:val="28"/>
          <w:rtl w:val="true"/>
          <w:lang w:bidi="ar-SA"/>
        </w:rPr>
        <w:t>و بديهى است كه منظور از خراسان،افغانستان و خراسان فعلى ايران 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دربارۀ سلجوقيان در تاريخ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تاريخ ذى الحجّة سنه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 ارسلان،محمّد بن ابى سليمان پسر طغرل بيك سليمان را كه كوذك بوذ بركنار گرفت و بر تخت نشست و پادشاهى عراق و خراسان برو مقرّر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در جاى ديگر همين اثر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سلطان الب ارسلان مردى سهمگين و مردانه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اين كار افتاذ خوراسان و عراق و جملۀ اطراف متخلص كرده بوذ و از ده پسر كه داشت،ملكشاه ولى عهد كرده بوذ</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ياقوت حموى در معجم البلدان،دربارۀ حدود خراسان نظر قرون وسطايى دارد و ماوراء النهر را جزء خراسان مى داند؛ </w:t>
      </w:r>
      <w:r>
        <w:rPr>
          <w:rStyle w:val="FootnoteAnchor"/>
          <w:rtl w:val="true"/>
        </w:rPr>
        <w:footnoteReference w:id="52"/>
      </w:r>
      <w:r>
        <w:rPr>
          <w:rFonts w:ascii="IRNazanin" w:hAnsi="IRNazanin" w:eastAsia="IRNazanin"/>
          <w:color w:val="111111"/>
          <w:sz w:val="28"/>
          <w:sz w:val="28"/>
          <w:szCs w:val="28"/>
          <w:rtl w:val="true"/>
          <w:lang w:bidi="fa-IR"/>
        </w:rPr>
        <w:t>اما محقق ديگرى كه در اواخر قرن هفتم و اوايل قرن هشتم كتاب وى را تحقيق و بازبينى و تلخيص كرده است،اين نظر حموى را رد كرده و ماوراء النهر را جزء خراسان نمى داند و نقشۀ خراسان را طورى ترسيم مى كند كه تمام سرزمين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ايالت سيستان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دربر مى گيرد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آنچه از بررسى منابع متنوّع و متعدد دربارۀ جغرافيا و حدود خراسان عصر عباسيان قابل استفاده است،اشتمال خراسان بر تمام سرزمين افغانستان به استثناى سيستان است و سيستان نيز در برخى از منابع بويژه در بعضى از ادوار تاريخى جزء خراسان و به عنوان قسمتى از آن سرزمين پهناور،تلقى شده است،اما در تعداد قابل توجهى از آنها جداى از خراسان محسوب شده،به عنوان همسايه جنوبى يا جنوب شرقى آن يادآورى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در آخر اين فصل بيشتر بحث خواهيم كرد و همچنين دربارۀ ماوراء النهر نيز نظر نهايى ارائه خواهد شد،امّا آنچه غرض اصلى اين بحث است و با تمام وضوح تا عصر حاضر به دست آمد،اطلاق واژه و نام خراسان بر قسمت اعظم سرزمين افغانستان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50" w:name="pg7226_72552"/>
    </w:p>
    <w:p>
      <w:pPr>
        <w:pStyle w:val="Heading4"/>
        <w:numPr>
          <w:ilvl w:val="3"/>
          <w:numId w:val="1"/>
        </w:numPr>
        <w:rPr/>
      </w:pPr>
      <w:bookmarkStart w:id="51" w:name="__RefHeading___Toc181898_1051229030"/>
      <w:bookmarkStart w:id="52" w:name="_Toc18"/>
      <w:bookmarkEnd w:id="50"/>
      <w:bookmarkEnd w:id="51"/>
      <w:r>
        <w:rPr>
          <w:rtl w:val="true"/>
        </w:rPr>
        <w:t>دوران مغولان</w:t>
      </w:r>
      <w:r>
        <w:rPr>
          <w:rtl w:val="true"/>
        </w:rPr>
        <w:t>(</w:t>
      </w:r>
      <w:r>
        <w:rPr>
          <w:rtl w:val="true"/>
        </w:rPr>
        <w:t>چنگيزيان و تيموريان</w:t>
      </w:r>
      <w:r>
        <w:rPr>
          <w:rtl w:val="true"/>
        </w:rPr>
        <w:t>)</w:t>
      </w:r>
      <w:bookmarkEnd w:id="52"/>
    </w:p>
    <w:p>
      <w:pPr>
        <w:pStyle w:val="BookText"/>
        <w:rPr/>
      </w:pPr>
      <w:r>
        <w:rPr>
          <w:rFonts w:ascii="IRNazanin" w:hAnsi="IRNazanin" w:eastAsia="IRNazanin"/>
          <w:color w:val="111111"/>
          <w:sz w:val="28"/>
          <w:sz w:val="28"/>
          <w:szCs w:val="28"/>
          <w:rtl w:val="true"/>
          <w:lang w:bidi="fa-IR"/>
        </w:rPr>
        <w:t>چنگيزيان</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 رسد در دوران مغولان كه با هجوم چنگيز در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 ضد دولت خوارزمشاهيان شروع مى شود،اطلاق خراسان بر ماوراء النهر طرفداران چندانى نداشته باشد،چون آنان كه در قرون وسطى،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جغرافى دانان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را دربرگيرنده ماوراء النهر مى دانستند،آغاز هجوم چنگيز به سرزمينهاى اسلامى را نيز نقطۀ پايان قرون وسطى گفته اند؛چنان كه يكى از مستشرقان تصريح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اواخر قرون وسطى يعنى مقارن دورۀ هجوم مغول نام جيحون و سيحون از استعمال افتاد و به جاى رود جيحون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آمودريا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جاى رود سيحون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سيردريا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معمول شد</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يكى از دانشمندان اسلامى كه قاضى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زمان آخرين خليفۀ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زيسته،در زمان فتح بغداد به دست مغولان و نيز بعد از آن در قيد حيات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 قروينى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اثر جغرافى خود هرچند متعرض مساحت و حدود خراسان نشده،ولى به شهرهاى خراسان به اختصار پرداخته و وضعيّت و ويژگيهاى آنها را بيان داشته است؛از جمله دربارۀ بلخ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 مدينة عظيمة من امهات بلاد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 شهر بزرگ و از بلاد اصلى خراسان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دربارۀ يمگان كه در ايالت شمال شرق افغانستان كنونى و در مرز چين واقع شده است،و از حمّام آن كه ساختۀ حكيم معروف ناصرو خسرو بوده است،ياد مى كند و مى افزايد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حمّام در خراسان از همه چيز ديگر مشهورتر است و آن تا دورۀ ما باقى مانده است و علت شهرت اين حمام در خراسان عمومى بودن آن است،چون از ورود و استحمام هيچ كس در آن جلوگيرى نمى كند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وى هرچند به اين كه يمگان جزء خراسان است تصريح نمى كند،اما از مطالب ياد شده بروشنى اين امر قابل استفاده مى باشد و آثار ديگر مولفۀ اين دوره نيز بر آن گواهى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نويسندۀ مزبور تنها دربارۀ برخى از شهرها كه در خراسان قرار گرفته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پوشنگ،سرخس،نيشابور،مرو،هرات،بلخ تصريح مى كند كه آنها داخل در خراسان است و در مقابل تعدادى از شهرهاى خراسان را اصلا نياورده و تعدادى را هم مثل قندهار و تكناباد مسكوت گذاشته و نگفته است كه جزء خراسان يا هندوستان بايد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حالى كه باميان را از بلاد غزنه مى داند،دربارۀ غزنه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غزنى،ولايت پهناورى است كه در حومۀ خراسان و در حدّ فاصل آن با هند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ولايت از لحاظ هواى خوب،آب شيرين و خاك حاصلخيز جالب توجه است؛سرزمين آن كوهستانى است،بركت و آبادانى در آن گسترده است،اما سرماى آن جدا شديد مى باشد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آثار البلاد،كابل جزء هندوستان قلمداد شده،اهالى آن را مركب از كفار و مسلمانان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مطالب و نيز قراين ديگرى كه در اين اثر است،نشان مى دهد كه اطلاعات قزوينى از سرزمين وسيع خراسان در آن زمان دقيق و كامل نبوده و خود بارها تصريح مى كند كه اين بلاد را نديده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هايى كه دربارۀ آثار،ذخاير،ابنيه، محصولات و حتّى اهالى برخى از شهرها مى آورد و با اشتياق و قاطعيت به توضيح آنها مى پردازد،مؤيّد اين امر است كه وى علاوه بر اين كه برخى از مناطق خراسان را از نزديك نديده و بدانها سفر نكرده،به منابع ارزشمند جغرافياى گذشتگان نيز بى اعتنا بوده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ديگر كه به شرح هجوم چنگيز به سرزمين امروزى افغانستان پرداخته است، تمام شهرهاى آن را جزء قلمرو خراسان بيان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 ابن اثير در الكامل، هنگامى كه حمله چنگيز به خراسان و مقاومت سرسختانه برخى از شهرهاى آن را بيان مى كند از شهرهاى بلخ،دزوان،ميمنه،اندخوى و فارياب،طالقان،هرات،غزنى،غور،</w:t>
      </w:r>
      <w:r>
        <w:rPr>
          <w:rFonts w:eastAsia="IRNazanin" w:cs="IRNazanin"/>
          <w:color w:val="111111"/>
          <w:sz w:val="28"/>
          <w:szCs w:val="28"/>
          <w:lang w:bidi="fa-IR"/>
        </w:rPr>
        <w:t>8</w:t>
      </w:r>
      <w:r>
        <w:rPr>
          <w:rFonts w:eastAsia="IRNazanin" w:cs="IRNazanin"/>
          <w:color w:val="111111"/>
          <w:sz w:val="28"/>
          <w:szCs w:val="28"/>
          <w:rtl w:val="true"/>
          <w:lang w:bidi="fa-IR"/>
        </w:rPr>
        <w:t>.</w:t>
      </w:r>
      <w:bookmarkStart w:id="53" w:name="pg7226_72554"/>
    </w:p>
    <w:p>
      <w:pPr>
        <w:pStyle w:val="BookText"/>
        <w:rPr/>
      </w:pPr>
      <w:bookmarkEnd w:id="53"/>
      <w:r>
        <w:rPr>
          <w:rFonts w:ascii="IRNazanin" w:hAnsi="IRNazanin" w:eastAsia="IRNazanin"/>
          <w:color w:val="111111"/>
          <w:sz w:val="28"/>
          <w:sz w:val="28"/>
          <w:szCs w:val="28"/>
          <w:rtl w:val="true"/>
          <w:lang w:bidi="fa-IR"/>
        </w:rPr>
        <w:t>نيشابور،طوس و مرو نام مى برد كه امروز در سرزمين فعلى افغانستان واقع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آغاز گزارش خويش،نهر جيحون را به عنوان مرز شمالى خراسان بيان مى كند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فاصلۀ بين چنگيزيان و تيموريان خراسان دچار تجزيه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شرقى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كرت و در قسمت غربى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فعلى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،سلسلۀ سربداريه حاكم شدند؛چنان كه در مأخذ مربوطه از هر دو به عنوان امراى خراسان ياد شده است و اين خود دليل اطلاق كلمه خراسان بر افغانستان قرن هشتم است</w:t>
      </w:r>
      <w:r>
        <w:rPr>
          <w:rFonts w:eastAsia="IRNazanin" w:cs="IRNazanin"/>
          <w:color w:val="111111"/>
          <w:sz w:val="28"/>
          <w:szCs w:val="28"/>
          <w:rtl w:val="true"/>
          <w:lang w:bidi="fa-IR"/>
        </w:rPr>
        <w:t>.</w:t>
      </w:r>
    </w:p>
    <w:p>
      <w:pPr>
        <w:pStyle w:val="Heading4"/>
        <w:numPr>
          <w:ilvl w:val="3"/>
          <w:numId w:val="1"/>
        </w:numPr>
        <w:rPr/>
      </w:pPr>
      <w:bookmarkStart w:id="54" w:name="__RefHeading___Toc181900_1051229030"/>
      <w:bookmarkStart w:id="55" w:name="_Toc19"/>
      <w:bookmarkEnd w:id="54"/>
      <w:r>
        <w:rPr>
          <w:rtl w:val="true"/>
        </w:rPr>
        <w:t>تيموريان</w:t>
      </w:r>
      <w:r>
        <w:rPr>
          <w:rtl w:val="true"/>
        </w:rPr>
        <w:t>(</w:t>
      </w:r>
      <w:r>
        <w:rPr/>
        <w:t>782</w:t>
      </w:r>
      <w:r>
        <w:rPr>
          <w:rtl w:val="true"/>
        </w:rPr>
        <w:t>-</w:t>
      </w:r>
      <w:r>
        <w:rPr/>
        <w:t>911</w:t>
      </w:r>
      <w:r>
        <w:rPr>
          <w:rtl w:val="true"/>
        </w:rPr>
        <w:t xml:space="preserve"> </w:t>
      </w:r>
      <w:r>
        <w:rPr>
          <w:rtl w:val="true"/>
        </w:rPr>
        <w:t>ه</w:t>
      </w:r>
      <w:r>
        <w:rPr>
          <w:rtl w:val="true"/>
        </w:rPr>
        <w:t>)</w:t>
      </w:r>
      <w:bookmarkEnd w:id="55"/>
    </w:p>
    <w:p>
      <w:pPr>
        <w:pStyle w:val="BookText"/>
        <w:rPr/>
      </w:pPr>
      <w:r>
        <w:rPr>
          <w:rFonts w:ascii="IRNazanin" w:hAnsi="IRNazanin" w:eastAsia="IRNazanin"/>
          <w:color w:val="111111"/>
          <w:sz w:val="28"/>
          <w:sz w:val="28"/>
          <w:szCs w:val="28"/>
          <w:rtl w:val="true"/>
          <w:lang w:bidi="fa-IR"/>
        </w:rPr>
        <w:t>در دوران تيموريان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زمامدارى تيمور كه آن هم با جنگ و لشكركشى سپرى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 پايتخت و مركز امپراتورى آنان بود،خراسان به اوج رونق و تمدن و شكوه ممكن صعود كرد و روى همين جهت خراسان با اين كه در آغاز اين دوره با هجوم پياپى تيمور دچار صدمات و ويرانيهاى فراوان شد،امّا بزودى با تدبير و مديريت صحيح و نيات سازنده و خيرخواهانه اخلاف وى به جادۀ ترقى و پيشرفت فوق العاده اى روان شد و در نتيجه،دورۀ تيموريان به عنوان يكى از اعصار طلايى تاريخ خراسان و ايران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عصر،رود جيحون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ميان خراسان و ماوراء النهر به شمار مى آيد و تمام سرزمين افغانستان،حتّى سيستان يكپارچه و منسجم به نام خراسان تحت فرمانروايى اين خاندان به تاريخ تمدن و فرهنگ گذشتۀ خود خيره گشته،پلكان رشد و توسعه را مى پيمود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مهّم جغرافى كه در اين دوره عرضه شد،همانا اثر خامۀ نويسنده چيره دست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ابرو هروى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جغرافياى حافظ ابرو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فراگير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اين كتاب دربارۀ حدود و جغرافياى خراسان و ارباع آن بتفصيل و دقت تمام سخن گفته است،اما متأسفانه اين اثر ارزشمند تاكنون به طور كامل چاپ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دربارۀ جغرافياى خراسان مى نويسد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عالميان واضح باشد كه خراسان اسم مملكت است و اين مملكت،عرصه وسيع</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شرقى آن منبع آمويه و جبال بدخشان و كوههاى تخارستان و باميان و اعمال بلاد غزنى و كابل و ماوراى جبال الغور كه منبع هيرمند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غربى آن به بيابانى كه فاصله است ميان خوارزم و خراسان و حدود نيستان و جرجان تا بحر خزر و بعضى از حدود قومس و رى افتاده و حد شمالى خراسان منتهى مى شود به جيحون كه آموى بر كنار آن است و به جهت آن كه گذر مشهور در زمان سلطنت سامانيان كه تختگاه بخارا بود، آن بوده است،آن آب را آمويه خواندند و از آن طرف آب را بلاد ماوراء النهر خوانند و جنوبى خراسان حدود 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سطور بعد،آب و هوا و طول و عرض خراسان را اين طور توضيح مى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خراسان در طول از بسطام است تا غزنى،كه تخمينا دويست فرسخ باشد و در عرض از سجستان تا آب آمويه كه تقريبا دويست فرسنگ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هواى او از اصح اقاليم است و در بلاد خراسان وبا و طاعون كم بود و گرمسير و سردسير هر دو باشد،اما هيچ يك به افراد نبود و در آن كوهستان و سهل هر دو باشد،اما كوهستان زيادت بود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اين كه در زمان تيموريان براى سرزمين افغانستان و غرب آن تا نيشابور و بيهق، كلمۀ خراسان به كار برده مى شد و واژۀ خراسان تمام مملكت فعلى افغانستان را شامل مى شد،هيچ شك و ترديد نبايد كرد،زيرا در اين باره قراين و شواهد فراوان وجود دارد </w:t>
      </w:r>
      <w:r>
        <w:rPr>
          <w:rStyle w:val="FootnoteAnchor"/>
          <w:rtl w:val="true"/>
        </w:rPr>
        <w:footnoteReference w:id="59"/>
      </w:r>
      <w:r>
        <w:rPr>
          <w:rFonts w:ascii="IRNazanin" w:hAnsi="IRNazanin" w:eastAsia="IRNazanin"/>
          <w:color w:val="111111"/>
          <w:sz w:val="28"/>
          <w:sz w:val="28"/>
          <w:szCs w:val="28"/>
          <w:rtl w:val="true"/>
          <w:lang w:bidi="fa-IR"/>
        </w:rPr>
        <w:t>كه در فصول آينده هنگام تحقيق در وضعيّت و تاريخ تشيّع اين دوره،به برخى از آنها آگاه خواهيم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بحث بيشتر در اين باره نياز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همان طورى كه پيش از اين تذكر داده شد،اطلاق خراسان براى سرزمين افغانستان امروزى منحصر به دورۀ تيموريان نيست تا با سقوط آنان خاتمه پيدا كند،بلكه بعد از سقوط آنها و تجزيه افغانستان در ميان دو امپراتورى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براى اين خطّه كلمه خراسان استعمال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جلوگيرى از اطالۀ بحث در پايان اين فصل به دو شاهد اكتفا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شاهد،سخن يكى از دانشمندان خاورشناس خارجى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اين باره مى نويسد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بليو 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اوايل قرن گذشته،افغانستان كه در آن زمان خراسان ناميده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فارسى كه به ناحيه مشرق ايران اطلاق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تساوى بين امپراتورى مغول و امپراتورى ايران تقسيم شده بود،يا به عبارت ديگر غزنه و كابل به مغول،و هرات و قندهار به ايران تعلق داشت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شاهد دوم،كلام يكى از نويسندگان معاصر ايران است كه در اين باره تصريح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از كتب ادبى در اشعار به زبان فارسى در افغانستان،يعنى خراسان سابق،به وسيله خراسانيان نوشته و گفته شده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با توجه به مجموع شواهد و قراينى كه در اين فصل از نظر گذشت و اينها هم بخشى از قراين موجود در اين باره مى باشد،به اين نتيجه مى رسيم كه كشور امروزى افغانستان از زمان ساسانيان تا سقوط تيموريان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مى شد و در اين باره در طول اين مدت،منابع متنوع و فراوان همصدا و همنظر بوده است،اما در اطلاق خراسان بر ماوراء النهر دست كم بعد از قرن سوم نمى توان اطمينان كرد و منابع موجود داراى تهافت و اضطراب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جغرافيايى كه به زبان فارسى و به قلم دانشمندان محلى نگارش يافته است كه از ارزش علمى و ارجحيّت نسبى برخوردارند،مانند اشكال العالم جيهانى و حدود العالم جوزجانى فريغونى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النهر را جزء خراسان ندانسته است،چنان كه حافظ ابرو،در قرن هشتم و نهم نيز بر اين نكته تاكيد داشت و در كلام مورّخان و جغرافى دانان غير محلى و عربى نويس نيز در اين باره اتفاق نظر وجود نداشت و آنان كه ماوراء النهر را داخل در خراسان نوشته اند،بيشتر نظر به وضع سياسى و ادارى منطقه داشتند و اين امر با دقت در نوشتار آنان و مطالعه وضع سياسى هر دوره و قراين ديگر،قابل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اساس،ماوراء النهر را مى توانيم از توابع خراسان بدانيم و جزئيت آن را براى خراسان و اطلاق خراسان بر آن سرزمين را كه تازه خود نيز حدود مشخص ندارد قابل اثبات نمى دانيم،اما مى توانيم آن را جزء مملكت و سرزمين پهناور فرهنگ و ادب پارسى بدانيم و نيز داراى نقش و سهم قابل ملاحظه در شكوفايى آن بشماريم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سيستان و زابلستان كه اكنون در قسمت جنوب و جنوب غرب افغانستان واقع</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56" w:name="pg7226_72557"/>
    </w:p>
    <w:p>
      <w:pPr>
        <w:pStyle w:val="BookText"/>
        <w:rPr/>
      </w:pPr>
      <w:bookmarkEnd w:id="56"/>
      <w:r>
        <w:rPr>
          <w:rFonts w:ascii="IRNazanin" w:hAnsi="IRNazanin" w:eastAsia="IRNazanin"/>
          <w:color w:val="111111"/>
          <w:sz w:val="28"/>
          <w:sz w:val="28"/>
          <w:szCs w:val="28"/>
          <w:rtl w:val="true"/>
          <w:lang w:bidi="fa-IR"/>
        </w:rPr>
        <w:t xml:space="preserve">شده است،اگر تصريح جغرافى دانان محلى مبنى بر اين كه نواحى ياد شده جزء خراسان مى باشند،نبود،همان سرنوشت ماوراء النهر را قايل مى شديم،اما باتوجه به تصريح آنان و نيز تصريح مكرر دانشمندان بر اين كه مرز شرقى خراسان به هند </w:t>
      </w:r>
      <w:r>
        <w:rPr>
          <w:rStyle w:val="FootnoteAnchor"/>
          <w:rtl w:val="true"/>
        </w:rPr>
        <w:footnoteReference w:id="62"/>
      </w:r>
      <w:r>
        <w:rPr>
          <w:rFonts w:ascii="IRNazanin" w:hAnsi="IRNazanin" w:eastAsia="IRNazanin"/>
          <w:color w:val="111111"/>
          <w:sz w:val="28"/>
          <w:sz w:val="28"/>
          <w:szCs w:val="28"/>
          <w:rtl w:val="true"/>
          <w:lang w:bidi="fa-IR"/>
        </w:rPr>
        <w:t>يا پامير و يا تبت متصل است و مرز جنوبى آن به سند،بايد آن نواحى را پارۀ خراسان حساب كرد</w:t>
      </w:r>
      <w:r>
        <w:rPr>
          <w:rFonts w:eastAsia="IRNazanin" w:cs="IRNazanin"/>
          <w:color w:val="111111"/>
          <w:sz w:val="28"/>
          <w:szCs w:val="28"/>
          <w:rtl w:val="true"/>
          <w:lang w:bidi="fa-IR"/>
        </w:rPr>
        <w:t>.</w:t>
      </w:r>
    </w:p>
    <w:p>
      <w:pPr>
        <w:pStyle w:val="Heading4"/>
        <w:numPr>
          <w:ilvl w:val="3"/>
          <w:numId w:val="1"/>
        </w:numPr>
        <w:rPr/>
      </w:pPr>
      <w:bookmarkStart w:id="57" w:name="__RefHeading___Toc181902_1051229030"/>
      <w:bookmarkStart w:id="58" w:name="_Toc20"/>
      <w:bookmarkEnd w:id="57"/>
      <w:r>
        <w:rPr>
          <w:rtl w:val="true"/>
        </w:rPr>
        <w:t>سرزمين</w:t>
      </w:r>
      <w:r>
        <w:rPr>
          <w:rtl w:val="true"/>
        </w:rPr>
        <w:t>«</w:t>
      </w:r>
      <w:r>
        <w:rPr>
          <w:rtl w:val="true"/>
        </w:rPr>
        <w:t>افغانستان</w:t>
      </w:r>
      <w:r>
        <w:rPr>
          <w:rtl w:val="true"/>
        </w:rPr>
        <w:t>»</w:t>
      </w:r>
      <w:bookmarkEnd w:id="58"/>
    </w:p>
    <w:p>
      <w:pPr>
        <w:pStyle w:val="BookText"/>
        <w:rPr/>
      </w:pPr>
      <w:r>
        <w:rPr>
          <w:rFonts w:ascii="IRNazanin" w:hAnsi="IRNazanin" w:eastAsia="IRNazanin"/>
          <w:color w:val="111111"/>
          <w:sz w:val="28"/>
          <w:sz w:val="28"/>
          <w:szCs w:val="28"/>
          <w:rtl w:val="true"/>
          <w:lang w:bidi="fa-IR"/>
        </w:rPr>
        <w:t>نكته اى كه ناگفته ماند،اين است كه آيا سرزمين و نقطه اى در خراسان و ماوراى آن وجود داشته كه در گذشته به نام افغانستان از آن ياد شده باشد؟در صورت مثبت بودن پاسخ،آن سرزمين كجاست؟</w:t>
      </w:r>
    </w:p>
    <w:p>
      <w:pPr>
        <w:pStyle w:val="BookText"/>
        <w:rPr/>
      </w:pPr>
      <w:r>
        <w:rPr>
          <w:rFonts w:ascii="IRNazanin" w:hAnsi="IRNazanin" w:eastAsia="IRNazanin"/>
          <w:color w:val="111111"/>
          <w:sz w:val="28"/>
          <w:sz w:val="28"/>
          <w:szCs w:val="28"/>
          <w:rtl w:val="true"/>
          <w:lang w:bidi="fa-IR"/>
        </w:rPr>
        <w:t>زمانى كه نشانى سرزمين افغانستان را از تاريخ سراغ مى گيريم،براى نخستين بار تاريخنامه هرات تاليف سيف هروى،كلمۀ افغانستان را به عنوان نام يك سرزمين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مزبور كه گاهى به عنوان اوغانستان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لهجۀ محلى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زمانى به صورت افغانستان ثبت كرده،در لشكركشيهاى امراى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كرت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جنگهاى آنان با افغانان از اين خطه ياد كرده است</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همين نويسنده نقشۀ افغانستان را اين طور ترسيم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ساحۀ افغانستان آن زمان از حوالى قندهار آغاز گرديده و رودخانۀ سند پايان مى يافت و 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اوّلى در ولايت بلوچستان پاكستان و دومى در ولايت قندهار افغانستان به همين نام و نشان معروف اند،از اجزاى آن بودند،هرچند افغانان در آن هنگام هنوز داراى دولت و ادارۀ مركزى در خاك خودشان نبودند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كلمۀ افغان به عنوان نام يك قوم و جمعيت نژادى سابقه اى بيشتر از اين دارد و اين قوم در برخى از مناطق ديگر خراسان در ميان اقوام ديگر خراسانى از قبيل ترك، تاجيك،هزاره،نكودر،تركمان،مغول،عرب و كرد پراكنده بودند و در حوالى كابل جمعيت قابل توجهى را تشكيل مى دادند كه ما فعلا درصدد بحث آن نيستيم و نيز بحث ديگرى كه اين جا مجال طرح آن نيست منشأ نژادى افغان و پشتون است و اين كه آيا افغان</w:t>
      </w:r>
      <w:bookmarkStart w:id="59" w:name="pg7226_72558"/>
    </w:p>
    <w:p>
      <w:pPr>
        <w:pStyle w:val="BookText"/>
        <w:rPr/>
      </w:pPr>
      <w:bookmarkEnd w:id="59"/>
      <w:r>
        <w:rPr>
          <w:rFonts w:ascii="IRNazanin" w:hAnsi="IRNazanin" w:eastAsia="IRNazanin"/>
          <w:color w:val="111111"/>
          <w:sz w:val="28"/>
          <w:sz w:val="28"/>
          <w:szCs w:val="28"/>
          <w:rtl w:val="true"/>
          <w:lang w:bidi="fa-IR"/>
        </w:rPr>
        <w:t>و پشتون يك نژاد و يك قوميت نژادى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امروز در افغانستان جا افتاده و بيشتر مردم باور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واقع دو قوم جداى از هم و متمايز هستند و وجود مصلحت و دست سياست اين باور را به وجود آورده است كه افغان و پشتون دو روى يك سكه و دو عنوان و نام براى يك قوم است</w:t>
      </w:r>
      <w:r>
        <w:rPr>
          <w:rFonts w:eastAsia="IRNazanin" w:cs="IRNazanin"/>
          <w:color w:val="111111"/>
          <w:sz w:val="28"/>
          <w:szCs w:val="28"/>
          <w:rtl w:val="true"/>
          <w:lang w:bidi="fa-IR"/>
        </w:rPr>
        <w:t>.</w:t>
      </w:r>
    </w:p>
    <w:p>
      <w:pPr>
        <w:pStyle w:val="Heading4"/>
        <w:numPr>
          <w:ilvl w:val="3"/>
          <w:numId w:val="1"/>
        </w:numPr>
        <w:rPr/>
      </w:pPr>
      <w:bookmarkStart w:id="60" w:name="__RefHeading___Toc181904_1051229030"/>
      <w:bookmarkStart w:id="61" w:name="_Toc21"/>
      <w:bookmarkEnd w:id="60"/>
      <w:r>
        <w:rPr>
          <w:rtl w:val="true"/>
        </w:rPr>
        <w:t>آريانا،ايرانشهر،ايران</w:t>
      </w:r>
      <w:bookmarkEnd w:id="61"/>
    </w:p>
    <w:p>
      <w:pPr>
        <w:pStyle w:val="BookText"/>
        <w:rPr/>
      </w:pPr>
      <w:r>
        <w:rPr>
          <w:rFonts w:ascii="IRNazanin" w:hAnsi="IRNazanin" w:eastAsia="IRNazanin"/>
          <w:color w:val="111111"/>
          <w:sz w:val="28"/>
          <w:sz w:val="28"/>
          <w:szCs w:val="28"/>
          <w:rtl w:val="true"/>
          <w:lang w:bidi="fa-IR"/>
        </w:rPr>
        <w:t xml:space="preserve">برخى از دانشمندان معاصر ايرانى و افغانستانى كه دربارۀ پيشينۀ واژه هاى ياد شده تحقيق كرده اند،تصريح مى كنند كه اين كلمات كه صور بظاهر متنوع و متفاوت دارد در واقع يك كلمه است؛چراكه براى نخستين بار به قسمت شرق فلات ايران يعنى افغانستان و خراسان فعلى اطلاق مى شده و نيز مدت طولانى سرزمين شرق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ايران شهرت يافت و ايران غربى به عنوان مملكت پارس و عراق، و در برخى از ادوار تاريخى به نام يكى از اين دو خوانده مى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گذشته دربارۀ اطلاق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خراسان براى غرب فلات ايران اشاره كرديم كه البته تحقيق در اين باره نياز به فرصت كافى و بررسى عميق و گستردۀ منابع كهن فارسى دارد، امّا به طور گذرا به كلام دو نويسنده و دانشمند بنام افغانستانى و ايرانى مى 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مير غلام محمد غبار،مورّخ افغانى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قديمترين نام افغانستان كه از عهد اويستا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 قبل از ميلاد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قرن پنجم ميلادى در طول يكنيم هزار سال برين مملكت افغانستان كنونى اطلاق مى شد،نام آريانا بود كه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آريا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اويستا اين نام به شكل ايريانا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ANAYRIA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ذكر گرديده كه در مقابل آن نام توريانا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ANAYROT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داشت؛يعنى آريايى هاى توريايى ماوراى جيحون كه در حالت بدوى زندگى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هرحال،همين نام ايريانا و آريانا افغانستان بود كه بعدها در مملكت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تغيير اندكى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شد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محمد كاظم امام يكى از دانشمندان معاصر ايران و مصحّح كتاب روضات الجنات</w:t>
      </w:r>
    </w:p>
    <w:p>
      <w:pPr>
        <w:pStyle w:val="BookText"/>
        <w:rPr/>
      </w:pPr>
      <w:r>
        <w:rPr>
          <w:rFonts w:ascii="Amiri" w:hAnsi="Amiri" w:eastAsia="Amiri" w:cs="Amiri"/>
          <w:color w:val="111111"/>
          <w:sz w:val="28"/>
          <w:sz w:val="28"/>
          <w:szCs w:val="28"/>
          <w:rtl w:val="true"/>
          <w:lang w:bidi="ar-SA"/>
        </w:rPr>
        <w:t>فى اوصاف مدينه هرات در مقدمه اين كتاب در اين باره مى نويسد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سالخورده باستانى اوستا خراسان ما ايران شرقى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وئجه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شده است 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 يا وئجه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هر تغييرى كه از آن شده تا هم اكنون در زبانهاى بومى بسيارى از نواحى قديمه ايران مانند خوزستان،لرستان و بعضى از نواحى فارس شكل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طبيعى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اين،خراسان يا ايران شرق را ايران اصلى و طبيعى مى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تاريخ ايران اسلامى،كلمۀ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تبادر و انصراف داشته و اطلاق مى گرديده است</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bookmarkStart w:id="62" w:name="pg7226_72561"/>
    </w:p>
    <w:p>
      <w:pPr>
        <w:pStyle w:val="Heading2"/>
        <w:numPr>
          <w:ilvl w:val="1"/>
          <w:numId w:val="1"/>
        </w:numPr>
        <w:rPr/>
      </w:pPr>
      <w:bookmarkStart w:id="63" w:name="__RefHeading___Toc181906_1051229030"/>
      <w:bookmarkStart w:id="64" w:name="_Toc22"/>
      <w:bookmarkEnd w:id="62"/>
      <w:bookmarkEnd w:id="63"/>
      <w:r>
        <w:rPr>
          <w:rtl w:val="true"/>
        </w:rPr>
        <w:t>فصل دوم</w:t>
      </w:r>
      <w:r>
        <w:rPr>
          <w:rtl w:val="true"/>
        </w:rPr>
        <w:t xml:space="preserve">: </w:t>
      </w:r>
      <w:r>
        <w:rPr>
          <w:rtl w:val="true"/>
        </w:rPr>
        <w:t>پيشينۀ تشيّع از آغاز تا هجوم تيمور در خراسان</w:t>
      </w:r>
      <w:bookmarkEnd w:id="6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181908_1051229030"/>
      <w:bookmarkStart w:id="66" w:name="_Toc23"/>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تشيّع به معناى صحيح و معروف آن يعنى اعتقاد به انتخاب حضرت على عليه السّلام به رهبرى امت براى كامل گردانيدن دينى كه پيامبر اكرم صلّى اللّه عليه و آله و سلّم خود عهده دار آن بوده است و از همان مراحل نخستين،با اسلام همراه و همگام بوده و جزئى از رسالتى است كه پيامبر گرامى صلّى اللّه عليه و آله و سلّم بدان مأمور شده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اين اعتقاد از متن اسلام و نيز نصوص رسول اكرم صلّى اللّه عليه و آله و سلّم الهام گرفته و شيعه باتوجه به عظمت اين پيام و مجاهدتهاى مخلصانه اى كه آن بزرگوار در استقرار و انتشار آن در پهنۀ گيتى به عمل آورد و نيز فداكارى و از خود گذشتگى آن حضرت در برابر همه سختيها و مشكلاتى كه در اين راه وجود داشت،بدين اعتقاد دست يافته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آقاى محمد حسين مظفر در اين باره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گزاف نيست اگر بگوييم دعوت به تشيّع از همان روزى آغاز شد كه رهايى بخش بزرگ انسانها محمد صلّى اللّه عليه و آله و سلّم در همان روز بانگ و آواز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دره ها و كوههاى مكه برآورد؛زيرا وقتى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نبى اكرم صلّى اللّه عليه و آله و سلّم بنى هاشم را گردآورد و به آنها هشدار داد و دل آنان را از خدا بيمناك ساخت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أيّكم يوازرنى يكون اخى و وارثى و وزيرى و وصيّى و خليفتى فيكم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از شما مرا يارى مى كند تا پس از من برادرم و وارثم و وزيرم و وصيّم و خليفه ام در ميان شما باشد؟</w:t>
      </w:r>
    </w:p>
    <w:p>
      <w:pPr>
        <w:pStyle w:val="BookText"/>
        <w:rPr/>
      </w:pPr>
      <w:r>
        <w:rPr>
          <w:rFonts w:ascii="IRNazanin" w:hAnsi="IRNazanin" w:eastAsia="IRNazanin"/>
          <w:color w:val="111111"/>
          <w:sz w:val="28"/>
          <w:sz w:val="28"/>
          <w:szCs w:val="28"/>
          <w:rtl w:val="true"/>
          <w:lang w:bidi="fa-IR"/>
        </w:rPr>
        <w:t>هيچ يك از حاضران به درخواست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على مرتضى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مثبت نداد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به آنها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اخى و وارثى و وزيرى و وصيّى و خليفتى فيكم بعدى فاسمعوا له و اطيعوا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من و وارث و وزير و وصى و جانشين من در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67" w:name="pg7226_72563"/>
    </w:p>
    <w:p>
      <w:pPr>
        <w:pStyle w:val="BookText"/>
        <w:rPr/>
      </w:pPr>
      <w:bookmarkEnd w:id="67"/>
      <w:r>
        <w:rPr>
          <w:rFonts w:ascii="IRNazanin" w:hAnsi="IRNazanin" w:eastAsia="IRNazanin"/>
          <w:color w:val="111111"/>
          <w:sz w:val="28"/>
          <w:sz w:val="28"/>
          <w:szCs w:val="28"/>
          <w:rtl w:val="true"/>
          <w:lang w:bidi="fa-IR"/>
        </w:rPr>
        <w:t>ميان شما پس از من است؛سخنان او را بشنويد و فرامين او را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بنابراين،دعوت به تشيّع و پيروى از ابو الحسن على از سوى صاحب رسالت،همگام و همزمان با دعوت به شهادتين صورت پذيرفته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جهت،ابوذر غفارى شيعۀ على بود و بايد او را چهارمين يا ششمين فردى به شمار آورد كه به اسلام سبقت جست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علامه شرف الدين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شيعه اماميه هميشه در اصول دين و فروع آن به عترت طاهره بوده است و رأى آن هميشه در فروع و اصول مطابق رأى ائمۀ اطهار بوده است</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مردم خراسان از آغاز طرفدار حكومت و خلافت اهل بيت پيامبر صلّى اللّه عليه و آله و سلّم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بنى هاشم را بر بنى اميه براى خلافت ترجيح مى دادند و در ميان بنى هاشم،علويان را سزاوار آن مى دانستند</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68" w:name="__RefHeading___Toc181910_1051229030"/>
      <w:bookmarkStart w:id="69" w:name="_Toc24"/>
      <w:bookmarkEnd w:id="68"/>
      <w:r>
        <w:rPr>
          <w:rtl w:val="true"/>
        </w:rPr>
        <w:t>تشيّع در غور</w:t>
      </w:r>
      <w:bookmarkEnd w:id="69"/>
    </w:p>
    <w:p>
      <w:pPr>
        <w:pStyle w:val="BookText"/>
        <w:rPr/>
      </w:pPr>
      <w:r>
        <w:rPr>
          <w:rFonts w:ascii="IRNazanin" w:hAnsi="IRNazanin" w:eastAsia="IRNazanin"/>
          <w:color w:val="111111"/>
          <w:sz w:val="28"/>
          <w:sz w:val="28"/>
          <w:szCs w:val="28"/>
          <w:rtl w:val="true"/>
          <w:lang w:bidi="fa-IR"/>
        </w:rPr>
        <w:t>غور تنها نقطه در فلات ايران و از معدود نقاط جهان اسلام است كه اسلام و تشيّع را همزمان و باهم پذيرفته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كه سپاه اسلام در زمان خليفه دوم و سوم به تسخير غور و فتح آن ديار موفق نشدند و اين ناحيه به خاطر كوهستانى بودن و راههاى صعب العبور و داشتن مردم شجاع و جنگجو در مقابل اعراب مسلمان مقاومت ورزيده، تسليم نشد،سلطان غور در زمان خلافت امير المومنين على عليه السّلام با رضا و رغبت اسلام آورده،پرچم و منشور از دست آن حضرت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جوزجانى،مورّخ دربار غوريان گزارش مى 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غالب ظن آن است كه سلطان غور در عهد امير المومنين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دست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آورد و از وى عهدى و لوايى بستد و هركه از آن خاندان به تخت نشستندى،آن عهد و لواى على بدو دادندى و محبت ائمه و اهل بيت</w:t>
      </w:r>
    </w:p>
    <w:p>
      <w:pPr>
        <w:pStyle w:val="BookText"/>
        <w:rPr/>
      </w:pPr>
      <w:r>
        <w:rPr>
          <w:rFonts w:ascii="Amiri" w:hAnsi="Amiri" w:eastAsia="Amiri" w:cs="Amiri"/>
          <w:color w:val="111111"/>
          <w:sz w:val="28"/>
          <w:sz w:val="28"/>
          <w:szCs w:val="28"/>
          <w:rtl w:val="true"/>
          <w:lang w:bidi="ar-SA"/>
        </w:rPr>
        <w:t>مصطفى صلّى اللّه عليه و آله و سلّم در اعتقاد ايشان راسخ بود</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مؤلف ديگرى در اين باره با تفصيل بيشترى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شيعيان غور يا مسلمين غور،اوّلين تمركز شيعه در بلاد غور بوده است،زيرا بين سنوات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مسلمان شده اند و در زمان خلافت حضرت على عليه السّلام،جعدة بن هبيرة المخزومى كه خواهرزادۀ آن حضرت بود،از طرف وى به حكومت خراسان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رفتار شايستۀ جعده مردم غور از جان ودل به على محبت مى ورزيدند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امراى غور كه وضع را كاملا انسانى مى يابند،بدون جنگ سر بر خط فرمان على گذارده،به دين اسلام مشرف شدند و به پيشنهاد جعده،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فرمانرواى كل خطۀ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على،فرمان حكومت سرزمين غور را به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امراى قبلى آن سامان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فرمودند و اين فرمان نامه قرنها در آن خاندان محفوظ بود و مايۀ مباهات آن دودمان به شمار مى آيد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اسلام آوردن سلطان غور در زمان خلافت حضرت على عليه السّلام و اخذ منشور حكومتى و لوا از دست آن حضرت،در منابع ديگر نيز آمده است و ظاهرا جاى ترديد نمى گذارد، اما در تاريخ،حدود قلمرو سلطان غور در آن زمان مشخص نشده است و باتوجه به موانع ارتباط و دشوارى راههاى مواصلاتى،اين احتمال وجود دارد كه برخى مناطق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جوار ولايات شمالى و غربى واقع شده است،پيش از اين و همزمان با مردم جوزجان و فارياب و بلخ و يا همسايۀ غربى آن يعنى مردم هرات و اسفزار،ايمان آورده و اسلام اختيار كرده باشند،اما شاهد فوق،اسلام و تشيّع مردم و خاندان سلطنتى غور را در زمان مزبور به طور صريح بيان داشته،آن را اثبات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درنتيجه،اين اوّلين نقطه شيعى در فلات ايران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امر،ناقض ادعاى كسانى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اوّلين مركز تشيّع در ايران دانسته اند؛با اين كه تصريح كرده اند كه تشيّع آن به ربع آخر قرن اول هجرى برمى گردد</w:t>
      </w:r>
      <w:r>
        <w:rPr>
          <w:rFonts w:eastAsia="IRNazanin" w:cs="IRNazanin"/>
          <w:color w:val="111111"/>
          <w:sz w:val="28"/>
          <w:szCs w:val="28"/>
          <w:rtl w:val="true"/>
          <w:lang w:bidi="fa-IR"/>
        </w:rPr>
        <w:t xml:space="preserve">. </w:t>
      </w:r>
      <w:r>
        <w:rPr>
          <w:rStyle w:val="FootnoteAnchor"/>
        </w:rPr>
        <w:footnoteReference w:id="75"/>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70" w:name="pg7226_72565"/>
    </w:p>
    <w:p>
      <w:pPr>
        <w:pStyle w:val="Heading3"/>
        <w:numPr>
          <w:ilvl w:val="2"/>
          <w:numId w:val="1"/>
        </w:numPr>
        <w:rPr/>
      </w:pPr>
      <w:bookmarkStart w:id="71" w:name="__RefHeading___Toc181912_1051229030"/>
      <w:bookmarkStart w:id="72" w:name="_Toc25"/>
      <w:bookmarkEnd w:id="70"/>
      <w:bookmarkEnd w:id="71"/>
      <w:r>
        <w:rPr>
          <w:rtl w:val="true"/>
        </w:rPr>
        <w:t>غور و خلفاى اموى</w:t>
      </w:r>
      <w:bookmarkEnd w:id="72"/>
    </w:p>
    <w:p>
      <w:pPr>
        <w:pStyle w:val="BookText"/>
        <w:rPr/>
      </w:pPr>
      <w:r>
        <w:rPr>
          <w:rFonts w:ascii="IRNazanin" w:hAnsi="IRNazanin" w:eastAsia="IRNazanin"/>
          <w:color w:val="111111"/>
          <w:sz w:val="28"/>
          <w:sz w:val="28"/>
          <w:szCs w:val="28"/>
          <w:rtl w:val="true"/>
          <w:lang w:bidi="fa-IR"/>
        </w:rPr>
        <w:t xml:space="preserve">با شهادت حضرت على عليه السّلام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مسموميت فرزند ارشد و جانشين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حاكم بلامنازع و على الاطلاق جهان اسلام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حكومت وى و اخلاف و جانشينانش چندين ويژگى داشت كه تعقيب شديد و شكنجه و كشتار وسيع علويان و به طور كلى بنى هاشم و پيروان على و ترويج سبّ و لعن آن حضرت،يكى از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 درباره سختگيرى معاويه و ساير امويان بر ضد حضرت على و خاندان وى آورده است كه آنان صريحا اعلام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بلعن ابى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نمازى كه خالى از لعن على باشد نماز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طبرى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يجيزوا لاحد من شيعة على و اهل بيته عليهم السّلام شهادة</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معاويه دستور داد كه تا گواهى هيچ يك از خاندان و پيروان على عليه السّلام را روا نشمرند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على عليه السّلام به او نوشت كه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عراق حاكم كردى در حالى كه دست و پاى مسلمين را قطع كرده،چشمشان را كور مى نمود و آنها را بر شاخه هاى نخل، به دار مى آويخت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او نوشتى كه هركس بر دين على است،او را بكش،او نيز آنها را به امر تو كشت و مثله كرد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ويژگى دوم خلفاى اموى،تبعيض نژادى و برتر دانستن نژاد عرب بر غير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نويسندگان معاصر در اين باره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امويان كه سياست نژادى و تفوق تازيان به اوج خود رسيده بود،اعراب همواره موالى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غير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خشم و نفرت ديده و آنها را تحقير مى نمودند</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كه فضيلت را در سايۀ تقوا و همۀ مسلمانان را از هر مليّت،تيره و نژادى كه باشند،برادر مى داند و پيامبر اسلام براساس همين جهان بينى توحيدى،سلمان فارسى را جزء اهل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خاندان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بلال سياه حبشى را مؤذن خويش قرار داد،در زمان خلفاى بنى اميه به نام اسلام و حكومت اسلامى،ملل غير عرب به عنوان</w:t>
      </w:r>
    </w:p>
    <w:p>
      <w:pPr>
        <w:pStyle w:val="BookText"/>
        <w:rPr/>
      </w:pPr>
      <w:r>
        <w:rPr>
          <w:rFonts w:ascii="IRNazanin" w:hAnsi="IRNazanin" w:eastAsia="IRNazanin"/>
          <w:color w:val="111111"/>
          <w:sz w:val="28"/>
          <w:sz w:val="28"/>
          <w:szCs w:val="28"/>
          <w:rtl w:val="true"/>
          <w:lang w:bidi="fa-IR"/>
        </w:rPr>
        <w:t>شهروند درجۀ دوم حقير گرديدند،ازدواج آنان با اعراب ممنوع شد،مأمور به انجام كارهاى سخت و پست جامعه شدند،دستشان از بيت المال كوتاه شد و از داشتن سهم مساوى با اعراب،محروم شدند،ورودشان را به مدينه ممنوع كردند،امامت شان در نماز حرام گرديد و بتدريج احاديثى در مذمت آنان و زبان و فرهنگشان ساخته شد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مردم و امراى غور كه در زمان خلافت حضرت على عليه السّلام اسلام اختيار كرده بودند و شمه اى از اخلاق و سجايا و سياست و منش فردى و اجتماعى وى را در زمان كوتاه خلافتش درك كرده بودند و اين درك همان گونه كه آنان را به اسلام خوشبين كرد و باعث شد تا با رضا و آغوش باز و اشتياق آن را بپذيرند،ارادت و علاقۀ ماندگار آنان را نيز به خاندان پيامبر صلّى اللّه عليه و آله و سلّم برانگيخت،به نحوى كه در زمان خلفاى اموى كه لعن و سب على عليه السّلام در منابر و مساجد رسمى و جزء عبادت معرفى شد،غوريان تنها مردم مسلمان در جهان اسلام بودند كه از اين عمل سرباز زده،از دستور دستگاه اموى پيروى نكردند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اين،دليل ادامۀ تشيّع در غور در شرايط دشوار حكومت امويان 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مباركشاه،شاعر دربار غوريان،اين حادثه را به رشته نظم درآورده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اسلام در هيچ منبر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وى خطيبى همى خطبه خواند</w:t>
      </w:r>
    </w:p>
    <w:p>
      <w:pPr>
        <w:pStyle w:val="BookText"/>
        <w:rPr/>
      </w:pPr>
      <w:r>
        <w:rPr>
          <w:rFonts w:ascii="Amiri" w:hAnsi="Amiri" w:eastAsia="Amiri" w:cs="Amiri"/>
          <w:color w:val="111111"/>
          <w:sz w:val="28"/>
          <w:sz w:val="28"/>
          <w:szCs w:val="28"/>
          <w:rtl w:val="true"/>
          <w:lang w:bidi="ar-SA"/>
        </w:rPr>
        <w:t xml:space="preserve">كه بر آل ياسين به لفظ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نكردند لعنت به وجه صريح</w:t>
      </w:r>
    </w:p>
    <w:p>
      <w:pPr>
        <w:pStyle w:val="BookText"/>
        <w:rPr/>
      </w:pPr>
      <w:r>
        <w:rPr>
          <w:rFonts w:ascii="Amiri" w:hAnsi="Amiri" w:eastAsia="Amiri" w:cs="Amiri"/>
          <w:color w:val="111111"/>
          <w:sz w:val="28"/>
          <w:sz w:val="28"/>
          <w:szCs w:val="28"/>
          <w:rtl w:val="true"/>
          <w:lang w:bidi="ar-SA"/>
        </w:rPr>
        <w:t xml:space="preserve">ديار بلندش از آن بُد مصون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دست آن ناكسان بد برون</w:t>
      </w:r>
    </w:p>
    <w:p>
      <w:pPr>
        <w:pStyle w:val="BookText"/>
        <w:rPr/>
      </w:pPr>
      <w:r>
        <w:rPr>
          <w:rFonts w:ascii="IRNazanin" w:hAnsi="IRNazanin" w:eastAsia="IRNazanin"/>
          <w:color w:val="111111"/>
          <w:sz w:val="28"/>
          <w:sz w:val="28"/>
          <w:szCs w:val="28"/>
          <w:rtl w:val="true"/>
          <w:lang w:bidi="fa-IR"/>
        </w:rPr>
        <w:t xml:space="preserve">از اين جنس هرگز در آن كس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آشكار و نه اندر نهفت</w:t>
      </w:r>
    </w:p>
    <w:p>
      <w:pPr>
        <w:pStyle w:val="BookText"/>
        <w:rPr/>
      </w:pPr>
      <w:r>
        <w:rPr>
          <w:rFonts w:ascii="Amiri" w:hAnsi="Amiri" w:eastAsia="Amiri" w:cs="Amiri"/>
          <w:color w:val="111111"/>
          <w:sz w:val="28"/>
          <w:sz w:val="28"/>
          <w:szCs w:val="28"/>
          <w:rtl w:val="true"/>
          <w:lang w:bidi="ar-SA"/>
        </w:rPr>
        <w:t xml:space="preserve">نرفت اندر آن لعنت خاندان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بر همه عالمش فخردان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تشيّع امراى غور در خارج اين ايالت نيز سرايت كرد؛چنان كه گفته مى شود از طريق روابط خويشاوندى آنان،قبيله اى از اقوام افغان كه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 غورى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اكنون در شمال پاكستان ساكن هستند،به مذهب تشيّع گرويدند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مقدسى در احسن التقاسيم اين ويژگى مردم غور را به مردم سيستان نسبت داده است،</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گفتۀ او در تضاد با ديگران نيست،زيرا همان طورى كه برخى اشاره كرده اند </w:t>
      </w:r>
      <w:r>
        <w:rPr>
          <w:rStyle w:val="FootnoteAnchor"/>
          <w:rtl w:val="true"/>
        </w:rPr>
        <w:footnoteReference w:id="83"/>
      </w:r>
      <w:r>
        <w:rPr>
          <w:rFonts w:ascii="Amiri" w:hAnsi="Amiri" w:eastAsia="Amiri" w:cs="Amiri"/>
          <w:color w:val="111111"/>
          <w:sz w:val="28"/>
          <w:sz w:val="28"/>
          <w:szCs w:val="28"/>
          <w:rtl w:val="true"/>
          <w:lang w:bidi="ar-SA"/>
        </w:rPr>
        <w:t>مقدسى در اين كتاب،غور را جزء سيستان دانسته و ايالت مستقل به حساب نياورده است</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لذا اين امر را به مردم سيستان منسوب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نويسندۀ ديگر نيز بر اين اساس،دربارۀ مردم سيستان،علاوه بر آنچه مقدسى گفته است،مى نويسد كه زنانشان در روز از خانه خارج نمى شوند </w:t>
      </w:r>
      <w:r>
        <w:rPr>
          <w:rStyle w:val="FootnoteAnchor"/>
          <w:rtl w:val="true"/>
        </w:rPr>
        <w:footnoteReference w:id="85"/>
      </w:r>
      <w:r>
        <w:rPr>
          <w:rFonts w:ascii="IRNazanin" w:hAnsi="IRNazanin" w:eastAsia="IRNazanin"/>
          <w:color w:val="111111"/>
          <w:sz w:val="28"/>
          <w:sz w:val="28"/>
          <w:szCs w:val="28"/>
          <w:rtl w:val="true"/>
          <w:lang w:bidi="fa-IR"/>
        </w:rPr>
        <w:t>و اين،يكى از نشانه هاى شيعيان در آن دوره بوده است،چنان كه دربارۀ شيعيان ديلم هم آمده است و دربارۀ زنان مداين كه از شهرهاى شيعه نشين شمرده مى شد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اهلها فلاّحون شيعة امامية و من عادتهم ان نساءهم لا يخرجون نهارا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مدائن زراعت پيشه بوده و شيعۀ اماميه مى باشند و از عادت آنان اين است كه زنانشان در روز از خانه خارج نمى شوند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پايدارى مردم غور بر خط تشيّع و ادامه مخالفت با امويان و عمالشان باعث شد كه دستگاه حكومت در صدد انتقام برآيد و براى اين عمل،به توجيه افكار سپاهيان و مردم نياز داشت؛لذا در سال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،ارتداد مردم غور را بهانه ساخته،با سپاهى عظيم عزم فتح مجدد آن را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هذه السنه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سار الحكم بن عمرو الى جبال الغور فغزا من بها و كانوا ارتدّو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فأخذهم بالسيف عنوة و فتحها و اصاب منها مغانم كثيرة و سبايا،و لما رجع الحكم من هذه الغزوة مات بمرو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حكم بن عمرو به سوى كوهستان غور لشكر كشيده،با اهالى آن ستيز كرد،چون پيش از آن مرتدّ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با آنان از راه زور و شمشير پيش آمده، دروازه هاى آن جا را گشود و غنايم و اسيران زيادى را به چنگ آورد و هنگامى كه از اين جنگ بازگشت،در شهر مرو فوت كرد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 تاريخ،بويژه بعد از به قدرت رسيدن امويان،مطالعاتى داشته باشد، بخوبى مى داند كه حربۀ تكفير و ارتداد و اتهام به زندقه و مجوسيت چگونه همواره به</w:t>
      </w:r>
      <w:r>
        <w:rPr>
          <w:rFonts w:eastAsia="IRNazanin" w:cs="IRNazanin"/>
          <w:color w:val="111111"/>
          <w:sz w:val="28"/>
          <w:szCs w:val="28"/>
          <w:lang w:bidi="fa-IR"/>
        </w:rPr>
        <w:t>8</w:t>
      </w:r>
      <w:r>
        <w:rPr>
          <w:rFonts w:eastAsia="IRNazanin" w:cs="IRNazanin"/>
          <w:color w:val="111111"/>
          <w:sz w:val="28"/>
          <w:szCs w:val="28"/>
          <w:rtl w:val="true"/>
          <w:lang w:bidi="fa-IR"/>
        </w:rPr>
        <w:t>.</w:t>
      </w:r>
      <w:bookmarkStart w:id="73" w:name="pg7226_72568"/>
    </w:p>
    <w:p>
      <w:pPr>
        <w:pStyle w:val="BookText"/>
        <w:rPr/>
      </w:pPr>
      <w:bookmarkEnd w:id="73"/>
      <w:r>
        <w:rPr>
          <w:rFonts w:ascii="IRNazanin" w:hAnsi="IRNazanin" w:eastAsia="IRNazanin"/>
          <w:color w:val="111111"/>
          <w:sz w:val="28"/>
          <w:sz w:val="28"/>
          <w:szCs w:val="28"/>
          <w:rtl w:val="true"/>
          <w:lang w:bidi="fa-IR"/>
        </w:rPr>
        <w:t>عنوان وسيله اى سياسى،كارساز و مؤثر در دست حاكمان قرار داشته كه با كمك آن براى نابودى و از بين بردن مخالفان و توجيه هرگونه قساوت و سياست خشن و سركوبگرانۀ خود اقدام مى كردند و در واقع اتّهام وارد كردن دستگاه حاكم و عمالشان هيچ گونه واقعيت نداشته و صرفا براى از پا درآوردن مخالفان سياسى،بويژه سادات و شيعيان حضرت على عليه السّلام و حفظ سلطۀ دستگاه حاكم مطرح مى شد و بعد از كشتار و از ميان بردن آنان و غارت اموال و دارايى و به اسارت گرفتن زنان و فرزندانشان و به اطاعت اجبارى واداشتن آنان از حكومت وقت،به اعتقاد دستگاه حكومت،آنها مسلمان مى شدند و به دامن اسلام برمى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هرحال،متّهم كردن مردم غور به ارتداد و كفر،با قتل عام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پايان نيافت و بعد از آن نيز هرگاه تعصب و اتهام بازار داشته،از طرف حاكمان كارساز تلقى مى شد،با تمام تبليغات و زمينه سازى خاص مطرح مى شد كه در آينده بدان خواهيم پرداخت</w:t>
      </w:r>
      <w:r>
        <w:rPr>
          <w:rFonts w:eastAsia="IRNazanin" w:cs="IRNazanin"/>
          <w:color w:val="111111"/>
          <w:sz w:val="28"/>
          <w:szCs w:val="28"/>
          <w:rtl w:val="true"/>
          <w:lang w:bidi="fa-IR"/>
        </w:rPr>
        <w:t>.</w:t>
      </w:r>
    </w:p>
    <w:p>
      <w:pPr>
        <w:pStyle w:val="Heading3"/>
        <w:numPr>
          <w:ilvl w:val="2"/>
          <w:numId w:val="1"/>
        </w:numPr>
        <w:rPr/>
      </w:pPr>
      <w:bookmarkStart w:id="74" w:name="__RefHeading___Toc181914_1051229030"/>
      <w:bookmarkStart w:id="75" w:name="_Toc26"/>
      <w:bookmarkEnd w:id="74"/>
      <w:r>
        <w:rPr>
          <w:rtl w:val="true"/>
        </w:rPr>
        <w:t>مرو و تشيّع</w:t>
      </w:r>
      <w:bookmarkEnd w:id="75"/>
    </w:p>
    <w:p>
      <w:pPr>
        <w:pStyle w:val="BookText"/>
        <w:rPr/>
      </w:pPr>
      <w:r>
        <w:rPr>
          <w:rFonts w:ascii="Amiri" w:hAnsi="Amiri" w:eastAsia="Amiri" w:cs="Amiri"/>
          <w:color w:val="111111"/>
          <w:sz w:val="28"/>
          <w:sz w:val="28"/>
          <w:szCs w:val="28"/>
          <w:rtl w:val="true"/>
          <w:lang w:bidi="ar-SA"/>
        </w:rPr>
        <w:t>مرو كه يكى از شهرهاى خراسان بوده است،در تاريخ،نام آشنا و جاافتاده اى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شهر همزمان با ورود اسلام،مركز حكمرانى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ماهويه مرزبان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طبرى در حوادث سال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آمدن وى را نزد حضرت على عليه السّلام 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به وى مكتوبى داد كه در آن خطاب به مردم مرو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الرّحيم،سلام على من اتبع الهدى،أما بعد،فان ماهويه أبراز مرزبان مرو جاءنى و انّى رضيت</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برخى اين ماهويه مرزبان را با سلطان قبلى غور از يك خاندان دانسته و احتمال داده اند كه هر دو همزمان نزد حضرت على عليه السّلام رفته و مورد تأييد حضرت قرار گرفته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منبع مزبور استفاده نمى شود كه امير نامبرده در محضر على عليه السّلام ايمان آورده و يا پيش از آن ايمان آورده بود،بلكه در آن تداوم صلحى كه وى پيش از آن با فرمانده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در آن ناحيه كرده بود،اشاره شده است،اما به طور كلى زمينۀ</w:t>
      </w:r>
      <w:bookmarkStart w:id="76" w:name="pg7226_72569"/>
    </w:p>
    <w:p>
      <w:pPr>
        <w:pStyle w:val="BookText"/>
        <w:rPr/>
      </w:pPr>
      <w:bookmarkEnd w:id="76"/>
      <w:r>
        <w:rPr>
          <w:rFonts w:ascii="IRNazanin" w:hAnsi="IRNazanin" w:eastAsia="IRNazanin"/>
          <w:color w:val="111111"/>
          <w:sz w:val="28"/>
          <w:sz w:val="28"/>
          <w:szCs w:val="28"/>
          <w:rtl w:val="true"/>
          <w:lang w:bidi="fa-IR"/>
        </w:rPr>
        <w:t>تشيّع را در آن خطۀ خراسان نشان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سان احتمال اسلام آوردن وى در محضر حضرت على عليه السّلام،بدون پشتوانۀ تاريخى به نظر مى رسد</w:t>
      </w:r>
      <w:r>
        <w:rPr>
          <w:rFonts w:eastAsia="IRNazanin" w:cs="IRNazanin"/>
          <w:color w:val="111111"/>
          <w:sz w:val="28"/>
          <w:szCs w:val="28"/>
          <w:rtl w:val="true"/>
          <w:lang w:bidi="fa-IR"/>
        </w:rPr>
        <w:t xml:space="preserve">. </w:t>
      </w:r>
      <w:r>
        <w:rPr>
          <w:rStyle w:val="FootnoteAnchor"/>
          <w:rtl w:val="true"/>
        </w:rPr>
        <w:footnoteReference w:id="89"/>
      </w:r>
    </w:p>
    <w:p>
      <w:pPr>
        <w:pStyle w:val="Heading3"/>
        <w:numPr>
          <w:ilvl w:val="2"/>
          <w:numId w:val="1"/>
        </w:numPr>
        <w:rPr/>
      </w:pPr>
      <w:bookmarkStart w:id="77" w:name="__RefHeading___Toc181916_1051229030"/>
      <w:bookmarkStart w:id="78" w:name="_Toc27"/>
      <w:bookmarkEnd w:id="77"/>
      <w:r>
        <w:rPr>
          <w:rtl w:val="true"/>
        </w:rPr>
        <w:t>تشيّع در خراسان شمالى</w:t>
      </w:r>
      <w:bookmarkEnd w:id="78"/>
    </w:p>
    <w:p>
      <w:pPr>
        <w:pStyle w:val="BookText"/>
        <w:rPr/>
      </w:pPr>
      <w:r>
        <w:rPr>
          <w:rFonts w:ascii="IRNazanin" w:hAnsi="IRNazanin" w:eastAsia="IRNazanin"/>
          <w:color w:val="111111"/>
          <w:sz w:val="28"/>
          <w:sz w:val="28"/>
          <w:szCs w:val="28"/>
          <w:rtl w:val="true"/>
          <w:lang w:bidi="fa-IR"/>
        </w:rPr>
        <w:t xml:space="preserve">علويان و شيعيان،خلافت را امرى الهى و منصبى اعطايى و تعيينى مى دانستند كه پيامبر صلّى اللّه عليه و آله و سلّم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الحجة سال دهم هجرى در غدير خم و در پايان حجّة الوداع،على عليه السّلام را براى تصدى آن تعيين كرده،فرمود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بعد از حضرت على عليه السّلام به يازده فرزند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حسن مجتبى تا حجة بن الحسن العسكرى،مهدى موعود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بتدريج انتقال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اعتقاد به خلافت و امامت از سويى،و فساد و ظلم و بدعتهاى امويان از سوى ديگر،موجب شد كه علويان هيچ گاه دستگاه حاكم را مشروع ندانسته،از آن راضى نباشند و در صورت لزوم دست به اقدام عملى و قيام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مظلومانه و خونين حسين بن على عليه السّلام در كربلا مهمترين و معروفترين و اولين اقدام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قيام كه عمق مظلوميت اهل بيت پيامبر صلّى اللّه عليه و آله و سلّم را نشان داده،پرده از چهرۀ مدّعيان خلافت اسلام برداشت،در ترويج و تعميق تشيّع اثرى بسيار بزرگ و جاودان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مظلوميت بنى هاشم،بويژه خاندان على و شيعيان،با شهادت حسين بن على عليه السّلام خاتمه نيافت،بلكه بر ميزان مظلوميت و آزار آنان افزوده شد و مخالفت و اعتراض آنها نيز ادامه يافت</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قيامهاى علويان كه بعد از قيام امام حسين عليه السّلام در تاريخ ثبت شده است و اثرى مهمّ از خود بر جاى گذاشت،قيام زيد بن على بن الحسين عليه السّلام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در ميان سپاه وى،تعداد قابل توجهى خراسانى حضور داشتند </w:t>
      </w:r>
      <w:r>
        <w:rPr>
          <w:rStyle w:val="FootnoteAnchor"/>
          <w:rtl w:val="true"/>
        </w:rPr>
        <w:footnoteReference w:id="92"/>
      </w:r>
      <w:r>
        <w:rPr>
          <w:rFonts w:ascii="IRNazanin" w:hAnsi="IRNazanin" w:eastAsia="IRNazanin"/>
          <w:color w:val="111111"/>
          <w:sz w:val="28"/>
          <w:sz w:val="28"/>
          <w:szCs w:val="28"/>
          <w:rtl w:val="true"/>
          <w:lang w:bidi="fa-IR"/>
        </w:rPr>
        <w:t>كه اين به نوبۀ خود،ميزان آمادگى و استعداد اين خطّه را براى پذيرش دعوت شيعى نشان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شكست قيام زيد و شهادت وى،بر كثرت و جرأت شيعيان خراسان اضافه شد؛</w:t>
      </w:r>
    </w:p>
    <w:p>
      <w:pPr>
        <w:pStyle w:val="BookText"/>
        <w:rPr/>
      </w:pPr>
      <w:r>
        <w:rPr>
          <w:rFonts w:ascii="IRNazanin" w:hAnsi="IRNazanin" w:eastAsia="IRNazanin"/>
          <w:color w:val="111111"/>
          <w:sz w:val="28"/>
          <w:sz w:val="28"/>
          <w:szCs w:val="28"/>
          <w:rtl w:val="true"/>
          <w:lang w:bidi="fa-IR"/>
        </w:rPr>
        <w:t>چنان كه يعقوبى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رسيد،در ميان شيعيان خراسان حركتى پديد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مسائل خويش را آشكار كردند و لذا كسان زيادى به نزد آنها آمده،به آنها متمايل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نيز جرايم امويها را در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رسول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 بيان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ميان، شهرى نبود مگر آن كه اين خبر فضاى آن را آكنده بود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مؤلف تاريخ تشيّع در ايران،بعد از نقل گزارش يعقوبى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تعبير،روشن مى شود كه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خراسان رفت؛او به اميد استفاده از نيروهايى بود كه گرايش شيعى داشتند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يحيى هنگامى كه از كوفه خارج شده،راهى خراسان شد،مسير خاصى را انتخاب كرد و اين خود،حكايت از وجود شيعيان در مسير مورد انتخاب وى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ابتدا به سمت مداين رفت؛پس از آن به رى وارد شده،بعد از مدتى توقف از راه سرخس به بلخ فرود آمد و در اين شهر در خانۀ يكى از شيعيان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حريش بن عمر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سكنى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اموى كه از متوارى شدن يحيى و رفتن وى به خراسان وحشت زده شده بود،بعد از مدتى از محل سكونت او اطلاع يافته،از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سراغ وى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مقابل تهديد و شكنجۀ ماموران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خراسان مقاومت كرد و از دادن هر نوع اطلاعات خوددارى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نصر الحريش،فطالبه يحيى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 فجلد ستمائه 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أنه تحت قدمى ما رفعتها عنه</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بعد از آن كه حريش به چنگ نصر بن سيار افتاد نصر از وى مطالبۀ يحيى 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حريش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اطلاعى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نصر دستور داد تا ششصد تازيانه به او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حريش با اين حال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حتّى اگر او زير پايم باشد،به شما نشان نخواهم 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پسر حريش از مرگ پدر ترسيده،باعث شناسايى يحيى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بعد از</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دستگيرى زندانى شده،مدتى را در زندان سپرى كرد و سرانجام از زندان گريخت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به نظر مى رسد كه يحيى در اين حركتش غافلگير شده،فرصت كافى براى بسيج نيرو و جمع آورى و توجيه شيعيان خراسان پيدا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بعد از زندان ظاهرا از قصد قيام منصرف شده،به همراهى تعداد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پيروانش به سوى بيهق رهسپار شد و در مسيرش با عمرو بن زراره،حاكم نيشابور كه با ده هزار نفر به جنگ او بسيج شده بودند، مواجه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در اين جنگ با كشتن فرمانده سپاه نيشابور و وارد كردن تلفات زياد، آنان را شكست داده،به سوى هرات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لشكر عمرو و كشته شدن وى، بخوبى نشانگر محبوبيت يحيى در ميان مردم و عدم آمادگى آنها براى جنگ بر ضد يحيى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مدتى در هرات به سر برد و پس از آن به جانب جوزجان رهسپار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اهالى اين شهر و اطراف آن و گروهى از مردم طالقان و فارياب و بلخ به او ملحق شدند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الفرج اصفهانى به جريان جالبى اشاره مى كند كه نشانگر نهايت اخلاص و تشيّع مردم خراسان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يحيى آزاد شده،زنجيرش را باز كرد جمعى از متموّلين شيعه،نزد آهنگرى كه بند را از پاى حضرت گشود،رفته،درخواست كردند تا زنجير مزبور را به آنان بفروشد و در قيمت آن به رقابت پرداختند و مرتب بر مبلغ قيمت آن مى افزودند تا اين كه به بيست هزار درهم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آهنگر ترسيد كه مبادا اين خبر شايع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آن را از وى بگيرد،لذا بدانان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را بطور جمعى و سهام بپردازيد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راضى شده آن را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آهنگر زنجير را ريزريز نموده در ميانشان تقسيم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پس از دريافت،بدان تبرك جسته،نگين انگشترشان درست كردند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مسلم بن احوز هلالى،مأمور سركوب حضرت يحيى شد و در ناحيۀ جوزجان با حضرت به مقابله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ياران يحيى نسبت به لشكر مسلم قابل مقايسه نبود،امّا تا آخرين نفر مقاومت كردند </w:t>
      </w:r>
      <w:r>
        <w:rPr>
          <w:rStyle w:val="FootnoteAnchor"/>
          <w:rtl w:val="true"/>
        </w:rPr>
        <w:footnoteReference w:id="99"/>
      </w:r>
      <w:r>
        <w:rPr>
          <w:rFonts w:ascii="Amiri" w:hAnsi="Amiri" w:eastAsia="Amiri" w:cs="Amiri"/>
          <w:color w:val="111111"/>
          <w:sz w:val="28"/>
          <w:sz w:val="28"/>
          <w:szCs w:val="28"/>
          <w:rtl w:val="true"/>
          <w:lang w:bidi="ar-SA"/>
        </w:rPr>
        <w:t>و خود حضرت نيز به شهادت رسيد 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محل شهادتش را روستاى قراغو </w:t>
      </w:r>
      <w:r>
        <w:rPr>
          <w:rStyle w:val="FootnoteAnchor"/>
          <w:rtl w:val="true"/>
        </w:rPr>
        <w:footnoteReference w:id="100"/>
      </w:r>
      <w:r>
        <w:rPr>
          <w:rFonts w:ascii="Amiri" w:hAnsi="Amiri" w:eastAsia="Amiri" w:cs="Amiri"/>
          <w:color w:val="111111"/>
          <w:sz w:val="28"/>
          <w:sz w:val="28"/>
          <w:szCs w:val="28"/>
          <w:rtl w:val="true"/>
          <w:lang w:bidi="ar-SA"/>
        </w:rPr>
        <w:t xml:space="preserve">يا بغوى </w:t>
      </w:r>
      <w:r>
        <w:rPr>
          <w:rStyle w:val="FootnoteAnchor"/>
          <w:rtl w:val="true"/>
        </w:rPr>
        <w:footnoteReference w:id="101"/>
      </w:r>
      <w:r>
        <w:rPr>
          <w:rFonts w:ascii="IRNazanin" w:hAnsi="IRNazanin" w:eastAsia="IRNazanin"/>
          <w:color w:val="111111"/>
          <w:sz w:val="28"/>
          <w:sz w:val="28"/>
          <w:szCs w:val="28"/>
          <w:rtl w:val="true"/>
          <w:lang w:bidi="fa-IR"/>
        </w:rPr>
        <w:t>جوزجان نوشته اند كه اكنون مزار وى در آن جا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رو،آن ناحيه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خوانند و در شرق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اموى به شهادت يحيى و كشتن تمام يارانش اكتفا نكرد،بلكه بعد از شهادت و دفن وى به دست مردم،جسد او را همراه برادرش،ابو الفضل،از قبر بيرون آورده، مصلوب كردند و در كنارۀ جاده اى در جوزجان آويختند و تا زمان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حالت باقى ماند تا اين كه ابو مسلم آن را پايين آورده،بعد از غسل و كفن و اداى نماز دفن كرد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شهادت يحيى در توجه مردم خراسان به اهل بيت عليهم السّلام و علويان تأثير فراوان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خراسان هنوز عزادار زيد پدر يحيى بودند كه به سوگ آن حضرت نشستند و اين به نوبۀ خود عمق مظلوميّت خاندان على عليه السّلام و اهل بيت پيامبر صلّى اللّه عليه و آله و سلّم را نشان داده،عمق عواطف مردم را نسبت به آنان و خشم و نفرتشان را بر ضد عمال حاكم و خلفاى اموى برانگيخت و آنها را براى خونخواهى يحيى و انتقام از دستگاه حاكم مستعد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العمل مردم بعد از شهادت آن حضرت،نشانگر اين واقعيت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 در اين باره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مردم،به محض اين كه از شدت اختناق و ارهاب حاكم اموى كاسته شد،احساس امنيت كردند به مدت هفت روز در مناطق دور و نزديك براى يحيى بن زيد عزادارى كردند و در آن سال هر فرزندى كه به دنيا آمد اسمش را يحيى يا زيد گذاشتند؛به علت اندوه و دردى كه از اين حادثه بر مردم خراسان وارد شده بود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اصفهانى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خراسان به سبب شهادت يحيى جامه هاى سياه پوشيدند و از آن پس شعارشان شد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اعثم نيز مى نويسد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79" w:name="pg7226_72573"/>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شهرهاى خراسان سياه پوش شده،در عزاى زيد بن على و يحيى بن زيد عزادارى و گريه مى كردند و شهادت آنها را يادآور مى شدند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اين گزارشها،خراسان را آمادۀ انقلاب و يك حركت عمومى اعتراض آميز نشان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پيداست كه مردم خراسان در اين زمان،تشيّع را با يحيى و زيد بن على عليه السّلام و نيز پيروى از آنها،يكى مى دانستند و عشقشان را به پيامبر صلّى اللّه عليه و آله و سلّم و خاندان گرامش با سوز و گداز و سوگوارى بر مصائب آنان و متابعت از حضرت يحيى نشان مى دادند و تشيّع نيز مانند ساير مذاهب،تعريف دقيق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و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نگرفته،اصول و فروع و جزئيات و مشخصات آن و تفاوتهاى آن با ساير مذاهب تبيين نشده،يا دست كم در آن جوّ ضد بنى هاشم و شيعيان،مشخّصات مزبور به مناطق دوردست،مانند خراسان نرسيده بود و مردم،تشيّع را در علاقه و ارادت نسبت به اهل بيت عليهم السّلام و نفرت و انزجار در مقابل دستگاه حكومت امويان مى ديدند و اين تفكّر توأم با شور و هيجان بتدريج جهت داده شد و حركات اصولى و مشخّصات كلامى و فقهى حدود و ثغور خاص يافت كه آن را از ساير مذاهب جدا مى ساخت و به آن هويّت مستقل و همه جانبه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ساير مذاهب اسلامى نيز به همين منوال است</w:t>
      </w:r>
      <w:r>
        <w:rPr>
          <w:rFonts w:eastAsia="IRNazanin" w:cs="IRNazanin"/>
          <w:color w:val="111111"/>
          <w:sz w:val="28"/>
          <w:szCs w:val="28"/>
          <w:rtl w:val="true"/>
          <w:lang w:bidi="fa-IR"/>
        </w:rPr>
        <w:t>.</w:t>
      </w:r>
    </w:p>
    <w:p>
      <w:pPr>
        <w:pStyle w:val="Heading3"/>
        <w:numPr>
          <w:ilvl w:val="2"/>
          <w:numId w:val="1"/>
        </w:numPr>
        <w:rPr/>
      </w:pPr>
      <w:bookmarkStart w:id="80" w:name="__RefHeading___Toc181918_1051229030"/>
      <w:bookmarkStart w:id="81" w:name="_Toc28"/>
      <w:bookmarkEnd w:id="80"/>
      <w:r>
        <w:rPr>
          <w:rtl w:val="true"/>
        </w:rPr>
        <w:t>استفاده عباسيان از احساسات شيعى مردم خراسان</w:t>
      </w:r>
      <w:bookmarkEnd w:id="8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كه زمينۀ تشيّع در خراسان از دورۀ خلافت امام على عليه السّلام پديد آمد و اين زمينه همواره رو به رشد و ترقى بود و در زمان خلفاى اموى هيچ گاه خاموش نشده،با شهادت امام حسين عليه السّلام و سپس زيد بن على و يحيى بن زيد گسترش و تعميق يافت،بويژه با شهادت يحيى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عام ياران و طرفداران او،عواطف و احساسات خراسانيان نسبت به على و فرزندانش به اوج خود رسيد و خراسان مانند كوه آتش فشانى شد كه هر لحظه احتمال انفجار آن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نكته بر دست اندركاران امور سياسى و اجتماعى از همان آغاز معلوم و روشن بود،چنان كه محمد بن على بن عبد اللّه بن عبّاس بن عبد المطّلب،نخستين فرد عباسى كه به فكر به دست آوردن زمام خلافت و</w:t>
      </w:r>
      <w:bookmarkStart w:id="82" w:name="pg7226_72574"/>
    </w:p>
    <w:p>
      <w:pPr>
        <w:pStyle w:val="BookText"/>
        <w:rPr/>
      </w:pPr>
      <w:bookmarkEnd w:id="82"/>
      <w:r>
        <w:rPr>
          <w:rFonts w:ascii="IRNazanin" w:hAnsi="IRNazanin" w:eastAsia="IRNazanin"/>
          <w:color w:val="111111"/>
          <w:sz w:val="28"/>
          <w:sz w:val="28"/>
          <w:szCs w:val="28"/>
          <w:rtl w:val="true"/>
          <w:lang w:bidi="fa-IR"/>
        </w:rPr>
        <w:t>تربيت دعوتگران و فرستادن آنها به نقاط دور و نزديك افتاد،به دعاتش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كوفه،شيعه و طرفدار على،اهالى بصره جانبدار عثمان،اهالى جزيره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 و ساكنان شام دل در گرو امويها دارند،باشندگان مكه و مدينه هوادار ابو بكر و عمر هستند،اما بر شما باد خراسان،در آن جا سينه هاى پاك،قلوب بى آلايش كه در آن گرايشهاى متعدد و فرقه بازى و فساد جاى نگرفته است،فراوان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ما در صفحات آينده دربارۀ استفاده از تشيّع خراسانيان و نقش ابو مسلم بيشتر خواهيم گفت</w:t>
      </w:r>
      <w:r>
        <w:rPr>
          <w:rFonts w:eastAsia="IRNazanin" w:cs="IRNazanin"/>
          <w:color w:val="111111"/>
          <w:sz w:val="28"/>
          <w:szCs w:val="28"/>
          <w:rtl w:val="true"/>
          <w:lang w:bidi="fa-IR"/>
        </w:rPr>
        <w:t>.</w:t>
      </w:r>
    </w:p>
    <w:p>
      <w:pPr>
        <w:pStyle w:val="Heading3"/>
        <w:numPr>
          <w:ilvl w:val="2"/>
          <w:numId w:val="1"/>
        </w:numPr>
        <w:rPr/>
      </w:pPr>
      <w:bookmarkStart w:id="83" w:name="__RefHeading___Toc181920_1051229030"/>
      <w:bookmarkStart w:id="84" w:name="_Toc29"/>
      <w:bookmarkEnd w:id="83"/>
      <w:r>
        <w:rPr>
          <w:rtl w:val="true"/>
        </w:rPr>
        <w:t>قيام عبد الله بن معاوية بن عبد اللّه بن جعفر</w:t>
      </w:r>
      <w:bookmarkEnd w:id="84"/>
    </w:p>
    <w:p>
      <w:pPr>
        <w:pStyle w:val="BookText"/>
        <w:rPr/>
      </w:pPr>
      <w:r>
        <w:rPr>
          <w:rFonts w:ascii="IRNazanin" w:hAnsi="IRNazanin" w:eastAsia="IRNazanin"/>
          <w:color w:val="111111"/>
          <w:sz w:val="28"/>
          <w:sz w:val="28"/>
          <w:szCs w:val="28"/>
          <w:rtl w:val="true"/>
          <w:lang w:bidi="fa-IR"/>
        </w:rPr>
        <w:t>بعد از شهادت حضرت يحيى و در آوانى كه دعوتگران بنى عباس به رهبرى ابو مسلم خراسانى در خراسان به فعّاليّت و دعوت مشغول بودند،عبد الله بن معاويه،يكى ديگر از علويان،خروج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ابتدا بر كوفه مسلط شد و قدرتش به شهرهاى غربى تا قم گسترش يافت،اما بزودى شكست خورده،راهى سيستان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سيستان با او نجنگيد،اما با خوارج درگير شده،عزم خراسان نمود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عبد الله شنيده بود كه ابو مسلم خراسانى دعوت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الرضى من آل 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و كارش بالا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سبب،وارد هرات شده،در جواب حاكم هرات، ابو نصر خزاعى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گزارش رسيد كه شما مردم را دعوت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الرضى من آل محمد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كنيد لذا آمدم</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ابو مسلم وقتى اطلاع يافت،دستور به قتل او داد و آن حضرت در سال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هرات به شهادت رسيده،در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شهر دفن شد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عبد اللّه به خراسان با تأخير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او در زمانى بود كه ابو مسلم مروزى و شبل بن طهمان هروى و ساير دعات بنى عباس جاى پايشان را محكم كرده بودند و براى عبد اللّه نيز كمترين فرصت براى عرض اندام و تماس با اهالى خراسان و</w:t>
      </w:r>
      <w:bookmarkStart w:id="85" w:name="pg7226_72575"/>
    </w:p>
    <w:p>
      <w:pPr>
        <w:pStyle w:val="BookText"/>
        <w:rPr/>
      </w:pPr>
      <w:bookmarkEnd w:id="85"/>
      <w:r>
        <w:rPr>
          <w:rFonts w:ascii="IRNazanin" w:hAnsi="IRNazanin" w:eastAsia="IRNazanin"/>
          <w:color w:val="111111"/>
          <w:sz w:val="28"/>
          <w:sz w:val="28"/>
          <w:szCs w:val="28"/>
          <w:rtl w:val="true"/>
          <w:lang w:bidi="fa-IR"/>
        </w:rPr>
        <w:t>شيعيان باقى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براساس اعتماد به ابو مسلم و به اعتقاد اين كه شخص مزبور در شعارش صادق است،به طور آشكارا وارد خراسان شده،با صداقت برخورد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عبد اللّه در كوفه و بخشى از ايران هرچند خوش درخشيد،اما دولت مستعجل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فرصت كافى مى داشت،شايد در نشر و تعميق تشيّع تأثير جدى مى گذاشت؛چنان كه شهادت او نيز تأثير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داستانى كه دربارۀ ناحيۀ مزار او مصرخ در برخى از منابع آمده است،مؤيد اين معناست</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دربارۀ عقايد و طرفداران او مطالبى آمده است كه خالى از غرض سياسى نيست و نقد و بررسى آن به تحقيق بيشتر نياز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هرحال،اوّلين طرفداران او را شيعيان كوفه و مداين تشكيل مى داد</w:t>
      </w:r>
      <w:r>
        <w:rPr>
          <w:rFonts w:eastAsia="Amiri" w:cs="Amiri" w:ascii="Amiri" w:hAnsi="Amiri"/>
          <w:color w:val="111111"/>
          <w:sz w:val="28"/>
          <w:szCs w:val="28"/>
          <w:rtl w:val="true"/>
          <w:lang w:bidi="ar-SA"/>
        </w:rPr>
        <w:t xml:space="preserve">. </w:t>
      </w:r>
      <w:r>
        <w:rPr>
          <w:rStyle w:val="FootnoteAnchor"/>
          <w:rtl w:val="true"/>
        </w:rPr>
        <w:footnoteReference w:id="110"/>
      </w:r>
    </w:p>
    <w:p>
      <w:pPr>
        <w:pStyle w:val="Heading3"/>
        <w:numPr>
          <w:ilvl w:val="2"/>
          <w:numId w:val="1"/>
        </w:numPr>
        <w:rPr/>
      </w:pPr>
      <w:bookmarkStart w:id="86" w:name="__RefHeading___Toc181922_1051229030"/>
      <w:bookmarkStart w:id="87" w:name="_Toc30"/>
      <w:bookmarkEnd w:id="86"/>
      <w:r>
        <w:rPr>
          <w:rtl w:val="true"/>
        </w:rPr>
        <w:t>ابو مسلم و تشيّع</w:t>
      </w:r>
      <w:bookmarkEnd w:id="87"/>
    </w:p>
    <w:p>
      <w:pPr>
        <w:pStyle w:val="BookText"/>
        <w:rPr/>
      </w:pPr>
      <w:r>
        <w:rPr>
          <w:rFonts w:ascii="IRNazanin" w:hAnsi="IRNazanin" w:eastAsia="IRNazanin"/>
          <w:color w:val="111111"/>
          <w:sz w:val="28"/>
          <w:sz w:val="28"/>
          <w:szCs w:val="28"/>
          <w:rtl w:val="true"/>
          <w:lang w:bidi="fa-IR"/>
        </w:rPr>
        <w:t>دربارۀ ابو مسلم خراسانى و نقش بزرگ او در بسيج مردم خراسان و فرماندهى آنان در جنگ بر ضد امويان و درنتيجه شكست و برانداختن سلسلۀ اموى و به قدرت رساندن خاندان عباسى سخن بسيار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مطالبى كه دربارۀ زادگاه،مليت و عقايد او ارائه شده،متناقض و ناكافى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او را برخى جوزجان ثبت كرده، ديگرى مرو و سومى اصفهان را 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مليت او را هم خراسانى،كرد و عرب پنداشته اند، </w:t>
      </w:r>
      <w:r>
        <w:rPr>
          <w:rStyle w:val="FootnoteAnchor"/>
          <w:rtl w:val="true"/>
        </w:rPr>
        <w:footnoteReference w:id="111"/>
      </w:r>
      <w:r>
        <w:rPr>
          <w:rFonts w:ascii="IRNazanin" w:hAnsi="IRNazanin" w:eastAsia="IRNazanin"/>
          <w:color w:val="111111"/>
          <w:sz w:val="28"/>
          <w:sz w:val="28"/>
          <w:szCs w:val="28"/>
          <w:rtl w:val="true"/>
          <w:lang w:bidi="fa-IR"/>
        </w:rPr>
        <w:t>اما مهم عقايد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او نيز مورد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يكى از نقباء و دعات عبّاسيان بود،تلاش فراوانى را در خراسان به نفع عباسيان آغاز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خراسان او را شيعه دانسته،تحت تأثير دعوت او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اصلى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الرضى من آل محمد صلّى اللّه عليه و آله و سلّم بود و در تبليغاتش فضايل اهل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ستمهاى امويان نسبت به آنان و فساد حكومت امويان را مطرح مى كرد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عباس نيز كه از علاقۀ مردم بويژه خراسانيان به علويان آگاه بودند،در آغاز با</w:t>
      </w:r>
    </w:p>
    <w:p>
      <w:pPr>
        <w:pStyle w:val="BookText"/>
        <w:rPr/>
      </w:pP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كردند و اين نه به دليل اعتقاد،بلكه نشانۀ عدم اعتماد به حمايت مردمى،در صورت علم كردن خودشان بود و بعد از آن كه كارشان بالا گرفت،شعار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و از ذكر نام شخص خاصى خوددارى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در خراسان نيز از چنين شيوه اى استفاده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هرحال ابو مسلم در خراسان به عنوان شيعه شناخته شده،حركت او در جهت حاكميّت تشيّع تلقى مى شد و او خود نيز در مواقع متعدد در تقويت اين باور مردم كوشيد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عيد فطر فرا رسيد،ابو مسلم،سليمان بن كثير را مقرر كرد تا خود و پيروانش با او نماز بخوانند و براى او منبرى در اردوگاه به وجود آورده،دستور داد كه نماز عيد را پيش از خطبه و بدون اذان و اقامه به جا آورد؛در حالى كه بنى اميه خطبه را پيش از نماز خوانده،اذان و اقامه به جاى مى آوردند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ابو مسلم در مورد تكبيرات نماز نيز برخلاف روش معمول بنى اميه،سفارش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اثير به طور مكرر ياران ابو مسلم را به نام شيعه آورده است و ديگران نيز اين امر را تأييد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حبيبى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عصر امويان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خراسان،طرفدار خلافت دودمان نبوت بودند و بو مسلم خراسانى در اين راه مساعى فراوان كرده بود كه لشكريان و هواخواهان بو مسلم را همواره مورّخان به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ناميده اند</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يكى از سوژه هاى تبليغاتى و مؤثّر دعات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رأس آنها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خونخواهى حضرت يحيى بود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آنان به شكل مؤثر و ظريف از اين شعار شورانگيز و وجهۀ يحيى براى گردآورى و تحريك مردم استفاده كردند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بسيارى از طبقۀ ناراضى و محروم،از علاقه هاى هرات،پوشنگ،بادغيس،مرو، مرغاب،نسا،ابيورد،توس،سرخس،بلخ،چغانيان،تخارستان،غور،ختلان،كش، نسف،و ساير علاقه هاى نزديك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صدهزار نفر اسب سوار و خرسوار به دور خود جمع كرد</w:t>
      </w:r>
      <w:r>
        <w:rPr>
          <w:rFonts w:eastAsia="IRNazanin" w:cs="IRNazanin"/>
          <w:color w:val="111111"/>
          <w:sz w:val="28"/>
          <w:szCs w:val="28"/>
          <w:rtl w:val="true"/>
          <w:lang w:bidi="fa-IR"/>
        </w:rPr>
        <w:t xml:space="preserve">.» </w:t>
      </w:r>
      <w:r>
        <w:rPr>
          <w:rStyle w:val="FootnoteAnchor"/>
        </w:rPr>
        <w:footnoteReference w:id="115"/>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اين ترتيب،ابو مسلم موفق شد شهرهاى خراسان را يكى پس از ديگرى آزاد نموده،سرانجام حكومت اموى را ساقط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حكومت عبّاسى را به جاى آن مستقر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كه ابو مسلم،شيعۀ واقعى نبود،يا به تعبير بهتر،شيعى عباسى بود كه خود را به ظاهر شيعه علوى نشان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آغشته شدن دست او به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سركوب خشن جنبش شيعى در ماوراء النهر،يك سال بعد از به قدرت رسيدن عباسيان،و برخى قراين ديگر،احتمال تشيّع او را مخدوش مى كند؛چنان كه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مسلم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مسأله خلافت و امامت در مقابل امويان طرفدارى آل عباس را كردند و بنابراين،كسانى كه از آل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آن در مقابل آل عباس و خلفاى بغداد جنبش مى كردند،به دليل اين كه مستقيما از خاندان نبوت اند و هم از اين رو مستحق حمايت اند به خراسان مى آمدند</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طرفدارى ابو مسلم از عباسيان در مقابل علويان در منابع ديگر 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و ابو سلمه پيش از براندازى حكومت امويان،نامه هايى را به امام صادق عليه السّلام نوشتند تا براى او بيعت بگيرند،اما حضرت نپذيرفت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آن،صادق نبودن آن دو بيان شده است </w:t>
      </w:r>
      <w:r>
        <w:rPr>
          <w:rStyle w:val="FootnoteAnchor"/>
          <w:rtl w:val="true"/>
        </w:rPr>
        <w:footnoteReference w:id="117"/>
      </w:r>
      <w:r>
        <w:rPr>
          <w:rFonts w:ascii="IRNazanin" w:hAnsi="IRNazanin" w:eastAsia="IRNazanin"/>
          <w:color w:val="111111"/>
          <w:sz w:val="28"/>
          <w:sz w:val="28"/>
          <w:szCs w:val="28"/>
          <w:rtl w:val="true"/>
          <w:lang w:bidi="fa-IR"/>
        </w:rPr>
        <w:t>و اين امر با تجربۀ دردناك مرگ عبد الله بن معاويه در هرات به دست ابو مسلم،روشن به نظر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اين،امام عليه السّلام در امور سياسى و اجتماعى داراى مبنا و سلوك خاص خودش بود و تجزيه و تحليل ويژۀ خويش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طرفدارى ابو مسلم از عباسيان در برابر علويان،مربوط به چهرۀ واقعى و در واقع به زمان بعد از پيروزى وى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حساس فعاليتهاى مخفى خويش در خراسان و حتى سالهاى بعد از آن تا براندازى كامل امويان،همان گونه كه بارها اشاره شد،وى خود را به عنوان شيعه كه همان شيعه راستين علوى باشد،نشان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سياست عباسيان بود كه خود را زير نقاب علويان پنهان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جعفر مرتضى در اين باره مى نويسد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عباسيان پيوسته چهرۀ خويش را در نقاب علويان مى پوشاندند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عباسيان ناگزير بودند</w:t>
      </w:r>
      <w:r>
        <w:rPr>
          <w:rFonts w:eastAsia="IRNazanin" w:cs="IRNazanin"/>
          <w:color w:val="111111"/>
          <w:sz w:val="28"/>
          <w:szCs w:val="28"/>
          <w:lang w:bidi="fa-IR"/>
        </w:rPr>
        <w:t>2</w:t>
      </w:r>
      <w:r>
        <w:rPr>
          <w:rFonts w:eastAsia="IRNazanin" w:cs="IRNazanin"/>
          <w:color w:val="111111"/>
          <w:sz w:val="28"/>
          <w:szCs w:val="28"/>
          <w:rtl w:val="true"/>
          <w:lang w:bidi="fa-IR"/>
        </w:rPr>
        <w:t>.</w:t>
      </w:r>
      <w:bookmarkStart w:id="88" w:name="pg7226_72578"/>
    </w:p>
    <w:p>
      <w:pPr>
        <w:pStyle w:val="BookText"/>
        <w:rPr/>
      </w:pPr>
      <w:bookmarkEnd w:id="88"/>
      <w:r>
        <w:rPr>
          <w:rFonts w:ascii="IRNazanin" w:hAnsi="IRNazanin" w:eastAsia="IRNazanin"/>
          <w:color w:val="111111"/>
          <w:sz w:val="28"/>
          <w:sz w:val="28"/>
          <w:szCs w:val="28"/>
          <w:rtl w:val="true"/>
          <w:lang w:bidi="fa-IR"/>
        </w:rPr>
        <w:t>كه ميان انقلاب خود و اهل بيت خط رابطى ترسيم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عباسيان با اين شگرد كه دعوت خود را به اهل بيت عليهم السّلام پيوستگى دادند،پيروزى بزرگى كسب كردند</w:t>
      </w:r>
      <w:r>
        <w:rPr>
          <w:rFonts w:eastAsia="IRNazanin" w:cs="IRNazanin"/>
          <w:color w:val="111111"/>
          <w:sz w:val="28"/>
          <w:szCs w:val="28"/>
          <w:rtl w:val="true"/>
          <w:lang w:bidi="fa-IR"/>
        </w:rPr>
        <w:t xml:space="preserve">.» </w:t>
      </w:r>
      <w:r>
        <w:rPr>
          <w:rStyle w:val="FootnoteAnchor"/>
          <w:rtl w:val="true"/>
        </w:rPr>
        <w:footnoteReference w:id="118"/>
      </w:r>
    </w:p>
    <w:p>
      <w:pPr>
        <w:pStyle w:val="Heading3"/>
        <w:numPr>
          <w:ilvl w:val="2"/>
          <w:numId w:val="1"/>
        </w:numPr>
        <w:rPr/>
      </w:pPr>
      <w:bookmarkStart w:id="89" w:name="__RefHeading___Toc181924_1051229030"/>
      <w:bookmarkStart w:id="90" w:name="_Toc31"/>
      <w:bookmarkEnd w:id="89"/>
      <w:r>
        <w:rPr>
          <w:rtl w:val="true"/>
        </w:rPr>
        <w:t>بخارا و تشيّع</w:t>
      </w:r>
      <w:bookmarkEnd w:id="90"/>
    </w:p>
    <w:p>
      <w:pPr>
        <w:pStyle w:val="BookText"/>
        <w:rPr/>
      </w:pPr>
      <w:r>
        <w:rPr>
          <w:rFonts w:ascii="IRNazanin" w:hAnsi="IRNazanin" w:eastAsia="IRNazanin"/>
          <w:color w:val="111111"/>
          <w:sz w:val="28"/>
          <w:sz w:val="28"/>
          <w:szCs w:val="28"/>
          <w:rtl w:val="true"/>
          <w:lang w:bidi="fa-IR"/>
        </w:rPr>
        <w:t>پيش از اين گفتيم كه شيعيان خراسان با توجه به دورى آن از مركز 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دشوارى ارتباط بين مردم آن جا و امامان شيعه با مشكلاتى مواجه بودند و اطلاعاتشان نسبت به مردم كوفه كم رنگ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عباسيان و بنى هاشم نيز تا پيش از نضج گرفتن جنبش ابو مسلم و پيروزى عباسيان اتفاق نظر داشتند و هيچ گاه بنى عباس به خود جرأت نمى دادند خود را در اين امر در مقابل بنى هاشم،علوى تبار مطرح كنند،يا از مردم، انتظار حمايت و اطاعت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پيش از آن كه محمد بن على بن عبد الله بن عباس حركت خويش را آغاز كند با يك فرد علوى بيعت كرده بودند؛لذا عباسيان براى استفاده از محبوبيت و مظلوميت علويان،شعار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الرضى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كردند و تأكيد داشتند اسم خاصّى را در مقام دعوت مردم خراسان و بيعت گرفتن از آنان نبرند و بدين ترتيب شيعيان را با اين شعار و شعارهايى از قبيل خونخواهى يحيى به حركت واداشتند و خود بتدريج پايه حكومت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مستحكم كرده،قدرت را قبضه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خراسان با توجه به نارسايى كه در آغاز اشاره شد،باور كرده بودند كه آنان براى انتقال خلافت به دودمان و آل پيامبر صلّى اللّه عليه و آله و سلّم تلاش مى كنند،اما پس از اين كه جنگ پايان يافت،متوجه شدند كه چه اشتباه بزرگى كرده اند؛لذا به فكر چاره جويى و جبران اين اشتباه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قيام شيعى كه براى براندازى دستگاه خلافت نوبنياد عباسيان صورت گرفت تا حق را به اهلش بسپارد،قيام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بن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بخارا و ماوراء النهر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علت مخالفت خود با حكومت عباسى چنين مى گويد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مروان براى ما ذلت آوردند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خداوند به كمك ما آمده و آنها را از بين 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نكرديم كه همچنان شاهد قتل و خونريزى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هيچ شخصى جز اهل بيت عليهم السّلام ما را كفايت نمى كند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او در برخى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بن شيخ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شده است و بنابر آنچه در تاريخ بخارا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بود از عرب به بخارا باشيده و مرد مبارز بود،و مذهب شيعه داشتى،و مردم را دعوت كردى به خلافت فرزندان امير المؤمنين على رضى الله عنه و گفتى ما از رنج مروانيان اكنون خلاص يافتيم،ما را رنج عباس نمى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پيغمبر بايد كه خليفه پيغامبر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خلقى عظيم به وى گردآمدند و امير بخارا،عبد الجبار بن شعيب بود و با وى بيعت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امير خوارزم،عبد الملك بن هرثمه با وى بيعت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اتفاق كردند و امير برزم،مخلد بن حسين با وى بيعت كرد و پذيرفتند كه اين دعوت آشكار كنيم و هر كس كه پيش آيد با او حرب كنيم</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ابو مسلم،زياد بن صالح را به جنگ او فرستاد و خود با تعداد زيادى از سپاهيانش به عنوان نيروى كمكى در نزديكى بدخشان در كنار درياى آمو،اردو زده،منتظر حوادث بعدى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ياد شده مى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به بخارا آمد و لشكرگاه زد،و شريك بن شيخ با لشكرى عظيم بر در بخارا لشكرگاه زد و جملۀ اهل بخارا با وى اتفاق كردند به حرب زياد بن صالح و 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 سى و هفت روز حرب كردند،و هيچ روز نبود الاّ،ظفر مر شيخ را بودى و هرروز بسيارى از لشكر زياد بن صالح كشته شدى</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سرانجام پس از مقاومت بسيار و تحمل مشكلات،شريك بن شيخ كشته شد و لشكريان پراكنده گشته،مردم بخارا مدتى بعد از شهادت او مقاومت كردند،تا اين كه زياد بر بخارا مسلط شد و كشتار و غارت بسيار صورت گرفت و اين حركت را خاموش نموده،خود رهسپار سمرقند شد،زيرا آن جا هم ناآرام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هرحال،اين حركت شريك بن شيخ،نشان حركتى شيعى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 است و تعداد فراوانى كه به او پيوستند،از نفوذ قابل توجه تشيّع در آن خطه و اطرافش حكايت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91" w:name="pg7226_72580"/>
    </w:p>
    <w:p>
      <w:pPr>
        <w:pStyle w:val="BookText"/>
        <w:rPr/>
      </w:pPr>
      <w:bookmarkEnd w:id="91"/>
      <w:r>
        <w:rPr>
          <w:rFonts w:ascii="IRNazanin" w:hAnsi="IRNazanin" w:eastAsia="IRNazanin"/>
          <w:color w:val="111111"/>
          <w:sz w:val="28"/>
          <w:sz w:val="28"/>
          <w:szCs w:val="28"/>
          <w:rtl w:val="true"/>
          <w:lang w:bidi="fa-IR"/>
        </w:rPr>
        <w:t>بلاذرى گفتار اين شيخ را چنين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شما مبارزان ضد اموى براى اجراى عدالت بيعت كرديم نه براى خونريزى و كارهاى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درنتيجه سى هزار نفر به او پيوستند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اين بخوبى دلالت مى كند كه دعات عباسى در دعوتشان صداقت نداشته اند و به صورت واضح از عباسيان در مقابل علويان و آل بيت نام نمى برده اند و مردم نيز داراى تجربۀ كافى در اين امور نبودند؛نه اين كه قيام آنان به معنى قيام به نفع عباسيان در مقابل علويان تلقى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نرشخى داستان اين قيام را اين طور به پايان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 بفرمود كه هركه را از شهر بگرفتند،بر در شهر بر دار كردند</w:t>
      </w:r>
      <w:r>
        <w:rPr>
          <w:rFonts w:eastAsia="IRNazanin" w:cs="IRNazanin"/>
          <w:color w:val="111111"/>
          <w:sz w:val="28"/>
          <w:szCs w:val="28"/>
          <w:rtl w:val="true"/>
          <w:lang w:bidi="fa-IR"/>
        </w:rPr>
        <w:t xml:space="preserve">.» </w:t>
      </w:r>
      <w:r>
        <w:rPr>
          <w:rStyle w:val="FootnoteAnchor"/>
          <w:rtl w:val="true"/>
        </w:rPr>
        <w:footnoteReference w:id="123"/>
      </w:r>
    </w:p>
    <w:p>
      <w:pPr>
        <w:pStyle w:val="Heading3"/>
        <w:numPr>
          <w:ilvl w:val="2"/>
          <w:numId w:val="1"/>
        </w:numPr>
        <w:rPr/>
      </w:pPr>
      <w:bookmarkStart w:id="92" w:name="__RefHeading___Toc181926_1051229030"/>
      <w:bookmarkStart w:id="93" w:name="_Toc32"/>
      <w:bookmarkEnd w:id="92"/>
      <w:r>
        <w:rPr>
          <w:rtl w:val="true"/>
        </w:rPr>
        <w:t>حضور امام و گسترش تشيّع در خراسان</w:t>
      </w:r>
      <w:bookmarkEnd w:id="93"/>
    </w:p>
    <w:p>
      <w:pPr>
        <w:pStyle w:val="BookText"/>
        <w:rPr/>
      </w:pPr>
      <w:r>
        <w:rPr>
          <w:rFonts w:ascii="IRNazanin" w:hAnsi="IRNazanin" w:eastAsia="IRNazanin"/>
          <w:color w:val="111111"/>
          <w:sz w:val="28"/>
          <w:sz w:val="28"/>
          <w:szCs w:val="28"/>
          <w:rtl w:val="true"/>
          <w:lang w:bidi="fa-IR"/>
        </w:rPr>
        <w:t>قيام شريك بن شيخ مهدى در بخارا هرچند بشدت سركوب شد،اما آن قيام يك نمونۀ بارز از علاقۀ مردم خراسان به خاندان رسالت و اعتقادشان به استحقاق آنان در امر خلافت بود و اين علاقه و عقيده نه تنها در زمان قدرت سفاح و منصور و خصومت شديد آنها با علويان از بين نرفت،بلكه هر اندازه بر مقدار ارعاب و وحشت افزوده شد و علويان در معرض شكنجه و آزار واقع شدند،افزايش و تعميق يافت و در واقع،اين بار هرچند از عمر خلافت عباسيان زمان بيشترى سپرى مى شد،مردم خراسان به عدم شايستگى آنها براى خلافت و ميزان خسارتشان در همكارى و قيام براى به قدرت رساندن آنها بهتر آگاه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علويان نيز،چنان كه اشاره شد،به دليل زجر و آزار خليفۀ بغداد و دور بودن خراسان از مركز و تشيّع اهالى آن،بدان سمت مهاجرت مى كردند و در مناطق مساعد ساكن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حياة الامام الرضا عليه السّلام دربارۀ زمينۀ تشيّع در خراسان و حضور امام مى نويسد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مانند محمّد بن على عبّاسى توجه و رغبت به مردم خراسان نشان داد و كوشيد خود را بدانان نزديك كرده،توجهشان را جلب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هنگامى كه متوجه علاقۀ آنان</w:t>
      </w:r>
    </w:p>
    <w:p>
      <w:pPr>
        <w:pStyle w:val="BookText"/>
        <w:rPr/>
      </w:pPr>
      <w:r>
        <w:rPr>
          <w:rFonts w:ascii="Amiri" w:hAnsi="Amiri" w:eastAsia="Amiri" w:cs="Amiri"/>
          <w:color w:val="111111"/>
          <w:sz w:val="28"/>
          <w:sz w:val="28"/>
          <w:szCs w:val="28"/>
          <w:rtl w:val="true"/>
          <w:lang w:bidi="ar-SA"/>
        </w:rPr>
        <w:t>به علويان و تشيّع شان شد،وى نيز متظاهر به تشيّع و علاقمندى علويان شد</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بعد از شكست امين و قتل وى،خراسانيان اعتماد به نفس گذشتۀ خويش را بازيافتند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حصول اعتماد به نفس و گرايشى كه شيعيان نسبت به آل على عليه السّلام داشتند،موجب شد تا مأمون دست به اقدامى بى نظير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كه در پيروزى و شكست رقيب خويش، مرهون مردم خراسان بود و باتوجه به اين كه مادرش يك خراسانى بود پيشينۀ فرمانروايى در خراسان داشت،اين عوامل به او شناختى بهتر از اوضاع خراسان و روحيات و عقايد مردم آن مى داد؛لذا حضرت امام رضا عليه السّلام را دعوت به ولايتعهدى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از منابع آمده است كه مأمون به طور روزافزون خود را در معرض تهديد و هلاكت احساس مى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رو،براى نجات خود و حكومتش و حفظ حمايت خراسانيان حضرت را به عنوان وليعهد انتخاب نمود</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در اثر ديگرى آمده است كه مأمون با اين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خواست آرزوى خراسانيان را كه به آل على عليهم السّلام بيشتر تمايل داشتند برآورده سازد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يا در جاى ديگر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مأمون از آن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گرديد،در خراسان باقى ماند و براى اين كه جذب رضاى طرفداران آل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كرده،و از شورشهاى پى درپى جلوگيرى نموده باشد،حضرت على بن موسى بن جعفر بن محمد بن على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على بن ابى طالب را كه از نخبۀ خاندان رسالت بود،ولى عهد و خليفۀ مسلمانان بعد از درگذشت خود معيّن كرد و از مردم براى وى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گرفت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مسعودى مى نويسد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تمام نزديكان خود گفت اين كه او در ميان اولاد عباس و آل على،كسى را با فضيلت تر و سزاوارتر به امر خلافت از على بن موسى الرضا عليه السّلام نيافته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او به عنوان وليعهد بيعت كرد و اسم آن حضرت را در دينارها و درهمها زده،دخترش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نكاح او درآورد و لباس سياه را برانداخته،در عوض رنگ سبز را ترويج كرد</w:t>
      </w:r>
      <w:r>
        <w:rPr>
          <w:rFonts w:eastAsia="IRNazanin" w:cs="IRNazanin"/>
          <w:color w:val="111111"/>
          <w:sz w:val="28"/>
          <w:szCs w:val="28"/>
          <w:rtl w:val="true"/>
          <w:lang w:bidi="fa-IR"/>
        </w:rPr>
        <w:t xml:space="preserve">.» </w:t>
      </w:r>
      <w:r>
        <w:rPr>
          <w:rStyle w:val="FootnoteAnchor"/>
        </w:rPr>
        <w:footnoteReference w:id="128"/>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عليه السّلام ولايتعهدى را نپذيرفت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مأمون به تهديد توسل جست و حضرت مجبور شد آن را بپذيرد، </w:t>
      </w:r>
      <w:r>
        <w:rPr>
          <w:rStyle w:val="FootnoteAnchor"/>
          <w:rtl w:val="true"/>
        </w:rPr>
        <w:footnoteReference w:id="129"/>
      </w:r>
      <w:r>
        <w:rPr>
          <w:rFonts w:ascii="IRNazanin" w:hAnsi="IRNazanin" w:eastAsia="IRNazanin"/>
          <w:color w:val="111111"/>
          <w:sz w:val="28"/>
          <w:sz w:val="28"/>
          <w:szCs w:val="28"/>
          <w:rtl w:val="true"/>
          <w:lang w:bidi="fa-IR"/>
        </w:rPr>
        <w:t>براى قبول شرايطى خاص قرار داد كه دقت در آنها آينده نگرى و بينش سياسى امام را نشان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 شرايط بدين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ولايتعهدى را مى پذيرم مشروط بر اين كه هيچ امر و نهى نكنم،فتوا و قضا را به عهده نگيرم،عزل و نصب و تغيير و تحول از آنچه هست نخواهم كرد و از تمام اينها معاف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شروط نشان مى دهد كه حضرت يك مقام تشريفاتى را پسنديده،نخواست در جرايم مأمون و گذشتۀ نامقبول او دخيل تلقى شود،يا در كارهايى كه در آينده عليه شيعيان خراسان انجام داده،تحت عناوين مختلف،تصفيه حساب گذشته را بكند،به آن حضرت عنوان مؤيّد و مفتى داده شود و ابزارى در دست مأمون براى توجيه رفتار او و صبغۀ دينى و اسلامى بخشيدن به اعمال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مى خواست مسؤوليت كارهاى مأمون را نپذيرد و به قول امروزيها ژست مخالفت را بر اين كه ما و اينها به هم نمى چسبيم و نمى توانيم همكارى كنيم حفظ كند و حفظ هم كرد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درنتيجه،مشروعيّت حكومت مأمون را زير سؤال برد و انتظار مأمون برآورده نشد؛هرچند نامبرده تمام شرايط را پذيرفت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مأمون مواظب بود كه نقشۀ وى نتيجۀ معكوس نبخشد؛لذا در انتخاب افرادى كه به دنبال حضرت به مدينه فرستاد تا ايشان را به مرو،مركز خلافت بياورد و در انتخاب مسير،نهايت تدبير را 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مبغوضترين فرد نسبت به حضرت رضا عليه السّلام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مأمور اين كار كرد و دستور داد امام را از راه كوفه و قم كه شيعيان در آن ساكن هستند نياورد،بلكه از راه بصره و فارس و نيشابور عبور دهد</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بااين حال،در نيشابور استقبال باشكوهى از امام به عمل آمد و علماى شيعه و سنّى در مسير حضرت جمع شدند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زرعه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اسلم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با جمعى از طلاب خويش جزء مستقبلان بودند،از حضرت تقاضاى حديث كردند و حضرت بعد از ساكت كردن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جمعيت و آمادگى آنان،حديث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لا اله الا الله حصنى فمن دخل حصنى امن من عذابى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خواند؛يعنى كلمۀ توحيد،حصار محكم من است و هركه داخل آن شود،از عذاب من در امان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مردم آن را نوشتند،تأملى نموده،فرمود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اين مطلب شروطى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ولايت من از شروط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قندوزى اضافه مى كند كه گفته مى شود از شروط آن،اقرار به واجب الاطاعة بودن امام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پيداست كه امام از همان آغاز،هدايت شيعيان را در مسير صحيح شروع كرد و خواست آنان را از دام انحراف و افتادن در دامن حركتهايى كه از سرچشمۀ اصيل تشيّع آب نخورده،از نعمت امامت بى بهره بودند،بازدارد و به طور صريح و خارج از هرگونه مماشات سياسى و تقيّۀ مذهبى،خط فكرى و فعاليت مستقل خود را آغاز كرد و براستى شيعيان خراسان نيز تشنۀ چنين معارف زلال بدون واسطه و ناب بودند،چون هنوز با همۀ ارادت و صميميّتى كه نسبت به ائمۀ دين و خاندان ختم المرسلين داشتند،آگاهى و معرفتشان دربارۀ آنها و عقايدشان كم بود و بايد پس از طى واسطه ها و گذشتن زمانهاى طولانى و عبور از فيلترهاى متعدد آن را به دست مى آوردند و به همين دليل به اشتباهات و مشكلات دچار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تا آخر استقلال و خط خاص خود را حفظ كرد؛حتّى بعد از اخذ بيعت هنگامى كه مأمون از او خواست خطبه بخواند،وى در چند جملۀ كوتاه،مقام خود و اهل بيت را نشان داد و در آن نه تنها از مأمون به علت انتخاب وى به عنوان وليعهد تشكر و تمجيد نكرد،بلكه اصلا نام او را در خطبه نياورد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كه داراى چنين مقامى شده است،شور و شوقى كه انتظار مى رفت نشان نداد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از مسأله ولايتعهدى اهدافى را دنبال مى كرد كه به برخى از آنها از قبيل راضى كردن شيعيان،جلوگيرى از قيام و شورش آنها،همين طور كسب حمايت علويان، استفاده از وجهه و شخصيّت امام براى مشروعيت حكومت خويش و تظاهر </w:t>
      </w:r>
      <w:r>
        <w:rPr>
          <w:rStyle w:val="FootnoteAnchor"/>
          <w:rtl w:val="true"/>
        </w:rPr>
        <w:footnoteReference w:id="134"/>
      </w:r>
      <w:r>
        <w:rPr>
          <w:rFonts w:ascii="Amiri" w:hAnsi="Amiri" w:eastAsia="Amiri" w:cs="Amiri"/>
          <w:color w:val="111111"/>
          <w:sz w:val="28"/>
          <w:sz w:val="28"/>
          <w:szCs w:val="28"/>
          <w:rtl w:val="true"/>
          <w:lang w:bidi="ar-SA"/>
        </w:rPr>
        <w:t>به تشيّع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البته تظاهر او را به تشيّع نمى توان صددرصد يك امر سياسى و مصلحت جويانه تلقى كرد؛ </w:t>
      </w:r>
      <w:r>
        <w:rPr>
          <w:rStyle w:val="FootnoteAnchor"/>
          <w:rtl w:val="true"/>
        </w:rPr>
        <w:footnoteReference w:id="135"/>
      </w:r>
      <w:r>
        <w:rPr>
          <w:rFonts w:ascii="IRNazanin" w:hAnsi="IRNazanin" w:eastAsia="IRNazanin"/>
          <w:color w:val="111111"/>
          <w:sz w:val="28"/>
          <w:sz w:val="28"/>
          <w:szCs w:val="28"/>
          <w:rtl w:val="true"/>
          <w:lang w:bidi="fa-IR"/>
        </w:rPr>
        <w:t>زيرا وى علنا حضرت على عليه السّلام را بر ساير خلفا ترجيح مى داد و در موارد متعدد،سيره او را احيا كرده،بر روش ديگران مقدّم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ويژگيهاى مأمون،دانش دوستى و علاقۀ او به مناظرات علمى در ميان دانشمندان مختلف فرق اسلامى و حتّى علماى اهل كتاب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خود يكى از دانشمندترين زمامداران اسلامى به حساب مى آمد،با روحيّۀ آزادمنشى و علم دوستى كه داشت دانشمندان مذاهب متعدد و اديان مختلف را در مركز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كرده بود و در مسايل گوناگون كلامى،فقهى،تفسيرى،تاريخى و دينى،جلسات بحث آزاد برگزار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خواستهاى مأمون،وارد كردن امام رضا عليه السّلام در اين جلسات و شنيدن نظرات او و بيان موضع شيعه در مسايل فوق بود و امام نيز از اين زمينه بخوبى بهره گرفت و مواضع و عقايد شيعه و اهل بيت را دربارۀ توحيد،نبوت،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انبياء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جبر و تفويض،مذمت غلات و مفوضه،تقيه و غيره بيان داشت و باتوجه به جو عقلگرايى كه در زمان مأمون اوج گرفته بود و درگيرى معتزله و اشاعره و انشعابات اين دو و سر برآوردن فرقه هاى گوناگون در آن دوره كه منشأ آن رواج و توسعۀ كاربرد عقل در مسايل كلامى و دينى بود،حضور امام رضا عليه السّلام براى تبيين مواضع شيعه و رفع شبهات از آن و رهنمون شدن شيعيان بسيار ضرورى و مفيد به نظر مى رسيد و تفوق و غلبه امام در مناظرات متعدد،در مقابل حريف،اعم از متكلم و فقيه و محدّث و مفسر و اعم از مسلمان و غير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علمى آن حضرت را به اثبات رساند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علاوه بر شركت در مناظرات عمومى و مجالس علمى دربارى در منزل خود نيز پذيراى شيعيان و پيروان خويش بود كه از شهرها و روستاهاى دور و نزديك و از طبقات گوناگون مردم براى زيارت آن حضرت و گرفتن راهنمايى و كسب معارف و حلّ مسايل مى آمدند و هرروز بر تعدادشان افزون مى شد و به حدّى رسيد كه مأمون احساس خطر كرده،به محمد بن عمرو طوسى دستور داد تا مانع ورود و اجتماع آنها در</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خانۀ حضرت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بعد از شنيدن اين خبر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از كسى كه به من ظلم كرده مرا خوار نموده است و شيعيان را از درب خانۀ من دور كرده است،انتقام مرا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مطلب،رشد روزافزون شيعه و توسعه فرهنگ اهل بيت را نشان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اين امام رضا عليه السّلام در توضيح مبانى شيعه و موقعيت اهل بيت عليهم السّلام در كتاب و سنت، اقدام به نوشتن و فرستادن نامه هايى متعدد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هايى از قبيل تبيين جايگاه اهل بيت عليهم السّلام در كتاب و سنت و ساير مسايل كلامى و مسايل اختلافى ميان شيعه و اهل سنّت مثل مسألۀ ايمان ابو طالب،توضيح مصداق شيعه،توضيح مصداق صحابى و اولوالامر</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تعليم و تربيت افراد شيعى و شناساندن آنها به شيعيان،براى رجوع و اخذ معارف از آنان،فعاليت ديگر امام را تشكيل مى داد و آنها چه در زمان حضرت و چه بعد از وى در تبيين و ترويج افكار و انديشه هاى او سعى بليغ نمودند،دانشمندانى مانند اباصلت هروى،فضل بن شاذان نيشابورى،زكريا بن آدم قمى،عبد الله بن مبارك نهاوندى،حسن ابن سعيد اهوازى،محمد بن فضل رخجى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كرخى،محمد بن سليمان ديلمى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خوشه چينان خرمن دانش و جرعه نوشان زمزم بينش او بودند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باتوجه به آنچه تابه حال بيان شد،طبيعى است انتظار داشته باشيم كه بعد از حضور امام،تشيّع گسترش يافته،شيعيان خراسان در خراسان،و اطراف آن از انسجام و قدرت روزافزون برخوردار شوند و تاريخ نيز اين را تأييد مى كند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 حضرت على رضا به خراسان موجب افزونى هواخواهان و شيعۀ او در اين سرزمين گرديد و فقه اماميه نيز از او رونقى گرفت،چنان كه كتابى را در فقه به او نسبت دهند كه به نام فقه الرضا در تهران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 شده،نيز اصول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خطى بوهار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الرسالة الذهبيه در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خطى برلن و مشهد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صحيفة الرضا در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لكهنو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امام منسوبند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صحّت اين انتساب هم مورد تأمّل باشد،باز اين قدر واضح است كه امام على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وت</w:t>
      </w:r>
      <w:r>
        <w:rPr>
          <w:rFonts w:eastAsia="IRNazanin" w:cs="IRNazanin"/>
          <w:color w:val="111111"/>
          <w:sz w:val="28"/>
          <w:szCs w:val="28"/>
          <w:rtl w:val="true"/>
          <w:lang w:bidi="fa-IR"/>
        </w:rPr>
        <w:t>.</w:t>
      </w:r>
      <w:bookmarkStart w:id="94" w:name="pg7226_72586"/>
    </w:p>
    <w:p>
      <w:pPr>
        <w:pStyle w:val="BookText"/>
        <w:rPr/>
      </w:pPr>
      <w:bookmarkEnd w:id="94"/>
      <w:r>
        <w:rPr>
          <w:rFonts w:ascii="Amiri" w:hAnsi="Amiri" w:eastAsia="Amiri" w:cs="Amiri"/>
          <w:color w:val="111111"/>
          <w:sz w:val="28"/>
          <w:sz w:val="28"/>
          <w:szCs w:val="28"/>
          <w:rtl w:val="true"/>
          <w:lang w:bidi="ar-SA"/>
        </w:rPr>
        <w:t>حديث اقوال و امالى داشته،كه بعد از او تدوين كرده باشند و اين حركت فكرى و تشريعى اماميّه نيز در خراسان آغاز شده بود</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امام رضا عليه السّلام روش مستقل خويش را در صحنه هاى گوناگون سياسى و اجتماعى و عبادى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از او خواست تا نماز عيد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مطابق سنّت پيامبر صلّى اللّه عليه و آله و سلّم و بدون تجمّلات و زرق و برق ظاهرى خواست آن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اين كار بر روحيۀ مردم و برانگيختن عواطف و آگاهيهاى آنان چنان زياد بود كه مأمون پشيمان شده،مانع اجراى نماز به امامت آن حضرت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مأمون بتدريج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را منشأ خطر تشخيص داده،به اقدام خطرناكى دست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امام را مسموم كرد و خود به عزادارى نشست و مجالس باشكوهى ترتيب داد و اين چيزى بود كه در تاريخ سياسى تا حدودى نظير دارد؛همچنان كه مأمون بيش از همه،يك دانشمند سياسى و سياستمدار بود</w:t>
      </w:r>
      <w:r>
        <w:rPr>
          <w:rFonts w:eastAsia="IRNazanin" w:cs="IRNazanin"/>
          <w:color w:val="111111"/>
          <w:sz w:val="28"/>
          <w:szCs w:val="28"/>
          <w:rtl w:val="true"/>
          <w:lang w:bidi="fa-IR"/>
        </w:rPr>
        <w:t>.</w:t>
      </w:r>
    </w:p>
    <w:p>
      <w:pPr>
        <w:pStyle w:val="Heading3"/>
        <w:numPr>
          <w:ilvl w:val="2"/>
          <w:numId w:val="1"/>
        </w:numPr>
        <w:rPr/>
      </w:pPr>
      <w:bookmarkStart w:id="95" w:name="__RefHeading___Toc181928_1051229030"/>
      <w:bookmarkStart w:id="96" w:name="_Toc33"/>
      <w:bookmarkEnd w:id="95"/>
      <w:r>
        <w:rPr>
          <w:rtl w:val="true"/>
        </w:rPr>
        <w:t>تشيّع در بيهق</w:t>
      </w:r>
      <w:r>
        <w:rPr>
          <w:rtl w:val="true"/>
        </w:rPr>
        <w:t>(</w:t>
      </w:r>
      <w:r>
        <w:rPr>
          <w:rtl w:val="true"/>
        </w:rPr>
        <w:t>سبزوار</w:t>
      </w:r>
      <w:r>
        <w:rPr>
          <w:rtl w:val="true"/>
        </w:rPr>
        <w:t>)</w:t>
      </w:r>
      <w:bookmarkEnd w:id="96"/>
    </w:p>
    <w:p>
      <w:pPr>
        <w:pStyle w:val="BookText"/>
        <w:rPr/>
      </w:pPr>
      <w:r>
        <w:rPr>
          <w:rFonts w:ascii="Amiri" w:hAnsi="Amiri" w:eastAsia="Amiri" w:cs="Amiri"/>
          <w:color w:val="111111"/>
          <w:sz w:val="28"/>
          <w:sz w:val="28"/>
          <w:szCs w:val="28"/>
          <w:rtl w:val="true"/>
          <w:lang w:bidi="ar-SA"/>
        </w:rPr>
        <w:t xml:space="preserve">يكى از مناطق شيعه نشين خراسان،بيهق بوده است كه امروز به نام مركز آن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شده كه مردم آن از ابتدا با رغبت ايمان آوردند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غلامان على عليه السّلام در اين ديار سكنى داشته و به نام فرزند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 بن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در بيهق بنا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مطلب مى تواند شاهد مناسبى باشد كه تشيّع از ابتدا در اين شهر وجود داشته است</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كتاب معجم البلدان آمده است كه مردم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 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كه اين نشان مى دهد تشيّع در اين سرزمين داراى نفوذ علنى و گسترده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بحر العلوم مى نويسد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 ناحيۀ معروفى از خراسان،بين نيشابور و بلاد قومس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آن سبزوار است و از بلاد شيعى امامى در قديم و جديد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اهالى آن در تشيّع مشهورتر</w:t>
      </w:r>
      <w:bookmarkStart w:id="97" w:name="pg7226_72587"/>
    </w:p>
    <w:p>
      <w:pPr>
        <w:pStyle w:val="BookText"/>
        <w:rPr/>
      </w:pPr>
      <w:bookmarkEnd w:id="97"/>
      <w:r>
        <w:rPr>
          <w:rFonts w:ascii="IRNazanin" w:hAnsi="IRNazanin" w:eastAsia="IRNazanin"/>
          <w:color w:val="111111"/>
          <w:sz w:val="28"/>
          <w:sz w:val="28"/>
          <w:szCs w:val="28"/>
          <w:rtl w:val="true"/>
          <w:lang w:bidi="fa-IR"/>
        </w:rPr>
        <w:t>از اهالى خاف و باخرز در تسنن هستند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خوانسارى اضافه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داستانى كه صاحب مثنوى مولانا جلال الدين بلخى دربارۀ ابى بكر سبزوار به نظم در آورده است بسيار معروف بوده نشانۀ شدت سبزواريان در تشيّع است؛مانند تعصب اهالى نيشابور،در مذهب تسنن پيش از ظهور دولت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 سبزوار و نيشابور مثل اهالى قم و كاشان شيعه مذهب و با ناصبى هاى رى و اصفهان همواره در جنگ و جدال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در جاى ديگر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الاثار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 كه از سبزوار جمعى زياد از فضلا و علما و فقها و ادبا ظهور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همه،اكثر مردم آن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رفضه 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دارند،از مشاهير آنان كه متهم به رفض شده است امام ابو بكر احمد بن الحسين البيهقى صاحب تصانيف مشهور مى باشد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مستوفى نيز در نزهة القلوب،مردم سبزوار را اين طور تعريف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آن جا شيعه اثنى عشرى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نفوذ تشيّع در سبزوار موجب شد كه اين شهر پذيراى سادات فراوان از شهرها و مناطق دور و نزديك باشد و آن را محل امن و مركز فعاليت خويش قرار دهند،چنان كه فضل بن شاذان يكى از اصحاب دانشمند و معروف امام رضا عليه السّلام نيز از نيشابور سنى نشين به سوى اين شهر مهاجرت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جعفريان با استناد به تاريخ بيهق و مجالس المؤمنين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دلايل تشيّع آن،مهاجرتهاى زيادى است كه از شهرهاى مختلف از جمله نيشابور و رى بدان نقطه داشته اند و تعداد آنها زياد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شاذان از نيشابور به بيهق تبعيد مى شود</w:t>
      </w:r>
      <w:r>
        <w:rPr>
          <w:rFonts w:eastAsia="Amiri" w:cs="Amiri" w:ascii="Amiri" w:hAnsi="Amiri"/>
          <w:color w:val="111111"/>
          <w:sz w:val="28"/>
          <w:szCs w:val="28"/>
          <w:rtl w:val="true"/>
          <w:lang w:bidi="ar-SA"/>
        </w:rPr>
        <w:t xml:space="preserve">. </w:t>
      </w:r>
      <w:r>
        <w:rPr>
          <w:rStyle w:val="FootnoteAnchor"/>
          <w:rtl w:val="true"/>
        </w:rPr>
        <w:footnoteReference w:id="143"/>
      </w:r>
    </w:p>
    <w:p>
      <w:pPr>
        <w:pStyle w:val="Heading3"/>
        <w:numPr>
          <w:ilvl w:val="2"/>
          <w:numId w:val="1"/>
        </w:numPr>
        <w:rPr/>
      </w:pPr>
      <w:bookmarkStart w:id="98" w:name="__RefHeading___Toc181930_1051229030"/>
      <w:bookmarkStart w:id="99" w:name="_Toc34"/>
      <w:bookmarkEnd w:id="98"/>
      <w:r>
        <w:rPr>
          <w:rtl w:val="true"/>
        </w:rPr>
        <w:t>ادامۀ تشيّع در خراسان شمالى</w:t>
      </w:r>
      <w:bookmarkEnd w:id="9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اين،زمينۀ تشيّع در جوزجان و اطراف آن بيان شد كه چگونه با آمدن و فعاليت يحيى در بلخ و سپس هرات و جوزجان اين زمينه گسترش يافت و بر تعداد</w:t>
      </w:r>
    </w:p>
    <w:p>
      <w:pPr>
        <w:pStyle w:val="BookText"/>
        <w:rPr/>
      </w:pPr>
      <w:r>
        <w:rPr>
          <w:rFonts w:ascii="IRNazanin" w:hAnsi="IRNazanin" w:eastAsia="IRNazanin"/>
          <w:color w:val="111111"/>
          <w:sz w:val="28"/>
          <w:sz w:val="28"/>
          <w:szCs w:val="28"/>
          <w:rtl w:val="true"/>
          <w:lang w:bidi="fa-IR"/>
        </w:rPr>
        <w:t>شيعيان افزوده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يحيى نيز اثرى فراوان در نزديكى و تقويت قلوب مردم خراسان به سوى اهل بيت عليهم السّلام گذاشت و اين زمينه ها و آثار در قيام ابو مسلم بر ضد امويان و برانداختن آنها و به قدرت رسيدن آل عباس خود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قرن سوم،حضور امام رضا عليه السّلام تشيّع را از جهت پشتوانه فرهنگى و علمى و تنقيح مبانى عقيدتى به نحوى بى سابقه تقويت كرد؛به طورى كه بعد از شهادت آن حضرت خط فكرى و سيرۀ عملى وى در ترويج تشيّع و رفع حملات گوناگون از آن با فداكارى و سعى دست پروردگان وى ادامه يافت و خراسان همچنان به عنوان محل امن شيعيان و سرزمينى شيعه پرور در فضاى تشيّع به حيات خويش ادامه داد،تا آن جا كه سادات علوى بتدريج و به طور مستمر عزم اين ديار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اساس،چند سال بعد از شهادت امام رضا عليه السّلام يعنى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محمد بن قاسم علوى در طالقان دست به قيام زد و شعار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الرضى من آل محمد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ابتدا در مدينه به سر مى برد و هنگامى كه حجّاج خراسان براى زيارت قبر حضرت رسول صلّى اللّه عليه و آله و سلّم به مدينه رفته بودند،شخصى از حجاج خراسان محمد بن قاسم را ديده، شيفتۀ او شد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ديگران براى امامت سزاوارتر هستى و با او بيعت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خراسانى مزبور دسته دسته بقيۀ حجّاج خراسانى را آورده،با او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علوى چون تعداد بيعت كنندگان را فراوان ديد،با آنها رهسپار جوزجان شد و در آن جا به فعّاليّت سرّى پرداخت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وى مدتى در جوزجان تلاش كرد تا اين كه سرانجام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هزار نفر با او بيعت كردند و به اين ترتيب فعاليت خويش را در طالقان آشكار ساخت و مدتى در يكى از روستاهاى مرو كه تمام اهالى آن شيعه بودند،سكنى گزيد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اينها نشانگر وسعت گرايشهاى شيعى در خراسان است</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عبد الله بن طاهر با سپاهى عظيم به سوى او رفت؛مدتى در طالقان و كوههاى اطراف با يكديگر درگير شدند تا اين كه سپاه محمد بن قاسم شكست خورد و</w:t>
      </w:r>
      <w:r>
        <w:rPr>
          <w:rFonts w:eastAsia="IRNazanin" w:cs="IRNazanin"/>
          <w:color w:val="111111"/>
          <w:sz w:val="28"/>
          <w:szCs w:val="28"/>
          <w:lang w:bidi="fa-IR"/>
        </w:rPr>
        <w:t>4</w:t>
      </w:r>
      <w:r>
        <w:rPr>
          <w:rFonts w:eastAsia="IRNazanin" w:cs="IRNazanin"/>
          <w:color w:val="111111"/>
          <w:sz w:val="28"/>
          <w:szCs w:val="28"/>
          <w:rtl w:val="true"/>
          <w:lang w:bidi="fa-IR"/>
        </w:rPr>
        <w:t>.</w:t>
      </w:r>
      <w:bookmarkStart w:id="100" w:name="pg7226_72589"/>
    </w:p>
    <w:p>
      <w:pPr>
        <w:pStyle w:val="BookText"/>
        <w:rPr/>
      </w:pPr>
      <w:bookmarkEnd w:id="100"/>
      <w:r>
        <w:rPr>
          <w:rFonts w:ascii="IRNazanin" w:hAnsi="IRNazanin" w:eastAsia="IRNazanin"/>
          <w:color w:val="111111"/>
          <w:sz w:val="28"/>
          <w:sz w:val="28"/>
          <w:szCs w:val="28"/>
          <w:rtl w:val="true"/>
          <w:lang w:bidi="fa-IR"/>
        </w:rPr>
        <w:t>او به سوى يكى از نواحى خراسان كه از قبل دعوت شده بود،رهسپار شد؛امّا در اثناى مسير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دستگير شده،به دست عبد الله بن طاهر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فزونى شيعيان موجب شد تا او را شبانه و به طور مخفى و دور از انظار مردم به بغداد ببرند تا علاقه مندان به وى مانع از بردن او نشوند و ايجاد مشكل نكنند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مسعودى دربارۀ شخصيت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در كوفه در نهايت عبادت و زهد و ورع به سر مى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دربارۀ همراهى مردم خراسان با او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كثير از مردم به او و رهبرى وى گرويدند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تصريح مى كند كه دربارۀ پايان كار علوى اطلاع دقيق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گويند او سرانجام مسموم شد و بعضى گويند كه او همراه عده اى از پيروانش كه از اهالى طالقان بودند،به كوههاى اطراف آن متوارى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 اضافه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بيش از يك قرن از قيام او مى گذرد،مردم فراوانى زيدى معتقد به امامت وى هستند و عدۀ زيادى او را مهدى موعود خوانده،اعتقاد به بازگشت و حيات او دارند و اينها در كوفه و جبال طبرستان و برخى از نواحى خراسان ساكن هستند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دربارۀ عقايد محمد بن قاسم علوى و اين ادعاى مسعودى كه عده اى او را مهدى پنداشتند و انتظار ظهورش را دارند،مطالبى قابل بررسى است كه به بحث مستقل نياز دارد</w:t>
      </w:r>
      <w:r>
        <w:rPr>
          <w:rFonts w:eastAsia="IRNazanin" w:cs="IRNazanin"/>
          <w:color w:val="111111"/>
          <w:sz w:val="28"/>
          <w:szCs w:val="28"/>
          <w:rtl w:val="true"/>
          <w:lang w:bidi="fa-IR"/>
        </w:rPr>
        <w:t>.</w:t>
      </w:r>
    </w:p>
    <w:p>
      <w:pPr>
        <w:pStyle w:val="Heading3"/>
        <w:numPr>
          <w:ilvl w:val="2"/>
          <w:numId w:val="1"/>
        </w:numPr>
        <w:rPr/>
      </w:pPr>
      <w:bookmarkStart w:id="101" w:name="__RefHeading___Toc181932_1051229030"/>
      <w:bookmarkStart w:id="102" w:name="_Toc35"/>
      <w:bookmarkEnd w:id="101"/>
      <w:r>
        <w:rPr>
          <w:rtl w:val="true"/>
        </w:rPr>
        <w:t>طاهريان و تشيّع</w:t>
      </w:r>
      <w:r>
        <w:rPr>
          <w:rtl w:val="true"/>
        </w:rPr>
        <w:t>(</w:t>
      </w:r>
      <w:r>
        <w:rPr/>
        <w:t>205</w:t>
      </w:r>
      <w:r>
        <w:rPr>
          <w:rtl w:val="true"/>
        </w:rPr>
        <w:t>-</w:t>
      </w:r>
      <w:r>
        <w:rPr/>
        <w:t>255</w:t>
      </w:r>
      <w:r>
        <w:rPr>
          <w:rtl w:val="true"/>
        </w:rPr>
        <w:t xml:space="preserve"> </w:t>
      </w:r>
      <w:r>
        <w:rPr>
          <w:rtl w:val="true"/>
        </w:rPr>
        <w:t>ه</w:t>
      </w:r>
      <w:r>
        <w:rPr>
          <w:rtl w:val="true"/>
        </w:rPr>
        <w:t>)</w:t>
      </w:r>
      <w:bookmarkEnd w:id="10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 سلسلۀ طاهريان،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حسين پوشنگى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كه در شهر پوشنگ </w:t>
      </w:r>
      <w:r>
        <w:rPr>
          <w:rStyle w:val="FootnoteAnchor"/>
          <w:rtl w:val="true"/>
        </w:rPr>
        <w:footnoteReference w:id="149"/>
      </w:r>
      <w:r>
        <w:rPr>
          <w:rFonts w:ascii="IRNazanin" w:hAnsi="IRNazanin" w:eastAsia="IRNazanin"/>
          <w:color w:val="111111"/>
          <w:sz w:val="28"/>
          <w:sz w:val="28"/>
          <w:szCs w:val="28"/>
          <w:rtl w:val="true"/>
          <w:lang w:bidi="fa-IR"/>
        </w:rPr>
        <w:t>در نزديكى هرات در يك خانوادۀ اشرافى و فرهنگى متولد شده بود به زبان عربى تسلّط كامل داشت و نيز شاعر بود،اما شهرت او بيشتر به خاطر فرماندهى ماهرانه و شجاعانه اى بود كه در جنگ مأمون و امين به عهده داشت و در سايۀ كاردانى و</w:t>
      </w:r>
    </w:p>
    <w:p>
      <w:pPr>
        <w:pStyle w:val="BookText"/>
        <w:rPr/>
      </w:pPr>
      <w:r>
        <w:rPr>
          <w:rFonts w:ascii="IRNazanin" w:hAnsi="IRNazanin" w:eastAsia="IRNazanin"/>
          <w:color w:val="111111"/>
          <w:sz w:val="28"/>
          <w:sz w:val="28"/>
          <w:szCs w:val="28"/>
          <w:rtl w:val="true"/>
          <w:lang w:bidi="fa-IR"/>
        </w:rPr>
        <w:t>فرماندهى شايستۀ او و فداكارى و پايمردى سپاه خراسان،لشكر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خورد و خود وى بعد از آن به دست طاهر پوشنگى در بغداد كشته شد و مأمون زمام خلافت و حكمرانى جهان اسلام را به دست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طاهر بن حسين در سال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از طرف مأمون به عنوان حاكم خراسان تعيين شد و سلسلۀ طاهريان،اولين سلسلۀ حكومت خراسانى و خودمختار بعد از اسلام را تأسيس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ذو اليمينين بعد از واقعه امين و مأمون،قوماندان قواى نظامى خلافت بغداد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منصور بن طلحه طاهرى والى ايالت مرو و خوارزم،و عبد الله بن طاهر 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و سليمان بن عبد الله طاهرى والى ايالت طبرستان در ايران بودند</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دربارۀ تشيّع طاهريان دلايلى در تاريخ ذكر شده است؛از جملۀ آنها،جنگ نكردن يا قبول شكست سليمان بن عبد اللّه طاهرى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زيد 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 در سارى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دليل شكست سليمان را اين طور احتمال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است كه سليمان در اين جنگ با انتخاب خودش شكست را پذيرا شد؛چون خاندان طاهرى به طور كلى تظاهر به تشيّع مى كردند و بعد از آن كه حسن بن زيد رهسپار طبرستان شد سليمان از درگير شدن با وى احساس گناه مى كرد،چون شديدا به تشيّع مايل بود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طاهر بن حسين بعد از اين كه حاكم خراسان شد،اوّلين اقدام وى حذف نام خليفه از خطبه بود و بنابر گزارش ابن اثير،اين كار،سبب مرگ او شد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دليل ديگر بر تشيّع طاهريان،داستانى است كه در مقاتل الطّالبيّين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مى گويد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محمّد بن عبد اللّه طاهرى،يحيى بن عمر علوى را دستگير نموده،به بغداد نزد خليفه فرستاد،عبيد اللّه طاهرى برادر وى بدو اعتراض كرد كه تو برخلاف پيمان طاهر رفتار كردى؛چون حضرت على عليه السّلام در خوابش بدو فرموده بود كه با احترام گذاشتن به فرزندانم مرا براى خود حفظ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 شنيدن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ديشب من نيز در</w:t>
      </w:r>
      <w:r>
        <w:rPr>
          <w:rFonts w:eastAsia="IRNazanin" w:cs="IRNazanin"/>
          <w:color w:val="111111"/>
          <w:sz w:val="28"/>
          <w:szCs w:val="28"/>
          <w:lang w:bidi="fa-IR"/>
        </w:rPr>
        <w:t>8</w:t>
      </w:r>
      <w:r>
        <w:rPr>
          <w:rFonts w:eastAsia="IRNazanin" w:cs="IRNazanin"/>
          <w:color w:val="111111"/>
          <w:sz w:val="28"/>
          <w:szCs w:val="28"/>
          <w:rtl w:val="true"/>
          <w:lang w:bidi="fa-IR"/>
        </w:rPr>
        <w:t>.</w:t>
      </w:r>
      <w:bookmarkStart w:id="103" w:name="pg7226_72591"/>
    </w:p>
    <w:p>
      <w:pPr>
        <w:pStyle w:val="BookText"/>
        <w:rPr/>
      </w:pPr>
      <w:bookmarkEnd w:id="103"/>
      <w:r>
        <w:rPr>
          <w:rFonts w:ascii="IRNazanin" w:hAnsi="IRNazanin" w:eastAsia="IRNazanin"/>
          <w:color w:val="111111"/>
          <w:sz w:val="28"/>
          <w:sz w:val="28"/>
          <w:szCs w:val="28"/>
          <w:rtl w:val="true"/>
          <w:lang w:bidi="fa-IR"/>
        </w:rPr>
        <w:t>خواب اين طور شنيدم كه گفته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را شكستى</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اين عمل محمّد بن عبد اللّه طاهرى دربارۀ يحيى بن عمر علوى،دليل بر ضعف تشيّع اوست و دليل ديگر،تبعيد فضل بن شاذان،عالم شيعى مشهور از زادگاهش نيشابور به بيهق است؛ولى واقعيت اين است كه هيچ شاهدى در نامۀ مشهور طاهر بن حسين پوشنگى به پسرش عبد الله كه در تاريخ آمده است كه تشيّع وى را اثبات كند وجود ندارد و دلايلى كه براى تشيّع آنها ارائه شده،تشيّع خالص آنان را نمى رساند و شواهدى كه بر تسنّن آنان اشاره داشته،علاقۀ اين خاندان يا دست كم برخى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عبد الله طاهرى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نسبت به اهل بيت رد نمى كند،بويژه اگر دقت كنيم كه طاهريان از خانوادۀ اشرافى بودند و براى آنان قدرت و سياست و پيشبرد اهداف سياسى مطرح بوده و اصولا تشيّع سلسلۀ امرا و سلاطين با تشيّع مردم و طبقات گوناگون جامعه تفاوت داشته كه البته اين نوع از تشيّع در گسترش تشيّع اصيل،مؤثر بوده است</w:t>
      </w:r>
      <w:r>
        <w:rPr>
          <w:rFonts w:eastAsia="IRNazanin" w:cs="IRNazanin"/>
          <w:color w:val="111111"/>
          <w:sz w:val="28"/>
          <w:szCs w:val="28"/>
          <w:rtl w:val="true"/>
          <w:lang w:bidi="fa-IR"/>
        </w:rPr>
        <w:t>.</w:t>
      </w:r>
    </w:p>
    <w:p>
      <w:pPr>
        <w:pStyle w:val="Heading3"/>
        <w:numPr>
          <w:ilvl w:val="2"/>
          <w:numId w:val="1"/>
        </w:numPr>
        <w:rPr/>
      </w:pPr>
      <w:bookmarkStart w:id="104" w:name="__RefHeading___Toc181934_1051229030"/>
      <w:bookmarkStart w:id="105" w:name="_Toc36"/>
      <w:bookmarkEnd w:id="104"/>
      <w:r>
        <w:rPr>
          <w:rtl w:val="true"/>
        </w:rPr>
        <w:t>صفّاريان و تشيّع</w:t>
      </w:r>
      <w:r>
        <w:rPr>
          <w:rtl w:val="true"/>
        </w:rPr>
        <w:t>(</w:t>
      </w:r>
      <w:r>
        <w:rPr/>
        <w:t>255</w:t>
      </w:r>
      <w:r>
        <w:rPr>
          <w:rtl w:val="true"/>
        </w:rPr>
        <w:t>-</w:t>
      </w:r>
      <w:r>
        <w:rPr/>
        <w:t>291</w:t>
      </w:r>
      <w:r>
        <w:rPr>
          <w:rtl w:val="true"/>
        </w:rPr>
        <w:t xml:space="preserve"> </w:t>
      </w:r>
      <w:r>
        <w:rPr>
          <w:rtl w:val="true"/>
        </w:rPr>
        <w:t>ه</w:t>
      </w:r>
      <w:r>
        <w:rPr>
          <w:rtl w:val="true"/>
        </w:rPr>
        <w:t>)</w:t>
      </w:r>
      <w:bookmarkEnd w:id="105"/>
    </w:p>
    <w:p>
      <w:pPr>
        <w:pStyle w:val="BookText"/>
        <w:rPr/>
      </w:pPr>
      <w:r>
        <w:rPr>
          <w:rFonts w:ascii="IRNazanin" w:hAnsi="IRNazanin" w:eastAsia="IRNazanin"/>
          <w:color w:val="111111"/>
          <w:sz w:val="28"/>
          <w:sz w:val="28"/>
          <w:szCs w:val="28"/>
          <w:rtl w:val="true"/>
          <w:lang w:bidi="fa-IR"/>
        </w:rPr>
        <w:t>سخنى كه دربارۀ تشيّع طاهريان گفته شد،بر سلسلۀ صفّاريان نيز صدق مى كند و قراين تاريخى نشان مى دهد كه اينان مصداق روشنتر آنان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ليث صفارى هرچند به طبقه مستضعف و مردم عادى تعلق داشت و كار خودش را با رويگرى و عيّارى شروع كرد،بزودى با روح سلحشورى و شجاعتى كه داشت با خوارج سيستان كه در آن سامان به قدرت رسيده بودند،متحد شد و بتدريج كابل،بلخ،هرات و نيشابور را تسخير كرد و تمام سيستان و خراسان را يكپارچه زير سلطۀ خود درآورد و طاهريان را ساقط كرد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 فتح نيشابور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طاهريان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اى پيش آمد و نشان داد كه يعقوب ليث صفّارى در سرزمين حادثه ساز و پرماجراى سيستان به دنيا آمده،و در آن جا رشد كرده و از طيف عيّاران و تردستان و همكاران خوارج بوده است و پيش از آن كه به تشيّع و يا تسنّن اعتقاد داشته باشد،به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مسائل ديگر به قدرى ايمان</w:t>
      </w:r>
    </w:p>
    <w:p>
      <w:pPr>
        <w:pStyle w:val="BookText"/>
        <w:rPr/>
      </w:pPr>
      <w:r>
        <w:rPr>
          <w:rFonts w:ascii="IRNazanin" w:hAnsi="IRNazanin" w:eastAsia="IRNazanin"/>
          <w:color w:val="111111"/>
          <w:sz w:val="28"/>
          <w:sz w:val="28"/>
          <w:szCs w:val="28"/>
          <w:rtl w:val="true"/>
          <w:lang w:bidi="fa-IR"/>
        </w:rPr>
        <w:t>داشت كه براى بسط قدرت و كسب شهرت خويش،احساس نياز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تاريخ سيستان،جريان فتح نيشابور را به دست يعقوب ليث صفّارى چنين گزارش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به نيشابور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گفتند كه مردمان نيشابور مى گويند كه يعقوب عهد و منشور امير المؤمنين ندارد و خارجى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حاجب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منادى كن تا بزرگان و علما و فقهاى نيشابور و رؤساى ايشان فردا اين جا جمع باشند تا عهد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خليفۀ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عرضه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فرمان داد تا منادى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همۀ بزرگان نيشابور جمع شدند و به درگاه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فرمان داد تا مردمان اندر آمدند و پيش او بايستادند،گفت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بنشينيد،پس حاجب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امير المؤمنين بيار تا برايشان برخوانم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اندر آمد و تيغ يمانى بى دست ميان و دستار مصرى اندران پيچيده بياورد و دستار از آن بيرون كرد و تيغ پيش يعقوب نهاد،و يعقوب تيغ برگرفت و بجنبانيد،آن مردمان بى هوش گشتند،گفتند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جانهاى ما قصدى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تيغ نه از بهر آن آوردم كه به جان كسى قصدى دارم،اما شما شكايت كرديد كه يعقوب عهد امير المؤمنين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كه بدانيد كه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باز جاى و خرد باز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گفت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را به بغداد نه اين تيغ نشاندست؟گفتند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بدين جايگاه نيز هم اين تيغ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 و آن امير المؤمنين يكى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يعقوب چون به زبان و ادبيات عربى آشنايى نداشت،زبان فارسى را اشاعه و ترويج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جهت،برخى احيا و تجديد زبان فارسى را مرهون علاقه و تلاش يعقوب مى دانند و زمان پيدايش مجدّد و راه يافتن اين زبان را به مكتوبات رسمى و ديوانها،از زمان صفّاريان به بعد مى نويسند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ويژگى ديگر او خصومتى است كه با سلطۀ اعراب و خلفاى عباسى داشت و براى برانداختن خلافت عبّاسى و قطع سلطۀ آنان از اين سرزمين تلاش مى كرد؛ولى به علت مرگ ناگهانى او كه در فارس و در حين لشكركشى به سوى بغداد اتفاق افتاد،بدان مهمّ موفق نشد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نويسندگان،تشيّع ايالت غور را به سيستان نسبت داده اند و ما پيش از اين نيز به مردود بودن اين نظر اشاره كرديم و گفتيم اين كه غور را جزء سيستان بدانيم،نه يك ايالت مستقل و يا جزء خراسان،در ميان جغرافى دانان اتفاق نظر وجود ندارد تا از اين</w:t>
      </w:r>
      <w:r>
        <w:rPr>
          <w:rFonts w:eastAsia="IRNazanin" w:cs="IRNazanin"/>
          <w:color w:val="111111"/>
          <w:sz w:val="28"/>
          <w:szCs w:val="28"/>
          <w:lang w:bidi="fa-IR"/>
        </w:rPr>
        <w:t>9</w:t>
      </w:r>
      <w:r>
        <w:rPr>
          <w:rFonts w:eastAsia="IRNazanin" w:cs="IRNazanin"/>
          <w:color w:val="111111"/>
          <w:sz w:val="28"/>
          <w:szCs w:val="28"/>
          <w:rtl w:val="true"/>
          <w:lang w:bidi="fa-IR"/>
        </w:rPr>
        <w:t>.</w:t>
      </w:r>
      <w:bookmarkStart w:id="106" w:name="pg7226_72593"/>
    </w:p>
    <w:p>
      <w:pPr>
        <w:pStyle w:val="BookText"/>
        <w:rPr/>
      </w:pPr>
      <w:bookmarkEnd w:id="106"/>
      <w:r>
        <w:rPr>
          <w:rFonts w:ascii="IRNazanin" w:hAnsi="IRNazanin" w:eastAsia="IRNazanin"/>
          <w:color w:val="111111"/>
          <w:sz w:val="28"/>
          <w:sz w:val="28"/>
          <w:szCs w:val="28"/>
          <w:rtl w:val="true"/>
          <w:lang w:bidi="fa-IR"/>
        </w:rPr>
        <w:t>طريق خواسته باشيم حوادث غور را به سيستان نسبت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هرحال،زمينۀ تشيّع را در سيستان نمى توان انكار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منابع،حركت اسماعيليّه را در غور و غرجستان كه بعدا به آن خواهيم پرداخت،به يعقوب ليث صفّارى نسبت داده اند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ولى از آن جا كه پيش از قيام يعقوب و يا همزمان آن،هيچ سخنى از جنبش اسماعيليّه در خراسان و سيستان نرفته است،بعيد به نظر مى رسد كه اين نسبت درست باشد؛هرچند رهبر اسماعيليۀ غور و غرجستان،ابو بلال به خاطر مخالفت و قيام بر ضد سامانيان،خود را طرفدار يعقوب نشان داده باشد و بقاياى هواداران وى از ابو بلال حمايت 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هرحال،سلسله صفّاريان بعد از مرگ عمروليث از شهرت افتاد،اما تا مدتها اين خاندان در محدودۀ سيستان به حكومت خويش ادامه دادند</w:t>
      </w:r>
      <w:r>
        <w:rPr>
          <w:rFonts w:eastAsia="IRNazanin" w:cs="IRNazanin"/>
          <w:color w:val="111111"/>
          <w:sz w:val="28"/>
          <w:szCs w:val="28"/>
          <w:rtl w:val="true"/>
          <w:lang w:bidi="fa-IR"/>
        </w:rPr>
        <w:t>.</w:t>
      </w:r>
    </w:p>
    <w:p>
      <w:pPr>
        <w:pStyle w:val="Heading3"/>
        <w:numPr>
          <w:ilvl w:val="2"/>
          <w:numId w:val="1"/>
        </w:numPr>
        <w:rPr/>
      </w:pPr>
      <w:bookmarkStart w:id="107" w:name="__RefHeading___Toc181936_1051229030"/>
      <w:bookmarkStart w:id="108" w:name="_Toc37"/>
      <w:bookmarkEnd w:id="107"/>
      <w:r>
        <w:rPr>
          <w:rtl w:val="true"/>
        </w:rPr>
        <w:t>جنبش اسماعيليّه در خراسان</w:t>
      </w:r>
      <w:bookmarkEnd w:id="108"/>
    </w:p>
    <w:p>
      <w:pPr>
        <w:pStyle w:val="BookText"/>
        <w:rPr/>
      </w:pPr>
      <w:r>
        <w:rPr>
          <w:rFonts w:ascii="IRNazanin" w:hAnsi="IRNazanin" w:eastAsia="IRNazanin"/>
          <w:color w:val="111111"/>
          <w:sz w:val="28"/>
          <w:sz w:val="28"/>
          <w:szCs w:val="28"/>
          <w:rtl w:val="true"/>
          <w:lang w:bidi="fa-IR"/>
        </w:rPr>
        <w:t>فرقه اسماعيليه كه يكى از فرق تشيّع مى باشد در اوايل قرن دوم هجرى اعلام موجوديّت كرد و به فعاليّت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پيروان اين فرقه بعد از امام جعفر صادق عليه السّلام معتقد به امامت پسرش اسماعيل شدند؛اگرچه وى در سال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،در زمان پدرش رحلت كرد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اين فرقه داراى اسامى متعدد و گوناگون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نظام الملك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باطنيان را به هر وقتى كه خروج كرده اند نامى و لقبى بوده است،و به هر شهرى و ولايتى بدين جهت،ايشان را به نامى ديگر خوانند و ليكن به معنى همه يكى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حلب و مصر،اسماعيلى خوانند،و به قم و كاشان و طبرستان و سبزوار،سبعى خوانند، و به بغداد و ماوراء النهر و غزنين قرمطى،به كوفه مباركى،و به بصره راوندى و برقعى و به رى خلفى،و به گرگان محمّره و به شام مبيّضه و به مغرب سعيدى و به لحسا و بحرين جنابى،و به اصفهان باطنى</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مطلب،گستردگى و شور و فعاليت اين فرقه را در تمام جهان اسلام بخوبى نشان</w:t>
      </w:r>
      <w:bookmarkStart w:id="109" w:name="pg7226_72594"/>
    </w:p>
    <w:p>
      <w:pPr>
        <w:pStyle w:val="BookText"/>
        <w:rPr/>
      </w:pPr>
      <w:bookmarkEnd w:id="109"/>
      <w:r>
        <w:rPr>
          <w:rFonts w:ascii="Amiri" w:hAnsi="Amiri" w:eastAsia="Amiri" w:cs="Amiri"/>
          <w:color w:val="111111"/>
          <w:sz w:val="28"/>
          <w:sz w:val="28"/>
          <w:szCs w:val="28"/>
          <w:rtl w:val="true"/>
          <w:lang w:bidi="ar-SA"/>
        </w:rPr>
        <w:t>مى دهد و اين خود شاهد بر وحشت نظام الملك از اين فرقه نيز مى تواند باشد كه در تمام كتاب خويش به نحوى آن را ابراز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 اسماعيليان در مناطق شيعه نشين صورت 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مستمر و سازماندهى و نظم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اقليتى از شيعه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شد كه بتوانند در سه نقطۀ مهم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مصر،الموت و ملتان قدرت را به دست گرفته،حكومت تشكيل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اسماعيليّه حركت و جنبش خود را در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سرزمينى مناسب و مساعد و نيز مأمن علويان و موطن شيعيان و هواداران اهل بيت عليهم السّلام بود،آغاز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عقايد اين فرقه و سير تحول تاريخى آن در ابعاد گوناگون كلامى،فقهى،حديثى و غيره مطالب زيادى وجود دارد، </w:t>
      </w:r>
      <w:r>
        <w:rPr>
          <w:rStyle w:val="FootnoteAnchor"/>
          <w:rtl w:val="true"/>
        </w:rPr>
        <w:footnoteReference w:id="159"/>
      </w:r>
      <w:r>
        <w:rPr>
          <w:rFonts w:ascii="IRNazanin" w:hAnsi="IRNazanin" w:eastAsia="IRNazanin"/>
          <w:color w:val="111111"/>
          <w:sz w:val="28"/>
          <w:sz w:val="28"/>
          <w:szCs w:val="28"/>
          <w:rtl w:val="true"/>
          <w:lang w:bidi="fa-IR"/>
        </w:rPr>
        <w:t>كه ما درصدد پرداختن به آنها نيستيم،امّا محل ورود اين فرقه در خراسان،اولين بار منطقۀ شيعه نشين غور و غرجستان بوده است</w:t>
      </w:r>
      <w:r>
        <w:rPr>
          <w:rFonts w:eastAsia="IRNazanin" w:cs="IRNazanin"/>
          <w:color w:val="111111"/>
          <w:sz w:val="28"/>
          <w:szCs w:val="28"/>
          <w:rtl w:val="true"/>
          <w:lang w:bidi="fa-IR"/>
        </w:rPr>
        <w:t>.</w:t>
      </w:r>
    </w:p>
    <w:p>
      <w:pPr>
        <w:pStyle w:val="Heading3"/>
        <w:numPr>
          <w:ilvl w:val="2"/>
          <w:numId w:val="1"/>
        </w:numPr>
        <w:rPr/>
      </w:pPr>
      <w:bookmarkStart w:id="110" w:name="__RefHeading___Toc181938_1051229030"/>
      <w:bookmarkStart w:id="111" w:name="_Toc38"/>
      <w:bookmarkEnd w:id="110"/>
      <w:r>
        <w:rPr>
          <w:rtl w:val="true"/>
        </w:rPr>
        <w:t>اسماعيليه در غور و غرجستان</w:t>
      </w:r>
      <w:bookmarkEnd w:id="111"/>
    </w:p>
    <w:p>
      <w:pPr>
        <w:pStyle w:val="BookText"/>
        <w:rPr/>
      </w:pPr>
      <w:r>
        <w:rPr>
          <w:rFonts w:ascii="IRNazanin" w:hAnsi="IRNazanin" w:eastAsia="IRNazanin"/>
          <w:color w:val="111111"/>
          <w:sz w:val="28"/>
          <w:sz w:val="28"/>
          <w:szCs w:val="28"/>
          <w:rtl w:val="true"/>
          <w:lang w:bidi="fa-IR"/>
        </w:rPr>
        <w:t xml:space="preserve">پيش از اين درباره تشيّع اين دو ناحيه كه پيش از اسلام به يك نام ياد مى شد </w:t>
      </w:r>
      <w:r>
        <w:rPr>
          <w:rStyle w:val="FootnoteAnchor"/>
          <w:rtl w:val="true"/>
        </w:rPr>
        <w:footnoteReference w:id="160"/>
      </w:r>
      <w:r>
        <w:rPr>
          <w:rFonts w:ascii="Amiri" w:hAnsi="Amiri" w:eastAsia="Amiri" w:cs="Amiri"/>
          <w:color w:val="111111"/>
          <w:sz w:val="28"/>
          <w:sz w:val="28"/>
          <w:szCs w:val="28"/>
          <w:rtl w:val="true"/>
          <w:lang w:bidi="ar-SA"/>
        </w:rPr>
        <w:t>مطالبى داشتيم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الملك درباره نفوذ اسماعيليه در آن نواحى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دويست و نود و پنج از هجرت النبى صلّى اللّه عليه و آله و سلّم والى هرات محمد بن هرثمه خبر كرد امير عادل اسماعيل بن احمد سامانى را كه،مردى در كوهپايه غور و غرچه خروج كرده است او را ابو بلال مى گويند و مذهب قرامطه آشكار كرده است و از هر طبقه مردم بر او گردآمده اند و سراى خويشتن را دار العدل نام نهاده است،و خلقى بسيار از روستاى هرات روى بدو نهاده اند و بيعت مى كنند و عدد ايشان فزون از ده هزار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كار او تغافل كنيد اضعاف اين مردم بر وى گردآيند،آن گاه كار دشوار شود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اين حادثه كه در زمان حكومت امير اسماعيل سامانى وقوع يافت،با سركوب و عكس العمل سريع و شديد وى مواجه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مولف مزبور در ادامه مى افزايد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امير اسماعيل تعداد زيادى نيرو عليه او بسيج كرد تا بالاخره شمشيرها اندر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بكشتند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حمدان و توزكا را و ده تن ديگر را از رئيسان</w:t>
      </w:r>
    </w:p>
    <w:p>
      <w:pPr>
        <w:pStyle w:val="BookText"/>
        <w:rPr/>
      </w:pPr>
      <w:r>
        <w:rPr>
          <w:rFonts w:ascii="IRNazanin" w:hAnsi="IRNazanin" w:eastAsia="IRNazanin"/>
          <w:color w:val="111111"/>
          <w:sz w:val="28"/>
          <w:sz w:val="28"/>
          <w:szCs w:val="28"/>
          <w:rtl w:val="true"/>
          <w:lang w:bidi="fa-IR"/>
        </w:rPr>
        <w:t>ايشان بگرفتند و به هفتاد روز به بخارا آمدند و ابو بلال را به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 تا هم آن جايگاه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 تن را به بلخ و سمرقند و فرغانه و خوارزم و مرو و نيشابور و به هر شهرى مى فرستادند و بردار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بعدى نشان داد كه اين دعوت نه تنها با كشتار و غارت عمومى از بين نرفت،بلكه به نقاط ديگر هم سرايت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را ديگر روز خبر آمد كه سپيد جامگان فرغانه خروج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 خراسان نيز روز دوم خبر آمد كه به طالقان و كوهپايه اش قرمطيان مذهب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اماميان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كردند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به هرحال فعاليت اسماعيليان در غور و غرجستان نشانه بارز ادامه تشيّع در آن مناطق است و اين كه يازده تن از سران اسماعيليه را به شهرهاى گوناگون خراسان برده،اعدام نمودند،دليل نفوذ اين فرقه در آن جاها هست كه در آينده بدان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پيش از اين درباره تشيّع مردم غور و غرجستان در دورۀ حكومت حضرت على عليه السّلام و به دست آن حضرت و رد دستور معاويه و امويان مبنى بر لعن و طعن على عليه السّلام بر فراز منابر و در مساجد مطالبى بيان داشتيم و نظر مورّخان را درباره تكفير مردم غور از سوى دستگاه اموى و جنگ و كشتار مجدّد اين منطقه ارائه كرديم و گفتيم كه علت اساسى اين تكفير نه كفر غوريها بلكه مخالفت آنان با امويان و تشيّع آنان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غزنويان اين حادثه تكرار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غزنوى كه به تعصب مذهبى و خصومت شديد با شيعيان مشهور بود،بعد از تحكيم قدرت و بسط سلطه خويش در غزنى و اطراف آن به جنگ مردم غور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تشيّع در اين منطقه و آزادمنشى امراى غور نسبت به مذاهب گوناگون اسلامى،بهانه و زمينۀ خوبى براى كافر دانستن مردم غور و كشتار و سركوب آنان به حساب مى آمد؛چنان كه در تخريب و انهدام كتابخانۀ بزرگ شيعيان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سوزاندن كتب مهم و ارزشمند آن و كشتار مردم، از همين حربۀ تكفير سود جست و او طبعا از خلفاى عبّاسى كه در كشتار و زجر علويان و اهل بيت عليهم السّلام حتى از امويان گوى سبقت ربوده بودند،القاب متنوع 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الدّوله،يمين الدّوله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جوايزى دريافت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منابع كه به شرح لشكركشى سلطان محمود به 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لشكركشى به 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شده،به</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جالبى اشاره رفته است و آن اين كه سلطان محمود بعد از فتح بلاد غور،مبلّغانى در مساجد آن براى تبليغ اسلام و تعليم مذهب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مستشرقان بدون توجه به نكات ياد شده و دلايل تاريخى غيرقابل انكار، خواسته اند كفر اهالى غور را تا قرن پنجم به اثبات برسانند و براى اين مطلب به دليل مضحكى استناد جسته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مينورسكى در تعليقات خود بر حدود العالم،بالاى گفتۀ مؤلّف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 كنان مى نويسد كه اين گفتۀ صاحب حدود العالم كه مردم غور اكثر مسلمان بودند، سخنى است مبالغه آميز؛چه اگر اكثر مسلمان مى بودند،هرگز در مقابل حملات محمود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مقاومت از خود نشان نمى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مشار اليه به استقامت و پافشارى از حد گذشتۀ اهالى غور عليه فاتح كبير،استناد ورزيده بر اين قول صاحب حدود العالم هم انتقاد مى كند كه غور،شاهان را مطيع آل فريغون مى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بو ضاحت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لجوجانه اهالى غور عليه محمود،اين مسأله را كه تقريبا چهل سال قبل غور شاه بدون مقاومت،حاكميت و نفوذ حكمران محلى گوزگان را پذيرفت، همچنان مشكوك به نظر جلوه مى دهد؟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همان گونه كه خشونت و تهاجم خونين امويان نتوانست غور و غرجستان را از تشيّع جدا سازد،برخورد خشن و كشتار اسماعيل سامانى نيز توفيقى در ريشه كن ساختن تشيّع و حتى مذهب اسماعيليه به بار نياورد؛بلكه به گفتۀ خواجه نظام الملك</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پوشيده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 سرى و زيرزمينى به خود گرفت،اما چندى بعد اين مذهب در شهرها و مناطق اطراف غور،بويژه شمال و غرب كشور گسترش يافت،تا آن جا كه دربار سامانى،حتّى امير نصر سامانى را تحت تأثير قرار داده،در اين مذهب داخل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حملۀ سلطان محمود به غور نيز هرچند با خشونت و كشتار همراه بود،اما بيش از پيشينيان در اين كار توفيق نيافت،زيرا در سدۀ بعد،شاهد جنبش وسيع اسماعيليان در اين سرزمين هستيم و اين بار سلطان غورى توانست علاء الدّين حسين را به كيش خود درآورده،با كمك وى آزادانه به تبليغ آيين خود بپردازد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غبار با تكيه به برخى از منابع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مرگ اين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الدّين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گريست قرمطيها بودند و بس؛زيرا جهانسوز علاء الدين حسين تعصّب و تقشر مذهبى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جهت،نمايندگان و مبلّغين اسماعيليّه از الموت ايران به دربار او رسيدند و احترام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سلطان به ايشان اجازه اقامت و تبليغ در قلمرو خود داد؛گرچه فقها از اين عمل سلطان كه مخالف روش دولت غزنوى بود،برآشفتند،ولى از هيبت دولت غورى دم برنياوردند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بعيد نيست يكى از دلايل آتش زدن شهر غزنى به دست وى كه بعد از آن لقب جهانسوز يافت،عامل مذهبى باشد؛بدليل اين كه مردم غزنين حنفى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اهانت آميز مردم غزنى با برادر جهانسوز از يك سو و قساوت سلطان حسين دربارۀ مردم و شهر غزنى از سوى ديگر،خشونت و انتقام مذهبى را تداعى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كه شاعر و اديب بود،تصريح مى كند كه اگر بخت جوانم شفاعت نمى كرد،از خون اوباش غزنين، رود نيل راه مى انداختم</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پسر او سيف الدين محمّد كه دست پروردۀ فقها بود هرچند به گفتۀ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مذهب تعصب و خشونت زياد داشت و به كشتار افراد اسماعيليه دست زد اما وى نيز در اولين فرصت در ميدان جنگ با سلجوقيان به دست سپهسالار خويش ابو العباس شيش كه ظاهرا اسماعيلى بوده است،كشته شد و امراى بعد از او نيز بى تعصب و با تحمل در امور مذهبى ذكر شده اند كه اين امر به پيشرفت تشيّع در آن خطه كمك شايان كرد،هرچند در تمام ادوار،عدۀ زيادى از فقهاى شافعى در دربار سلاطين غورى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ديگرى كه در گسترش تشيّع در غور و غرجستان موثر بود،علاقه امراى آن به اهل بيت و اولاد پيامبر صلّى اللّه عليه و آله و سلّم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بدان اشاره مى كند </w:t>
      </w:r>
      <w:r>
        <w:rPr>
          <w:rStyle w:val="FootnoteAnchor"/>
          <w:rtl w:val="true"/>
        </w:rPr>
        <w:footnoteReference w:id="166"/>
      </w:r>
      <w:r>
        <w:rPr>
          <w:rFonts w:ascii="IRNazanin" w:hAnsi="IRNazanin" w:eastAsia="IRNazanin"/>
          <w:color w:val="111111"/>
          <w:sz w:val="28"/>
          <w:sz w:val="28"/>
          <w:szCs w:val="28"/>
          <w:rtl w:val="true"/>
          <w:lang w:bidi="fa-IR"/>
        </w:rPr>
        <w:t>و در منابع ديگر هم بارها بدان اشاره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غور و غوريان نياز به تحقيق عميق و منصفانه است و كارهايى كه صورت</w:t>
      </w:r>
      <w:r>
        <w:rPr>
          <w:rFonts w:eastAsia="Amiri" w:cs="Amiri" w:ascii="Amiri" w:hAnsi="Amiri"/>
          <w:color w:val="111111"/>
          <w:sz w:val="28"/>
          <w:szCs w:val="28"/>
          <w:rtl w:val="true"/>
          <w:lang w:bidi="ar-SA"/>
        </w:rPr>
        <w:t>).</w:t>
      </w:r>
      <w:bookmarkStart w:id="112" w:name="pg7226_72598"/>
    </w:p>
    <w:p>
      <w:pPr>
        <w:pStyle w:val="BookText"/>
        <w:rPr/>
      </w:pPr>
      <w:bookmarkEnd w:id="112"/>
      <w:r>
        <w:rPr>
          <w:rFonts w:ascii="IRNazanin" w:hAnsi="IRNazanin" w:eastAsia="IRNazanin"/>
          <w:color w:val="111111"/>
          <w:sz w:val="28"/>
          <w:sz w:val="28"/>
          <w:szCs w:val="28"/>
          <w:rtl w:val="true"/>
          <w:lang w:bidi="fa-IR"/>
        </w:rPr>
        <w:t>گرفته،معمولا سخيف و بى پايه است و در آنها جعل و تحريف و اتكا به منابع ناموثّق به چشم مى خورد</w:t>
      </w:r>
      <w:r>
        <w:rPr>
          <w:rFonts w:eastAsia="IRNazanin" w:cs="IRNazanin"/>
          <w:color w:val="111111"/>
          <w:sz w:val="28"/>
          <w:szCs w:val="28"/>
          <w:rtl w:val="true"/>
          <w:lang w:bidi="fa-IR"/>
        </w:rPr>
        <w:t>.</w:t>
      </w:r>
    </w:p>
    <w:p>
      <w:pPr>
        <w:pStyle w:val="Heading3"/>
        <w:numPr>
          <w:ilvl w:val="2"/>
          <w:numId w:val="1"/>
        </w:numPr>
        <w:rPr/>
      </w:pPr>
      <w:bookmarkStart w:id="113" w:name="__RefHeading___Toc181940_1051229030"/>
      <w:bookmarkStart w:id="114" w:name="_Toc39"/>
      <w:bookmarkEnd w:id="113"/>
      <w:r>
        <w:rPr>
          <w:rtl w:val="true"/>
        </w:rPr>
        <w:t>اسماعيليّه در شمال و غرب خراسان</w:t>
      </w:r>
      <w:bookmarkEnd w:id="114"/>
    </w:p>
    <w:p>
      <w:pPr>
        <w:pStyle w:val="BookText"/>
        <w:rPr/>
      </w:pPr>
      <w:r>
        <w:rPr>
          <w:rFonts w:ascii="IRNazanin" w:hAnsi="IRNazanin" w:eastAsia="IRNazanin"/>
          <w:color w:val="111111"/>
          <w:sz w:val="28"/>
          <w:sz w:val="28"/>
          <w:szCs w:val="28"/>
          <w:rtl w:val="true"/>
          <w:lang w:bidi="fa-IR"/>
        </w:rPr>
        <w:t>چند سال بعد از خاموش شدن جنبش اسماعيليه در غور و غرجستان به دست اسماعيل سامانى،يكى از صاحب منصبان مهم سامانيان،حسين بن على مروزى به آيين اسماعيليّه گرويد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عنوان داعى اسماعيلى در خراسان فعاليّت داشت و در طالقان و هرات داراى نفوذ فراوان بود و طبعا آيين اسماعيليه را در آن نواحى توسعه زيادى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نظام الملك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نام،يكى از مبلّغان اسماعيليه،دستور داشته تا به رى و قم و كاشان و آبه كه رافضى زياد است،برود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آن به نيشابور رفته است و پس از آن به رى بازگشته و گروهى را به كيش خود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را جانشين خويش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نامى به دعوت اسماعيلى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رى به خراسان رفت و به مرو الرود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در آن جا امير حسين عالى المروزى را به مذهب اسماعيلى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حسين بر خراسان و خاصّه بر طالقان و ميمنه،مسلط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حسين در اين مذهب آمد،خلقى را از اين ناحيتها در مذهب آورد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عبد القاهر بغدادى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ديلمستان مردى باطنى در آمد كه ابو حاتم نام داشت و گروهى از ديلميان آيين وى بپذيرفتند كه از ايشان اسفار بن شيرويه بود و به نيشابور داعى آنان كه او را شعرانى مى گفتند برخاست و به روزگار ابو بكر بن حجّاج كه فرمانرواى آن شهر بود كشته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شعرانى،حسين بن على مروزى را جانشين خود ساخت و او پس از وى مردم را با آن كيش مى خواند و پس از او محمّد بن احمد النسفى و ابو يعقوب السبجزى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گفتند،به دعوت مردم ماوراء النهر برخاستند و نسفى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يعقوب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الشرايع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w:t>
      </w:r>
    </w:p>
    <w:p>
      <w:pPr>
        <w:pStyle w:val="BookText"/>
        <w:rPr/>
      </w:pPr>
      <w:r>
        <w:rPr>
          <w:rFonts w:ascii="Amiri" w:hAnsi="Amiri" w:eastAsia="Amiri" w:cs="Amiri"/>
          <w:color w:val="111111"/>
          <w:sz w:val="28"/>
          <w:sz w:val="28"/>
          <w:szCs w:val="28"/>
          <w:rtl w:val="true"/>
          <w:lang w:bidi="ar-SA"/>
        </w:rPr>
        <w:t>ايشان بنوشتند</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حسين مروزى با اقدام امير نصر سامانى دستگير و زندانى شد،اما جنبش اسماعيليّه نه تنها با رفتن او از بين نرفت،بلكه بر اثر تلاش و سعى احمد نسفى جانشين وى،اين جنبش در خراسان و ماوراء النهر گسترش يافت و به دربار سامانيان وارد شد و امير نصر خود نيز دعوت اسماعيليان را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درنتيجه،زمينۀ پذيرش اين مذهب از سوى فرماندهان سپاه و مردم فراهم شد؛هرچند اين امر با مخالفت شديد فقها و برخى امراى ارتش مواجه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الملك در اين باره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به جايگاهى رسيد كه نصر احمد دعوت او را اجابت كرد و محمّد نخشبى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مستولى گشت كه وزيرانگيز و وزيرنشان شد و پادشاه آن كردى كه او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كار نخشبى بدين جايگاه رسيد دعوت آشكارا كرد و هم مذهبيان او نصرت او كردند و مذهب آشكارا كردند و دلير شدند و پادشاه همنشين سبعيان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اماميان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كرد، تركان و سران لشكر را خوش نيامد كه پادشاه قرمطى شد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سرانجام نوح پسر نصر،متوجه توطئه برخى از سران لشكر و فقها براى كودتا و براندازى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براى دفع اين توطئه،قدم به پيش نهاد و امير نصر را كنار گذاشت و خود زمام امور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براى به دست آوردن اعتماد برخى از رؤساى لشكر و فقها،سياست سركوب اسماعيليان را در پيش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الملك كه از مخالفان سرسخت اسماعيليان بود و در آخر جانش را بر سر اين مخالفت از دست داد، </w:t>
      </w:r>
      <w:r>
        <w:rPr>
          <w:rStyle w:val="FootnoteAnchor"/>
          <w:rtl w:val="true"/>
        </w:rPr>
        <w:footnoteReference w:id="170"/>
      </w:r>
      <w:r>
        <w:rPr>
          <w:rFonts w:ascii="Amiri" w:hAnsi="Amiri" w:eastAsia="Amiri" w:cs="Amiri"/>
          <w:color w:val="111111"/>
          <w:sz w:val="28"/>
          <w:sz w:val="28"/>
          <w:szCs w:val="28"/>
          <w:rtl w:val="true"/>
          <w:lang w:bidi="ar-SA"/>
        </w:rPr>
        <w:t>روش و سياست خشن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بن نصر سامانى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با آب و تاب و تفصيل بيان مى كند و مى افزايد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هفت شبانه روز در بخارا و ناحيت مى كشتند و غارت مى كردند،تا چنان شد كه در همه ماوراء النهر و خراسان از ايشان يكى نماند و آن كه ماند،آشكارا نيارست و اين مذهب در خراسان پوشيده ماند</w:t>
      </w:r>
      <w:r>
        <w:rPr>
          <w:rFonts w:eastAsia="IRNazanin" w:cs="IRNazanin"/>
          <w:color w:val="111111"/>
          <w:sz w:val="28"/>
          <w:szCs w:val="28"/>
          <w:rtl w:val="true"/>
          <w:lang w:bidi="fa-IR"/>
        </w:rPr>
        <w:t xml:space="preserve">.» </w:t>
      </w:r>
      <w:r>
        <w:rPr>
          <w:rStyle w:val="FootnoteAnchor"/>
        </w:rPr>
        <w:footnoteReference w:id="17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15" w:name="pg7226_72600"/>
    </w:p>
    <w:p>
      <w:pPr>
        <w:pStyle w:val="Heading3"/>
        <w:numPr>
          <w:ilvl w:val="2"/>
          <w:numId w:val="1"/>
        </w:numPr>
        <w:rPr/>
      </w:pPr>
      <w:bookmarkStart w:id="116" w:name="__RefHeading___Toc181942_1051229030"/>
      <w:bookmarkStart w:id="117" w:name="_Toc40"/>
      <w:bookmarkEnd w:id="115"/>
      <w:bookmarkEnd w:id="116"/>
      <w:r>
        <w:rPr>
          <w:rtl w:val="true"/>
        </w:rPr>
        <w:t>بو على سينا و تشيّع</w:t>
      </w:r>
      <w:bookmarkEnd w:id="117"/>
    </w:p>
    <w:p>
      <w:pPr>
        <w:pStyle w:val="BookText"/>
        <w:rPr/>
      </w:pPr>
      <w:r>
        <w:rPr>
          <w:rFonts w:ascii="IRNazanin" w:hAnsi="IRNazanin" w:eastAsia="IRNazanin"/>
          <w:color w:val="111111"/>
          <w:sz w:val="28"/>
          <w:sz w:val="28"/>
          <w:szCs w:val="28"/>
          <w:rtl w:val="true"/>
          <w:lang w:bidi="fa-IR"/>
        </w:rPr>
        <w:t>واقعيت اين است كه اسماعيليه هرچند با كشتار نوح بن نصر و طرفدارانش تضعيف شد،امّا بنيانشان در سايه حمايت امير نصر،بسيار گسترده و مستحكم شده بود و نوح نتوانست آن را ريشه كن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خانواده هايى كه در خراسان و ماوراء النهر به آيين اسماعيليه درآمدند،خانوادۀ فيلسوف و حكيم بزرگ اسلامى ابن سينا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خود در اين باره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مردى بود از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جا به بخارا منتقل شد،در ايام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متولى بعضى اعمال ديوانى مى بود در قريه اى 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حرميشن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خواندندى از اعمال 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پدرم از جمله مردى بود كه داعى مصريين را اجابت نموده،از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مى شد و شنيده بود از ايشان ذكر نفس و عقل،بر وجهى كه ايشان مى گويند،و نزد ايشان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برادرم نيز بر آن طريقه بود و بسيار واقع مى شد كه پدرم و برادرم ذكر آن سخنان مى كردند و من مى شنيدم و مى فهميدم،لاجرم شروع كردند و مرا نيز به آن دعوت مى كردند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مؤلف كتاب پور سينا درباره عقايد كلامى و مذهبى وى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پيداست كه ابن سينا مى بايست حكمت ارسطو را با عقايد متكلمين اسلام سازش دهد و اين همان كارى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كرده اند و از همين جا پيداست كه ابن سينا نيز به اصول اسماعيليه معتقد بوده و اين كه از خانواده اسماعيلى بوده و در محيط اسماعيليّۀ بخارا پرورش يافته است اين نكته را بيشتر ثابت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ديگر،در شرح حال وى نوشته اند كه محمود غزنوى در پى او مى گشت و درصدد آزارش بوده است و قطعى است كه محمود،حنفى اشعرى و بدخواه اسماعيليّه بوده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نويسنده ديگرى چنين نظر مى دهد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به نظر مى آيد كه مذهب اسماعيلى در قرن چهارم در ماوراء النهر و شمال افغانستان پراكنده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على حسين ابن سينا بلخى بزرگترين حكماى اسلام</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خانواده اسماعيلى به وجود آمده بود كه به اين رباعى هم در اين مورد بدو</w:t>
      </w:r>
    </w:p>
    <w:p>
      <w:pPr>
        <w:pStyle w:val="BookText"/>
        <w:rPr/>
      </w:pPr>
      <w:r>
        <w:rPr>
          <w:rFonts w:ascii="IRNazanin" w:hAnsi="IRNazanin" w:eastAsia="IRNazanin"/>
          <w:color w:val="111111"/>
          <w:sz w:val="28"/>
          <w:sz w:val="28"/>
          <w:szCs w:val="28"/>
          <w:rtl w:val="true"/>
          <w:lang w:bidi="fa-IR"/>
        </w:rPr>
        <w:t>منسوبست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باده</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نويسندگان ديگر از جمله قاضى نور اللّه شوشترى در مجالس المومنين و على بن فضل اللّه گيلانى در توفيق التطبيق فى اثبات ان الشيخ الرئيس من الاماميه الاثنى عشريه و استاد سعيد نفيسى كه تأليفى مستقل دربارۀ او تحت عنوان پورسينا دارد،او را شيعه معرفى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اشعارى كه به او منسوب است،مى توان تشيّع او را به دست آورد؛از جمله اين دو رباعى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باده عشق در قدح ريخته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وندر پى عشق عاشق انگيخته اند</w:t>
      </w:r>
    </w:p>
    <w:p>
      <w:pPr>
        <w:pStyle w:val="BookText"/>
        <w:rPr/>
      </w:pPr>
      <w:r>
        <w:rPr>
          <w:rFonts w:ascii="IRNazanin" w:hAnsi="IRNazanin" w:eastAsia="IRNazanin"/>
          <w:color w:val="111111"/>
          <w:sz w:val="28"/>
          <w:sz w:val="28"/>
          <w:szCs w:val="28"/>
          <w:rtl w:val="true"/>
          <w:lang w:bidi="fa-IR"/>
        </w:rPr>
        <w:t xml:space="preserve">با جان و روان بو على مهر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شير و شكر به هم درآميخته اند</w:t>
      </w:r>
    </w:p>
    <w:p>
      <w:pPr>
        <w:pStyle w:val="BookText"/>
        <w:rPr/>
      </w:pPr>
      <w:r>
        <w:rPr>
          <w:rFonts w:ascii="IRNazanin" w:hAnsi="IRNazanin" w:eastAsia="IRNazanin"/>
          <w:color w:val="111111"/>
          <w:sz w:val="28"/>
          <w:sz w:val="28"/>
          <w:szCs w:val="28"/>
          <w:rtl w:val="true"/>
          <w:lang w:bidi="fa-IR"/>
        </w:rPr>
        <w:t xml:space="preserve">كفر چو منى گزاف و آسان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محكمتر از ايمان من ايمان نبود</w:t>
      </w:r>
    </w:p>
    <w:p>
      <w:pPr>
        <w:pStyle w:val="BookText"/>
        <w:rPr/>
      </w:pPr>
      <w:r>
        <w:rPr>
          <w:rFonts w:ascii="IRNazanin" w:hAnsi="IRNazanin" w:eastAsia="IRNazanin"/>
          <w:color w:val="111111"/>
          <w:sz w:val="28"/>
          <w:sz w:val="28"/>
          <w:szCs w:val="28"/>
          <w:rtl w:val="true"/>
          <w:lang w:bidi="fa-IR"/>
        </w:rPr>
        <w:t xml:space="preserve">در دهر چو من يكى و آن هم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همه دهر،يك مسلمان نبود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مؤلف پورسينا،دلايل متعددى براى اثبات تشيّع او آورده است؛از جمله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خشمى كه پاره اى از بزرگان اهل سنّت به وى داشته اند نيز دليل ديگر بر اين مدعاست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غبار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فقها و متعصبين قبلا او را محكوم به تكفير نموده بودند خليفه عباسى المستنجد در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امر كرد كه مؤلفات ابن سينا را در بغداد بسوزانند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دو رباعى او قيد مى شود كه از تكفير متعصّبين نسبت به او حكايت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دو سه نادان كه چنان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كه داناى جهان آنانند</w:t>
      </w:r>
    </w:p>
    <w:p>
      <w:pPr>
        <w:pStyle w:val="BookText"/>
        <w:rPr/>
      </w:pPr>
      <w:r>
        <w:rPr>
          <w:rFonts w:ascii="Amiri" w:hAnsi="Amiri" w:eastAsia="Amiri" w:cs="Amiri"/>
          <w:color w:val="111111"/>
          <w:sz w:val="28"/>
          <w:sz w:val="28"/>
          <w:szCs w:val="28"/>
          <w:rtl w:val="true"/>
          <w:lang w:bidi="ar-SA"/>
        </w:rPr>
        <w:t xml:space="preserve">خرباش كه اين جماعت از فرط 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كو نه خر است كافرش مى خوانند</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مؤلف محترم تاريخ تشيّع در ايران،پس از آن كه آثار او بويژه الهيات كتاب شفا را بررسى كرده،دربارۀ تشيّع او به نتيجۀ قطعى نمى رسد،تلاش و همكارى سياسى او را مورد توجه قرار مى دهد و اين امر يكى از دلايل مولف پورسينا نيز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جعفريان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اين مطالب بگذريم به هرحال شيخ،يكى از وزراى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مى آيد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خاندان يكى از سلسله هاى شيعى حاكم بر ايران و عراق بوده اند و طبعا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18" w:name="pg7226_72602"/>
    </w:p>
    <w:p>
      <w:pPr>
        <w:pStyle w:val="BookText"/>
        <w:rPr/>
      </w:pPr>
      <w:bookmarkEnd w:id="118"/>
      <w:r>
        <w:rPr>
          <w:rFonts w:ascii="IRNazanin" w:hAnsi="IRNazanin" w:eastAsia="IRNazanin"/>
          <w:color w:val="111111"/>
          <w:sz w:val="28"/>
          <w:sz w:val="28"/>
          <w:szCs w:val="28"/>
          <w:rtl w:val="true"/>
          <w:lang w:bidi="fa-IR"/>
        </w:rPr>
        <w:t>در ميان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شمس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 چنين گرايش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شيعى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ايجاب مى كند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ما در آغاز از زبان خود وى،گرايش خانواده اش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 گرفتن تعليمات اسماعيليّه از پدرش را نقل كرديم و در پايان بايد اضافه كنيم كه گرايش يك شاعر، فيلسوف و عارف به مذهبى اعم از تشيّع و تسنن و انعكاس آن در آثار وى با فقيه و محدث و رجالى 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جهت،نبايد انتظار داشت كه از آثار فيلسوف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نسيم تشيّع بوزد و از خلال تأليفات او بوى تشيّع و موضعگيرى مذهبى به مشام برسد</w:t>
      </w:r>
      <w:r>
        <w:rPr>
          <w:rFonts w:eastAsia="IRNazanin" w:cs="IRNazanin"/>
          <w:color w:val="111111"/>
          <w:sz w:val="28"/>
          <w:szCs w:val="28"/>
          <w:rtl w:val="true"/>
          <w:lang w:bidi="fa-IR"/>
        </w:rPr>
        <w:t>.</w:t>
      </w:r>
    </w:p>
    <w:p>
      <w:pPr>
        <w:pStyle w:val="Heading3"/>
        <w:numPr>
          <w:ilvl w:val="2"/>
          <w:numId w:val="1"/>
        </w:numPr>
        <w:rPr/>
      </w:pPr>
      <w:bookmarkStart w:id="119" w:name="__RefHeading___Toc181944_1051229030"/>
      <w:bookmarkStart w:id="120" w:name="_Toc41"/>
      <w:bookmarkEnd w:id="119"/>
      <w:r>
        <w:rPr>
          <w:rtl w:val="true"/>
        </w:rPr>
        <w:t>غزنويان و تشيّع</w:t>
      </w:r>
      <w:r>
        <w:rPr>
          <w:rtl w:val="true"/>
        </w:rPr>
        <w:t>(</w:t>
      </w:r>
      <w:r>
        <w:rPr/>
        <w:t>351</w:t>
      </w:r>
      <w:r>
        <w:rPr>
          <w:rtl w:val="true"/>
        </w:rPr>
        <w:t>-</w:t>
      </w:r>
      <w:r>
        <w:rPr/>
        <w:t>598</w:t>
      </w:r>
      <w:r>
        <w:rPr>
          <w:rtl w:val="true"/>
        </w:rPr>
        <w:t xml:space="preserve"> </w:t>
      </w:r>
      <w:r>
        <w:rPr>
          <w:rtl w:val="true"/>
        </w:rPr>
        <w:t>ه</w:t>
      </w:r>
      <w:r>
        <w:rPr>
          <w:rtl w:val="true"/>
        </w:rPr>
        <w:t>)</w:t>
      </w:r>
      <w:bookmarkEnd w:id="120"/>
    </w:p>
    <w:p>
      <w:pPr>
        <w:pStyle w:val="BookText"/>
        <w:rPr/>
      </w:pPr>
      <w:r>
        <w:rPr>
          <w:rFonts w:ascii="IRNazanin" w:hAnsi="IRNazanin" w:eastAsia="IRNazanin"/>
          <w:color w:val="111111"/>
          <w:sz w:val="28"/>
          <w:sz w:val="28"/>
          <w:szCs w:val="28"/>
          <w:rtl w:val="true"/>
          <w:lang w:bidi="fa-IR"/>
        </w:rPr>
        <w:t>غزنويان با زمينه سازى يكى از غلامان ترك زبان سامانيان،به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الپتگين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كار آمدند،ولى مؤسّس واقعى اين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سبكتگين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الپتگين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اين سلاطين با تشيّع كه غرض اصلى ماست،تا اندازه اى روشن و بدون ابهام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غزنوى،بزرگترين سلطان اين خاندان،با تشيّع،روابط خصمانه و پركينه اى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شافعى مذهب بود،شيعيان را مورد تكفير قرار مى داد و به تفتيش عقايد ايشان مى پرداخت و آنها هيچ گونه امنيّت نسبت به جان و اموالشان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بعض فضائح الروافض،كه مورد نقد عبد الجليل رازى در تأليف مهمّش به نام بعض مثالب النّواصب فى نقض بعض فضائح الروافض قرار گرفته است،مى خوانيم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سلطان محمود غزنوى چه رفت از قتل و غارت و روى علماى رفض سياه بكردن و منبرها بشكستن و از مجلس داشتنشان منع كردن و هر وقت جمعى را مى آوردند،دستارها در گردن كرده كه اينان دستها در غاز فرو گذاشته اند و بر مرده پنج تكبير كرده اند و پس از سه طلاق تجديد نكاح كرده اند،و آن بزرگان،حقيقت مذهب اينها را بدانسته بودند و به تقيّه و زخرف قول اينها فريفته نمى شدند كه ما تولا به خواندن كنيم و مذهب اهل البيت داريم</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جنگهايى كه سلطان محمود با شيعيان،بويژه اسماعيليان كرد،شهرۀ تاريخ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غبار در اين باره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ملتان،ناشر افكار قرمطى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سلطان محمود غزنوى اين حكومت را با همين نام از بين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همچنين در تمام افغانستان و ايران هرجا نام از قرمطى شنيد آن را سنگسار و معدوم نمود و كتب و آثارى كه به اين نام شناخت،آتش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سلطان غزنه در مورد قرامطه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تنها از لحاظ سياسى شدت داشت،بلكه از لحاظ عقيدۀ مذهبى سلطان هم شديد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مسعود، جانشين محمود نيز اين عصبيّت را داشت و در قدم اول از خلافت بغداد خواست كه سوقيات و فتوحات او را در جوار افغانستان به غرض انقراض قرمطى ها جايز و مشروع شناسد؛دربار بغداد نيز بلا درنگ چنين منشورى فرستاد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سلاطين غزنوى همزمان با اين تعصبات نارواى مذهبى،تبليغات وسيع براى بدنام نشان دادن آنها به راه مى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غزنوى بعد از جنگهاى خونين در ماوراء النهر و خراسان و سيستان،رقباى خويش را نابود و يا از صحنه خارج كرد و خواست كفاره اين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بپردازد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از اين جهت،عازم جهاد هندوان شده،راه هندوستان را در پيش گرفت،ولى آن طورى كه يكى از نويسندگان هند ابراز مى كند،عامل مذهبى در اين تهاجمات دخالت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اغلب،مذهب را دليل اين بيرحميها و كشتارهاى خشونت آميز جلوه مى دهند؛اما اين امر صحيح نيست،زيرا اكثرا مذهب بهانۀ ناروا قرار گرفته است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محمود غزنوى مسلمانان را براى جهاد و نيز بر ضد كفّار بت پرست بسيج مى كرد،تا كفّارۀ مسلمان كشى گذشتۀ خويش را بپردازد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بسيار جالب توجه است كه بدانى محمود غزنوى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سپاه هندو را با خود به غزنين برد و از آنها براى درهم كوفتن شورشهاى مسلمانان استفاده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قرار مى بينى كه براى محمود موضوع مهم و هدف اصلى،فتح و پيروزى بود نه هدفهاى مذهبى</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121" w:name="pg7226_72604"/>
    </w:p>
    <w:p>
      <w:pPr>
        <w:pStyle w:val="BookText"/>
        <w:rPr/>
      </w:pPr>
      <w:bookmarkEnd w:id="121"/>
      <w:r>
        <w:rPr>
          <w:rFonts w:ascii="IRNazanin" w:hAnsi="IRNazanin" w:eastAsia="IRNazanin"/>
          <w:color w:val="111111"/>
          <w:sz w:val="28"/>
          <w:sz w:val="28"/>
          <w:szCs w:val="28"/>
          <w:rtl w:val="true"/>
          <w:lang w:bidi="fa-IR"/>
        </w:rPr>
        <w:t>به هرحال قلم به دستان دربارى معاصر و يا متأخر سلطان مزبور،وى را جنگاور بزرگ لقب داده و از جهادها و فتوحات وى در هندوستان با طول و تفصيل ياد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غور شده،به جنگ غارتگران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شتافت، با آن كه غور دهها سال قبل،اسلام را پذيرفته،قسمت مهم شان در زمان خلافت حضرت على عليه السّلام مسلمان شده بودند و همان طورى كه پيش از اين اشاره كرديم،اين تهاجم به دليل اطاعت نكردن امرا و مردم غور از وى و رگه هاى تشيّع در آن سرزمين بود و محمود غزنوى براساس تعصب مذهبى و ضدّيت با تشيّع در تهاجم ديگر به رى،كشتار شيعيان را تكرار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زيادى از اسماعيليان مصلوب شده،معتزليها از رى به خراسان تبعيد شدند و كتابهاى فلسفى و كتب مذهبهاى اعتزالى و نجوم آتش زده شد و كتابهاى ديگر كه به صدها جلد مى رسيد منتقل شد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با همۀ تعصّبى كه سلاطين غزنوى،بويژه سلطان محمود بر ضد تشيّع نشان دادند،در عين حال با سادات شيعه با تحمل رفتار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خود باعث شد تا تشيّع،به نحوى هرچند ضعيف،بتواند به حيات خويش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بهترين محافظ و سپر شيعيان به كمكشان آمده بود و شيعيان،بويژه اسماعيليّه در آن مجرب و استاد بودند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با توجه به چنين ابزار و زمينه هايى است كه بزرگترين حماسه سراى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فردوسى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تشيّع خويش در دربار سلطان محمود راه يافته،اثر عظيم خويش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w:t>
      </w:r>
    </w:p>
    <w:p>
      <w:pPr>
        <w:pStyle w:val="Heading3"/>
        <w:numPr>
          <w:ilvl w:val="2"/>
          <w:numId w:val="1"/>
        </w:numPr>
        <w:rPr/>
      </w:pPr>
      <w:bookmarkStart w:id="122" w:name="__RefHeading___Toc181946_1051229030"/>
      <w:bookmarkStart w:id="123" w:name="_Toc42"/>
      <w:bookmarkEnd w:id="122"/>
      <w:r>
        <w:rPr>
          <w:rtl w:val="true"/>
        </w:rPr>
        <w:t>فردوسى و تشيّع</w:t>
      </w:r>
      <w:bookmarkEnd w:id="12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تشيّع فردوسى،با توجه به عصر تقيه و حسّاسيّت مقام وى در دربار سلطان محمود، پس از جدايى وى از سلطان و سرودن اشعارى در مذمت او آشكار شد و از همان اشعار بروشنى تشيّع خالص وى و پى بردن درباريان بدان پيش از به هم خوردن رابطه سلطان با وى،به دست مى آيد و نويسندگان اهل تسنّن و تشيّع به اين نكته تصريح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نويسندگانى كه داستان فرار فردوسى را از غزنين به هرات و سپس به طوس و مازندران آورده است،نظامى عروضى مى باشد و بعد از آن محمود واصفى هروى به تفصيل بيشتر پرداخته و قاضى نور الله شوشترى نيز متعرض آن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اشعارى از فردوسى كه دلالت بر تشيّع خالص او دارد،به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گفتار پيغمبرت راه 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تيرگيها بدين آب شوى</w:t>
      </w:r>
    </w:p>
    <w:p>
      <w:pPr>
        <w:pStyle w:val="BookText"/>
        <w:rPr/>
      </w:pPr>
      <w:r>
        <w:rPr>
          <w:rFonts w:ascii="IRNazanin" w:hAnsi="IRNazanin" w:eastAsia="IRNazanin"/>
          <w:color w:val="111111"/>
          <w:sz w:val="28"/>
          <w:sz w:val="28"/>
          <w:szCs w:val="28"/>
          <w:rtl w:val="true"/>
          <w:lang w:bidi="fa-IR"/>
        </w:rPr>
        <w:t xml:space="preserve">چه گفت آن خداوند تنزيل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و خداوند نهى</w:t>
      </w:r>
    </w:p>
    <w:p>
      <w:pPr>
        <w:pStyle w:val="BookText"/>
        <w:rPr/>
      </w:pPr>
      <w:r>
        <w:rPr>
          <w:rFonts w:ascii="IRNazanin" w:hAnsi="IRNazanin" w:eastAsia="IRNazanin"/>
          <w:color w:val="111111"/>
          <w:sz w:val="28"/>
          <w:sz w:val="28"/>
          <w:szCs w:val="28"/>
          <w:rtl w:val="true"/>
          <w:lang w:bidi="fa-IR"/>
        </w:rPr>
        <w:t xml:space="preserve">كه من شهر علمم،عليّم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اين سخن،قول پيغمبر است</w:t>
      </w:r>
    </w:p>
    <w:p>
      <w:pPr>
        <w:pStyle w:val="BookText"/>
        <w:rPr/>
      </w:pPr>
      <w:r>
        <w:rPr>
          <w:rFonts w:ascii="IRNazanin" w:hAnsi="IRNazanin" w:eastAsia="IRNazanin"/>
          <w:color w:val="111111"/>
          <w:sz w:val="28"/>
          <w:sz w:val="28"/>
          <w:szCs w:val="28"/>
          <w:rtl w:val="true"/>
          <w:lang w:bidi="fa-IR"/>
        </w:rPr>
        <w:t xml:space="preserve">منم بندۀ آل بيت نبى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ستايندۀ خاك پاى وصى عليه السّلام</w:t>
      </w:r>
    </w:p>
    <w:p>
      <w:pPr>
        <w:pStyle w:val="BookText"/>
        <w:rPr/>
      </w:pPr>
      <w:r>
        <w:rPr>
          <w:rFonts w:ascii="IRNazanin" w:hAnsi="IRNazanin" w:eastAsia="IRNazanin"/>
          <w:color w:val="111111"/>
          <w:sz w:val="28"/>
          <w:sz w:val="28"/>
          <w:szCs w:val="28"/>
          <w:rtl w:val="true"/>
          <w:lang w:bidi="fa-IR"/>
        </w:rPr>
        <w:t xml:space="preserve">اگر چشم دارى به ديگر سراى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نبى و وصى گير جاى</w:t>
      </w:r>
    </w:p>
    <w:p>
      <w:pPr>
        <w:pStyle w:val="BookText"/>
        <w:rPr/>
      </w:pPr>
      <w:r>
        <w:rPr>
          <w:rFonts w:ascii="IRNazanin" w:hAnsi="IRNazanin" w:eastAsia="IRNazanin"/>
          <w:color w:val="111111"/>
          <w:sz w:val="28"/>
          <w:sz w:val="28"/>
          <w:szCs w:val="28"/>
          <w:rtl w:val="true"/>
          <w:lang w:bidi="fa-IR"/>
        </w:rPr>
        <w:t xml:space="preserve">بدين زادم و هم بدين بگذرم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دان كه خاك پى حيدرم</w:t>
      </w:r>
    </w:p>
    <w:p>
      <w:pPr>
        <w:pStyle w:val="BookText"/>
        <w:rPr/>
      </w:pPr>
      <w:r>
        <w:rPr>
          <w:rFonts w:ascii="Amiri" w:hAnsi="Amiri" w:eastAsia="Amiri" w:cs="Amiri"/>
          <w:color w:val="111111"/>
          <w:sz w:val="28"/>
          <w:sz w:val="28"/>
          <w:szCs w:val="28"/>
          <w:rtl w:val="true"/>
          <w:lang w:bidi="ar-SA"/>
        </w:rPr>
        <w:t xml:space="preserve">هر آن كس كه در دلش بغض عليست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خوارتر در جهان زار كيست</w:t>
      </w:r>
    </w:p>
    <w:p>
      <w:pPr>
        <w:pStyle w:val="BookText"/>
        <w:rPr/>
      </w:pPr>
      <w:r>
        <w:rPr>
          <w:rFonts w:ascii="IRNazanin" w:hAnsi="IRNazanin" w:eastAsia="IRNazanin"/>
          <w:color w:val="111111"/>
          <w:sz w:val="28"/>
          <w:sz w:val="28"/>
          <w:szCs w:val="28"/>
          <w:rtl w:val="true"/>
          <w:lang w:bidi="fa-IR"/>
        </w:rPr>
        <w:t xml:space="preserve">نباشد مگر بى پدر دشمنش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يزدان به ميزان بسوزد تنش</w:t>
      </w:r>
    </w:p>
    <w:p>
      <w:pPr>
        <w:pStyle w:val="BookText"/>
        <w:rPr/>
      </w:pPr>
      <w:r>
        <w:rPr>
          <w:rFonts w:ascii="IRNazanin" w:hAnsi="IRNazanin" w:eastAsia="IRNazanin"/>
          <w:color w:val="111111"/>
          <w:sz w:val="28"/>
          <w:sz w:val="28"/>
          <w:szCs w:val="28"/>
          <w:rtl w:val="true"/>
          <w:lang w:bidi="fa-IR"/>
        </w:rPr>
        <w:t>در جاى ديگر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اَيا شاه محمود كشورگشاى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كس گر نترسى بترس از خداى</w:t>
      </w:r>
    </w:p>
    <w:p>
      <w:pPr>
        <w:pStyle w:val="BookText"/>
        <w:rPr/>
      </w:pPr>
      <w:r>
        <w:rPr>
          <w:rFonts w:ascii="Amiri" w:hAnsi="Amiri" w:eastAsia="Amiri" w:cs="Amiri"/>
          <w:color w:val="111111"/>
          <w:sz w:val="28"/>
          <w:sz w:val="28"/>
          <w:szCs w:val="28"/>
          <w:rtl w:val="true"/>
          <w:lang w:bidi="ar-SA"/>
        </w:rPr>
        <w:t xml:space="preserve">كه بيدين و بدكيش خوانى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شير نر،ميش خوانى مرا</w:t>
      </w:r>
    </w:p>
    <w:p>
      <w:pPr>
        <w:pStyle w:val="BookText"/>
        <w:rPr/>
      </w:pPr>
      <w:r>
        <w:rPr>
          <w:rFonts w:ascii="IRNazanin" w:hAnsi="IRNazanin" w:eastAsia="IRNazanin"/>
          <w:color w:val="111111"/>
          <w:sz w:val="28"/>
          <w:sz w:val="28"/>
          <w:szCs w:val="28"/>
          <w:rtl w:val="true"/>
          <w:lang w:bidi="fa-IR"/>
        </w:rPr>
        <w:t>در جاى ديگر مانند بسيارى از شيعيان،حضرت على عليه السّلام را به عنوان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كند و دشمن او را ناپاكزاده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دل هركه بغض على كرد جاى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مادر بود عيب آن تيره راى</w:t>
      </w:r>
    </w:p>
    <w:p>
      <w:pPr>
        <w:pStyle w:val="BookText"/>
        <w:rPr/>
      </w:pPr>
      <w:r>
        <w:rPr>
          <w:rFonts w:ascii="IRNazanin" w:hAnsi="IRNazanin" w:eastAsia="IRNazanin"/>
          <w:color w:val="111111"/>
          <w:sz w:val="28"/>
          <w:sz w:val="28"/>
          <w:szCs w:val="28"/>
          <w:rtl w:val="true"/>
          <w:lang w:bidi="fa-IR"/>
        </w:rPr>
        <w:t xml:space="preserve">كه ناپاكزاده بود خشم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باشد به ايوان و گاه</w:t>
      </w:r>
    </w:p>
    <w:p>
      <w:pPr>
        <w:pStyle w:val="BookText"/>
        <w:rPr/>
      </w:pPr>
      <w:r>
        <w:rPr>
          <w:rFonts w:ascii="IRNazanin" w:hAnsi="IRNazanin" w:eastAsia="IRNazanin"/>
          <w:color w:val="111111"/>
          <w:sz w:val="28"/>
          <w:sz w:val="28"/>
          <w:szCs w:val="28"/>
          <w:rtl w:val="true"/>
          <w:lang w:bidi="fa-IR"/>
        </w:rPr>
        <w:t>در جاى ديگر تصريح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نترسم كه دارم ز روشن 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 مهر آل نبى و ولى</w:t>
      </w:r>
    </w:p>
    <w:p>
      <w:pPr>
        <w:pStyle w:val="BookText"/>
        <w:rPr/>
      </w:pPr>
      <w:r>
        <w:rPr>
          <w:rFonts w:ascii="Amiri" w:hAnsi="Amiri" w:eastAsia="Amiri" w:cs="Amiri"/>
          <w:color w:val="111111"/>
          <w:sz w:val="28"/>
          <w:sz w:val="28"/>
          <w:szCs w:val="28"/>
          <w:rtl w:val="true"/>
          <w:lang w:bidi="ar-SA"/>
        </w:rPr>
        <w:t xml:space="preserve">شفيعم محمد صلّى اللّه عليه و آله و سلّم امامم عليست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دو جهانم وفى و مليست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فردوسى بعد از تحمّل سى سال زحمت فراوان،نظم و تدوين شاهنامه را به پايان رساند،ولى با توطئه و تنگ نظرى درباريان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ناصبى مورد بى مهرى و</w:t>
      </w:r>
      <w:bookmarkStart w:id="124" w:name="pg7226_72606"/>
    </w:p>
    <w:p>
      <w:pPr>
        <w:pStyle w:val="BookText"/>
        <w:rPr/>
      </w:pPr>
      <w:bookmarkEnd w:id="124"/>
      <w:r>
        <w:rPr>
          <w:rFonts w:ascii="IRNazanin" w:hAnsi="IRNazanin" w:eastAsia="IRNazanin"/>
          <w:color w:val="111111"/>
          <w:sz w:val="28"/>
          <w:sz w:val="28"/>
          <w:szCs w:val="28"/>
          <w:rtl w:val="true"/>
          <w:lang w:bidi="fa-IR"/>
        </w:rPr>
        <w:t>بغض سلطان محمود غزنوى واقع شد و علت اصلى آن،اطلاع يافتن سلطان از تشيّع اوست؛هرچند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مى برد و بعد از آن كه در پاسخ به بى مهرى سلطان، قصيده زيبايى را سروده،از غزنى خارج شد و تشيّع خود را بيشتر اظهار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غزنى مرا گرچه خون شد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بيداد آن شاه بيدادگر</w:t>
      </w:r>
    </w:p>
    <w:p>
      <w:pPr>
        <w:pStyle w:val="BookText"/>
        <w:rPr/>
      </w:pPr>
      <w:r>
        <w:rPr>
          <w:rFonts w:ascii="IRNazanin" w:hAnsi="IRNazanin" w:eastAsia="IRNazanin"/>
          <w:color w:val="111111"/>
          <w:sz w:val="28"/>
          <w:sz w:val="28"/>
          <w:szCs w:val="28"/>
          <w:rtl w:val="true"/>
          <w:lang w:bidi="fa-IR"/>
        </w:rPr>
        <w:t xml:space="preserve">كزان هيچ شد رنج سى ساله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آسمان از زمين ناله ام</w:t>
      </w:r>
    </w:p>
    <w:p>
      <w:pPr>
        <w:pStyle w:val="BookText"/>
        <w:rPr/>
      </w:pPr>
      <w:r>
        <w:rPr>
          <w:rFonts w:ascii="Amiri" w:hAnsi="Amiri" w:eastAsia="Amiri" w:cs="Amiri"/>
          <w:color w:val="111111"/>
          <w:sz w:val="28"/>
          <w:sz w:val="28"/>
          <w:szCs w:val="28"/>
          <w:rtl w:val="true"/>
          <w:lang w:bidi="ar-SA"/>
        </w:rPr>
        <w:t xml:space="preserve">رسد لطف يزدان به فرياد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ستاند به محشر از او داد من</w:t>
      </w:r>
    </w:p>
    <w:p>
      <w:pPr>
        <w:pStyle w:val="BookText"/>
        <w:rPr/>
      </w:pPr>
      <w:r>
        <w:rPr>
          <w:rFonts w:ascii="IRNazanin" w:hAnsi="IRNazanin" w:eastAsia="IRNazanin"/>
          <w:color w:val="111111"/>
          <w:sz w:val="28"/>
          <w:sz w:val="28"/>
          <w:szCs w:val="28"/>
          <w:rtl w:val="true"/>
          <w:lang w:bidi="fa-IR"/>
        </w:rPr>
        <w:t>فردوسى پس از خروج از غزنى به هرات رفت و مدتى در آن جا در خانه يكى از دوستانش كه از شيعيان مخلص آن شهر بود،به صورت مخفى به 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پس از دريافت خبر متوارى شدن فردوسى و قصيدۀ هجويّۀ وى،مبلغ گزافى به عنوان جايزۀ كسانى كه محل اختفاى او را نشان دهند تعيين كرد،اما از آن طرفى نبست؛چنان كه آقاى محمود واصفى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فردوسى از غزنين رفت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اسماعيل وراق،پسر ازرقى،شش ماه مختفى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طالبان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بازگشتند،فردوسى ايمن شد</w:t>
      </w:r>
      <w:r>
        <w:rPr>
          <w:rFonts w:eastAsia="IRNazanin" w:cs="IRNazanin"/>
          <w:color w:val="111111"/>
          <w:sz w:val="28"/>
          <w:szCs w:val="28"/>
          <w:rtl w:val="true"/>
          <w:lang w:bidi="fa-IR"/>
        </w:rPr>
        <w:t xml:space="preserve">.» </w:t>
      </w:r>
      <w:r>
        <w:rPr>
          <w:rStyle w:val="FootnoteAnchor"/>
          <w:rtl w:val="true"/>
        </w:rPr>
        <w:footnoteReference w:id="186"/>
      </w:r>
    </w:p>
    <w:p>
      <w:pPr>
        <w:pStyle w:val="Heading3"/>
        <w:numPr>
          <w:ilvl w:val="2"/>
          <w:numId w:val="1"/>
        </w:numPr>
        <w:rPr/>
      </w:pPr>
      <w:bookmarkStart w:id="125" w:name="__RefHeading___Toc181948_1051229030"/>
      <w:bookmarkStart w:id="126" w:name="_Toc43"/>
      <w:bookmarkEnd w:id="125"/>
      <w:r>
        <w:rPr>
          <w:rtl w:val="true"/>
        </w:rPr>
        <w:t>كسائى مروزى و تشيّع</w:t>
      </w:r>
      <w:bookmarkEnd w:id="126"/>
    </w:p>
    <w:p>
      <w:pPr>
        <w:pStyle w:val="BookText"/>
        <w:rPr/>
      </w:pPr>
      <w:r>
        <w:rPr>
          <w:rFonts w:ascii="IRNazanin" w:hAnsi="IRNazanin" w:eastAsia="IRNazanin"/>
          <w:color w:val="111111"/>
          <w:sz w:val="28"/>
          <w:sz w:val="28"/>
          <w:szCs w:val="28"/>
          <w:rtl w:val="true"/>
          <w:lang w:bidi="fa-IR"/>
        </w:rPr>
        <w:t>كسائى مروزى از شاعران و سخنوران معروف و بلندآوازه اى است كه در اواخر حكومت سامانيان و اوايل دورۀ غزنويان مى 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همان طورى كه در سرودن اشعار پندآموز،پيشرو ناصر خسرو بوده،در داشتن اعتقاد به تشيّع و نشر مناقب اهل البيت اطهار عليهم السّلام نيز بر او تقدم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شعر او تا قرن ششم موجود بوده است و صاحب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ديده اند و متأسفانه بعد از آن از بين رفته است و اكنون بايد اشعار پراكندۀ او را از كتب ديگر،از جمله تذكره ها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ديوان او را ديده اند،در تشيّع اثنى عشرى وى ترديد نكرده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الجليل رازى مى نويسد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كسائى خود خلافى نيست كه همۀ ديوان او مدايح و مناقب مصطفى و آل</w:t>
      </w:r>
    </w:p>
    <w:p>
      <w:pPr>
        <w:pStyle w:val="BookText"/>
        <w:rPr/>
      </w:pPr>
      <w:r>
        <w:rPr>
          <w:rFonts w:ascii="Amiri" w:hAnsi="Amiri" w:eastAsia="Amiri" w:cs="Amiri"/>
          <w:color w:val="111111"/>
          <w:sz w:val="28"/>
          <w:sz w:val="28"/>
          <w:szCs w:val="28"/>
          <w:rtl w:val="true"/>
          <w:lang w:bidi="ar-SA"/>
        </w:rPr>
        <w:t>مصطفى است؛عليه و عليهم السلام</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يكى از نويسندگان كه اشعار او را جمع آورى كرده است،مى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شيعيان و معتقدان به خاندان عصمت و طهارت بوده و آنچه نيز موجب جلوه و برجستگى خاصّ وى در ميان ساير سخنوران گرديده،يكى همين اعتقاد وى به مذهب تشيّع و اخلاص اوست به خاندان پيغمبر اكرم صلّى اللّه عليه و آله و سلّم</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واقعيت اين است كه آنچه از اشعار وى باقى مانده،عقايد شيعى او را به طور قطع آشكار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مدحت كن و بستاى كسى را كه پيمبر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بستود و ثنا كرد و بدو داد همه 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كيست بدين حال و كه بوده است كه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 شير خداوند جهان،حيدر كرار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دين هدى را به مثل دايره اى 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پيغمبر ما مركز و حيدر،خط پرگار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همه عالم به على داد پيمبر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ابر بهارى كه دهد سيل به گلزار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نپذيرى چون ز آل نبى باشد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زود بخروش و گويى نه صوابست خطاست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گمان گفتن تو باز نمايد كه ترا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 اندر غضب و دشمنى آل عباست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بيش از همه تشيّع خالص كسائى مروزى و قدرت او را در سخنورى و منقبت سرايى نشان مى دهد،قصيده بلند گمشدۀ اوست كه خوشبختانه در سالهاى اخير به سعى و تلاش يكى از محققان معاصر از كتابخانه استانبول تركيه پيدا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قصيده بوضوح تمام نشان مى دهد كه شاعر نامدار مرو خراسان كه در زمان فشار و سختى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اوايل حكومت غزنويان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مى كرد چگونه با تمام صراحت و بدون هيچ گونه هراس،عقايد خويش را بيان داشته،با استوارى و به طور مستدل از تشيّع و اهل البيت عليهم السّلام دفاع كرده،در حالى كه راه افراط و غلو نپيموده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با تمام قدرت به انتقاد از خلفاى اموى و عبّاسى پرداخته و آل سبكتگين و الپتگين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دم از دفاع اسلام مى زدند،نكوهش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سيصد و هفتاد سال از وقت پيغمبر 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 شد منبر زنام و خوى سكين و تكين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منبرى كالوده گشت از پاى مروان و يزيد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 صادق كى شناسد و آن زين العابدين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محقق مزبور درباره ارزش و اهميّت اين قصيده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قصيده به عنوان يكى از آثار ادبى قرن چهارم و نمونه اى از آثار گمشدۀ يك سخن سراى بزرگ مى باشد كه از نظر تحقيق در وضع فكرى آن روز ايران نيز شايان توجه است و شيوه تبليغ در استدلال شيعيان آن روز و نحوه اعتقاد و ايمان آنان را نشان مى دهد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به همين مناسبت جا دارد كه اين قصيده را به طور كامل در اين جا بياوريم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فهم كن گر مؤمنى فضل امير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حيدر شير يزدان مرتضاى پاكدين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آن كس كز پيمبر بگذرى فاضلتر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آن ركن مسلمانى،امام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زين الاصفيا،داماد فخر انبيا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كافريدش خالق خلق آفرين از آفرين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نواصب گر ندانى فضل سرّ ذو الجلال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كن 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اليمين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برخوان ور ندانى گوش دار</w:t>
      </w:r>
    </w:p>
    <w:p>
      <w:pPr>
        <w:pStyle w:val="BookText"/>
        <w:rPr/>
      </w:pPr>
      <w:r>
        <w:rPr>
          <w:rFonts w:ascii="Amiri" w:hAnsi="Amiri" w:eastAsia="Amiri" w:cs="Amiri"/>
          <w:color w:val="111111"/>
          <w:sz w:val="28"/>
          <w:sz w:val="28"/>
          <w:szCs w:val="28"/>
          <w:rtl w:val="true"/>
          <w:lang w:bidi="ar-SA"/>
        </w:rPr>
        <w:t>لعنت يزدان ببين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فتى الا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برخوان و تفسيرش بدان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كه گفت و يا كه داند گفت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آن نبى و ز انبيا كس نى به علم او را نظير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 ولى و زاوليا كس نى به فضل او را قرين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چراغ عالم آمد در همه عالم بديع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 امام امت آمد و زهمه امّت كزين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قوام علم و حكمت چون مبارك پى قوام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 معين دين و دنيا و ز منازل بى 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متابع گشتن او حوريانى با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 مخالف گشتن او ويل يابى با انين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به دست ديو ملعون سال و مه گشته اسير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تكيه كرده بر گمان برگشته از عين اليقين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نجات خويش خواهى در سفينه نوح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باشى چون رهى تو بى نواى دل رهين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 اولاد حيدر گير و از طوفان مترس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 كشتى گير و بنشان اين فزع اندر پسين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نياسايى تو هرگز روزه نگشايى به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 نماز شب همى دون ريش گردانى جبين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تولاّ بر علىّ و آل او دوزخ تو 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خوار و بى تسليمى از تسنيم و از خلد 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هركسى كو دل به نقص مرتضى معيوب كرد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نيست آن كس بر دل پيغمبر مكى مكين </w:t>
      </w:r>
      <w:r>
        <w:rPr>
          <w:rFonts w:eastAsia="IRNazanin" w:cs="IRNazanin"/>
          <w:color w:val="111111"/>
          <w:sz w:val="28"/>
          <w:szCs w:val="28"/>
          <w:rtl w:val="true"/>
          <w:lang w:bidi="fa-IR"/>
        </w:rPr>
        <w:t>***</w:t>
      </w:r>
      <w:bookmarkStart w:id="127" w:name="pg7226_72610"/>
    </w:p>
    <w:p>
      <w:pPr>
        <w:pStyle w:val="BookText"/>
        <w:rPr/>
      </w:pPr>
      <w:bookmarkEnd w:id="127"/>
      <w:r>
        <w:rPr>
          <w:rFonts w:ascii="Amiri" w:hAnsi="Amiri" w:eastAsia="Amiri" w:cs="Amiri"/>
          <w:color w:val="111111"/>
          <w:sz w:val="28"/>
          <w:sz w:val="28"/>
          <w:szCs w:val="28"/>
          <w:rtl w:val="true"/>
          <w:lang w:bidi="ar-SA"/>
        </w:rPr>
        <w:t xml:space="preserve">اى به كرسى برنشسته آية الكرسى به دست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نيش زنبوران نگه كن پيش خوان انگبين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به تخت و گاه كرسى غرّه خواهى گشت خيز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سجده كن كرسى گران را در نگارستان 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سيصد و هفتاد سال از وقت پيغمبر 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 شد منبر زنام و خوى سكين و تكين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منبرى كالوده گشت از پاى مروان و يزيد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 صادق كى شناسد و آن زين العابدين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مرتضى و آل او با ما چه كردند از جفا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چه خلعت يافتيم از معتصم يا مستعين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همه مقتول و مسمومند و مجروح از 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 همه ميمون و منصورند امير الفاسقين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كسائى هيچ منديش از نواصب،وز عدو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چنين گويى مناقب دل چرا دارى حزين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شاعران شيعى قرن چهارم و پنجم منحصر به آنان كه ما در اين جا ياد كرديم، نمى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رودكى نيز كه در دربار سامانيان به سر مى برد،پيش از كسائى مروزى به آيين تشيّع اسماعيلى گرويده بود</w:t>
      </w:r>
      <w:r>
        <w:rPr>
          <w:rFonts w:eastAsia="IRNazanin" w:cs="IRNazanin"/>
          <w:color w:val="111111"/>
          <w:sz w:val="28"/>
          <w:szCs w:val="28"/>
          <w:rtl w:val="true"/>
          <w:lang w:bidi="fa-IR"/>
        </w:rPr>
        <w:t xml:space="preserve">. </w:t>
      </w:r>
      <w:r>
        <w:rPr>
          <w:rStyle w:val="FootnoteAnchor"/>
          <w:rtl w:val="true"/>
        </w:rPr>
        <w:footnoteReference w:id="192"/>
      </w:r>
    </w:p>
    <w:p>
      <w:pPr>
        <w:pStyle w:val="Heading3"/>
        <w:numPr>
          <w:ilvl w:val="2"/>
          <w:numId w:val="1"/>
        </w:numPr>
        <w:rPr/>
      </w:pPr>
      <w:bookmarkStart w:id="128" w:name="__RefHeading___Toc181950_1051229030"/>
      <w:bookmarkStart w:id="129" w:name="_Toc44"/>
      <w:bookmarkEnd w:id="128"/>
      <w:r>
        <w:rPr>
          <w:rtl w:val="true"/>
        </w:rPr>
        <w:t>محمد بن مسعود عياشى</w:t>
      </w:r>
      <w:bookmarkEnd w:id="12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چهارم در كنار شاخۀ اسماعيليه مذهب تشيّع،طريقۀ اثنى عشرى نيز با قدمهايى استوار و آرام در خراسان و ماوراء النهر به پيش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افرادى كه در اين زمان تحت تأثير تشيّع اثنى عشرى قرار گرفت،مفسر معروف و دانشمند مشهور، محمّد بن مسعود عياشى سمرقندى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كه به عقايد بزرگان و انديشمندان</w:t>
      </w:r>
    </w:p>
    <w:p>
      <w:pPr>
        <w:pStyle w:val="BookText"/>
        <w:rPr/>
      </w:pPr>
      <w:r>
        <w:rPr>
          <w:rFonts w:ascii="IRNazanin" w:hAnsi="IRNazanin" w:eastAsia="IRNazanin"/>
          <w:color w:val="111111"/>
          <w:sz w:val="28"/>
          <w:sz w:val="28"/>
          <w:szCs w:val="28"/>
          <w:rtl w:val="true"/>
          <w:lang w:bidi="fa-IR"/>
        </w:rPr>
        <w:t>دربارۀ وى بپردازيم،ذكر اين نكته را لازم مى دانيم كه نفوذ و ورود تشيّع،بويژه طريقۀ اماميّه در ماوراء النهر از قرن چهارم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اسناد موجود در ماوراء النهر،بالاخص سمرقند در اواسط قرن سوم،عده اى از پيروان امام هادى عليه السّلام از جمله يكى از اصحابش به نام حسين بن اشكيب سمرقندى زندگى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اين شيعيان و فعاليتهاى آنان موجب شد تا در قرن چهارم عياشى به تشيّع گرويده،آثار ارزندۀ علمى به مذاق تشيّع از جمله تفسير عياشى را خلق كند،كه به نوبۀ خود در ترويج و گسترش اين مذهب تأثير فراوان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نديم دربارۀ عياشى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عيّاشى از مردم 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فقهاى شيعۀ اماميه است و در فزونى دانش يگانۀ روزگار خود بود و در نواحى خراسان مقام و منزلت بس عالى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مى 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عيّاشى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براساس مكتب تشيّع و پنج جلد كتاب براساس فقه اهل سنّت و سيرۀ خلفاى آنان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كتابهاى او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مى باشد كه از اين تعداد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رجالى معروف،نجاشى مى نويسد كه او از چهره هاى درخشان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نيز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عيّاشى در ميان دانشمندان مشرق خراسان و ماوراء النهر از لحاظ علم و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همۀ علماى زمان خود فزونى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عياشى در شهرهاى كوفه و بغداد و قم نزد اساتيد بزرگى،چون على بن فضّال،محمد ابن يزداد رازى،جبريل بن احمد فاريابى و حسين بن عبد الله قمى تحصيل كرد و در علوم گوناگون اسلامى تبحر يافت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اساتيد عياشى،حسين بن اشكيب سمرقندى است كه علاوه بر مقام استادى نفوذ معنوى نيز بر وى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سوى ديگر،عيّاشى استادكشى،صاحب كتاب معروف رجالى بوده است كه دربارۀ زمان ولادت و وفات او سندى در دست نيست،ولى معلوم است كه معاصر با ثقة الاسلام كلينى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تفسير خويش به احاديث استناد مى جويد،از جمله حديث زير را نقل مى كند</w:t>
      </w:r>
      <w:r>
        <w:rPr>
          <w:rFonts w:eastAsia="IRNazanin" w:cs="IRNazanin"/>
          <w:color w:val="111111"/>
          <w:sz w:val="28"/>
          <w:szCs w:val="28"/>
          <w:rtl w:val="true"/>
          <w:lang w:bidi="fa-IR"/>
        </w:rPr>
        <w:t>:</w:t>
      </w:r>
      <w:bookmarkStart w:id="130" w:name="pg7226_72612"/>
    </w:p>
    <w:p>
      <w:pPr>
        <w:pStyle w:val="BookText"/>
        <w:rPr/>
      </w:pPr>
      <w:bookmarkEnd w:id="1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خداوند،ولايت اهل بيت عليهم السّلام را قطب قرآن و جميع كتب قرار داده است</w:t>
      </w:r>
      <w:r>
        <w:rPr>
          <w:rFonts w:eastAsia="Amiri" w:cs="Amiri" w:ascii="Amiri" w:hAnsi="Amiri"/>
          <w:color w:val="111111"/>
          <w:sz w:val="28"/>
          <w:szCs w:val="28"/>
          <w:rtl w:val="true"/>
          <w:lang w:bidi="ar-SA"/>
        </w:rPr>
        <w:t xml:space="preserve">.» </w:t>
      </w:r>
      <w:r>
        <w:rPr>
          <w:rStyle w:val="FootnoteAnchor"/>
          <w:rtl w:val="true"/>
        </w:rPr>
        <w:footnoteReference w:id="193"/>
      </w:r>
    </w:p>
    <w:p>
      <w:pPr>
        <w:pStyle w:val="Heading3"/>
        <w:numPr>
          <w:ilvl w:val="2"/>
          <w:numId w:val="1"/>
        </w:numPr>
        <w:rPr/>
      </w:pPr>
      <w:bookmarkStart w:id="131" w:name="__RefHeading___Toc181952_1051229030"/>
      <w:bookmarkStart w:id="132" w:name="_Toc45"/>
      <w:bookmarkEnd w:id="131"/>
      <w:r>
        <w:rPr>
          <w:rtl w:val="true"/>
        </w:rPr>
        <w:t>ناصر خسرو و تشيّع</w:t>
      </w:r>
      <w:bookmarkEnd w:id="132"/>
    </w:p>
    <w:p>
      <w:pPr>
        <w:pStyle w:val="BookText"/>
        <w:rPr/>
      </w:pPr>
      <w:r>
        <w:rPr>
          <w:rFonts w:ascii="IRNazanin" w:hAnsi="IRNazanin" w:eastAsia="IRNazanin"/>
          <w:color w:val="111111"/>
          <w:sz w:val="28"/>
          <w:sz w:val="28"/>
          <w:szCs w:val="28"/>
          <w:rtl w:val="true"/>
          <w:lang w:bidi="fa-IR"/>
        </w:rPr>
        <w:t>از دانشمندان برجسته اسماعيليّه كه در راه ترويج و گسترش اين مذهب در خراسان تلاش فراوان كرد،ناصر خسرو قباديانى بلخى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كه در قباديان،نزديكى بلخ،به دنيا آمد قسمتى از عمرش را در بلخ سپرى كرد و به كار دولتى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گستردۀ اسماعيليّه در خراسان و ماوراء النهر در قرن چهارم،وى را نيز تحت تأثير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مهمترين اثرش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تحول فكرى خويش را بيان كرده، توضيح مى دهد كه چگونه در خواب به وى دربارۀ ترك گناه و شرابخوارى و مضرات آن الهام شد و هنگامى كه بيدار شد،با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خواب چهل ساله نيز بيدار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انديشيدم كه تا همه افعال و اعمال خود بدل نكنم،فرح نيابم</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محقّق و خاورشناس روسى،ايوانف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گرايش به آيين اسماعيليه بيدار شده،بعدها براى تعليمات و تعلّمات عاليه به قاهره فراخوانده شده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وى مواردى را از ديوان حكيم مزبور آورده است كه به قول خودش اشارات بسيار مبهمى بر گرايشش به اسماعيليّه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خسرو شش سال در مصر اقامت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مدت تعاليم لازم را فراگرفت و 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نايل شده،به وطن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دعوت به آيين اسماعيليه را آغاز كرد،امّا بزودى دستگاه حاكم از جانب وى احساس خطر كرده،او را به دورترين و كوهستانى ترين نقطۀ بدخشان تبعيد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چنين روايت مى كند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آن كه روزى در نيشابور،آدم مرا كشتند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 خراسان رفتم بدخشان؛در آن محال از</w:t>
      </w:r>
    </w:p>
    <w:p>
      <w:pPr>
        <w:pStyle w:val="BookText"/>
        <w:rPr/>
      </w:pPr>
      <w:r>
        <w:rPr>
          <w:rFonts w:ascii="IRNazanin" w:hAnsi="IRNazanin" w:eastAsia="IRNazanin"/>
          <w:color w:val="111111"/>
          <w:sz w:val="28"/>
          <w:sz w:val="28"/>
          <w:szCs w:val="28"/>
          <w:rtl w:val="true"/>
          <w:lang w:bidi="fa-IR"/>
        </w:rPr>
        <w:t>آن مردم به راه حق،داخل شدند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حكيم ناصر خسرو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بدخشان ساكن شد و در آن جا نيز دست از فعاليت و دعوت برنداشت،بلكه بر تلاش خود افزوده،مردم بسيارى از آن نواحى را به كيش خود درآورد و اين امر خود باعث مشكلات جديدى بر سر راهش شد؛امّا اين بار نه از طرف دولت كه از جانب علماى آن ديار،چنان كه يكى از مورّخان اسماعيليه در اين باره از او چنين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مردم بدخشان از دعوت ناصر 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آن ديار از سبب كار دنيايشان ديندارى را كنار گذارده،با من عداوت ورزيدند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لابد در جبل از جبال بدخشان كه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گفتند،در غارى پناهنده شدم تا مدت بيست سال در آن غار به عبادت به سر بردم و مردم را به مذهب اسماعيليه دلالت مى كردم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امير بدخشان در اين زمان،مردى فاضل و بزرگوار به نام على بن اسد بود و ناصر خسرو در پناه او منطقۀ بدخشان و اطراف آن را قلمرو تبليغ آيين خود ساخته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سال يكى كتاب 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اطراف جهان همى فرستم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جاى ديگر ديوان خود از علاقۀ مردم خراسان به تصنيفاتش ياد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 چو بازار چين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تصنيفهاى چو ديباى چينى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اين تبليغات او در سست كردن ايمان مردم خراسان نسبت به خليفۀ عباسى مؤثر واقع شد،چنان كه خود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سخنم ريخت آب ديو 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بدخشان و جام و تون و تراز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يكى از محقّقان معاصر كه دربارۀ زندگانى و اشعار حكيم مزبور تحقيقاتى ارزشمند كرده است،توفيق او را در امر تبليغ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بدخشان اين طور بيان مى كند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او در امر تبليغ به حدى رسيد كه نويسندگان كتب مذاهب مانند بيان الاديان و تبصرة العوام از مذهبى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پيشواى آن ناصر خسرو بوده است،ياد كرده اند</w:t>
      </w:r>
      <w:r>
        <w:rPr>
          <w:rFonts w:eastAsia="IRNazanin" w:cs="IRNazanin"/>
          <w:color w:val="111111"/>
          <w:sz w:val="28"/>
          <w:szCs w:val="28"/>
          <w:rtl w:val="true"/>
          <w:lang w:bidi="fa-IR"/>
        </w:rPr>
        <w:t xml:space="preserve">.» </w:t>
      </w:r>
      <w:r>
        <w:rPr>
          <w:rStyle w:val="FootnoteAnchor"/>
        </w:rPr>
        <w:footnoteReference w:id="201"/>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33" w:name="pg7226_72614"/>
    </w:p>
    <w:p>
      <w:pPr>
        <w:pStyle w:val="BookText"/>
        <w:rPr/>
      </w:pPr>
      <w:bookmarkEnd w:id="133"/>
      <w:r>
        <w:rPr>
          <w:rFonts w:ascii="IRNazanin" w:hAnsi="IRNazanin" w:eastAsia="IRNazanin"/>
          <w:color w:val="111111"/>
          <w:sz w:val="28"/>
          <w:sz w:val="28"/>
          <w:szCs w:val="28"/>
          <w:rtl w:val="true"/>
          <w:lang w:bidi="fa-IR"/>
        </w:rPr>
        <w:t>برخلاف ايوانف،اين محقّق معتقد است كه گرايش ناصر خسرو به فرقۀ اسماعيليه بروشنى از ديوان اشعار او به دست مى آيد و واقعيت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 سيماى اسماعيلى خود را در ديوان اشعار خود آشكار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اسماعيليان معتقدند كه قرآن و شريعت را تفسير باطن،يعنى تأويل بايد كرد و فقط خاندان على اند كه مى توانند عهده دار تأويل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از تأويل،تعبير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وى باز هم نمونه هاى روشن از ديوان اشعار او براى اثبات مدّعاى خويش ارائه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 خسرو دشمنان فراوان نيز داشت و دشمنانش او را تكفير كرده،القابى كه در آن زمان تكفيرآميز و توهين برانگيز بود به او نسبت مى دادند؛از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با كمال شجاعت اين الفاظ را القاب مردان علم و حكمت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نهى اهل علم و حكمت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رافضى و قرمطى و معتزلى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بدين مشغول گشتم لاجرم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رافضى گشتستم و گمراه نام </w:t>
      </w:r>
      <w:r>
        <w:rPr>
          <w:rStyle w:val="FootnoteAnchor"/>
          <w:rtl w:val="true"/>
        </w:rPr>
        <w:footnoteReference w:id="204"/>
      </w:r>
    </w:p>
    <w:p>
      <w:pPr>
        <w:pStyle w:val="Heading3"/>
        <w:numPr>
          <w:ilvl w:val="2"/>
          <w:numId w:val="1"/>
        </w:numPr>
        <w:rPr/>
      </w:pPr>
      <w:bookmarkStart w:id="134" w:name="__RefHeading___Toc181954_1051229030"/>
      <w:bookmarkStart w:id="135" w:name="_Toc46"/>
      <w:bookmarkEnd w:id="134"/>
      <w:r>
        <w:rPr>
          <w:rtl w:val="true"/>
        </w:rPr>
        <w:t>سنائى غزنوى و تشيّع</w:t>
      </w:r>
      <w:bookmarkEnd w:id="135"/>
    </w:p>
    <w:p>
      <w:pPr>
        <w:pStyle w:val="BookText"/>
        <w:rPr/>
      </w:pPr>
      <w:r>
        <w:rPr>
          <w:rFonts w:ascii="IRNazanin" w:hAnsi="IRNazanin" w:eastAsia="IRNazanin"/>
          <w:color w:val="111111"/>
          <w:sz w:val="28"/>
          <w:sz w:val="28"/>
          <w:szCs w:val="28"/>
          <w:rtl w:val="true"/>
          <w:lang w:bidi="fa-IR"/>
        </w:rPr>
        <w:t>حكيم ابو المجد مجدود بن آدم سنائى،شاعر عالى قدر و عارف بلندآوازه و از استادان مسلّم شعر فارسى و قافله سالار شاعران عارف در قرن ششم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غزنى زندگى مى كرد و در زمانى كه اكثريت شهروندان غزنى را پيروان اهل سنّت و امام ابو حنيفه تشكيل مى دادند و سلاطين غزنوى بشدت ضد شيعى بودند،دست از عقايد شيعى خود برنداشت؛البته شيعه اى كه از هرگونه تعصّب بر ضد سنّيان و مذهب آنان مصون بود،چراكه تحمّل عارفانه و تساهل بزرگوارانه در امور مذهبى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الجليل رازى دربارۀ تشيّع او مى نويسد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ذكر همۀ شعراى مشغول از مقصود خود بازمانيم و خواجۀ سنائى غزنوى كه عديم النظير است در نظم و نثر و خاتم الشعراش نويسند منقبت بسيار دارد و اين خود</w:t>
      </w:r>
    </w:p>
    <w:p>
      <w:pPr>
        <w:pStyle w:val="BookText"/>
        <w:rPr/>
      </w:pPr>
      <w:r>
        <w:rPr>
          <w:rFonts w:ascii="Amiri" w:hAnsi="Amiri" w:eastAsia="Amiri" w:cs="Amiri"/>
          <w:color w:val="111111"/>
          <w:sz w:val="28"/>
          <w:sz w:val="28"/>
          <w:szCs w:val="28"/>
          <w:rtl w:val="true"/>
          <w:lang w:bidi="ar-SA"/>
        </w:rPr>
        <w:t>يك بيت است از آن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جانب هركه با على نه نكوست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گوباش من ندارم دوست</w:t>
      </w:r>
    </w:p>
    <w:p>
      <w:pPr>
        <w:pStyle w:val="BookText"/>
        <w:rPr/>
      </w:pPr>
      <w:r>
        <w:rPr>
          <w:rFonts w:ascii="IRNazanin" w:hAnsi="IRNazanin" w:eastAsia="IRNazanin"/>
          <w:color w:val="111111"/>
          <w:sz w:val="28"/>
          <w:sz w:val="28"/>
          <w:szCs w:val="28"/>
          <w:rtl w:val="true"/>
          <w:lang w:bidi="fa-IR"/>
        </w:rPr>
        <w:t xml:space="preserve">هركه چون خاك نيست بر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فرشته است خاك بر سر او</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قاضى نور الله شوشترى پس از آن كه دربارۀ مقام والاى عرفانى و طريقتى او مطالبى بيان مى كند،اين طور نظرش را راجع به مذهب وى اظهار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در صحّت اعتقاد جناب شيخ اشتباهى نيست و چنانچه از حديقه و ديوان او معلوم مى شود،تصريح به تفضيل ائمۀ اهل البيت عليهم السّلام نموده و در طعن و قدح اغيار غدّار،طريقۀ كنايه و تلميح پيموده و لهذا در اول حديقه از روى تقيّه،خلفاى ثلث را به حسب ذكر تقديم نموده و در مدح ايشان به قدر ضرورت و بستن زبان تعرّض اهل سنّت و جماعت اكتفا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نامۀ سنائى را به بهرام شاه،سلطان غزنوى آورده است و در جاى ديگر، مثنوى ذيل را در مدح حضرت على عليه السّلام از وى نقل مى كند كه ما قسمتى از آن را در اين جا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زفضل آفت سراى 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دار علم دار رسول</w:t>
      </w:r>
    </w:p>
    <w:p>
      <w:pPr>
        <w:pStyle w:val="BookText"/>
        <w:rPr/>
      </w:pPr>
      <w:r>
        <w:rPr>
          <w:rFonts w:ascii="Amiri" w:hAnsi="Amiri" w:eastAsia="Amiri" w:cs="Amiri"/>
          <w:color w:val="111111"/>
          <w:sz w:val="28"/>
          <w:sz w:val="28"/>
          <w:szCs w:val="28"/>
          <w:rtl w:val="true"/>
          <w:lang w:bidi="ar-SA"/>
        </w:rPr>
        <w:t xml:space="preserve">آن سرافيل سرفراز از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الموت ديو آز از علم</w:t>
      </w:r>
    </w:p>
    <w:p>
      <w:pPr>
        <w:pStyle w:val="BookText"/>
        <w:rPr/>
      </w:pPr>
      <w:r>
        <w:rPr>
          <w:rFonts w:ascii="Amiri" w:hAnsi="Amiri" w:eastAsia="Amiri" w:cs="Amiri"/>
          <w:color w:val="111111"/>
          <w:sz w:val="28"/>
          <w:sz w:val="28"/>
          <w:szCs w:val="28"/>
          <w:rtl w:val="true"/>
          <w:lang w:bidi="ar-SA"/>
        </w:rPr>
        <w:t xml:space="preserve">آن كه در شرع تاج دين او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كه تاراج كفر و كين او بود</w:t>
      </w:r>
    </w:p>
    <w:p>
      <w:pPr>
        <w:pStyle w:val="BookText"/>
        <w:rPr/>
      </w:pPr>
      <w:r>
        <w:rPr>
          <w:rFonts w:ascii="IRNazanin" w:hAnsi="IRNazanin" w:eastAsia="IRNazanin"/>
          <w:color w:val="111111"/>
          <w:sz w:val="28"/>
          <w:sz w:val="28"/>
          <w:szCs w:val="28"/>
          <w:rtl w:val="true"/>
          <w:lang w:bidi="fa-IR"/>
        </w:rPr>
        <w:t xml:space="preserve">هر عدو را كه در فكنده زپاى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 دستش و زننده خداى</w:t>
      </w:r>
    </w:p>
    <w:p>
      <w:pPr>
        <w:pStyle w:val="BookText"/>
        <w:rPr/>
      </w:pPr>
      <w:r>
        <w:rPr>
          <w:rFonts w:ascii="IRNazanin" w:hAnsi="IRNazanin" w:eastAsia="IRNazanin"/>
          <w:color w:val="111111"/>
          <w:sz w:val="28"/>
          <w:sz w:val="28"/>
          <w:szCs w:val="28"/>
          <w:rtl w:val="true"/>
          <w:lang w:bidi="fa-IR"/>
        </w:rPr>
        <w:t xml:space="preserve">هرگز از خشم،هيچ سر بفريد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حسام برنكشيد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نبى را وصى و هم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پيغمبر صلّى اللّه عليه و آله و سلّم از جمالش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ديوان وى كه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مدوّن است و با تصحيح آقاى مدرّس رضوى چاپ شده است اشعارى كه دلالت بيشتر بر تشيّع او دارد يافت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يك جا واقعۀ غدير خم را كه در آن حضرت على عليه السّلام به عنوان جانشين پيامبر صلّى اللّه عليه و آله و سلّم به دست شخص حضرت محمد صلّى اللّه عليه و آله و سلّم انتخاب شد،آورده و اعتقادش را بدان امر اعلام كرده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نائب مصطفى به روز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در شرع خود مر او را مير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رازدار خداى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 پيمبرش حيدر</w:t>
      </w:r>
    </w:p>
    <w:p>
      <w:pPr>
        <w:pStyle w:val="BookText"/>
        <w:rPr/>
      </w:pPr>
      <w:r>
        <w:rPr>
          <w:rFonts w:ascii="IRNazanin" w:hAnsi="IRNazanin" w:eastAsia="IRNazanin"/>
          <w:color w:val="111111"/>
          <w:sz w:val="28"/>
          <w:sz w:val="28"/>
          <w:szCs w:val="28"/>
          <w:rtl w:val="true"/>
          <w:lang w:bidi="fa-IR"/>
        </w:rPr>
        <w:t xml:space="preserve">تا بنگشاد علم حيدر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ندهد سنّت پيمبر بر</w:t>
      </w:r>
    </w:p>
    <w:p>
      <w:pPr>
        <w:pStyle w:val="BookText"/>
        <w:rPr/>
      </w:pPr>
      <w:r>
        <w:rPr>
          <w:rFonts w:ascii="Amiri" w:hAnsi="Amiri" w:eastAsia="Amiri" w:cs="Amiri"/>
          <w:color w:val="111111"/>
          <w:sz w:val="28"/>
          <w:sz w:val="28"/>
          <w:szCs w:val="28"/>
          <w:rtl w:val="true"/>
          <w:lang w:bidi="ar-SA"/>
        </w:rPr>
        <w:t xml:space="preserve">با مديحش مدايح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زهق الباطل است و جاء الحق</w:t>
      </w:r>
    </w:p>
    <w:p>
      <w:pPr>
        <w:pStyle w:val="BookText"/>
        <w:rPr/>
      </w:pPr>
      <w:r>
        <w:rPr>
          <w:rFonts w:ascii="IRNazanin" w:hAnsi="IRNazanin" w:eastAsia="IRNazanin"/>
          <w:color w:val="111111"/>
          <w:sz w:val="28"/>
          <w:sz w:val="28"/>
          <w:szCs w:val="28"/>
          <w:rtl w:val="true"/>
          <w:lang w:bidi="fa-IR"/>
        </w:rPr>
        <w:t>در جاى ديگر تصريح مى كند كه دوستدارى اهل بيت عليه السّلام اگر به عنوان مذهب بد تلقى شود،ما به همين مذهب بد افتخار كرده،از خداوند مى خواهيم كه بر آن مذهب بمانيم و محشور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سنائى باتوجه به نگرش سلاطين غزنوى نسبت به تشيّع و جوّ شهر،قابل درك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مرمرا مدح مصطفاست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باد جانش را به فدا</w:t>
      </w:r>
    </w:p>
    <w:p>
      <w:pPr>
        <w:pStyle w:val="BookText"/>
        <w:rPr/>
      </w:pPr>
      <w:r>
        <w:rPr>
          <w:rFonts w:ascii="Amiri" w:hAnsi="Amiri" w:eastAsia="Amiri" w:cs="Amiri"/>
          <w:color w:val="111111"/>
          <w:sz w:val="28"/>
          <w:sz w:val="28"/>
          <w:szCs w:val="28"/>
          <w:rtl w:val="true"/>
          <w:lang w:bidi="ar-SA"/>
        </w:rPr>
        <w:t xml:space="preserve">آل او را به جان خريدارم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زبدى خواه آن بيزارم</w:t>
      </w:r>
    </w:p>
    <w:p>
      <w:pPr>
        <w:pStyle w:val="BookText"/>
        <w:rPr/>
      </w:pPr>
      <w:r>
        <w:rPr>
          <w:rFonts w:ascii="IRNazanin" w:hAnsi="IRNazanin" w:eastAsia="IRNazanin"/>
          <w:color w:val="111111"/>
          <w:sz w:val="28"/>
          <w:sz w:val="28"/>
          <w:szCs w:val="28"/>
          <w:rtl w:val="true"/>
          <w:lang w:bidi="fa-IR"/>
        </w:rPr>
        <w:t xml:space="preserve">دوستدار رسول و آل 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زآن كه پيوسته در نوال ويم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گر بد است اين عقيده و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برين بد بداريم يا رب</w:t>
      </w:r>
    </w:p>
    <w:p>
      <w:pPr>
        <w:pStyle w:val="BookText"/>
        <w:rPr/>
      </w:pPr>
      <w:r>
        <w:rPr>
          <w:rFonts w:ascii="IRNazanin" w:hAnsi="IRNazanin" w:eastAsia="IRNazanin"/>
          <w:color w:val="111111"/>
          <w:sz w:val="28"/>
          <w:sz w:val="28"/>
          <w:szCs w:val="28"/>
          <w:rtl w:val="true"/>
          <w:lang w:bidi="fa-IR"/>
        </w:rPr>
        <w:t xml:space="preserve">من زبهر خود اين گزيدستم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كاندرين ره نجات ديدستم</w:t>
      </w:r>
    </w:p>
    <w:p>
      <w:pPr>
        <w:pStyle w:val="BookText"/>
        <w:rPr/>
      </w:pPr>
      <w:r>
        <w:rPr>
          <w:rFonts w:ascii="IRNazanin" w:hAnsi="IRNazanin" w:eastAsia="IRNazanin"/>
          <w:color w:val="111111"/>
          <w:sz w:val="28"/>
          <w:sz w:val="28"/>
          <w:szCs w:val="28"/>
          <w:rtl w:val="true"/>
          <w:lang w:bidi="fa-IR"/>
        </w:rPr>
        <w:t>و در عشقنامه هنگامى كه به وصف على عليه السّلام مى رسد،او را از ديگران افضل و اعلم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اشجع و افصح،افضل و 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همه اعدل از همه اعلم</w:t>
      </w:r>
    </w:p>
    <w:p>
      <w:pPr>
        <w:pStyle w:val="BookText"/>
        <w:rPr/>
      </w:pPr>
      <w:r>
        <w:rPr>
          <w:rFonts w:ascii="IRNazanin" w:hAnsi="IRNazanin" w:eastAsia="IRNazanin"/>
          <w:color w:val="111111"/>
          <w:sz w:val="28"/>
          <w:sz w:val="28"/>
          <w:szCs w:val="28"/>
          <w:rtl w:val="true"/>
          <w:lang w:bidi="fa-IR"/>
        </w:rPr>
        <w:t>ظاهرا وى با توجه به تعريضى كه در اين بيت به سايرين دارد،تشيّع خويش را به صورت آشكار بيان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 دربارۀ حضرت على عليه السّلام و قبول امارت وى،ابراز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به درياى ضلالت در گرفتار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زين برادر يك سخن بايست باور داشتن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 مدينه علم را در جوى و پس در وى خرام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كى آخر خويشتن چون حلقه بر در داشتن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همى دانى كه شهر علم را حيدر در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خوب نبود جز كه حيدر مير و مهتر داشتن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كه او را بر سر حيدر همى خوانى امير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كافرم گر مى تواند كفش قنبر داشتن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ديگرى كه شرح حال او را متعرض شده است،اين طور ابراز عقيده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او را از جملۀ شيعيان بشماريم،بايد معتقد به عدم تعصّب او در مسائل مذهبى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نويسندۀ اخير اظهار مى كند،سنائى از سويى از ستايش خليفۀ اول و ائمه فقه اهل سنّت و از سويى ديگر از تعريضهايى به مخالفان حضرت على عليه السّلام،مانند عايشه،معاويه،آل مروان،آل زياد و قاتلان امام حسين عليه السّلام،و همچنين مدح امام حسن و امام حسين عليهما السّلام خوددارى نكرده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به هرحال،شواهد مزبور،بويژه قصيدۀ بلند وى در جواب سلطان سنجر سلجوقى، كه از مذهب وى سؤال كرده بود،تشيّع وى را مسلم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غزنى بعد از سلطان محمود غزنوى،بتدريج شاهد ظهور بزرگان و ناموران شيعى مى باشد كه برجسته ترين آنها سنائى غزنوى بود،ولى منحصر به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رضى الدين على لالا،يكى از ديگر دانشمندان شيعى است كه در شهر غزنى قدم 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نور الله شوشترى دربارۀ او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محقق مرضى رضى الدّين على لالا،خواجۀ اهل حال و لالاى عترت و آل بود و بالجمله چون عم خود شيخ سنائى از ديار آشنايى و محبان فدايى است،لاجرم نقش نگين،بلكه حرز يقين او،اين بيت اخلاص قرين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بندگى تو آن كه يكتاست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لالاى على،على لالاست</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علماى شيعه مذهب كه در غزنى در اواخر قرن پنجم و اوايل قرن ششم به سر مى برد على بن الحسين واعظ غزنوى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از شهرت وى و منابع تاريخى به دست مى آيد،او در وعظ،مهارت و شهرت بسيارى داشت و كلماتش تأثير فراوان بر شنوندگان و مستمعانش برجاى مى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 مجالس المؤمنين مى خوانيم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36" w:name="pg7226_72618"/>
    </w:p>
    <w:p>
      <w:pPr>
        <w:pStyle w:val="BookText"/>
        <w:rPr/>
      </w:pPr>
      <w:bookmarkEnd w:id="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الواعظ الغزنوى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 شامى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واعظ خوش تقرير صاحب تصرّف و تأثير بود و در مجلس او جمع كثير و جم غفير از امير و وزير و صغير و كبير حاضر مى شد و قبول بسيار از عامۀ روزگار،او را حاصل شده بود و خاتون زوجۀ مستظهر عبّاسى جهت او رباطى در باب ازج بنا نهاد و اوقاف بسيار بر او وقف كرد و او را جاه عريض به هم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جوزى در كتب خود بسيارى از مقالات وعظ او را نقل نموده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گفته كه او شيعى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 جمعى در منع او از وعظ سعى نمودند و باز اذن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مسعود تعظيم به او مى نمود و به مجلس وعظ او حاضر مى شد و چون سلطان مسعود وفات يافت،مخالفان در مقام اهانت و آزار او شدند و او در همان ايام بيمار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و در رباط كه مأواى او بود مدفون گرديد</w:t>
      </w:r>
      <w:r>
        <w:rPr>
          <w:rFonts w:eastAsia="IRNazanin" w:cs="IRNazanin"/>
          <w:color w:val="111111"/>
          <w:sz w:val="28"/>
          <w:szCs w:val="28"/>
          <w:rtl w:val="true"/>
          <w:lang w:bidi="fa-IR"/>
        </w:rPr>
        <w:t xml:space="preserve">.» </w:t>
      </w:r>
      <w:r>
        <w:rPr>
          <w:rStyle w:val="FootnoteAnchor"/>
          <w:rtl w:val="true"/>
        </w:rPr>
        <w:footnoteReference w:id="210"/>
      </w:r>
    </w:p>
    <w:p>
      <w:pPr>
        <w:pStyle w:val="Heading3"/>
        <w:numPr>
          <w:ilvl w:val="2"/>
          <w:numId w:val="1"/>
        </w:numPr>
        <w:rPr/>
      </w:pPr>
      <w:bookmarkStart w:id="137" w:name="__RefHeading___Toc181956_1051229030"/>
      <w:bookmarkStart w:id="138" w:name="_Toc47"/>
      <w:bookmarkEnd w:id="137"/>
      <w:r>
        <w:rPr>
          <w:rtl w:val="true"/>
        </w:rPr>
        <w:t>غوريان و تشيّع</w:t>
      </w:r>
      <w:r>
        <w:rPr>
          <w:rtl w:val="true"/>
        </w:rPr>
        <w:t>(</w:t>
      </w:r>
      <w:r>
        <w:rPr/>
        <w:t>543</w:t>
      </w:r>
      <w:r>
        <w:rPr>
          <w:rtl w:val="true"/>
        </w:rPr>
        <w:t>-</w:t>
      </w:r>
      <w:r>
        <w:rPr/>
        <w:t>612</w:t>
      </w:r>
      <w:r>
        <w:rPr>
          <w:rtl w:val="true"/>
        </w:rPr>
        <w:t xml:space="preserve"> </w:t>
      </w:r>
      <w:r>
        <w:rPr>
          <w:rtl w:val="true"/>
        </w:rPr>
        <w:t>ه</w:t>
      </w:r>
      <w:r>
        <w:rPr>
          <w:rtl w:val="true"/>
        </w:rPr>
        <w:t>)</w:t>
      </w:r>
      <w:bookmarkEnd w:id="138"/>
    </w:p>
    <w:p>
      <w:pPr>
        <w:pStyle w:val="BookText"/>
        <w:rPr/>
      </w:pPr>
      <w:r>
        <w:rPr>
          <w:rFonts w:ascii="IRNazanin" w:hAnsi="IRNazanin" w:eastAsia="IRNazanin"/>
          <w:color w:val="111111"/>
          <w:sz w:val="28"/>
          <w:sz w:val="28"/>
          <w:szCs w:val="28"/>
          <w:rtl w:val="true"/>
          <w:lang w:bidi="fa-IR"/>
        </w:rPr>
        <w:t>در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در غور و غرجستان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سلاطين غور و ايمان آوردنشان و نيز مذهب برخى از آنها اجمالا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متذكر مى شويم كه دربارۀ سلاطين مزبور،بويژه در مورد ارتباط هريك از آنان با مذهب،مطالب كافى كه بتواند روشنگر باشد،در منابع تاريخى وجود ندارد و تنها اثر تاريخى كه در اين باره قابل اعتماد است، كتاب طبقات ناصرى،تأليف منهاج سراج جوزجانى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كه در دربار اين سلاطين پرورش يافته و مدتى از عمرش را در خدمت آنان گذرانده،هنگامى كه وارد بحث اين خاندان مى شود،ابتدا مسألۀ اسلام آوردن آنان را در زمان خلافت حضرت على عليه السّلام و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آن حضرت و تعلق خاطر آنان را به اهل بيت عليهم السّلام مطرح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نويسندۀ مزبور اولين امير دورۀ اسلامى اين خاندان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فولاد غورى شنسبى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مى كند كه همزمان با ابو مسلم مى زيسته و در قيام او بر ضد امويان و احقاق حق اهل البيت عليهم السّلام شركت جسته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حشم غور را به مدد ابو مسلم و در تصرف آل عباس و اهل بيت نبى،آثار بسيار نمود و مدتها عمارت منديش و فرماندهى بلاد جبال و غور مضاف بدو بود</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نامبرده تصريح مى كند كه از زمان امير فولاد به بعد تا زمان هارون الرشيد اطلاعاتى دربارۀ امير يا امرائى كه در غور از خاندان شنسبى و يا غير آن حكم رانده اند،ندارد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دومين امير 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بنجى نهاران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همزمان هارون الرشيد در غور حاكم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بنجى نهاران،به دليل اختلافى كه با امير لشكرش كه به خاندان شيثانيان رقيب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شنسبانيان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داشت،پيدا مى كند،نزد هارون الرشيد رفته منشور حكومتى از وى به دست مى آورد و اين آغاز روابط حسنۀ اين امرا با خلفاى عباسى به حساب مى آيد كه ظاهرا تا انقراض سلسلۀ مزبور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الدّين حسين جهانسوز كه مؤسّس دولت غوريان شمرده شده،آيين اسماعيليه را برگزيد،چنان كه در طبقات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آخر عمر رسل ملاحده الموت به نزديك سلطان علاء الدّين آمدند،ايشان را اعزاز كرد به هرجا از مواضع غور در سر دعوت كردند و ملاحدۀ الموت،طمع به ضبط و انقياد اهل غور دربستند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غبار نيز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جهانسوز تعصب و تقشر مذهبى نداشت؛به همين جهت نمايندگان و مبلّغين اسماعيليّه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دربار او رسيدند و احترام ديدند و سلطان به ايشان اجازه اقامت و تبليغ در قلمرو خود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فقها از اين عمل سلطان كه مخالف روش دولت غزنوى بود بر آشفتند،ولى از هيبت دولت غورى دم برنياوردند</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اين است كه سلاطين غورى به طور عموم تعصّب مذهبى نداشته،از تساهل و تحمل در امور مذهبى پيروى مى كردند و تعصّبى كه سيف الدين محمد فرزند علاء الدين حسين جهانسوز در مدت يكساله حكومتش نشان داد،يك استثنا به حساب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نه تنها در مقابل پيروان مذاهب متعدد در قلمرو حكومتشان سياست ملايم و عارى از تعصّب در پيش گرفتند،بلكه در اعتقادات مذهبى خود نيز بآسانى تجديد نظر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باره،داستان تغيير مذهب دو تن از بزرگترين سلاطين اين خاندان قابل توجه است،غياث الدين محمد سام و شهاب الدين محمد سام كه به قول غبار عظمت</w:t>
      </w:r>
      <w:r>
        <w:rPr>
          <w:rFonts w:eastAsia="IRNazanin" w:cs="IRNazanin"/>
          <w:color w:val="111111"/>
          <w:sz w:val="28"/>
          <w:szCs w:val="28"/>
          <w:lang w:bidi="fa-IR"/>
        </w:rPr>
        <w:t>8</w:t>
      </w:r>
      <w:r>
        <w:rPr>
          <w:rFonts w:eastAsia="IRNazanin" w:cs="IRNazanin"/>
          <w:color w:val="111111"/>
          <w:sz w:val="28"/>
          <w:szCs w:val="28"/>
          <w:rtl w:val="true"/>
          <w:lang w:bidi="fa-IR"/>
        </w:rPr>
        <w:t>.</w:t>
      </w:r>
      <w:bookmarkStart w:id="139" w:name="pg7226_72620"/>
    </w:p>
    <w:p>
      <w:pPr>
        <w:pStyle w:val="BookText"/>
        <w:rPr/>
      </w:pPr>
      <w:bookmarkEnd w:id="139"/>
      <w:r>
        <w:rPr>
          <w:rFonts w:ascii="IRNazanin" w:hAnsi="IRNazanin" w:eastAsia="IRNazanin"/>
          <w:color w:val="111111"/>
          <w:sz w:val="28"/>
          <w:sz w:val="28"/>
          <w:szCs w:val="28"/>
          <w:rtl w:val="true"/>
          <w:lang w:bidi="fa-IR"/>
        </w:rPr>
        <w:t>سياسى از دست رفتۀ عهد غزنوى،در دوره اين دو برادر تجديد شد،هيچ گونه تعصّب مذهبى نداشتند،لذا بسادگى مذهب حنفى و شافعى برگزيده،از مذهب كراميه دست كشيدند،چنان كه جوزجانى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طرق مذهب كراميان بودند به حكم اسلام و بلاد خود،امّا چون سلطان معز الدين بر تخت غزنين نشست و اهل آن شهر و مملكت بر مذهب ابو حنيفه كوفى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معز الدين بر موافقت ايشان،مذهب امام اعظم قبول كرد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نويسندۀ مزبور كيفيت ترك مذهب كراميان از سوى سلطان غياث الدين و قبول مذهب شافعى را بتفصيل نقل مى كند و در منابع ديگر نيز اين مطلب تأييد شده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نكته اى كه در اين داستان قابل تأمل است،انتساب اسلاف اين سلاطين به مذهب كراميان است و اين امر همان گونه كه گذشت،در مورد حسين جهانسوز قطعا دور از واقع است و در مورد بقيۀ آنان نيز دست كم كليتش قابل قبول به نظر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هرحال،سياست عارى از تعصّب و مبتنى بر تساهل مذهبى اين خاندان از سويى، و علاقه و احترام آنان نسبت به سادات و علويان از سوى ديگر،راه را براى گسترش تشيّع،بويژه در غور و غرجستان گشود و شيعيان اسماعيليه هرچند در زمان سيف الدّين محمّد سركوب شدند،ولى دولت او بيش از يك سال طول نكشيد و تشيّع اثنى عشرى از آن خطر و تعصبات در امان ماند و راهش را ادامه داد</w:t>
      </w:r>
      <w:r>
        <w:rPr>
          <w:rFonts w:eastAsia="IRNazanin" w:cs="IRNazanin"/>
          <w:color w:val="111111"/>
          <w:sz w:val="28"/>
          <w:szCs w:val="28"/>
          <w:rtl w:val="true"/>
          <w:lang w:bidi="fa-IR"/>
        </w:rPr>
        <w:t>.</w:t>
      </w:r>
    </w:p>
    <w:p>
      <w:pPr>
        <w:pStyle w:val="Heading3"/>
        <w:numPr>
          <w:ilvl w:val="2"/>
          <w:numId w:val="1"/>
        </w:numPr>
        <w:rPr/>
      </w:pPr>
      <w:bookmarkStart w:id="140" w:name="__RefHeading___Toc181958_1051229030"/>
      <w:bookmarkStart w:id="141" w:name="_Toc48"/>
      <w:bookmarkEnd w:id="140"/>
      <w:r>
        <w:rPr>
          <w:rtl w:val="true"/>
        </w:rPr>
        <w:t>سلجوقيان و تشيّع</w:t>
      </w:r>
      <w:r>
        <w:rPr>
          <w:rtl w:val="true"/>
        </w:rPr>
        <w:t>(</w:t>
      </w:r>
      <w:r>
        <w:rPr/>
        <w:t>429</w:t>
      </w:r>
      <w:r>
        <w:rPr>
          <w:rtl w:val="true"/>
        </w:rPr>
        <w:t>-</w:t>
      </w:r>
      <w:r>
        <w:rPr/>
        <w:t>552</w:t>
      </w:r>
      <w:r>
        <w:rPr>
          <w:rtl w:val="true"/>
        </w:rPr>
        <w:t xml:space="preserve"> </w:t>
      </w:r>
      <w:r>
        <w:rPr>
          <w:rtl w:val="true"/>
        </w:rPr>
        <w:t>ه</w:t>
      </w:r>
      <w:r>
        <w:rPr>
          <w:rtl w:val="true"/>
        </w:rPr>
        <w:t>)</w:t>
      </w:r>
      <w:bookmarkEnd w:id="141"/>
    </w:p>
    <w:p>
      <w:pPr>
        <w:pStyle w:val="BookText"/>
        <w:rPr/>
      </w:pPr>
      <w:r>
        <w:rPr>
          <w:rFonts w:ascii="IRNazanin" w:hAnsi="IRNazanin" w:eastAsia="IRNazanin"/>
          <w:color w:val="111111"/>
          <w:sz w:val="28"/>
          <w:sz w:val="28"/>
          <w:szCs w:val="28"/>
          <w:rtl w:val="true"/>
          <w:lang w:bidi="fa-IR"/>
        </w:rPr>
        <w:t xml:space="preserve">دولت سلجوقيان به رهبرى طغرل بيك بعد از فتح نيشابور و پيروزى بر سپاه سلطان مسعود غزنوى در نبرد دندانقان نزديك مرو،در سال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جدّ طغرل،سلجوق است و به همين مناسبت،اين سلسله به نام سلجوقيان خوانده مى شوند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سلجوقيان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بعدا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تسنن داشتند و نسبت به تشيّع خوشبين نبودند و براى اين كه حكومت خود را مشروع جلوه دهند و از حمايت معنوى</w:t>
      </w:r>
    </w:p>
    <w:p>
      <w:pPr>
        <w:pStyle w:val="BookText"/>
        <w:rPr/>
      </w:pPr>
      <w:r>
        <w:rPr>
          <w:rFonts w:ascii="IRNazanin" w:hAnsi="IRNazanin" w:eastAsia="IRNazanin"/>
          <w:color w:val="111111"/>
          <w:sz w:val="28"/>
          <w:sz w:val="28"/>
          <w:szCs w:val="28"/>
          <w:rtl w:val="true"/>
          <w:lang w:bidi="fa-IR"/>
        </w:rPr>
        <w:t>خليفۀ عبّاسى ضد شيعى بغداد بهره مند شوند و نيز موافقت اكثريت مردم را كه سنّى مذهب بودند كسب كنند،مانند غزنويان در تضعيف شيعيان مى كوشيدند،ولى به رغم سياستهاى ضد شيعى آنان،در قرن پنجم،تشيّع اعم از امامى و اسماعيلى در حال گسترش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اين مطلب،كتيبه مزار حضرت يحيى بن زيد عليه السّلام در جوزجان خراسان است كه در اين دوره كتابت يافته و ساختمان آن نيز تجديد بنا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كتيبه كه نشانگر تشيّع اعتقادى و اثنى عشرى دست اندركاران تجديدبناى بقعۀ مباركه 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عبد الله بن شادان القادسى و ترمذى و امير ابى بكر و امير محمّد بن احمد،عاملان آن و ديگران مى باشد،گسترش و قدرت تشيّع،بويژه اماميه را در بلخ و جوزجان و شمال خراسان به اثبات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الجليل رازى نيز در كتاب گرانبهاى النقض،به قدرت تشيّع و تعداد مدارس و مساجدشان در اين دوره اشاره كرده،مى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تعديد مدارس سادات مشغول شويم در بلاد خراسان و حدود مازندران و شهرهاى شام از حلب تا حران و از بلاد عراق عجم چون قم و كاشان و آبه كه مدارس چند است و كى بوده است و اوقاف چند،طومارات كتب خواهد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پيشرفت شيعيان و گسترش مدارس و مساجد آنان،معلول دو عامل مهم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عاقلانه و صلاح انديشى رهبران تشيّع و نيز مردم شيعه مذهب كه با رعايت اوضاع و شرايط،از حركات تند و افراطى شيعيان اسماعيليّه اظهار بيزارى مى كردند؛ حتى گاهى بيش از سنيان بر ضد آن مى تاختند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عامل موجب شد كه آنان به دربار سلجوقيان راه يابند و به مقام صدارت و وزارت برسند،چنان كه ابو نصر كندرى و امير الملك،وزير طغرل بيك شد و امير ابو الفضل عراقى نيز كه از شيعيان بود،نزد طغرل كبير،مقام والايى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دوم،حفظ حرمت سادات و علويان در دربار سلجوقيان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سايه چنين بينشى از سوى دستگاه حاكم،توانستند چراغ تشيّع را روشن نگه دارند و در موارد متعدد به طور مستقيم و يا غير مستقيم از رفتار افراطى آنان بر ضد تشيّع جلوگيرى كنند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حال،همان طور كه اشاره شد،جوّ عمومى و سياست دستگاه حاكم بر ضدن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تشيّع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خواجه نظام الملك طوسى يكى از وزراى مقتدر و ضد شيعى </w:t>
      </w:r>
      <w:r>
        <w:rPr>
          <w:rStyle w:val="FootnoteAnchor"/>
          <w:rtl w:val="true"/>
        </w:rPr>
        <w:footnoteReference w:id="217"/>
      </w:r>
      <w:r>
        <w:rPr>
          <w:rFonts w:ascii="Amiri" w:hAnsi="Amiri" w:eastAsia="Amiri" w:cs="Amiri"/>
          <w:color w:val="111111"/>
          <w:sz w:val="28"/>
          <w:sz w:val="28"/>
          <w:szCs w:val="28"/>
          <w:rtl w:val="true"/>
          <w:lang w:bidi="ar-SA"/>
        </w:rPr>
        <w:t>در اين باره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سلطان طغرل و الب ارسلان هيچ نشنيدند كه اميرى يا تركى،رافضى را به خويشتن راه داده است و اگر يكى از پادشاهان راه دادى،با او عقاب كردى و خشم گرفتى</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درباره خواجه و گرايش ضد شيعى وى در يكى از تأليفات تاريخى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وزير دورۀ سلجوقى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طرفداران سرسخت تسنّن بوده و بنيانگذار مدارس نظاميه كه به دفاع از تسنّن و گسترش عقايد اشعرى و شافعى تأسيس شده،مى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سختگيرى او بر فرق شيعه و بخصوص اسماعيليان،شهرت زيادى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تلاشهاى گستردۀ او در كوبيدن باطنيه و اسماعيليه و در كنارش شيعه اماميه،شهره تاريخ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سياستنامه او مملو از دشنامهايى به شيعه و درهم آميختن فرق مختلف آن با يكديگر 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نظام الملك درباره مقتدرترين سلطان سلجوقى،آلب ارسلان،داستانى را نقل مى كند كه عمق خصومت وى با تشيّع را مى نماياند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مزبور پس از آن كه از ورود مرد شيعى مذهب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دهخداى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دستگاه حكومت و كسب عنوان دبيرى از سوى وى آگاه مى شود،او را احضار كرده،متهم به باطنى بودن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متّهم،اتهام باطنيگرى را رد و خود را شيعه امامى معرفى مى كند،سلطان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روافض نيز چنان نيكو نيست كه آن را به سر مذهب باطنيان كرده،اين بدست و آن بدتر،پس بفرمود چاوشان را تا چندان سيلى در مردك بستند كه گفتند خود بمرد و نيم كشته از سرايش بيرون كردند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ضدّيت با تشيّع بتدريج چنان افزايش يافت كه ابن اثير تصريح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شيعه را در خراسان بر منابر لعن مى كرده اند</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سلجوقيان را از نظر مذهبى بايد عصر انحطاط 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شيعيان با سنيان همواره در اختلاف و نزاع بودند كه پيروان مذاهب اربعه اهل سنت نيز بشدت باهم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درگير بوده اند و دستگاه حاكم از مذهب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سلجوقيان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بعضى از وزرا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رازى به دليل دورى از خراسان مطالبى زياد دربارۀ وضعيت تشيّع در آن جا بيان نمى كند و بيشتر به مناطق شيعه نشين شمال و مركز ايران،از قبيل شهرهاى قم،آبه،رى،كاشان و غيره مى پردازد و از شهرهاى خراسان،سبزوار را كه از قديم مركز شيعيان بوده است،نام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سبزوار بحمد الله و منّه هم محل شيعه و اسلام است آراسته به مدارس نيكو و مساجد نورانى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خلف از سلف،طريقت و شريعت آموخته و لعنت ملاحده و خصومت بواطنه در آن بقعه آشكارا و درس و مناظره و مجلس و ختمات قرآن متواتر</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طبيعى است كه مشهد نيز مانند بلخ و جوزجان به دليل بارگاه حضرت رضا عليه السّلام منطقه شيعه نشين و يا داراى گرايشهاى شيعى امامى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تلخيص الآثار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اهالى قريه سناباد،نزديكى طوس،شيعه بوده و در تزيين قبر امام رضا مبالغه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ميزانى كه قدرت سلجوقيان رو به زوال و ضعف مى رفت و از عمر آن مى گذشت، تعصّبات مذهبى اين خاندان نيز كاهش مى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درگيرى اين سلسله با اسماعيليان و اقدامات اسماعيليه به رهبرى حسن صباح و جانشينانش بر ضد آنان و وزرايشان از جمله نظام الملك خود داستان مفصل دارد كه بايد به منابع ديگر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رازى در جاى ديگر درباره عقايد اهل خراسان در قرن پنجم و ششم چنين اظهار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از بلاد خراسان از نيشابور تا اوركند و سمرقند و حدود بلاد تركستان و غزنين و ماوراء النهر همه حنفى مذهب باشند يك رنگ و به توحيد و عدل خداى و به عصمت انبياء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منزلت اهل البيت مقرر و به فضل صحابه معترف و مقرّ و جزا بر عمل گويند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عقايد به عقايد شيعيان و معتزليان نزديك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اين يك بيان كلى است، اما روى هم رفته زمينۀ تشيّع را در مناطق مورد اشاره آشكار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مورد خوارزم مى گويد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142" w:name="pg7226_72624"/>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خوارزم معتزليان عدلى مذهب باشند و به فقه اقتدا به ابو حنيفه كنند و در اصول مذهب اهل البيت دارند،مگر در دو مسألۀ امامت و عيد كه خلاف كنند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به هرحال،به ميزان رو به ضعف رفتن دولت سلجوقيان،تشيّع گسترش مى يافت؛ بويژه در شهرهايى كه از مركز خلافت دور بودند؛مانند غور و غرجستان و گرمسير و غزنى؛چنان كه در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سندى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امر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خراسان،انسان صاحب قدرت و زبان و شمشير نيست،مگر آن كه تشيّع روش دين و قرين آنها مى باشد</w:t>
      </w:r>
      <w:r>
        <w:rPr>
          <w:rFonts w:eastAsia="IRNazanin" w:cs="IRNazanin"/>
          <w:color w:val="111111"/>
          <w:sz w:val="28"/>
          <w:szCs w:val="28"/>
          <w:rtl w:val="true"/>
          <w:lang w:bidi="fa-IR"/>
        </w:rPr>
        <w:t xml:space="preserve">...» </w:t>
      </w:r>
      <w:r>
        <w:rPr>
          <w:rStyle w:val="FootnoteAnchor"/>
          <w:rtl w:val="true"/>
        </w:rPr>
        <w:footnoteReference w:id="225"/>
      </w:r>
    </w:p>
    <w:p>
      <w:pPr>
        <w:pStyle w:val="Heading3"/>
        <w:numPr>
          <w:ilvl w:val="2"/>
          <w:numId w:val="1"/>
        </w:numPr>
        <w:rPr/>
      </w:pPr>
      <w:bookmarkStart w:id="143" w:name="__RefHeading___Toc181960_1051229030"/>
      <w:bookmarkStart w:id="144" w:name="_Toc49"/>
      <w:bookmarkEnd w:id="143"/>
      <w:r>
        <w:rPr>
          <w:rtl w:val="true"/>
        </w:rPr>
        <w:t>از خوارزمشاهيان تا تيموريان</w:t>
      </w:r>
      <w:r>
        <w:rPr>
          <w:rtl w:val="true"/>
        </w:rPr>
        <w:t>(</w:t>
      </w:r>
      <w:r>
        <w:rPr/>
        <w:t>521</w:t>
      </w:r>
      <w:r>
        <w:rPr>
          <w:rtl w:val="true"/>
        </w:rPr>
        <w:t>-</w:t>
      </w:r>
      <w:r>
        <w:rPr/>
        <w:t>782</w:t>
      </w:r>
      <w:r>
        <w:rPr>
          <w:rtl w:val="true"/>
        </w:rPr>
        <w:t xml:space="preserve"> </w:t>
      </w:r>
      <w:r>
        <w:rPr>
          <w:rtl w:val="true"/>
        </w:rPr>
        <w:t>ه</w:t>
      </w:r>
      <w:r>
        <w:rPr>
          <w:rtl w:val="true"/>
        </w:rPr>
        <w:t>)</w:t>
      </w:r>
      <w:bookmarkEnd w:id="144"/>
    </w:p>
    <w:p>
      <w:pPr>
        <w:pStyle w:val="BookText"/>
        <w:rPr/>
      </w:pPr>
      <w:r>
        <w:rPr>
          <w:rFonts w:ascii="IRNazanin" w:hAnsi="IRNazanin" w:eastAsia="IRNazanin"/>
          <w:color w:val="111111"/>
          <w:sz w:val="28"/>
          <w:sz w:val="28"/>
          <w:szCs w:val="28"/>
          <w:rtl w:val="true"/>
          <w:lang w:bidi="fa-IR"/>
        </w:rPr>
        <w:t>سلاطين خوارزمشاهى،در اصل از مردم غرجستان خراسان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آنان به نام انوشتكين غرجه از زادگاهش غرجستان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جات فعلى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خوارزم رفته،به دليل لياقتها و كاردانيهايى كه از خود نشان داد،از سوى سلاطين سلجوقى به حكومت خوارزم منصوب شد و پس از او قدرت به پسرانش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تضعيف قدرت سلجوقيان،بتدريج بر اقتدار آنان افزوده شد و پس از سقوط سلجوقيان،خوارزمشاهيان يكه تاز قلمرو خراسان شده،طى لشكركشى هايى، حكومتهاى غزنى و غور را كه به دست امراى غورى همنژادشان اداره مى شد،ساقط كردند و تمام خراسان و ايران را تحت سيطره خويش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فتوحات خوارزمشاهيان و نهايت توسعه قلمروشان در زمان آخرين و مقتدرترين سلطان اين سلسله،سلطان محمد خوارزمشاه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دولت تركى را در سمرقند، و دولت مقتدر قراختائى را در كاشغرستان از بين برده،قلمرو خود را از درياهاى سيحون و سند تا حدود عراق و از درياچه آرال تا بحر عرب گسترش داد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زادگاه اصلى سلاطين خوارزمشاهى غرجستان و غور بود كه مردم آن از قديم طرفدار اهل بيت عليهم السّلام و متمايل به تشيّع بودند و سياست بى تعصّب و مبنى بر تساهل سلاطين غورى،اين احتمال را تقويت مى كند كه خوارزمشاهيان اگر تمايل به تشيّع نداشته اند،</w:t>
      </w:r>
    </w:p>
    <w:p>
      <w:pPr>
        <w:pStyle w:val="BookText"/>
        <w:rPr/>
      </w:pPr>
      <w:r>
        <w:rPr>
          <w:rFonts w:ascii="IRNazanin" w:hAnsi="IRNazanin" w:eastAsia="IRNazanin"/>
          <w:color w:val="111111"/>
          <w:sz w:val="28"/>
          <w:sz w:val="28"/>
          <w:szCs w:val="28"/>
          <w:rtl w:val="true"/>
          <w:lang w:bidi="fa-IR"/>
        </w:rPr>
        <w:t>دست كم بر ضد شيعيان،تعصب نورزيده اند و سلطان محمد نشان داد كه خصومت عميق نسبت به خليفۀ سنّى مذهب عبّاسى و نيز تمايل جدى به اقتدار تشيّع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آن كه قدرت خويش را در سراسر خراسان و ماوراء النهر و ايران تثبيت كرد،نيّت پنهانى و ديرينۀ خويش را آشكار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فتوايى از فقها حاصل كرد كه الناصر الدين خليفه عباسى با سلطان محمد خوارزمشاه كه مددكار اسلام است مخالفت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خلافت اسلامى حق سادات حسينى است و خاندان عبّاسى،غاصب اين 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فتوا را بهانه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خليفه را از خطبه برانداخت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شخصى را كه سلطان براى خلافت در نظر گرفت،يكى از سادات شيعى مشهور ترمذ به نام سيّد علاء الملك ترمذى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مستوفى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 علاء الملك ترمذى را جهت خلافت،اختيار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ساز راه عراق كرد تا بنى عباس جهت آزارى كه از ايشان داشت براندازد و او را به خلافت نشاند</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ليكن سلطان به دليل برف و سرماى شديد گردنه هاى همدان و تلفات سپاهش به هدف خود نرسيد و مجبور به بازگشت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گزارشى از رشيد الدين فضل الله نيز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شهور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به قصد دار السلام لشكر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آن،ميان او و ناصر خليفه،وحشتها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كينه و كدورتها در سينه نشسته و سلطان بدان سبب از ائمه ممالك،فتوا ستده بود و به تخصيص از مولانا استاد البشر فخر الدين رازى كه آل عباس در تقلد خلافت محق نيستند،و استحقاق خلافت،سادات حسينى نسب را ثابت و محقق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صاحب شوكتى كه قادر باشد،بر وى واجب و لازم است كه يكى از سادات حسينى را كه مستعد باشد به خلافت بنشاند،تا حق را در نصاب قرار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علاء الملك ترمذى را كه از سادات بزرگ بود،نامزد گردانيد تا به خلافت بنشاند و بر اين انديشه روان شد</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تصميم علاوه بر آن كه تشيّع سلطان محمد را حداقل در جنبه سياسى نشان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دهد،نفوذ گسترده و رو به تزايد و جا افتاده و شناخته شده شيعيان را در داخل قلمرو او بويژه خراسان به تصوير مى كشد؛نفوذى كه قابل اتكاى سلطان از نظر مذهبى و مردمى در مقابل خلافت بيش از پانصدسالۀ عباسى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توانست با لشكرى سنگين و مجهّز به جنگ خلافت،براى برگرداندن آن بر مدارش عزيمت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اين سفر چيزى از نظر نظامى و سياسى و تبليغاتى براى رسيدن به آرمانش كم نداشت، اما بخت با او يار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و سرماى زودرس او را زمينگير كرد و با ناكامى بازگشت؛ ولى از هدفش تا آخر دست برنداشت</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بدين جهت،خواب از چشمان خليفه بغداد ربوده بود و خليفه مجبور شد به دليل مصالح سياسى،تظاهر به تشيّع كند و نامه هايى نيز براى چنگيز كه بتازگى قدرتى به هم رسانيده بود فرستاد و او را براى حمله به دولت سلطان محمد تشويق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اين تشويقات و راهنماييها و عوامل گوناگون ديگر، چنگيزخان لشكركشى خويش را مانند سيل بنيادكن به سوى جهان اسلام آغاز كرد كه طى آن نه تنها سلسلۀ خوارزمشاهيان را برانداخت،بلكه به بغداد نيز سرازير شده و خليفۀ عبّاسى را با نمد پيچيد و به ديار نيستى فرستاد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مورّخان،عوامل گوناگونى را در شكست سلطان محمّد خوارزمشاه در برابر مغولان دخيل دانسته اند كه بعضى از 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سربه نيست كردن برخى از علماى سرشناس،اعم از شيعه و سنى كه بجا يا نابجا از جانب آنان احساس تهديد مى كرد،آزاد گذاشتن و اختيار دادن به مادرش تركان خاتون در امور سياسى و نظامى،پيش گرفتن روش نسنجيده و به دور از تدابير لازم سياسى در مخالفت با خليفه عبّاسى و اعلام جنگ با آن، نقشه و پيش بينى نادرست و ساده لوحانه سلطان پس از شكست اوليه در مقابل چنگيز مبنى بر ترك دفاع همه جانبه و عدم استفاده از نيروى گسترده و عظيم ارتش و مردمى كه آمادۀ جهاد و دستور براى دفاع از ديار و محل خود بودند و</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تعصّبات مذهبى كه بيشتر سنگ بنايش از زمان غزنويان نهاده شد و در زمان سلجوقيان ادامه يافت،هنوز در آسمان كشور سايه افكن بود و همچنان از ميان مردم</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جنگهاى تبليغاتى روحانيان قشرى و متعصب و صدور احكام گوناگون از سوى آنان مبنى بر تكفير پيروان مذاهب ديگر،آرامش روانى و اطمينان اعتقادى مردم را سلب كرده بود؛چنان كه غبار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حال،روحانيان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فئودالها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خود گلاويز بودند و توده ها را به دشمنى مذهبى بين همديگر رهبرى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فقهاى حنفى مذهب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توكوش خوارزمشاه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مقصورۀ مسجد جامع شهر مرو را كه به رسم شافعيها ساخته شده بود،بسوختند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وقتى كه كشورهاى اسلامى و خود شهر مرو تحت تهديد مغول قرار گرفت،فقهاى شافعى مذهب شهر برخاستند و مقصورۀ مسجد جامع مرو را كه به رسم حنفيها ساخته شده بود آتش زدند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قاضى سرخس چون از قدرت مغولها اطّلاع يافت،و در برابر آنان تسليم شد،مورد خشم مردم قرار گرفت و به دست آنان كشته شد،اما پس از آن كه سپاه چنگيز بر سرخس مسلط شد،طرفداران قاضى مقتول،بنابر گزارش عطاملك جوينى،دست به انتقام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سرخس به انتقام قاضى مبالغتى كردند كه گويا از اسلام و دين خبر و يقينى نداشتند،از كشته ها پشته ها ساختند و مقصورۀ مسجد را بسوختند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غبار اضافه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شهر اصفهان مثل مرو آتش جدال مذهبى بين فقهاى حنفى و شافعى مشتعل بود و سمبول اين دو دسته،خانواده هاى مشهور صاعدى و خجندى به شمار مى رفت</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سلطان محمّد،عقايد ديرينه مردم يا اكثريت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دربارۀ مقام خلافت و اهميت خليفه عباسى بغداد متزلزل كرد؛مردمى كه پيش از آن دستورهاى خليفۀ بغداد را در جنگ و صلح و جهاد و اصلاح و حل و فصل خصومات و مشروعيت حكمرانان محلّى به عنوان دستور دينى و تكليف شرعى تلقى مى كردند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محمد چنان كه گذشت،اين برداشت و اعتقاد را از بين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هنوز زمان كافى سپرى نشده و شرايط لازم براى جايگزينى سيّد علاء الملك ترمذى حسينى نسب به جاى وى و جا افتادن او در ميان مردم و نيز تثبيت موقعيّت مذهبى او در اذهان و باورها فراهم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علّت ياد شده و علل ديگر،سپاه چنگيز با موانع جدّى در هجوم به خراسان مواجه نشده،پس از عبور از جيحون،شهر تاريخى و باشكوه بلخ را به خاك و خون كشيدند و اهالى آن را چنان قتل عام كردند كه به گفتۀ جوينى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مدتها وحوش از لحوم ايشان خوش عيشى مى راندند</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نيشابور كه در رديف مرو،بلخ و هرات از جمله شهرهاى مهم خراسان بود،به تصرّف مغولان درآمد و به انتقام قتل داماد چنگيز و پايدارى مردم،با خاك يكسان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طوس و مشهد امام رضا عليه السّلام غارت و ويران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جوينى در ادامه مى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ابيورد و نسا و يارز و طوس و جاجرم و جوين و بيهق و خواف و سنجان و سرخس و زورابد و از جانب هرات تا حدود سجستان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برسيدند و كشش و غارت و نهب و تارج كردند،به يك ركضت عالمى كه از عمارت موج مى زد،خراب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احيا اموات گشتند و جلود و عظام رفات شدند و عزيزان خوار و غريق ديار بوار آمدند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بدين ترتيب،نوبت غور و غرجستان رسيد؛چنان كه جوزجانى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شهور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قلاع غرجستان گشاده گشت و ميزان تلفات به حدى بود كه در هيچ خانه نبود كه عزايى نبود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سپس طالقان و باميان فتح شد و چون در جريان مقاومت شديد مردم باميان پسر جغتاى نوۀ چنگيز به قتل رسيد،دستور صادر شد تا همۀ ساكنان،حتى حيوانات باميان را كشتند و از آن پس تا زمان جوينى هيچ آفريده اى در آن جا ساكن نشده بود</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فرار سلطان محمد خوارزمشاه و مرگ وى در جزيرۀ آبسكون،فرزند ارشد وى به نام جلال الدّين تصميم به مقاومت در برابر مغولان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كه خود را پس از پدر،وارث تاج و تخت خوارزمشاهيان مى دانست،پس از مقاومتها و رشادتهاى جسته و گريخته در نواحى شمال و غرب خراسان به غزنين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شهر،سپاه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ترك و تركمان و خلج و هند و كابلى و سيستانى و 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داده،براى دفع هجوم دشمن وارد پروان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مغولان در اين جنگ،شكست سختى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چنگيز كه اين خبر را شنيد،سپاهى به فرماندهى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قوتوقتونويان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ياران خود،به جنگ وى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شكست خورد و تلفاتى سنگين داد و غنايم هنگفتى بر جاى گذاشت؛ولى فرمانده مغولى جان سالم به در برده،شرمسار خود را به چنگيزخان در ماوراى رود جيحون رسانيد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از آن جا كه جلال الدين خوارزمشاه فاقد تفكر سياسى و تدبير كافى بود،بر فرماندهان و كارگزاران سپاه تسلط لازم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 وى بر سر تقسيم غنايم جنگ پروان به جان هم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غنايمى كه مى توانست براى تقويت قوا و گردآورى هر چه بيشتر اسلحه و جنگجويان جديد مفيد واقع شود،سبب از هم پاشيدگى نيروهايى شد كه بسختى و خون دل در آن زمان فراهم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جلال مجبور شد با دسته اى اندك پروان را ترك كند و راهى سند و بلاد هند شود تا از آن راه به گردآورى نيروهاى خارجى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چنگيز با سپاه تازه نفس و قوى وى را تعقيب كرد تا اين كه در كنار رود سند،ضمن نبردى شكست جدّى بر او وارد ساخت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حملۀ چنگيز خسارات و تلفات جبران ناپذيرى بر جهان اسلام،بويژه به سرزمين خراسان وارد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 مهمّ خراسان چون بلخ،بخارا،هرات،سمرقند،مرو و جرجانيه كه محل تجمّع علما و روحانيان بود و از پايگاههاى عمدۀ دنياى اسلام به شمار مى رفت،يكى پس از ديگرى،تخريب و به دست چپاول و قتل و غارت سپرده شد و به يك يك شهرهاى آن و به طور كلى ضربۀ فرهنگى سهمگينى به شرق وارد آمد؛چنان كه جوزجانى مى گويد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زمين توران و مشرق به حكم استيلاى كفار مغول،حكم دار الاسلام از آن ديار برخاست و حكم دار الكفر گرفت</w:t>
      </w:r>
      <w:r>
        <w:rPr>
          <w:rFonts w:eastAsia="IRNazanin" w:cs="IRNazanin"/>
          <w:color w:val="111111"/>
          <w:sz w:val="28"/>
          <w:szCs w:val="28"/>
          <w:rtl w:val="true"/>
          <w:lang w:bidi="fa-IR"/>
        </w:rPr>
        <w:t xml:space="preserve">.» </w:t>
      </w:r>
      <w:r>
        <w:rPr>
          <w:rStyle w:val="FootnoteAnchor"/>
        </w:rPr>
        <w:footnoteReference w:id="23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شيعيان در جريان حمله چنگيز،مانند پيروان ساير مذاهب و به طور كلى شهرهاى خراسان،دچار صدمات و خرابيهاى سنگينى شدند كه آن را شاعر معروف كمال الدين اسماعيل اين گونه شرح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مساجد شده خندقى پارگين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شده هيزم شوربا</w:t>
      </w:r>
    </w:p>
    <w:p>
      <w:pPr>
        <w:pStyle w:val="BookText"/>
        <w:rPr/>
      </w:pPr>
      <w:r>
        <w:rPr>
          <w:rFonts w:ascii="IRNazanin" w:hAnsi="IRNazanin" w:eastAsia="IRNazanin"/>
          <w:color w:val="111111"/>
          <w:sz w:val="28"/>
          <w:sz w:val="28"/>
          <w:szCs w:val="28"/>
          <w:rtl w:val="true"/>
          <w:lang w:bidi="fa-IR"/>
        </w:rPr>
        <w:t xml:space="preserve">سگ مرده افتاده در موضعى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 جاى پيشانى اوليا</w:t>
      </w:r>
    </w:p>
    <w:p>
      <w:pPr>
        <w:pStyle w:val="BookText"/>
        <w:rPr/>
      </w:pPr>
      <w:r>
        <w:rPr>
          <w:rFonts w:ascii="IRNazanin" w:hAnsi="IRNazanin" w:eastAsia="IRNazanin"/>
          <w:color w:val="111111"/>
          <w:sz w:val="28"/>
          <w:sz w:val="28"/>
          <w:szCs w:val="28"/>
          <w:rtl w:val="true"/>
          <w:lang w:bidi="fa-IR"/>
        </w:rPr>
        <w:t xml:space="preserve">چو اوتاد در سجده افتاده 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ابدال گشته ستونها دو تا</w:t>
      </w:r>
    </w:p>
    <w:p>
      <w:pPr>
        <w:pStyle w:val="BookText"/>
        <w:rPr/>
      </w:pPr>
      <w:r>
        <w:rPr>
          <w:rFonts w:ascii="IRNazanin" w:hAnsi="IRNazanin" w:eastAsia="IRNazanin"/>
          <w:color w:val="111111"/>
          <w:sz w:val="28"/>
          <w:sz w:val="28"/>
          <w:szCs w:val="28"/>
          <w:rtl w:val="true"/>
          <w:lang w:bidi="fa-IR"/>
        </w:rPr>
        <w:t xml:space="preserve">امامان چو قنديل آويخته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سجاده افكنده محرابها</w:t>
      </w:r>
    </w:p>
    <w:p>
      <w:pPr>
        <w:pStyle w:val="BookText"/>
        <w:rPr/>
      </w:pPr>
      <w:r>
        <w:rPr>
          <w:rFonts w:ascii="IRNazanin" w:hAnsi="IRNazanin" w:eastAsia="IRNazanin"/>
          <w:color w:val="111111"/>
          <w:sz w:val="28"/>
          <w:sz w:val="28"/>
          <w:szCs w:val="28"/>
          <w:rtl w:val="true"/>
          <w:lang w:bidi="fa-IR"/>
        </w:rPr>
        <w:t xml:space="preserve">نه بر طفل رحمت،نه از پير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آزرم خلق و نه ترس خدا</w:t>
      </w:r>
    </w:p>
    <w:p>
      <w:pPr>
        <w:pStyle w:val="BookText"/>
        <w:rPr/>
      </w:pPr>
      <w:r>
        <w:rPr>
          <w:rFonts w:ascii="Amiri" w:hAnsi="Amiri" w:eastAsia="Amiri" w:cs="Amiri"/>
          <w:color w:val="111111"/>
          <w:sz w:val="28"/>
          <w:sz w:val="28"/>
          <w:szCs w:val="28"/>
          <w:rtl w:val="true"/>
          <w:lang w:bidi="ar-SA"/>
        </w:rPr>
        <w:t xml:space="preserve">به صف خران وه كه آراسته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 كه بُد خانه اتقيا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هرچند قلاع شيعيان اسماعيليه در حملۀ اول مورد تعرض قرار نگرفت،ولى پس از بازگشت چنگيز به مغولستان و درگذشت او،هلاكو نوۀ چنگيز،حملۀ جديدى را به سوى جهان اسلام آغاز كرد و بر اثر اين تهاجم،قلاع اسماعيليان در قهستان و مناطق ديگر ايران،تخريب شد و خلافت بغداد نيز سقوط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چنگيز و پيروانش داراى تعصّب دينى و مذهبى نبودند و براى آنان،علما و روحانيان هر مذهب محترم بودند و ملت و دينى را،بر ملت و دين ديگر رجحان نمى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چنگيز،داراى آيين شمنى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جانشينان او بتدريج از آيين شمنى به بى تفاوتى،آيين بودايى،دين مسيحيت،شريعت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به مذهب تشيع گرايش پيدا كردند</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تشيّع پس از تحمل مصيبتهاى فراوان از ميان ويرانه ها و خرابيهاى مغول قد برافراشت و در سايۀ آزاديهاى مذهبى و تساهل دينى حاكمان مغول رو به گسترش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لشكركشى هلاكو به سوى شرق و تخريب قلاع اسماعيليان قهستان،يكى از دانشمندان مهم شيعه،خواجه نصير الدين طوسى به دستگاه خان مغول پيوست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در سايۀ تدبير و دورانديشى نردبان ترقى را بسرعت پيمود و بزودى يكى از مشاوران نزديك</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هلاكو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اين دانشمند حكيم،مانع بسيارى از تصميمات خطرناك و پرتلفات خان مزبور بر ضد مسلمانان بويژه شيعيان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وزارت هلاكو را بدون دخالت در اموال بر عهده داشت و چنان بر وى مسلط شد و عقلش را ربوده بود كه هلاكو با زمانى كه خواجه تعيين مى كرد،سوار مى شد و مسافرت مى كرد و به كارى دست مى يازيد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هرچند حضور امثال خواجۀ طوس در دستگاه مغول،تأثير مهمّ در حيات و گسترش تشيّع در اين دوره در سراسر مناطق اسلامى،بويژه مناطق غربى داشت،امّا عامل تعيين كننده در اين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آزادى مذهبى اعمال شده از سوى هلاكو و اخلاف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سايۀ سياست مزبور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شيعه در سدۀ هفتم و هشتم هجرى بسرعت راه ترقى را پيمود و بتدريج زمينۀ گسترش آن در سراسر ايران فراهم آمد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ولى خراسان شرايطى متفاوت نسبت به مناطق همجوارش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سرزمين از جهت شرايط و اوضاع سياسى در آستانۀ هجوم چنگيز به دو قسمت متمايز تقسيم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غربى آن كه به طور مستقيم تحت حكومت فرمانروايان مغول قرار گرفت، داراى فضاى اجتماعى،سياسى مستعد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دست كم قابل 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تشيع بود و اين روند در زمان مغول ادامه يافت و در پرتو آن،آيين تشيع گامهاى مهم و بلندى را به جلو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آن،اولين قيام مردمى بر ضد مهاجمان ايلخانى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گرفت كه در آغاز،سلطۀ بازماندگان چنگيز را از خراسان غربى كوتاه كرد؛سپس موجب سقوط سلطۀ آنان از سراسر خراسان و ايران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نامبرده كه بعدها به نام قيام سربداران معروف شد،يكى از نكات مهم و مقطع طلايى تاريخ خراسان پس از نهضت ابو مسلم خراسانى شمرده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مستشرقان چنين گفته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سربداران خراسان از لحاظ وسعت،بزرگترين،و از نظر تاريخى،مهمترين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آزاديبخش خاور ميانه بود و بلاترديد تأثير حتمى در جنبشهاى ديگر داشته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اين جنبش در آغاز از روستاى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 آغاز شده،آن گاه سبزوار و در مرحلۀ بعد نيشابور و قهستان و اطراف آنها را آزاد كرد و پيروزيهاى چشمگير و تحسين برانگيزى در مقابل مغولان كه در ذهنها شكست ناپذير جلوه كردند كسب كرد و موجب شيوع تشيّع و رشد آن در خراسان و ساير مناطق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سربداران بتدريج با علما و شيعيان مناطق ديگر ارتباط برقرار كردند و شعاع نفوذ و عملياتشان فراتر از خراسان غربى،بلكه ماوراى ايران كشانده شد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نكتۀ درخور تأمل اين كه نهضت سربداران همواره از اختلاف داخلى و رقابت سران رنج مى برد و اين مناقشات رهبران نهضت،نه تنها از سرعت و گسترش آن مى كاست، بلكه چه بسا گاهى اين حركت شيعى را تا حدّ سقوط پيش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نمونۀ عينى آن كشته شدن شيخ حسن جورى،رهبر مذهبى آن به دليل اختلاف داخلى به دست عوامل جناح داخلى رقيب در جريان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درنتيجه شكست سربداران از لشكر ملك پير على غياث الدين كرت و تسلط هراتيان بر نيشابور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اولين جنگ دولت كرت سنى مذهب و حكومت سربداران شيعه مذهب نبود؛اما آخرين و تعيين كننده ترين آن به شمار مى آيد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آستانۀ هجوم چنگيز،خراسان مركزى و شرقى به دست ملوك كرت اداره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ركن الدين جد شمس الدين محمد كرت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اين سلسله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دعوت چنگيز را گرفت فورا از در مدارا و انقياد با دشمن پيش آمد و نواسۀ خود شمس الدين محمد را به دربار چنگيز اعزام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اقدام سبب اعتماد و اطمينان چنگيز نسبت به او گرديده و منشور حكومت خيسار و قسما غور به او داده شد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حمله دوم به خراسان و ايران،هنگامى كه هلاكو به ماوراء النهر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شمس الدين كرت پادشاه هرات و فيروزكوه و غرجستان به رسم اطاعت به خدمت 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رسيدند و مورد مرحمت قرار گرفتند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ملوك كرت از سال </w:t>
      </w:r>
      <w:r>
        <w:rPr>
          <w:rFonts w:eastAsia="IRNazanin" w:cs="IRNazanin"/>
          <w:color w:val="111111"/>
          <w:sz w:val="28"/>
          <w:szCs w:val="28"/>
          <w:lang w:bidi="fa-IR"/>
        </w:rPr>
        <w:t>1245</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آغاز بر هرات و فيروزكوه و بتدريج بر كل شرق و مركز خراسان حكم 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امتيازات مهمى به دست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تاريخ ملوك كرت عملا مبدل به كشور مستقل و جداگانه گشت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ملوك كرت تابع مذهب تسنن بودند و در ترويج مذهب خويش و گسترش آن بسيار مى كوشيدند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پا را از تبليغ مذهبى فراتر گذاشته،نسبت به مذهب تشيّع و پيروان آن تعصّب داشتند و با خشونت رفتار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تاريخى،دربارۀ تعصّب مذهبى ملك معزّ الدّين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ملوك معروف كرت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ترويج و تقويت مراسم مذهبى اهل سنت جد بليغ داشت</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به گفتۀ مير غلام محمد غبار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فقهاى دربار كرت،اين اختلاف را مشتعل مى ساختند</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نامبرده دربارۀ ملك پير على غياث الدّين،فرزند معزّ الدّين و يكى ديگر از ملوك معروف كرت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حكومت دوازده سالۀ پير على چندين بار فقهاى متعصّب او را به نام اختلاف مذهبى به سوقيات ضد حكومت سربدارى سبزوار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طريقۀ اماميه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 نمودند</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بنابراين،تشيع در خراسان مركزى و سپس شرقى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 و غور و غرجستان و سيستان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مغول به رغم سياست آزادى مذهبى مغولان،پيشرفت چندانى نكرد و از اين تنها دستاورد مثبت معنوى مغولان،تا هجوم تيمور و آغاز فصل جديد تاريخ خراسان،محروم ماند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145" w:name="pg7226_72635"/>
    </w:p>
    <w:p>
      <w:pPr>
        <w:pStyle w:val="Heading2"/>
        <w:numPr>
          <w:ilvl w:val="1"/>
          <w:numId w:val="1"/>
        </w:numPr>
        <w:rPr/>
      </w:pPr>
      <w:bookmarkStart w:id="146" w:name="__RefHeading___Toc181962_1051229030"/>
      <w:bookmarkStart w:id="147" w:name="_Toc50"/>
      <w:bookmarkEnd w:id="145"/>
      <w:bookmarkEnd w:id="146"/>
      <w:r>
        <w:rPr>
          <w:rtl w:val="true"/>
        </w:rPr>
        <w:t>فصل سوم</w:t>
      </w:r>
      <w:r>
        <w:rPr>
          <w:rtl w:val="true"/>
        </w:rPr>
        <w:t xml:space="preserve">: </w:t>
      </w:r>
      <w:r>
        <w:rPr>
          <w:rtl w:val="true"/>
        </w:rPr>
        <w:t>تيموريان و تشيّع</w:t>
      </w:r>
      <w:r>
        <w:rPr>
          <w:rtl w:val="true"/>
        </w:rPr>
        <w:t>(</w:t>
      </w:r>
      <w:r>
        <w:rPr/>
        <w:t>782</w:t>
      </w:r>
      <w:r>
        <w:rPr>
          <w:rtl w:val="true"/>
        </w:rPr>
        <w:t>-</w:t>
      </w:r>
      <w:r>
        <w:rPr/>
        <w:t>911</w:t>
      </w:r>
      <w:r>
        <w:rPr>
          <w:rtl w:val="true"/>
        </w:rPr>
        <w:t xml:space="preserve"> </w:t>
      </w:r>
      <w:r>
        <w:rPr>
          <w:rtl w:val="true"/>
        </w:rPr>
        <w:t>ه</w:t>
      </w:r>
      <w:r>
        <w:rPr>
          <w:rtl w:val="true"/>
        </w:rPr>
        <w:t>)</w:t>
      </w:r>
      <w:bookmarkEnd w:id="14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181964_1051229030"/>
      <w:bookmarkStart w:id="149" w:name="_Toc51"/>
      <w:bookmarkEnd w:id="148"/>
      <w:r>
        <w:rPr>
          <w:rtl w:val="true"/>
        </w:rPr>
        <w:t>اشاره</w:t>
      </w:r>
      <w:bookmarkStart w:id="150" w:name="pg7226_72636"/>
      <w:bookmarkEnd w:id="149"/>
    </w:p>
    <w:p>
      <w:pPr>
        <w:pStyle w:val="BookText"/>
        <w:rPr/>
      </w:pPr>
      <w:bookmarkEnd w:id="150"/>
      <w:r>
        <w:rPr>
          <w:rFonts w:ascii="IRNazanin" w:hAnsi="IRNazanin" w:eastAsia="IRNazanin"/>
          <w:color w:val="111111"/>
          <w:sz w:val="28"/>
          <w:sz w:val="28"/>
          <w:szCs w:val="28"/>
          <w:rtl w:val="true"/>
          <w:lang w:bidi="fa-IR"/>
        </w:rPr>
        <w:t>رابطۀ سلاطين تيمورى و تشيّع از موضوعات پيچيده و بحث انگيز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آنان در برخى مسائل 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تكريم سادات،احترام علما،تشويق صاحبان حرف،ترويج علوم،اشاعه فرهنگ و هنر و توجه به كتاب و كتابخانه باهم مشابهت داشته اند،اما در برخى از صفات و خصايص و عقايد از هم متمايز بوده اند و رابطۀ آنان با تشيّع از آن امورى است كه سلاطين مزبور نسبت به آن يكسان رفتار نكرده اند؛هرچند ديدگاه و عملكرد آنان به آن حدّ تفاوت ندارد كه به مرز تناقض و ضديت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عموم بر آن است كه تيموريان پيرو مذهب تسنّن و حنفى بوده اند و براساس اين بينش بايد موضعگيرى آنان نسبت به تشيّع و شيعيان منفى باشد،اما تاريخ،ما را به نقطه مقابل آن رهنمون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شواهد تاريخى،سلسله تيمورى نه تنها از همان آغاز و زمان قتل و كشتار اوليه با تشيّع خصومت مذهبى نشان ندادند،بلكه بتدريج و پس از كشتارهاى آغازين،كه اهل سنت و تشيّع هر دو قربانى بيرحمانه ترين اعمال تيمور شدند،رابطۀ مزبور با تشيّع رو به نزديكى و هماهنگى گذارد و در پايان به وحدت و يگانگى انجاميد</w:t>
      </w:r>
      <w:r>
        <w:rPr>
          <w:rFonts w:eastAsia="IRNazanin" w:cs="IRNazanin"/>
          <w:color w:val="111111"/>
          <w:sz w:val="28"/>
          <w:szCs w:val="28"/>
          <w:rtl w:val="true"/>
          <w:lang w:bidi="fa-IR"/>
        </w:rPr>
        <w:t>.</w:t>
      </w:r>
    </w:p>
    <w:p>
      <w:pPr>
        <w:pStyle w:val="Heading3"/>
        <w:numPr>
          <w:ilvl w:val="2"/>
          <w:numId w:val="1"/>
        </w:numPr>
        <w:rPr/>
      </w:pPr>
      <w:bookmarkStart w:id="151" w:name="__RefHeading___Toc181966_1051229030"/>
      <w:bookmarkStart w:id="152" w:name="_Toc52"/>
      <w:bookmarkEnd w:id="151"/>
      <w:r>
        <w:rPr>
          <w:rtl w:val="true"/>
        </w:rPr>
        <w:t>تيمور و تشيّع</w:t>
      </w:r>
      <w:bookmarkEnd w:id="15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تيمور مؤسّس خاندان تيمورى،يكى از فاتحان بزرگ و جهانگيران شگفت انگيز تاريخ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القابى 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 از آن كه با دختر خان مغولى كاشغر ازدواج كرد،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 و پس از برداشتن جراحت در جنگ سيستان به دست جنگجويان</w:t>
      </w:r>
    </w:p>
    <w:p>
      <w:pPr>
        <w:pStyle w:val="BookText"/>
        <w:rPr/>
      </w:pPr>
      <w:r>
        <w:rPr>
          <w:rFonts w:ascii="IRNazanin" w:hAnsi="IRNazanin" w:eastAsia="IRNazanin"/>
          <w:color w:val="111111"/>
          <w:sz w:val="28"/>
          <w:sz w:val="28"/>
          <w:szCs w:val="28"/>
          <w:rtl w:val="true"/>
          <w:lang w:bidi="fa-IR"/>
        </w:rPr>
        <w:t>آن شهر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 فرزند ترغان نويان است كه از تيره اجدادى با چنگيزخان منسوب بودند و اجداد اين دو فاتح در برخى از ازمنه با يكديگر برادر هم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هشتم تيمور و چهارم چنگيز،برادر بودند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برخى اين نسبت را قبول نداشته،علت طرح پيوند خانوادگى با چنگيز را از سوى تيمور،صرفا عامل سياسى دانسته اند،تا بدين وسيله حمايت قبايل مغول را به خود جلب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 نسبش را به چنگيز مى رساند تا از حمايت قبايل مغول برخوردار شود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خاورشناس روسى با در نظر داشت اين كه چنگيز از طوايف مغول،و تيمور جغتايى است،دربارۀ مغول و جغتاى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تاريخ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چغتاى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شايان توجه است،عنوان چغتاى به مردمى در ماوراء النهر داده شده كه آداب و رسوم خانه به دوشى را محفوظ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اين لفظ به سلاله تيمور كه از ماوراء النهر رانده شده و در هندوستان حكومت مى كردند،اطلاق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شعبه شرقى مردم چغتاى كه مى خواستند با همين عنوان خود را معروف و مشهور سازند،امكاناتى موجود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خانه به دوش تنها بر خود لقب مغول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مغولان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چغتائيان غير از عناوين رسمى چغتاى و مغول، الفاظ توهين آور ديگرى براى موهون ساختن دو طرف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مغولان چغتائيان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كاراوناس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چغتائيان مغول را به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خواندند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افزون بر اين،تيمور در آغاز قدرت نمايى خود جنگهاى متعدد و خونينى در ماوراء النهر با اقوام و قبايل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است و اگر مى بينيم در كتابهاى تاريخى كه درباريان و متملّقان تيمور و اخلافش نوشته اند و مكرر از مخالفت و شورش و جنگهاى اقوام جت بر ضد تيمور نام برده اند،مقصود اقوام مغول بوده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تيمور در شهر سبزكه كش و الخضراء هم خوانده مى شد،متولد شد و در ميان قبايل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جغتاى كه به جنگجويى،شجاعت،مهارت در اسب سوارى و تيراندازى معروف بودند، رشد كرد و بعد از بلوغ و وارد شدن در صحنه هاى نظامى و سياسى با تيزهوشى و سلحشورى كه از خود نشان داد،بسرعت نردبان قدرت را پيمود و ديرى نپاييد كه توانست شهرت و آوازه اى براى خود كسب كند و بر تعداد معتقدان به امارت و شايستگى خود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تيمور در ابتدا با امير حسين،خواهرزاده امير غازان مغول هم پيمان بود و با كمك او توانست بر قبايل مغولان فايق آيد و بلاد ماوراء النهر و بدخشان و سپس شهرهاى شمالى خراسان را تا كابل تسخير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كسب اقتدار كافى و نيروى مكفى امير حسين را هم شكست داد و از صحنه خارج كرد،و بر تمام ماوراء النهر و قسمت گسترده اى از خراسان به نحو مستقل تسلط يافت و از اين زمان به بعد،لشكركشى وى به سوى غرب و جنوب خراسان و ايران و عثمانى و هندوستان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خلاصه مى 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 در هيچ معركه شكست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مدت سى و شش سال كه زمان سلطنت او بود، تمام ممالك ماوراء النهر و تركستان و خوارزم و خراسان و سيستان و هندوستان و عراقين و فارس و كرمان و مازندران و آذربايجان و ديار بكر و خوزستان را مسخر فرمود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دربارۀ رابطۀ او با تشيّع،بعضى از قراين وجود دارد كه عده اى آنها را دليل بر حسن نظر،بلكه تشيّع او دانسته اند و ما به طور فشرده به بررسى آنها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مسائلى كه در حملات و فتوحات تيمور به طور چشمگير در تاريخ ثبت شده است،احترام او نسبت به سادات و علويان و دانشمندان اسلامى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همان آغاز اقتدار خويش،در جنگ با رقيب سرسختش امير حسين در ماوراء النهر از نفوذ معنوى و شخصيت مذهبى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 بنام ماوراء النهر استفاده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تولد مى نويسد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به اين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ارادت تيمور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استفاده از شخصيت 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منابع تاريخى زياد موجود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در كشور تيمور باقى ماند و با اين كه مريض بود،شهر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كرد و مسكن 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جانشينان سيد مزبور بعد از مرگ مراد خود سالها در آن منطقه باقى ماندند و در دستگاه حكمرانان تيمور نفوذ كامل داشتند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كامل مصطفى الشيبى باتوجه به اين نكته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اشاره بدين نكته موضوع را بيشتر روشن كند كه در تاجگذارى تيمور در بلخ به سال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،چهار علوى وى را بر تخت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روضة الصفا داستان تاجگذارى تيمور و گرفتن بيعت او ياد شده و در ادامه،بعد از ذكر بزرگان لشكر و درباريان و برخى از سران اقوام،اضافه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ساير سرداران به اتفاق سادات عظام و اهل بيت كرام كه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در شأن ايشان نازل شده 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الثقلين كتاب اللّه و عترتى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شأن آن طبقه عالى مكان روايت كرده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صاحبقرانى را بر سرير جهانبانى نشانده،عهد و بيعت آن حضرت را تازه كردند</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تيمور در جريان فتوحات خويش،با ساكنان شهرها و نظاميان مغلوب،با خشونت و بيرحمى رفتار مى كرد؛به نحوى كه بعد از فتح هرات،اسفزار،سيستان،بيهق،اصفهان، شام و هندوستان،از سرهاى مخالفان مناره ها ساخت و يا از بدن افراد زنده به جاى آجر استفاده كرد و بناى يادبود به عنوان عبرت مخالفان و دفع شورشهاى آنان به وجود آورد، اما همواره سادات و علما و صاحبان حرفه را امان مى داد و لشكرش را از تعرض بدانها و ريختن خونشان بر حذر مى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عنوان نمونه،برخورد نيكوى تيمور با مازندرانيها و اهالى طبرستان و تقدم داشتن سادات آن سامان در ميان مردم با آن كه سادات آن منطقه و رؤسا و امراى آنان دشمن اصلى تيمور شمرده مى شدند،يكى از دهها مصداق اين مطلب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امورى كه ممكن است دليل تشيّع تيمور تلقى شود،رفتار مثبت و سازنده او با رؤساى شيعى سربداريه بويژه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مؤيّد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 كه بنا به نوشته ابن عربشاه،تيمور او را با اكرام دعوت به همكارى كرد و از وى استقبال گرم و شاهانه به عمل آورد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تيمور را به رسيدن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على مؤيّد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دادند،نيك شادمان گشت 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سران و سواران سپاه را به استقبال فرستاد،چنان كه گفتى پادشاهى را پذيره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خواجه على برسيد،تحفه هاى سزاوار و هديه هاى گرانبها پيشكش نمود و به تعظيم و تكريم وى بيفزود،اندام او را به تن پوش عزت بياراست،دستش را در تمام امور كشور گشاده و حرمتش را هر روز زياد داشت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مهمتر از آنچه تابه حال آورديم،مناظره تيمور با علماى حلب شام است كه بعد از فتح حلب دربارۀ تشيّع و مسائلى مربوط به حضرت على عليه السّلام و معاويه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معروف زندگانى تيمور،ابن عربشاه از يكى از علماى بزرگ آن شهر به نام ابن شحنه،اين طور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 شهر حلب را به شمشير بيداد بگشود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روز،عالمان و قاضيان را بخواند و ما به جانب او شديم و ساعتى بر جاى مانديم تا اجازت به نشستن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دانشمندانى را كه به همراه وى بودند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آنان مولى عبد الجبّار بن علاّمه نعمان الدين حنفى را كه پدرش از مشاهير علماست،مخاطب ساخته،چنين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اينان بگوى كه مرا از شما پرسشى است كه با دانشمندان سمرقند و بخارا و هرات و ديگر كشورها كه گشوده ام نيز در ميان گذاشته ام و جوابى شايسته نگفته اند،شما از آنان نباشيد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آخرين پرسش وى اين بود كه چه مى گوييد در حق على و معاويه و يزيد؟من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قاضى شرف الدين كه مرد شيعى و در كنار من نشسته بود اشارت كردم تا بداند كه چگونه جواب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شنيدن سخن او نپرداخته بوديم كه قاضى علم الدين قفصى مالكى سخن گفت،بدين معنى كه همه آنان مجتهد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 سخت خشمگين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بر حق و معاويه ظالم و يزيد فاسق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 حلب نيز پيروى اهل دمشق كرديد و آنان يزيدى و كشندگان امام حسين عليه السّلام هستند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اين مناظره بعد از فاصله زمانى نه چندان زياد در همان شهر تكرار مى شود و ابن شحنه در جاى ديگر نقل مى كند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ربيع الاول</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 و دوستم قاضى شرف الدّين را بخواند و سؤال از على و معاويه در ميان آمد،من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سخن نيست كه حق با على است و معاويه در شمار خلفا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على عليه السّلام بر حق و معاويه ظالم است</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باتوجه به اين مطالب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تولد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به تعصب شيعى در شام متهم كرده،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تعصّب عجيبى نسبت به عالم تشيّع و طرفداران حضرت امير المومنين على عليه السّلام از خود نشان مى داد</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ابن خلدون،مورّخ و جامعه شناس معروف اسلامى كه با وى در 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ملاقات خاطره انگيزى داشته،مى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تيمور شاهى است در ميان شاهان و فراعنه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خيال مى كنند كه او يك نفر دانشمند است؛در حالى كه برخى ديگر معتقدند كه او يك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است؛چون آنها ديده اند كه او بر اهل بيت پيامبر صلّى اللّه عليه و آله و سلّم ارجحيّت قائل شده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آوردن نام او در اعيان الشيعه نيز اعتقاد نويسندۀ آن را به تشيّع وى نشان مى دهد</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ولى واقعيت اين است كه هيچ يك از شواهد مزبور،تشيّع او را اثبات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 به اهل بيت عليهم السّلام و تكريم سادات را در قرن هشتم و نهم اگر يكى از علايم تشيّع در شام و بلاد مغرب جهان اسلام بدانيم،به طور قطع در ماوراء النهر،زادگاه تيمور و خراسان نمى توانيم آن را از ويژگيهاى تشيّع بدانيم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تاريخ تشيّع در اين زمان،نشان مى دهد كه علاقه به اهل بيت عليهم السّلام و تكريم سادات و علويان در ميان اهل سنت به نحو چشمگير وجود داشته است و آن از نشانه هاى اعتقاد راسخ به دين اسلام شمرده شده،مصالح و منافع سياسى نيز به دنبال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حمايت تيمور از خواجه على مؤيد سبزوارى و اظهار علاقه وى به صوفى شيعى،خواجه على صفوى در اردبيل </w:t>
      </w:r>
      <w:r>
        <w:rPr>
          <w:rStyle w:val="FootnoteAnchor"/>
          <w:rtl w:val="true"/>
        </w:rPr>
        <w:footnoteReference w:id="266"/>
      </w:r>
      <w:r>
        <w:rPr>
          <w:rFonts w:ascii="IRNazanin" w:hAnsi="IRNazanin" w:eastAsia="IRNazanin"/>
          <w:color w:val="111111"/>
          <w:sz w:val="28"/>
          <w:sz w:val="28"/>
          <w:szCs w:val="28"/>
          <w:rtl w:val="true"/>
          <w:lang w:bidi="fa-IR"/>
        </w:rPr>
        <w:t>و موضعگيرى شيعه پسندش در شام نيز نشانۀ نفوذ فراوان تشيّع در آن مناطق از سويى و تدابير هوشيارانه تيمور براى حفظ متصرفات و جلوگيرى از قيام مذهبى شيعيان از سوى ديگر بوده است،چنان كه در كتاب تشيّع و تصوّف،بدين امر تصريح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نيست اين نكته را تذكر دهيم كه تيمور با معرفى كردن خود به عنوان دوستدار على توانست بر حريفان مصرى خود برترى يابد و بر مستندى غيرقابل انكار چنگ بزند كه پيش از او شيعيان زيدى موفق شده بودند بدان وسيله حمايت جامعه اسلامى را عموما</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دست آورند و نيز به نظر مى آيد هدف تيمور از اتخاذ اين سياست،آن بود كه از ذهن علويان هر بهانه را كه براى شورش عليه وى داشتند،بزدايد و بر حكومت خود مطمئن و از قيام آنان در امان باشد</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ابن خلدون نيز پس از آن كه تصور برخى را مبنى بر تشيّع وى بيان مى كند،مى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كه بعضى اعتقاد دارند كه او معتقد به زردشتى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امر اين است كه او هيچ كدام از اينها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بيش از اندازه زرنگ و باهوش است؛دربارۀ چيزهايى كه مى داند،تحقيق زيادى كرده و دربارۀ چيزهايى كه نمى داند،تحقيق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تولد نيز كه او را در شام متعصّب در تشيّع و طرفدار اهل بيت مى داند تصريح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خراسان،سنيّگرى را رواج مى داد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لذا به نظر مى رسد اين مطلب كه محبّت او را به اهل بيت،سادات و علويان دليل تشيّع وى و يا تعصب وى در تشيّع بدانيم خلاف واقع است و همين طور در مناظراتش در شام كه حضرت على عليه السّلام را بر حق دانست و معاويه را ظالم و يزيد را فاسق شمرد نيز تشيّع وى را اثبات نمى كند،هرچند از روى صداقت و اعتقاد قلبى اظهار شده باشد، بلكه عدم تعصب وى را نسبت به تشيّع و شيعيان گواهى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جامى كه از بزرگترين دانشمندان سنّى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ناصبى</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قرن هشتم هجرى است و در دربار تيموريان از احترام و منزلت فوق العاده بهره مند بوده است،از هيچ بهانه اى براى ابراز علاقه به اهل بيت عليهم السّلام و تصريح به حقانيت امام على عليه السّلام و حتّى لعن بر يزيد فروگذار نمى كند،از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خلافى كه داشت با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صحابى ديگر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حق در آن جا به دست حيدر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او خطا و منكر بود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در زمان ميرزا بابر فقيه دانشمند سمرقندى،مولانا مزيد نام به هرات آمده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عبد الرحمن جامى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مجلس ميرزا بودند و مولانا مزيد نيز حاضر بود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از او پرسيد كه در لعن يزيد چه مى گويى؟</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نيست؛زيرا از اهل قبله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روى به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مزيد خود اين مى گويد،شما چه مى گوييد؟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 گوييم صد لعنت بر يزيد و صد ديگر بر مزيد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به هرحال،اين نوع طرز تفكر و موضعگيرى نسبت به اهل بيت عليهم السّلام و علويان،در ميان اهل سنت در اين زمان در خراسان معمول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اينها،تيمور بعد از فتح طبرستان و مازندران در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رئيس سادات آن ناحيه،كه بعد از فتح قلعۀ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شدند،گفت وگويى دارد كه بر عدم تشيّع او، بلكه ضدّيتش با تشيّع دلالت مى كند؛هرچند محترم شمردن سادات و ترجيح دادن آنان بر ديگران موردنظر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پنجشنبه دوم شوال سنۀ خمس و تسعين و سبعمائه چون سادات از قلعۀ ماهانه سر بيرون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صاحبقران به پا ايستاد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تعظيم نمود و برابر خود سيد كمال الدين را بفرمود تا بنشاندند و برادران و فرزندان را هم جاى دادند و سيد را مخاطب كرده،فرمود كه من به ولايت شما جهت مال و ملك شما نيامده ام به سبب آن آمده ام كه مذهب شما بد است حيف باشد كه شما دم از سيادت زنيد و مذهبى داشته باشيد كه لايق مسلمانان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فرمود كه اى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چه مذهب است كه بدست؟فرمود كه شما سبّ صحابه مى كنيد و رافضى مذهبيد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فرمود كه ما خود متابعت جد و آباى خود كرده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مخالفان جد خود را بد گفته باشيم غالبا عجب نباشد،اما عجب از آن كه شما مى خواهيد باوجود اين فسق و فجور و سفك دماء و هتك استار مسلمانان و اخذ اموال اهل اسلام كه در مجلس شما و نوكران شما هر لحظه واقع است،مرتكب امر به معروف و نهى از منكر بر خود و اتباع خود واجب است و بعد از آن بر ساير مردم،چندان كه قدرت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معنى از خدام شما به هيچ وجه واقع نمى شود،كى شما را رسد كه ديگران را بدين خطاب مخاطب گردانيد</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اساس،ترديدى نيست كه تيمور يك فرد سنّى بوده است و از مذاهب چهارگانه</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سنت،مذهب حنفى را پيروى مى كرده است؛امّا وى بيش از آن كه به دنبال مذهب و اختلاف مذهبى باشد،يك شخص بسيار تيزهوش سياسى و بيش از حدّ،قدرت طلب بود و تمام امور ديگر را در راستاى رسيدن و تأمين اهداف سياسى و كسب قدرت بيشتر و شهرت افزونتر به كار مى گرفت؛بدان گونه كه يكى از دانشمندان خاورشناس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او بلندى نام و فتح بلاد بود و به جهت تسهيل اسباب اين دو مطلب پروا نداشت كه ملكى با خاك يكسان يا خلقى با تيغ بيجان شود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ديگرى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ترديدى نيست كه وقتى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مباحثات مذهبى مى شود،راه ابن الوقتى و فرصت طلبى را برمى گزيده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او اگرچه به سادات و علما احترام مى گذاشت،ولى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تيمور وفادارى و صداقت لشكريان مهمتر و بالاتر از دوستى و محبت دانشمندان بود؛زيرا تيمور قبلا در جرگه مغولان بود،سپس به صورت مسلمان ظاهر الصلاحى درآمده بود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تيمور با آن كه سنّى حنفى بود،ولى هيچ گاه تعصّب مذهبى نداشت و اين موضوع در موقع خشم و انتقام و لطف و انعام وى به چشم مى خورد،چنان كه در جريان شورش و مخالفت مردم شيعى مذهب بيهق و طبرستان،همان گونه دست به كشتار عمومى و قتل عام مى زند كه در انتقام و سركوب شورش مردم اسفزار و هرات سنى مذهب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تيمور دربارۀ احترام علما و دانشمندان اسلامى و نيز ارائه خدمات به آنان بى تعصب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اندخوى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خانقاه يكى از صوفيان و گوشه نشينان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باباسنقو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 و مورد تشويق او قرار مى گيرد و نيز در راه هرات به زيارت ابو بكر تايبادى،عارف مشهور و وارستۀ سنّى مذهب مى شتابد و تحت تأثير وى قرار مى گيرد؛به طورى كه خود بدان اعتراف كرده است</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همين طور بعد از فتح شام و شكست سپاه عثمانى و دستگيرى سلطان با يزيد ايلدرم</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ديدار خواجه على صفوى،عارف شيعى مذهب مى شتابد و با اصرار و اشتياق فراوان،اردبيل و كليۀ ديهات و قصبات و اراضى متعلق به آن را به عنوان وقف در اختيار خاندان صفوى مى گذارد و خانقاه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مى دهد و اسيران عثمانى را به درخواست وى آزاد مى كند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مطلب ديگرى كه دربارۀ تيمور گفته شده،صداقت و راستگويى اوست و آن بر اين اساس بوده كه او نقش انگشترش را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تعيين كرده است؛ </w:t>
      </w:r>
      <w:r>
        <w:rPr>
          <w:rStyle w:val="FootnoteAnchor"/>
          <w:rtl w:val="true"/>
        </w:rPr>
        <w:footnoteReference w:id="279"/>
      </w:r>
      <w:r>
        <w:rPr>
          <w:rFonts w:ascii="IRNazanin" w:hAnsi="IRNazanin" w:eastAsia="IRNazanin"/>
          <w:color w:val="111111"/>
          <w:sz w:val="28"/>
          <w:sz w:val="28"/>
          <w:szCs w:val="28"/>
          <w:rtl w:val="true"/>
          <w:lang w:bidi="fa-IR"/>
        </w:rPr>
        <w:t>لذا گفته شده كه او صداقت و راستى را در گفتار و كردار دوست مى داشت و از دروغ بيزار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اى از تيمور در بايگانى دولتى فرانسه در پاريس هنوز موجود است كه نقش مهر او با همين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دايرۀ متوالى كه علامت اختصاصى سلطنتى تيمور بوده است مشاهده مى شود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به نظر مى رسد منظور از اين ادعا،راستگويى و صداقتى بوده كه خود تيمور در كردار و گفتارش داشته است؛زيرا دوست داشتن صداقت و راستگويى ديگران منحصر به تيمور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كسى پيدا نشود كه از دروغ و خلافگويى ديگران لذت برده باشد، ولى به هرحال دربارۀ تيمور خلاف اين به اثبات رسيده؛زيرا شواهد تاريخى نشان مى دهد كه تيمور براى پيشبرد مقاصد و پيروزى بر مخالفان خود فراوان از حيله و دروغ و خلف وعده و نيز پيمان شكنى استفاده كرده است و ادعاى صداقت وى و تنفر نامبرده از كذب،خلاف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 به دو مورد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اول،تعهد وى با جنگجويان سيستان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فتح سيستان بر اثر پايمردى اهالى آن به درازا مى كشد،تيمور تن به مذاكره و راه حل سياسى مى دهد و متعهد مى شود كه در صورت به زمين گذاشتن سلاح از سوى اهالى آن شهر،مردم و اموال و شهرشان در امان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باتوجه به تعهّد وى،سلاح خويش را به زمين گذاردند و خود را تسليم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 بعد از آن كه سلاحها و تجهيزات سيستانيها را از دست آنان گرفت،به سربازانش دستور داد تا تمام آنان را به قتل رسانند و شهر را غارت و اموال مردم را ضبط كرد و زنان و فرزندانشان را به اسارت گرفت و يا از دم تيغ گذراند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همانند اين واقعه در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عثمانى تكرار شد</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ديگر،رفتار تيمور با لشكر تاتار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تيمور،فتح ممالك عثمانى را</w:t>
      </w:r>
      <w:r>
        <w:rPr>
          <w:rFonts w:eastAsia="IRNazanin" w:cs="IRNazanin"/>
          <w:color w:val="111111"/>
          <w:sz w:val="28"/>
          <w:szCs w:val="28"/>
          <w:lang w:bidi="fa-IR"/>
        </w:rPr>
        <w:t>9</w:t>
      </w:r>
      <w:r>
        <w:rPr>
          <w:rFonts w:eastAsia="IRNazanin" w:cs="IRNazanin"/>
          <w:color w:val="111111"/>
          <w:sz w:val="28"/>
          <w:szCs w:val="28"/>
          <w:rtl w:val="true"/>
          <w:lang w:bidi="fa-IR"/>
        </w:rPr>
        <w:t>.</w:t>
      </w:r>
      <w:bookmarkStart w:id="153" w:name="pg7226_72646"/>
    </w:p>
    <w:p>
      <w:pPr>
        <w:pStyle w:val="BookText"/>
        <w:rPr/>
      </w:pPr>
      <w:bookmarkEnd w:id="153"/>
      <w:r>
        <w:rPr>
          <w:rFonts w:ascii="IRNazanin" w:hAnsi="IRNazanin" w:eastAsia="IRNazanin"/>
          <w:color w:val="111111"/>
          <w:sz w:val="28"/>
          <w:sz w:val="28"/>
          <w:szCs w:val="28"/>
          <w:rtl w:val="true"/>
          <w:lang w:bidi="fa-IR"/>
        </w:rPr>
        <w:t>آغاز كرده بود،سلطان عثمانى از اقوام و قبايل تاتار كه جنگجو و مبارز بودند،درخواست كمك كرد و اين اقوام نيز به درخواست وى پاسخ مثبت دادند و سپاهى را عازم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تيمور از عزيمت تاتارها به كمك عثمانيها اطلاع يافت،تاتارها را به همكارى و مذاكره دعوت كرد و به انواع دسايس و حيل،آنان را رام ساخت و از مساعدت عثمانيها منصرف كرد و وعدۀ هر نوع همكارى و پاداش را به آنها داد و ميثاقهاى محكم و استوار بين طرفين منعقد شد،ولى بعد از فتح عثمانى و شكست عثمانيها،در موقع بازگشت با يك توطئه حسابشده و پيچيده،دستور حمله بر ضد تاتارها داد و به قتل عام آنها امر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سپاهش در اندك زمانى دمار از روزگار آنها در آوردند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اين نمونه ها و دهها مورد ديگر فاصلۀ تيمور را از صداقت و راستى نشان مى دهد</w:t>
      </w:r>
      <w:r>
        <w:rPr>
          <w:rFonts w:eastAsia="IRNazanin" w:cs="IRNazanin"/>
          <w:color w:val="111111"/>
          <w:sz w:val="28"/>
          <w:szCs w:val="28"/>
          <w:rtl w:val="true"/>
          <w:lang w:bidi="fa-IR"/>
        </w:rPr>
        <w:t>.</w:t>
      </w:r>
    </w:p>
    <w:p>
      <w:pPr>
        <w:pStyle w:val="Heading3"/>
        <w:numPr>
          <w:ilvl w:val="2"/>
          <w:numId w:val="1"/>
        </w:numPr>
        <w:rPr/>
      </w:pPr>
      <w:bookmarkStart w:id="154" w:name="__RefHeading___Toc181968_1051229030"/>
      <w:bookmarkStart w:id="155" w:name="_Toc53"/>
      <w:bookmarkEnd w:id="154"/>
      <w:r>
        <w:rPr>
          <w:rtl w:val="true"/>
        </w:rPr>
        <w:t>شاهرخ و تشيّع</w:t>
      </w:r>
      <w:bookmarkEnd w:id="155"/>
    </w:p>
    <w:p>
      <w:pPr>
        <w:pStyle w:val="BookText"/>
        <w:rPr/>
      </w:pPr>
      <w:r>
        <w:rPr>
          <w:rFonts w:ascii="IRNazanin" w:hAnsi="IRNazanin" w:eastAsia="IRNazanin"/>
          <w:color w:val="111111"/>
          <w:sz w:val="28"/>
          <w:sz w:val="28"/>
          <w:szCs w:val="28"/>
          <w:rtl w:val="true"/>
          <w:lang w:bidi="fa-IR"/>
        </w:rPr>
        <w:t xml:space="preserve">تيمور بعد از تسخير ممالك ماوراء النهر و خراسان و تركستان و ايران و شهرهاى شام و مصر و عثمانى و هندوستان،در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براى فتح چين لشكر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جهاد با كفار،كفّارۀ كشتار مسلمانان و بازگرداندن فتوحات قديم چنگيز و نام و اعتبار طايفه مغول بيان شده است،اما پيش از رسيدن به مقصد،در شهر اترار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اجلش فرا رسيد و تسليم مرگ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وى،مدتى يكى از فرزندانش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سمرقند به جاى او نشست؛ولى شورش برخى از سران لشكرى و نيز دلدادگى او به زنان،بويژه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شد تا شاهرخ ميرزا كه در زمان تيمور به عنوان حاكم خراسان منصوب شده بود و در زمان مرگ پدر نيز در اين سمت بود،به ماوراء النهر لشكر كشد و سمرقند و ساير بلاد آن نواحى را فتح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خليل سلطان را 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كرد و حكومت ماوراء النهر را به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 بيگ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شاهرخ ميرزا با شايستگى،كاردانى سياسى،شجاعت و مهارت نظامى كه داشت،</w:t>
      </w:r>
    </w:p>
    <w:p>
      <w:pPr>
        <w:pStyle w:val="BookText"/>
        <w:rPr/>
      </w:pPr>
      <w:r>
        <w:rPr>
          <w:rFonts w:ascii="IRNazanin" w:hAnsi="IRNazanin" w:eastAsia="IRNazanin"/>
          <w:color w:val="111111"/>
          <w:sz w:val="28"/>
          <w:sz w:val="28"/>
          <w:szCs w:val="28"/>
          <w:rtl w:val="true"/>
          <w:lang w:bidi="fa-IR"/>
        </w:rPr>
        <w:t>توانست به تمام قلمرو سلطنت تيمور مسلّط شود و امپراتورى بزرگ تيمورى را از تجزيه و پراكندگى و هرج و مرج حفظ كند و هرات را به عنوان پايتخت و مركز فرمانروايى خود تعيين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تشيّع شاهرخ ميرزا نيز مسائلى ممكن است دستاويز قرار بگيرد،كه اينك به بيان و بررسى اجمالى آنها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 و علاقه به اهل بيت عليهم السّلام كه در زندگى تيمور مطرح بود،دربارۀ شاهرخ نيز به طور جدّى و خالص و عميقتر مشاهده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در دوران زمامدارى طولانى خويش بارها بدون انگيزه و بهره بردارى سياسى،اعتقاد و علاقۀ خويش را به اهل بيت عليهم السّلام و سادات و بزرگان دين و مقابر آنها به نمايش گذاشت كه منابع تاريخى گواه اين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عادت آن پادشاه نيكو اعتقاد بود،در اثناى راه به زيارت مراقد اولياى اهل اللّه مبادرت مى نمود و مجاوران مزارات و فقرا را به صلات و صدقات نواخته،از روحانيت اكابر عباد و زهاد استمداد مى فرمود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جاى ديگر اين طور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خاقان پاك اعتقاد به هر قصبه و شهر كه مى رسيد،به طواف مزارات مشايخ عظام اقدام نموده،مجاوران عتبات اولياء را از مائده انعام و احسان به حظى وافر محظوظ و بهره ور مى ساخت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فراتر از اين،موضوع زيارت امام هشتم شيعيان،على بن موسى الرضا عليه السّلام است كه شاهرخ در هر فرصتى كه پيش مى آمد،آن را با آداب ويژه و اشتياق مخصوص انجام مى داد و همواره نذورات و خيرات فراوانى به آستانۀ آن حضرت تقديم مى داشت و در تزيين و ساخت و گسترش بناى آن تلاش فراوان مى كرد كه يكى از آن موارد متعدد،از اين قرار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اوايل شعبان همين سال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،خاقان ستوده خصال،احرام طواف مرقد مطهر عطرسا و مشهد جنت آساى امام الجن و الانس ابى الحسن على بن موسى الرضا عليه السّلام بسته، بدان روضۀ منوّره تشريف برد و لوازم طواف به جاى آورد و قنديلى را كه از سه هزارن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مثقال طلا ساخته بودند،بر سبيل نذر از سقف گنبد مقبره درآويخت و مجاوران آن مقام كعبه احترام را به صلات و صدقات نوازش نموده،مراجعه فرموده</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فراموش نكنيم كه اولين اقدام شاهرخ بعد از مرگ تيمور و گرفتن زمام سلطنت، دلجويى از سادات شيعه مذهب طبرستان كه در زمان تيمور و بعد از فتح بلادشان به ماوراء النهر تبعيد شده بودند،ذكر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آنان را نه تنها آزاد گذاشت و اجازه داد تا به وطنشان برگردند،بلكه امارت سابقشان را به آنها بازگرداند و حكومت آن نواحى را به آنان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تاريخ طبرستان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سال سنۀ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،حضرت صاحبقرانى تيمور را در اترار وعدۀ حق نزديك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 هرجا كه بودند رجوع به وطن خود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جماعت سادات به دار السلطنه هرات رسيدند،معروض پايۀ سرير اعلى ميرزا شاهرخ گردانيدند كه حضرت مير مرحوم عنايت كرده،آمل را به برادر ما سيد على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پادشاه زاده مرحوم در حق سادات عنايت و مرحمت مبذول داشته،اشارت فرمود كه سارى و آمل به شما مسلم داشته آمد؛برويد آن جا به دعاگويى او و به رضاجويى ما مشغول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دعا گفتند و سرفرود آورده،متوجه مازندران شدند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جاى ديگر،راجع به احترام و تكريم سادات و تعظيم اهل بيت پيامبر عليهم السّلام از سوى سلاطين تيمورى،بويژه شاهرخ ميرزا چنين آمده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به سادات و منتسبان به خاندان رسالت در عهد تيمورى توصيه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آل محمد را از جميع مراتب برتر دارى و تعظيم و احترام ايشان به جاى آرى و افراط را در محبت ايشان اسراف ندانى كه هرچه از براى خدا باشد،در آن اسراف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سيرت را جانشينان فاتح گوركان بى كم و كاست تا پايان عهد خود به كار بستند و مخصوصا شاهرخ در اين راه،هيچ دقيقه اى را فرو نمى گذاشت و چه او و چه جانشينان او،زيارت امام ثامن را از فرايض خود مى دانستند و بارها سلاطين تيمورى به زيارت آن مشهد رفته و آن آستان را به نياز و اخلاص بوسيده،جبين بر زمين استكانت سودند</w:t>
      </w:r>
      <w:r>
        <w:rPr>
          <w:rFonts w:eastAsia="IRNazanin" w:cs="IRNazanin"/>
          <w:color w:val="111111"/>
          <w:sz w:val="28"/>
          <w:szCs w:val="28"/>
          <w:rtl w:val="true"/>
          <w:lang w:bidi="fa-IR"/>
        </w:rPr>
        <w:t xml:space="preserve">.» </w:t>
      </w:r>
      <w:r>
        <w:rPr>
          <w:rStyle w:val="FootnoteAnchor"/>
        </w:rPr>
        <w:footnoteReference w:id="28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نسبت به ساير ائمه اثنى عشر عليهم السّلام نيز از فحواى كلام مورّخانشان بسيار استفاده مى شود و گاه كار مبالغه در اين گونه مسائل به جايى مى كشيد كه تصوّر اعتقاد آن سلاطين به تشيّع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گذاشتن شاهرخ به علما و عرفاى بزرگ شيعه مذهب مى تواند دليل ديگرى بر تشيّع او شمرده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نزديك وى با دانشمندان شيعه،بويژه عارف بزرگ سيّد نعمت اللّه ولى مسلم بوده و داستان مناظرۀ وى با شاه نعمت اللّه ولى دربارۀ اين كه مرد حق هيچ گاه غذاى شبهه ناك نمى خورد،مشهور است و در منابع متعدد با تفصيل و بدون اختلاف در جزييات آن،آمده است</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شعرايى كه در مجالس حساس در محضر شاهرخ شعر مى خواندند،بعيد بود كه در شعرشان نامى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فرزندانش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صحنه هاى مظلوميّت و دلخراش زندگانى آنان را نبرند و شاهرخ با ابراز رضايت و دادن جوايز و صلات،مشوّق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لحاظ ادبيات شيعه در اين زمان به طور مستقل به رشد قابل ملاحظه اى رسيد و منقبت خوانى و مرثيه سرايى به طور گسترده روزبروز رواج بيشترى 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دلايل،برخى در تشيّع شاهرخ و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گوهرشاد آغا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 روا نداشته اند، چنان كه به اين موضوع تصريح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گوهرشاد آغا مسلما شيعۀ اماميه بوده و در كمال اخلاص و حسن عقيده اين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بنا نهاده و لذا مى توان گفت كه اين مسجد مقدس،اول معبد شيعه است و خيلى نادر است در ساعات يوم و ليله كه در اين مسجد عبادتى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شوهرش ميرزا شاهرخ بن امير تيمور هم ظاهرا شيعه بوده،و لكن هر دو تقيه مى كردند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مسأله تديّن و تقوا و دورى از منهيّات شرعى او نيز مى تواند دليلى بر تشيّع وى تلقى شود؛زيرا شيعيان از صدر اسلام به اين ويژگيها معروف بوده و در طول قرون متمادى نيز اين خصايص را حفظ كرده اند و از عوامل تداوم و گسترش آنان شمرده شده است</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تديّن اسلامى و مواظبت بر مسائل دينى و رعيّت پرورى شاهرخ نيز قابل انكار نيست،امّا با وجود همۀ اين ويژگيها در شاهرخ،تشيّع او بعيد به نظر مى رسد و واقعيت اين است كه او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 اهل سنّت بوده است،در حالى كه به عقايد شيعيان هم احترام مى گذاشته و از نشر و گسترش آن جلوگيرى نمى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آنچه پيش از اين دربارۀ تيمور و علاقۀ او به اهل بيت و سادات بيان داشتيم و اين كه به طور كلى سلاطين تيمورى پيوسته با تشيع مدارا مى كردند،امّا دلايل واضح ديگرى نيز بر ردّ تشيّع ايشان وجود دارد؛از جمله سوء قصد يكى از شيعيان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شاهرخ است كه شرح ماجراى آن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سنۀ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شاهرخ اتباى نداى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نودى للصلاة من يوم الجمعه فاسعوا الى 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نموده،به مسجد جامع اندرون هرات تشريف فرموده و بعد از شرايط اداى صلاة از مصلى برخاسته،عزيمت بيرون آمدن كرده،در درون مسجد، شخص نمدپوش احمدلرنام از تابعان مولانا فضل اللّه استرآبادى حروفى بر صفت داد خواهان كاغذ در دست پيش آمد،آن حضرت به يكى از مقربان فرمود كه حال او تحقيق نموده،به عرض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لر بى تحاش در دويد و كاردى چون قطرۀ آب در آستين داشت به شكم آن حضرت رسانيد؛اما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كارد كارگر نيامد و احمدلر را ملازمان حضرت هم در مسجد پاره پاره كردند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ملازمان شاهرخ و خود وى و فرزندش بايسنقر،پس از كشتن احمد لر بدون بازجويى و استنطاق و كسب اطلاعات دربارۀ انگيزه وى و همكاران احتمالى او،از قتل فورى وى پشيمان مى شوند،امّا در جريان بررسى وى كليدى از جيبش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جست وجو در شهر،محلّ اقامت وى را پيدا مى كنند و آن تيمچه اى بود كه در آن بدان كليد گشاده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تيمچه گفتند چنين شخصى در اين تيمچه طاقيه دوزى مى كرد و خلق بسيار پيش او مى آمدند</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اساس،دستگاه حكومتى عدۀ زيادى از شيعيان اعم از حروفى و امامى را دستگير كرد؛در ميان دستگيرشدگان برخى از سران شيعۀ اماميّه مانند سيد قاسم انوار و مولا معروف خطّاط ديده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شاهرخ،خواجه عضد الدّين دخترزاده مولانا فضل اللّه حروفى و جماعتى كه گمان مى رفت از همدستان احمد لر بوده اند،اعدام</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شدند و سيّد قاسم انوار نيز از هرات تبعيد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مى رسد اتهام احمد لر به فرقۀ حروفيّه واقعيت نداشته باشد و اين اتّهام بيشتر جنبۀ سياسى داشته است؛زيرا فرقه حروفيّه با اين كه از فرق شيعه به حساب مى آمد،امّا نزد شيعيان يك فرقۀ منحرف و بدعتگذار شناخته مى شد،چنان كه نزد اهل سنّت نيز به بدنامى 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مسائلى را كه فضل اللّه حروفى در ارتباط با اين فرقه به وجود آورد، به هيچ وجه با معارف و اصول شيعه سازگارى نداشت؛بلكه مورد انكار شديد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دليل،بعدها شاه اسماعيل صفوى،اين فرقه را تارومار كرد و يكى از رهبرانشان را به قتل رساند و شاهرخ براى اين كه مخالفت شيعيان را در سراسر قلمرو خويش،بويژه خراسان برنينگيزد و از طرفى بتواند مخالفان خويش را سركوب و تبعيد كند،دست فرقۀ حروفيّه را در قضا دخيل قلمداد كرد و درنتيجه،عارف و عالم معروف شيعه سيد قاسم انوار نيز به دست داشتن در سوءقصد متهم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قطعا وى جزء فرقه حروفيّه نبوده و در هيچ منبعى اين اتهام ديده نشده،بلكه علت تبعيد او چيز ديگرى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دولتشاه،علت تبعيد سيّد قاسم انوار را از هرات،نفوذ شديد او در ميان مردم آن شهر و بيم شاهرخ از حضور او دانسته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در اين باره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منكرى كه پيش او رسيدى،معتقد او شدى تا بيشتر از اكابر و اميرزادگان پايتخت هرات مريد او شدند،اصحاب اغراض اين سخن نزد پادشاه عهد سلطان شاهرخ رسانيدند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سيد را بودن در اين شهر مصلحت نيست،چراكه اكثر جوانان مريد او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از اين حال،فسادى تولد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به اخراج سيد حكم فرمود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خواند مير،پس از بيان مراتب زهد و ورع و علم او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حضرت با ميرزا شاهرخ و اولاد عظامش در غايت استغنا ملاقات مى نمود و از كمال علوشان چنانچه طمع مى داشتند،ايشان را تعظيم و احترام نمى فرمود،از آن رهگذر،غبار ملال بر حاشيه ضمير ميرزا بايسنقر نشست و خاطر بر اخراج آن حضرت قرار داد؛كمر سعى و اهتمام بر ميان جان بست؛اما نمى توانست كه بى تمسّك بهانه، مكنون ضمير خود را به ظهور رساند</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در ادامه تصريح مى كند كه كارد خوردن شاهرخ،بهانۀ خوبى شد تا وى سيد را در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 داشتن به اين كار متهم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دو گزارش ياد شده استفاده مى كنيم كه اگر اتهام احمد لر را به فرقۀ حروفيّه مطابق با واقع و مقرون به صدق تلقى كنيم،بايد اتّهام سيد قاسم انوار و دوستانش را در اين قضيه واهى و مقرون به غرض ورزى بدانيم؛چراكه علّت اساسى اين اتهام،قدرت روزافزون تشيّع در هرات بر اثر سعى و تلاش سيد قاسم انوار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و دلايل ديگر،اين مطلب مسلم مى شود كه رابطۀ شاهرخ با شيعيان در اين زمان حسنه نبوده است؛چه رسد به اين كه او به تشيّع عقيده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عدم اعتقاد شاهرخ، شواهد ديگرى نيز وجود دارد كه فعلا از ذكر آنها خوددارى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امورى كه منابع متعدد تاريخى مؤيّد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تقواپيشگى،عدالت دوستى و رعيت پرورى شاهرخ است و كمتر سلطانى در تاريخ آمده است كه بدين پايه از تقيّد به دين اسلام و مسائل آن رسيده باشد،چنان كه در تاريخ شمس الحسن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پادشاهى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نتيجه فيض الهى به عدل و انصاف نامتناهى آراسته است و اوقات سلطنتش به يمن تأييد و توفيق حضرت عزت به عبادت و طاعت پيراسته، على الدّوام به تلاوت كلام ملك علام اشتغال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يك نماز و فريضه از وقتى كه شرعا مكلف شده تا به اكنون كه ربع مسكون مطيع و منقاد فرمان همايون اوست،فروگذاشته نگشته و در مورد مواظبت به سنن و نوافل مبالغه نموده و بحمد اللّه اوقات و ازمان خلايق در ايام عدالتش مجموع در منظم و جروح و قروح قلوب مرهم رحمتش ملتئم</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دولتشاه سمرقندى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بهادر گورگان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اللّه برهانه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پادشاهى بود موفق به توفيق يزدانى و مؤيّد به تأييد صمدانى،بختى مساعد و دولتى موافق داشت و عدلى بر دوام و شفقتى تمام درباره خواص و عوام داشتى،رعايا آن آسودگى و فراغت كه به روزگار دولت او يافته اند، از عهد آدم الى يومنا در هيچ عهد و زمان و دور و اوان نشان نداده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سيرت پسنديده و متابعت شريعت،گوى مراد از ميدان سلاطين در ربود</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منجّم باشى،مورّخ ترك مى گويد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پادشاهى عامل و عادل و عاقبت انديش و نيكوكار بود و همواره مستعد عفو و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تقوا و زهد و حسن عقيدت آراسته،به طورى كه در سفر و حضر و حتّى در هنگام جنگ و ميدان مصاف،از اداى فرايض پنج گانه غفلت نمى ورزيد و پيوسته ايّام البيض و غرّۀ هر ماه را روزه مى گرفت و مساء جمعه و دوشنبه و پنج شنبه با قرّاء و حفّاظ قرآن كريم مى نشست و يك ختم كلام اللّه را در حضور او قرائت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عمر،گناه كبيره اى ارتكاب ننمود و همواره طالب مجالست علما و زهاد بود و دربارۀ آنها بزرگترين هدايا و انعام را ارزانى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سرزمين كه مى رفت،نخست به زيارت بقاع متبركه اى كه در آن جا موجود بود،مى شتافت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يكى از دانشمندان غربى كه اسلام خواهى و مسلمان نمايى تيمور را غيرواقعى و تظاهر مى داند،درباره شاهرخ اين طور نظر مى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شاهرخ،پسر چهارم امير تيمور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پادشاهى بود كريم طبع و شجاع،و هواى نفس و حبّ ازدياد جاه و نام در مزاج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بهادرى مثل ساير فضايل،سرآمد اهل عصر بود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مؤلف لبّ التواريخ نيز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سلطان شاهرخ بن امير تيمور پادشاه شرع پرور و معدلت گستر بود و مروت و فتوت بسيار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اداى فرايض و سنن و نوافل،مداومت و مواظبت مى نمود و در تقويت دين و ترويج شرع سيد المرسلين و تعظيم سادات و طلبۀ علوم و تكريم مشايخ سعى بليغ مى فرمود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در دوره تيمور به بعضى از قوانين تشكيلاتى مثل تشكيل قوريلتاى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لويه جرگه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 به ياساى چنگيز در مواردى كه با شرع اسلام مباينت نداشت،عمل مى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شاهرخ وقتى به قدرت رسيد،آن را منسوخ كرد و قواعد فقهى اسلامى را به طور انحصارى اساس صدور احكام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شاهرخ،مردم در رفاه مادى و امنيت به سر مى بردند و اين موضوع در مملكت وى بويژه پايتخت آن هرات،آثارى درپى داشت؛ از جمله آثار آن،توجّه مردم به خوشگذرانى،بويژه شرابخوارى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در اين</w:t>
      </w:r>
      <w:r>
        <w:rPr>
          <w:rFonts w:eastAsia="IRNazanin" w:cs="IRNazanin"/>
          <w:color w:val="111111"/>
          <w:sz w:val="28"/>
          <w:szCs w:val="28"/>
          <w:lang w:bidi="fa-IR"/>
        </w:rPr>
        <w:t>0</w:t>
      </w:r>
      <w:r>
        <w:rPr>
          <w:rFonts w:eastAsia="IRNazanin" w:cs="IRNazanin"/>
          <w:color w:val="111111"/>
          <w:sz w:val="28"/>
          <w:szCs w:val="28"/>
          <w:rtl w:val="true"/>
          <w:lang w:bidi="fa-IR"/>
        </w:rPr>
        <w:t>.</w:t>
      </w:r>
      <w:bookmarkStart w:id="156" w:name="pg7226_72654"/>
    </w:p>
    <w:p>
      <w:pPr>
        <w:pStyle w:val="BookText"/>
        <w:rPr/>
      </w:pPr>
      <w:bookmarkEnd w:id="156"/>
      <w:r>
        <w:rPr>
          <w:rFonts w:ascii="IRNazanin" w:hAnsi="IRNazanin" w:eastAsia="IRNazanin"/>
          <w:color w:val="111111"/>
          <w:sz w:val="28"/>
          <w:sz w:val="28"/>
          <w:szCs w:val="28"/>
          <w:rtl w:val="true"/>
          <w:lang w:bidi="fa-IR"/>
        </w:rPr>
        <w:t>ميدان هم به مبارزه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محتسبانى به نام مرتضى صحاف و عبد الجليل قاينى را براى مبارزه با شرابخورى مأمور ساخت،حتى در مورد اعضاى خانواده سلطنتى خود اقدام كرد</w:t>
      </w:r>
      <w:r>
        <w:rPr>
          <w:rFonts w:eastAsia="IRNazanin" w:cs="IRNazanin"/>
          <w:color w:val="111111"/>
          <w:sz w:val="28"/>
          <w:szCs w:val="28"/>
          <w:rtl w:val="true"/>
          <w:lang w:bidi="fa-IR"/>
        </w:rPr>
        <w:t xml:space="preserve">. </w:t>
      </w:r>
      <w:r>
        <w:rPr>
          <w:rStyle w:val="FootnoteAnchor"/>
          <w:rtl w:val="true"/>
        </w:rPr>
        <w:footnoteReference w:id="301"/>
      </w:r>
    </w:p>
    <w:p>
      <w:pPr>
        <w:pStyle w:val="Heading3"/>
        <w:numPr>
          <w:ilvl w:val="2"/>
          <w:numId w:val="1"/>
        </w:numPr>
        <w:rPr/>
      </w:pPr>
      <w:bookmarkStart w:id="157" w:name="__RefHeading___Toc181970_1051229030"/>
      <w:bookmarkStart w:id="158" w:name="_Toc54"/>
      <w:bookmarkEnd w:id="157"/>
      <w:r>
        <w:rPr>
          <w:rtl w:val="true"/>
        </w:rPr>
        <w:t>ابو القاسم بابر و تشيّع</w:t>
      </w:r>
      <w:r>
        <w:rPr>
          <w:rtl w:val="true"/>
        </w:rPr>
        <w:t>(</w:t>
      </w:r>
      <w:r>
        <w:rPr/>
        <w:t>852</w:t>
      </w:r>
      <w:r>
        <w:rPr>
          <w:rtl w:val="true"/>
        </w:rPr>
        <w:t>-</w:t>
      </w:r>
      <w:r>
        <w:rPr/>
        <w:t>861</w:t>
      </w:r>
      <w:r>
        <w:rPr>
          <w:rtl w:val="true"/>
        </w:rPr>
        <w:t xml:space="preserve"> </w:t>
      </w:r>
      <w:r>
        <w:rPr>
          <w:rtl w:val="true"/>
        </w:rPr>
        <w:t>ه</w:t>
      </w:r>
      <w:r>
        <w:rPr>
          <w:rtl w:val="true"/>
        </w:rPr>
        <w:t>)</w:t>
      </w:r>
      <w:bookmarkEnd w:id="158"/>
    </w:p>
    <w:p>
      <w:pPr>
        <w:pStyle w:val="BookText"/>
        <w:rPr/>
      </w:pPr>
      <w:r>
        <w:rPr>
          <w:rFonts w:ascii="IRNazanin" w:hAnsi="IRNazanin" w:eastAsia="IRNazanin"/>
          <w:color w:val="111111"/>
          <w:sz w:val="28"/>
          <w:sz w:val="28"/>
          <w:szCs w:val="28"/>
          <w:rtl w:val="true"/>
          <w:lang w:bidi="fa-IR"/>
        </w:rPr>
        <w:t>بعد از شاهرخ،دولت تيمورى رو به انحطاط گذاشت و مدتى تاج و تخت شاهرخ در ميان فرزندان و جانشينان وى دست به دست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علاء الدّوله كه در هرات به سر مى برد و در مواقع سفر شاهرخ،بويژه در لشكركشى اخير وى به سوى عراق عجم،نايب وى در پايتخت بود،خود را جانشين شاهرخ اعلام كرد و از همان آغاز مورد حمايت همه جانبۀ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شاد آغا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شايسته و كاردان شاهرخ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زمان،الغ بيگ فرزند دانش دوست و عالم پرور شاهرخ،همچنان حكومت ماوراء النهر را در دست داشت و در سمرقند ساكن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بيش از آن كه به مذهب و امور دينى توجه نشان دهد، به ترويج علم و عمران شهرها،بويژه سمرقند 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قاسم انوار بعد از آن كه به اتهام همكارى با احمد لر و دست داشتن در سوء قصد به جان شاهرخ از هرات تبعيد شد،به سمرقند رفت و در آن جا مورد احترام الغ بيگ قرار گرفت و امير ماوراء النهر، حلقۀ ارادت او را به گردن آويخت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اين احترام و ارادت وى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سيرۀ كلّى و مستمر سلاطين تيمورى نسبت به علما و سادات بوده است و دلالت بر تشيّع وى ندارد؛چنان كه رابطۀ غير دوستانه او با روحانيان بخارا </w:t>
      </w:r>
      <w:r>
        <w:rPr>
          <w:rStyle w:val="FootnoteAnchor"/>
          <w:rtl w:val="true"/>
        </w:rPr>
        <w:footnoteReference w:id="303"/>
      </w:r>
      <w:r>
        <w:rPr>
          <w:rFonts w:ascii="Amiri" w:hAnsi="Amiri" w:eastAsia="Amiri" w:cs="Amiri"/>
          <w:color w:val="111111"/>
          <w:sz w:val="28"/>
          <w:sz w:val="28"/>
          <w:szCs w:val="28"/>
          <w:rtl w:val="true"/>
          <w:lang w:bidi="ar-SA"/>
        </w:rPr>
        <w:t>نيز كه عمدتا سنّى مذهب بودند،دليل آن نمى تواند باشد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عقايد ميرزا ابو القاسم بابر،شواهد متناقض به چشم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مانند ساير سلاطين تيمورى بارها به زيارت مرقد امام هشتم شيعيان مى شتافت و در احترام علماى دين و سادات همواره كوشا بود و از اين جهت تمايزى با ساير تيموريان نداشت،امّا كار جديد وى،سكه زدن به اسم دوازده امام شيعيان عليهم السّلام بود كه مى تواند شاهد واضحى بر</w:t>
      </w:r>
    </w:p>
    <w:p>
      <w:pPr>
        <w:pStyle w:val="BookText"/>
        <w:rPr/>
      </w:pPr>
      <w:r>
        <w:rPr>
          <w:rFonts w:ascii="IRNazanin" w:hAnsi="IRNazanin" w:eastAsia="IRNazanin"/>
          <w:color w:val="111111"/>
          <w:sz w:val="28"/>
          <w:sz w:val="28"/>
          <w:szCs w:val="28"/>
          <w:rtl w:val="true"/>
          <w:lang w:bidi="fa-IR"/>
        </w:rPr>
        <w:t>تشيّع او باشد،ولى او خود تصريح مى كند كه پيرو مذهب حنفى بوده؛چنان كه مردم و درباريان نيز دربارۀ تشيّع وى ترديد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الرّزاق سمرقندى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ابو القاسم بابر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با خواص و مقربان نشسته بود و تنگى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زروسيم مسكوك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دريا عطا گرفته و نوشته آن را خوانده،فرمود،دوازده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حضّار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كدام زمان بوده باشد؟ميرزا گفت به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شما را نوعى اعتقاد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پادشاه نيك اعتقاد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هر نوع اعتقاد دارد،گو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طريق سنّت و جماعت ثابتم و مذهب امام اعظم ابو حنيفه دارم</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هرچند اعتراف ميرزا بابر صريح است،و خود را سنى حنفى معرفى مى كند،او در اين كه به جاى اسم خلفاى راشدين و ديگران،اسامى ائمه شيعه را در سكه نقش كند و از نظر مذهبى،سنّى حنفى باشد،منافات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احتمال تقيّه را در اين اعتراف نبايد ناديده گرفت،بويژه اگر در نظر بگيريم كه در زمان حكمرانى و سلطنت او براى اولين بار شيعيان احساس قدرت و آزادى عمل كردند و برخى از تندروها در شهر هرات به طور آشكار به سبّ شيخين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اسفزارى بعد از آن كه شورش سلطان محمّد هزاره،سركردۀ هزاره هاى نكودرى زمين داور را ذكر مى كند و پس از اين كه با فرستادن امير خليل از سوى ميرزا بابر كارشان به صلح مى انجامد،مى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درين فرصت،حسن سيرياف لوند باطلى در هرات،سبّ شيخين كرد</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پيداست همان طور كه اطرافيان در حضورش تصريح كرده اند،دربارۀ مذهب وى عقايد مختلف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شيعيان معتقد به تشيّع او بوده اند و زمينه را براى فعاليت بيشتر و علنى،حتى كارهايى مثل سبّ شيخين،آماده مى 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بابر ميرزا،بعد از فتح زمين داور كه در اختيار هزاره هاى شيعه بود و تسليم شدن سلطان محمد هزاره،عزم زيارت امام رضا عليه السّلام را كرد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سنه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 ميرزا عزيمت طواف مشهد امام عليه السّلام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lang w:bidi="fa-IR"/>
        </w:rPr>
        <w:t>2</w:t>
      </w:r>
      <w:r>
        <w:rPr>
          <w:rFonts w:eastAsia="IRNazanin" w:cs="IRNazanin"/>
          <w:color w:val="111111"/>
          <w:sz w:val="28"/>
          <w:szCs w:val="28"/>
          <w:rtl w:val="true"/>
          <w:lang w:bidi="fa-IR"/>
        </w:rPr>
        <w:t>.</w:t>
      </w:r>
      <w:bookmarkStart w:id="159" w:name="pg7226_72656"/>
    </w:p>
    <w:p>
      <w:pPr>
        <w:pStyle w:val="BookText"/>
        <w:rPr/>
      </w:pPr>
      <w:bookmarkEnd w:id="159"/>
      <w:r>
        <w:rPr>
          <w:rFonts w:ascii="IRNazanin" w:hAnsi="IRNazanin" w:eastAsia="IRNazanin"/>
          <w:color w:val="111111"/>
          <w:sz w:val="28"/>
          <w:sz w:val="28"/>
          <w:szCs w:val="28"/>
          <w:rtl w:val="true"/>
          <w:lang w:bidi="fa-IR"/>
        </w:rPr>
        <w:t>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 ماه صيام در آن مقام خجسته فرجام به آداب صيام و اداى قيام اقدام نمود و عيد كرده،از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خراميد و جشن خسروانه به رسم عيد ترتيب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سرور و بهجت و انواع تكلفات و الوان غير از شراب ناب همه چيز مهيا بود؛چه در ايّام بابر ميرزا از شراب ناب تايب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ذى القعدة الحرام از آن جا به صوب مشهد مقدس،مضرب خيام گردون احتشام گشت و روز ديگر به طواف روضۀ حضرت امام عليه السّلام فايز گشته و روز عيد اضحى در آن مقام معلا وظايف قربانى و دعا و نياز و جميع آداب گذرانيده،پيوسته به ملازمت قبه و بارگاه حضرت امام مواظبت مى نمود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بابر در همين سفر زيارتى،در مشهد مقدس در روز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سال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رحلت كرد و ايام سلطنت او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مجموع،شرايط سياسى و نظامى براى اظهار تشيّع او مساعد نبود؛لذا باتوجه به قراينى كه اشاره شد،اگر تشيّع او را بپذيريم كه قابل قبول هم به نظر مى رسد،در فراهم بودن شرايط تقيه كه شيعه بدان عقيده داشت،جاى شبهه نيست؛چنان كه اين موضوع دربارۀ آخرين سلطان تيمورى خواهد آمد</w:t>
      </w:r>
      <w:r>
        <w:rPr>
          <w:rFonts w:eastAsia="IRNazanin" w:cs="IRNazanin"/>
          <w:color w:val="111111"/>
          <w:sz w:val="28"/>
          <w:szCs w:val="28"/>
          <w:rtl w:val="true"/>
          <w:lang w:bidi="fa-IR"/>
        </w:rPr>
        <w:t>.</w:t>
      </w:r>
    </w:p>
    <w:p>
      <w:pPr>
        <w:pStyle w:val="Heading3"/>
        <w:numPr>
          <w:ilvl w:val="2"/>
          <w:numId w:val="1"/>
        </w:numPr>
        <w:rPr/>
      </w:pPr>
      <w:bookmarkStart w:id="160" w:name="__RefHeading___Toc181972_1051229030"/>
      <w:bookmarkStart w:id="161" w:name="_Toc55"/>
      <w:bookmarkEnd w:id="160"/>
      <w:r>
        <w:rPr>
          <w:rtl w:val="true"/>
        </w:rPr>
        <w:t>ابو سعيد و تشيّع</w:t>
      </w:r>
      <w:r>
        <w:rPr>
          <w:rtl w:val="true"/>
        </w:rPr>
        <w:t>(</w:t>
      </w:r>
      <w:r>
        <w:rPr/>
        <w:t>863</w:t>
      </w:r>
      <w:r>
        <w:rPr>
          <w:rtl w:val="true"/>
        </w:rPr>
        <w:t>-</w:t>
      </w:r>
      <w:r>
        <w:rPr/>
        <w:t>873</w:t>
      </w:r>
      <w:r>
        <w:rPr>
          <w:rtl w:val="true"/>
        </w:rPr>
        <w:t xml:space="preserve"> </w:t>
      </w:r>
      <w:r>
        <w:rPr>
          <w:rtl w:val="true"/>
        </w:rPr>
        <w:t>ه</w:t>
      </w:r>
      <w:r>
        <w:rPr>
          <w:rtl w:val="true"/>
        </w:rPr>
        <w:t>)</w:t>
      </w:r>
      <w:bookmarkEnd w:id="161"/>
    </w:p>
    <w:p>
      <w:pPr>
        <w:pStyle w:val="BookText"/>
        <w:rPr/>
      </w:pPr>
      <w:r>
        <w:rPr>
          <w:rFonts w:ascii="IRNazanin" w:hAnsi="IRNazanin" w:eastAsia="IRNazanin"/>
          <w:color w:val="111111"/>
          <w:sz w:val="28"/>
          <w:sz w:val="28"/>
          <w:szCs w:val="28"/>
          <w:rtl w:val="true"/>
          <w:lang w:bidi="fa-IR"/>
        </w:rPr>
        <w:t>در زمان ابو القاسم بابر،ابو سعيد در ماوراء النهر به سر مى برد و حكومت آن جا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پس از مرگ بابر از ماوراء النهر به قصد فتح هرات و به دست آوردن تاج و تخت تيمورى عازم پايتخت شد و در سال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هرات را فتح كرد و حريفان و مخالفان را از صحنه خارج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وى ده سال طول كشيد و در سالهاى اخير تقريبا تمام قلمرو زمان شاهرخ ميرزا را فتح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خوانده،قدرت و رعيّت پرورى و علم دوستى او را ستوده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دولتشاه مى نويسد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سلطنت سلطان ابو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الله برهانه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ماوراء النهر هشت سال و در خراسان هشت سال بود كه مجموع شانزده سال باشد و يك سال ديگر تقريبا از حد بغداد تا</w:t>
      </w:r>
    </w:p>
    <w:p>
      <w:pPr>
        <w:pStyle w:val="BookText"/>
        <w:rPr/>
      </w:pPr>
      <w:r>
        <w:rPr>
          <w:rFonts w:ascii="IRNazanin" w:hAnsi="IRNazanin" w:eastAsia="IRNazanin"/>
          <w:color w:val="111111"/>
          <w:sz w:val="28"/>
          <w:sz w:val="28"/>
          <w:szCs w:val="28"/>
          <w:rtl w:val="true"/>
          <w:lang w:bidi="fa-IR"/>
        </w:rPr>
        <w:t>نواحى فرغانه و تركستان و از ديار هند تا حدود خوارزم،خطبه و سكه به القاب شريف او مزيّن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دربارۀ عدالت گسترى و رعيّت پرورى او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عدل و داد و سياسيت،آيتى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خواب روز را بر خود حرام كرده بود؛به واسطه آن كه شايد دادخواهى جهت داد آيد و يا حاجتمندى به درگاه او آيد،تا حاجت حاجتخواه را برآرد و داد مظلوم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گفتى كه اگر من در خواب باشم،دادخواهى و ستم رسيده و حاجتمندى آيد كه به غور مظلوم رسد و حاجت مستمند را كه برآرد،از اين جهت خواب روز بر خود حرام كرده ام</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مطلع السعدين نيز از اقتدارى كه در سالهاى اخير حكومت وى پديد آمده بود،ياد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اين سال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از قضاى صحارى قلماق تا حدود عراق،سلطان آفاق ابو سعيد را مسلم شد و تمام آن مملكت شرق و غرب در قبضۀ اقتدار او درآمد</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خواند مير نيز از وى با تمجيد فراوان ياد كرده است</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سلطان ابو سعيد به خواجه عبيد الله احرار،ارادت و اعتقاد خاص داشت و در بسيارى از امور مهم با وى مشورت مى كرد،و آراى او را در نظر 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خواجۀ مزبور نيز از همكارى و هماهنگى فكرى تا مساعدت عملى با وى دريغ نمى كرد،چنان كه در لشكركشى هايش از ماوراء النهر به خراسان شركت كرد كه اين كار مورد انتقاد عده اى از علما حتّى هواداران وى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جا كه خواجه احرار از سران مهم فرقه نقشبنديّه و از علما و عرفاى نامى اهل سنّت و جماعت بود، </w:t>
      </w:r>
      <w:r>
        <w:rPr>
          <w:rStyle w:val="FootnoteAnchor"/>
          <w:rtl w:val="true"/>
        </w:rPr>
        <w:footnoteReference w:id="310"/>
      </w:r>
      <w:r>
        <w:rPr>
          <w:rFonts w:ascii="IRNazanin" w:hAnsi="IRNazanin" w:eastAsia="IRNazanin"/>
          <w:color w:val="111111"/>
          <w:sz w:val="28"/>
          <w:sz w:val="28"/>
          <w:szCs w:val="28"/>
          <w:rtl w:val="true"/>
          <w:lang w:bidi="fa-IR"/>
        </w:rPr>
        <w:t>رابطۀ وى با سلطان ابو سعيد بقاى وى را به مذهب تسنن و عدم گرايش وى را به تشيّع نشان مى دهد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مزبور مورد مدح جامى،يكى ديگر از علماى سرشناس اهل سنّت نيز قرار گرفته است و ظاهرا وى اوّلين سلطانى است كه در ديوان اشعار جامى،ستوده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ديگر وى بيوۀ نيكوكار و باكياست و كاردان شاهرخ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گوهرشاد آغا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براساس سوءتفاهم و اغراض سياسى به قتل رساند و اين كار باعث بدنامى و</w:t>
      </w:r>
      <w:r>
        <w:rPr>
          <w:rFonts w:eastAsia="IRNazanin" w:cs="IRNazanin"/>
          <w:color w:val="111111"/>
          <w:sz w:val="28"/>
          <w:szCs w:val="28"/>
          <w:lang w:bidi="fa-IR"/>
        </w:rPr>
        <w:t>6</w:t>
      </w:r>
      <w:r>
        <w:rPr>
          <w:rFonts w:eastAsia="IRNazanin" w:cs="IRNazanin"/>
          <w:color w:val="111111"/>
          <w:sz w:val="28"/>
          <w:szCs w:val="28"/>
          <w:rtl w:val="true"/>
          <w:lang w:bidi="fa-IR"/>
        </w:rPr>
        <w:t>.</w:t>
      </w:r>
      <w:bookmarkStart w:id="162" w:name="pg7226_72658"/>
    </w:p>
    <w:p>
      <w:pPr>
        <w:pStyle w:val="BookText"/>
        <w:rPr/>
      </w:pPr>
      <w:bookmarkEnd w:id="162"/>
      <w:r>
        <w:rPr>
          <w:rFonts w:ascii="IRNazanin" w:hAnsi="IRNazanin" w:eastAsia="IRNazanin"/>
          <w:color w:val="111111"/>
          <w:sz w:val="28"/>
          <w:sz w:val="28"/>
          <w:szCs w:val="28"/>
          <w:rtl w:val="true"/>
          <w:lang w:bidi="fa-IR"/>
        </w:rPr>
        <w:t>بى اعتبارى او نزد علما و مردم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مسائل،احتمال شيعه بودن او را تضعيف مى كند؛ هرچند سلطان ابو سعيد،مانند ساير تيموريان،هرگز تعصّب مذهبى نداشت و رابطۀ او با علماى شيعى نيز حسنه ذكر شده است</w:t>
      </w:r>
      <w:r>
        <w:rPr>
          <w:rFonts w:eastAsia="IRNazanin" w:cs="IRNazanin"/>
          <w:color w:val="111111"/>
          <w:sz w:val="28"/>
          <w:szCs w:val="28"/>
          <w:rtl w:val="true"/>
          <w:lang w:bidi="fa-IR"/>
        </w:rPr>
        <w:t xml:space="preserve">. </w:t>
      </w:r>
      <w:r>
        <w:rPr>
          <w:rStyle w:val="FootnoteAnchor"/>
          <w:rtl w:val="true"/>
        </w:rPr>
        <w:footnoteReference w:id="311"/>
      </w:r>
    </w:p>
    <w:p>
      <w:pPr>
        <w:pStyle w:val="Heading3"/>
        <w:numPr>
          <w:ilvl w:val="2"/>
          <w:numId w:val="1"/>
        </w:numPr>
        <w:rPr/>
      </w:pPr>
      <w:bookmarkStart w:id="163" w:name="__RefHeading___Toc181974_1051229030"/>
      <w:bookmarkStart w:id="164" w:name="_Toc56"/>
      <w:bookmarkEnd w:id="163"/>
      <w:r>
        <w:rPr>
          <w:rtl w:val="true"/>
        </w:rPr>
        <w:t>سلطان حسين بايقرا و تشيّع</w:t>
      </w:r>
      <w:r>
        <w:rPr>
          <w:rtl w:val="true"/>
        </w:rPr>
        <w:t>(</w:t>
      </w:r>
      <w:r>
        <w:rPr/>
        <w:t>873</w:t>
      </w:r>
      <w:r>
        <w:rPr>
          <w:rtl w:val="true"/>
        </w:rPr>
        <w:t>-</w:t>
      </w:r>
      <w:r>
        <w:rPr/>
        <w:t>911</w:t>
      </w:r>
      <w:r>
        <w:rPr>
          <w:rtl w:val="true"/>
        </w:rPr>
        <w:t xml:space="preserve"> </w:t>
      </w:r>
      <w:r>
        <w:rPr>
          <w:rtl w:val="true"/>
        </w:rPr>
        <w:t>ه</w:t>
      </w:r>
      <w:r>
        <w:rPr>
          <w:rtl w:val="true"/>
        </w:rPr>
        <w:t>)</w:t>
      </w:r>
      <w:bookmarkEnd w:id="164"/>
    </w:p>
    <w:p>
      <w:pPr>
        <w:pStyle w:val="BookText"/>
        <w:rPr/>
      </w:pPr>
      <w:r>
        <w:rPr>
          <w:rFonts w:ascii="IRNazanin" w:hAnsi="IRNazanin" w:eastAsia="IRNazanin"/>
          <w:color w:val="111111"/>
          <w:sz w:val="28"/>
          <w:sz w:val="28"/>
          <w:szCs w:val="28"/>
          <w:rtl w:val="true"/>
          <w:lang w:bidi="fa-IR"/>
        </w:rPr>
        <w:t>پيش از آن كه به مذهب وى بپردازيم،لازم است نظر يكى از نويسندگان اين دوره را راجع به آغاز سلطنت او بياوريم كه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اعلى سلطان حسين بايقرا نيز عنايت پادشاهانه شامل حال همگنان نموده،از ماضى درگذشت و جمله به دستور سابق سلطان ابو سعيد مراتب و مناصب مقرر داشت و از كمال عاطفت و اخلاص كه ذات اين پادشاه را جبلى و فطرى است،بارها بر زبان مبارك تأسف جهت سلطان ابو سعيد جارى ساختى و فرمودى كه آن حضرت مرا به جاى پدر و اعمام بود؛كاشكى اين نكبت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 در ميدان جنگ با ازون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سلطان نرسيد و من از نيل مراد و سلطنت محروم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مى گفت و قطرات عبرات بر چهره مباركش از فواره عيون جارى مى شد؛زهى شفقت و انصاف و زهى اخلاص و اعطاف</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اين سطور،گواهى روشن بر طهارت و پاكى سلطان مزبور از قتل و كشتار و جاه طلبى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ويژگيهاى ديگر او،علاقۀ عميق به اهل بيت عليهم السّلام و سادات و تكريم علما و دانشمندان و ترويج علم و هنر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در زمان وى در اقتدار كامل مى زيستند و سادات و علويان از مقام والايى برخوردار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مساجد و مدارس و ترميم مزارات رونق فراوان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وزير دانشمند و پارسا به نام عليشيرنوايى از سوى وى،براى دستيابى هرچه بهتر به اهداف ياد شده صورت گرفت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مذهب سلطان حسين هرچند در اكثر متون تاريخى اين دوره تصريحى وجود ندارد،امّا براساس برخى از اسناد معتبر كه ارزش آن ترديد بردار نيست و نيز بنابه اظهار برخى محقّقان نكته سنج و منصف،سلطان حسين،پيرو مذهب تشيّع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مطلب را نه تنها برخى از نزديكان وى تصريح كرده اند،بلكه او خود نيز در سالهاى آخر عمرش بدان اعتراف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تأييد و تمجيد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رعايت صداقت و امانت و بى طرفى آن در گزارش حوادث تاريخى و احوالات شخصى،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كافى است كه به طور اختصار بعضى فقرات مفيد آن كتاب را نقل نمايم؛از آن جمله بعد از آن كه دربارۀ تولّد و وفات و خانواده و صورت ظاهر سلطان حسين ميرزا سخن مى گويد،بابر عقايد مذهبى او را وصف كرده،تمايل وى را نسبت به مبادى تشيّع ذكر مى كند كه چگونه در بدو سلطنت خويش به آن طائفه گراييد؛ولى مير عليشير از او جلوگيرى نمود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اين گزارش بابر ميرزا درباره تشيّع سلطان حسين بايقرا و مانع شدن امير عليشير نوايى و ديگران از ابراز و آشكار شدن آن با شواهد ديگر مورد تأييد است و قويتر از عليشير نوايى در جلوگيرى از اظهار تشيّع از سوى سلطان مزبور عبد الرحمان جامى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جامى،همان طورى كه در آينده به تفصيل بحث خواهيم كرد،تا آخر عمرش با تمام وجود در مقابل آمال و خواستهاى شيعيان ايستاد و سلطان را از حركت در مسير و خط شيعيان، مانع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تمايل سلطان حسين بايقرا را به تشيّع از آغاز زمامداريش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نكرده است؛بلكه از منابع متعدد اين دوره با آن كه در حال وهواى اهل سنّت نگارش يافته است،اين نكته استفاده مى شود و شيعيان نيز از اوايل حكمرانى سلطان مزبور متوجّه اين امر شده و به فعاليّت وسيع براى رسميّت بخشيدن مذهب تشيّع و جايگزينى آداب و شعاير آن به جاى مذهب اهل سنّت دست زده اند؛چنان كه اسفزارى نوشته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پادشاه خلافت پناه،ابو الغازى سلطان حسين ميرزا بر سرير سلطنت خراسان تمكن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 جاهلان شيعه و باطلان رفضه به مظنّه آن كه چون اشعار بلاغت شعار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دارد،شايد ميلى به جانب عقيده باطله ايشان باشد و مذهب سنيّه سنت و جماعت مطعون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غلوّى عظيم كردند و سعايت بسيار نمودند كه بر منابر اسلام خطبه به نام دوازده امام خوانند،و اسامى خلفاى</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راشدين را مطروح سازند،از آن جمله سيد حسن كربلايى نام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بارگاه خلافت پناه شتافته و به تزوير و حيله راهى پيدا ساخته،در اين باب سعى تمام داشت و ديگر سيد على واحد العين از قاين كه ديدۀ باطنش چون چشم ظاهر از ديدن راه حق پوشيده بود و ميان به تشيّع مذهب شيعه بسته،دهان به تشنيع اهل سنت گشاده و در شيوۀ واعظى و سخنان مسجّع و نثر و نظم يد طولايى داشت و جمع كثير از اوباش و جهّال به سخنان رنگين و مقولات موافق هواى نفس ايشان شيفته و فريفته ساخته،در جانب رفض به غايت متعصّب بود و به خيال فاسد خود مستظهر به آن كه حضرت اعلى تقويت عقيده باطله او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نقص اهل سنّت و جماعت سخنان مى گفت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نظامى باخرزى كه سيد حسن كربلايى را سيد ابو الحسن كربلايى ثبت كرده است، اين واقعه را اين گونه ياد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مبادى جلوس همايون كه سيّد ابو الحسن كربلايى و اشباه و نظاير او خواستند كه خطبۀ منابر شرع را از قرار معهود و قانون سلف به تمام تغيير كرده،به نام نامى ائمۀ اثناعشر،موشّح 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تصريح مى كند كه جامى از عملى شدن تصميم مزبور مانع شد</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به هرحال،براى تشيّع سلطان،صريحتر از همه،اعتراف شخص وى به اين مطلب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در نامه اى كه براى شاه اسماعيل صفوى فرستاد،مى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فقير ارادۀ مذهب اماميّه به حق داشتم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توفيق نصيب اين مخلص نشد و اين قوت از جانب الله تعالى به آن شهريار رسيد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كه به اين توفيق رسيدى و بر رواج مذهب اماميه به حق سعى نمودى</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قاصد سلطان،خواجه نظام الملك كه نامۀ وى را براى شاه اسماعيل صفوى به يزد برد،نيز تشيّع سلطان حسين را مورد تأكيد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ورود او به حضور شاه اسماعيل و مسائلى كه در مجلس شاه گذشت،مى خوانيم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نظام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ايستاده،مقرر فرمودند كه آمده،در پاى تخت بنشيند؛اما چون خواجه نشست و قدرى به حال خود آمده،بعد از آن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پيشكش ها را گذرانيده،نواب اشرف فرمودند كه خانه احسان آبادان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شربت و طعامهاى رنگارنگ كشيده،صرف نمودند و سفره برچيده شد و فاتحه خوانده،بر اعداى دين لعنت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نيز بيش باد را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بسيار خوش آمده، فرمودند كه اى خواجه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بيش باد گفتى،يا آن كه پيشتر هم مى گفتى؟خواجه عرض كرد كه بر سر مبارك اشرف قسم كه سلطان هم از دل و جان،شيعه و غلام حضرت امير المؤمنين عليه السّلام و مردم هرات بيشتر شيعه اند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شاه اسماعيل نيز در صداقت اعتراف سلطان حسين و گفتار خواجه نظام الملك، قاصد وى ترديد نكرد و درخواست سلطان را پذيرفت و از او به عنوان پدر خويش ياد كرد و خواست كه وى را به عنوان فرزند خويش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بنابراين،در شيعه بودن سلطان حسين بايقرا جاى ترديد نيست؛ولى در اكثر متون تاريخى اين دوره كه تحت تأثير جوّ عمومى،يعنى ديدگاه و مذهب اهل سنّت نوشته شده،تصريح به مذهب او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حال،در لابلاى بيان حوادث و رخدادهاى دورۀ سلطان حسين،اشارات و تأييداتى مبنى بر تشيّع او مى 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 ميرزاى صفوى فرزند شاه اسماعيل كه بعد از فتح هرات به دست پدرش،مدتى در آن شهر به سر برده و با اعيان و بزرگان آن جا و رسوم باقيمانده از دورۀ سلطان حسين از نزديك آشنا بوده است،دربارۀ سلطان مزبور مى نويسد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حسين ميرزا پادشاه عدل گستر و شهنشاه رعيّت پرور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ايّام دولتش چون ايّام بهار خرم،و خرمى به ايّام سلطنتش مانند هنگام خرمى دور از غم به تكليف مدح گسترى،بدانچه او موفق شده،كم پادشاهى را ميسّر شده،چون ساختن بقاع خير و رعايت علما و طلبۀ علوم و ادرار وظائف به طريقى كه در ايّام او دوازده هزار علما موظف بودند و ديگر معمورى بلاد و رفاهيت عباد و رعايت اهل هنر و شعر از اين قياس توان كرد و درواقع كسى را كه مثل مير عليشير چاكرى و مانند مولانا جامى مدح گسترى باشد،همانا كه از مدحات مادحان غنى و از صفت واصفان مستغنى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سلطنت هر روز جهت ترويح روح حضرت ابى عبد اللّه الحسين،دو گوسفند آش در عاشورا تصدّق كردى به مساكين و فقرا و در فضل و شجاعت و فهم و سخاوت او هيچ كس را</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خلافى نيست</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البته همان طور كه در قبل گفته آمد،علاقه و تعلّق قلبى در تمام سلاطين تيمورى نسبت به ائمۀ شيعه و اهل بيت پيامبر عليهم السّلام ديده مى شود،ليكن تعلّق خاطر و ارادتى كه سلطان حسين در اين باره داشت،بيانگر حال وهواى يك فرد شيعى بود و اگر احترام سادات و تكريم علويان در ميان تيموريان به طور اعم چشمگير بود،ولى در سلطان حسين ميرزا صبغۀ مذهبى خاص داشت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مذهبها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سادات بيهق و سبزوار را كه در تشيّع و حتى تعصب در آن شهرۀ آفاق بودند،مورد تكريم خاص قرار داد و حديث ثقلين را بر آنان تطبيق كرد و نسبشان را غيرقابل ترديد دانست و اين طور ادامه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سادات عالى مقدار سواد پاك سبزوار كه صحت انتصاب ايشان به سيّد انبياء مقصد و مقصود ابداع و انشاء خلاصه زبده عادات و ابدا فى الاخرة و الاولى كالشّمس فى وسط السّماست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در جاى ديگر كه طى حكمى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الدّين 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ناظر عمارت و زراعت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مى كند،امام على عليه السّلام را امير المؤمنين،سلطان اوليا و اصفيا و امام خلفا مى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متصديان اشغال دولت و مباشران اعمال ملت و جمهور طبقه اعالى و كافّۀ سكنه اهالى محروسه بلخ و مضافات آن بدانند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موافقت توفيق الهى و مساعدت تأييد نامتناهى،ظهور مشهد مقدس اعلى حضرت خلافت منقبت،سلطان الاولياء و الاصفيا، امام الاتقيا و العرفا و الخلفا،امير المؤمنين و امام ائمۀ الهادى المهتدين مظهر العجايب و مظهر الغرايب مولانا و مولى الثقلين ابو الحسن على بن ابى طالب صلوات اللّه عليه در آن خطۀ بهشت آيين از خصايص زمان با داد و 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محاله احياى عمارت و اعلاى مبادى مزيد شهرت آن قبله اقبال امم و كعبه آمال عرب و عجم از مقتضيات احراز دنيا و آخرت تواند بود</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تعلق خاطر شديد سلطان حسين به عارف بزرگ شيعه سيد قاسم نوربخش نيز از</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را وزير بزرگ سلطان،امير عليشير نوايى،نيز قبول داشته،آن را در موضعگيريها و اعمال خود در نظر مى گرفت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خود سلطان در نامه اى كه براى مرزبانان و محافظان مسير هرات به عراق به دليل مسافرت سيد مزبور از پايتخت به عراق مى نويسد،او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دجال 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شيطان شكن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دريا شكاف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جبريل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كرده و خود را به طور كامل معتقد او دانسته و تلاش همه جانبۀ مأموران دولتى را براى رفاه و امنيّت وى در سفر،خواستار شده است؛با اين كه اين ارتباط و ارادت با سيّد قاسم نوربخش هرگز خوشايند وزير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مقتدر و بزرگ دربار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جامى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اين دو شخصيت بزرگ و مهم اهل سنت يعنى امير عليشير نوايى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الدين عبد الرّحمان جامى،شاعر معروف و عارف بلندآوازه نيز در دربار سلطان، مقامى ارجمند داشتند و باتوجه به نفوذ آنها در دربار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زمينۀ ابراز تشيّع براى سلطان فراهم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عمل و انتصابات امرا و كارمندان دولت همواره براساس شايستگى و لياقت تصميم گرفته مى شد و تعصّب مذهبى و تبعيض وجود نداشت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ما به محبّان على و عمر هيچ نگوييم ز خير و ز شر</w:t>
      </w:r>
    </w:p>
    <w:p>
      <w:pPr>
        <w:pStyle w:val="BookText"/>
        <w:rPr/>
      </w:pPr>
      <w:r>
        <w:rPr>
          <w:rFonts w:ascii="IRNazanin" w:hAnsi="IRNazanin" w:eastAsia="IRNazanin"/>
          <w:color w:val="111111"/>
          <w:sz w:val="28"/>
          <w:sz w:val="28"/>
          <w:szCs w:val="28"/>
          <w:rtl w:val="true"/>
          <w:lang w:bidi="fa-IR"/>
        </w:rPr>
        <w:t>حشر محبان على با على حشر محبّان عمر با عمر</w:t>
      </w:r>
    </w:p>
    <w:p>
      <w:pPr>
        <w:pStyle w:val="BookText"/>
        <w:rPr/>
      </w:pPr>
      <w:r>
        <w:rPr>
          <w:rFonts w:ascii="IRNazanin" w:hAnsi="IRNazanin" w:eastAsia="IRNazanin"/>
          <w:color w:val="111111"/>
          <w:sz w:val="28"/>
          <w:sz w:val="28"/>
          <w:szCs w:val="28"/>
          <w:rtl w:val="true"/>
          <w:lang w:bidi="fa-IR"/>
        </w:rPr>
        <w:t>سلطان حسين در آخر عمر زمينگير شد و همواره او را با تخت روان از جايى به جاى ديگر منتقل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دربارۀ علاقه وى به سيد قاسم بن سيد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نوربخش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قاسم نوربخش،آن كه سلطان حسين ميرزا روى در ركاب او مى ماليد و اظهار تاسف مى كرد كه دريغ پاى من يارى نمى دهد كه در جلو آن حضرت روم</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اجراى احكام اسلامى تلاش فراوان كرد و عدالت گسترى و رعيّت پرورى</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پيشۀ خود ساخت و بنابر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زمچى اسفزارى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رئيس عدليۀ خود دستور داد تا در رفاه حال رعايا بكوشد و از حوالجات بى مورد و ماليات زيادى بر آنها خوددارى كند و به محتسب خويش،مولانا كمال الدّين شيخ حسن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نفس همايون ما يا يكى از فرزندان و برادران از حدود شرعيّه امر مواجه گردد،بايد به هيچ وجه اهمال و تأخير نرود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اين اوصاف،بزرگترين ضعف او اعتيادش به خمر بود كه تا آخر موفق به ترك آن نشد</w:t>
      </w:r>
      <w:r>
        <w:rPr>
          <w:rFonts w:eastAsia="IRNazanin" w:cs="IRNazanin"/>
          <w:color w:val="111111"/>
          <w:sz w:val="28"/>
          <w:szCs w:val="28"/>
          <w:rtl w:val="true"/>
          <w:lang w:bidi="fa-IR"/>
        </w:rPr>
        <w:t>.</w:t>
      </w:r>
      <w:bookmarkStart w:id="165" w:name="pg7226_72665"/>
    </w:p>
    <w:p>
      <w:pPr>
        <w:pStyle w:val="Heading2"/>
        <w:numPr>
          <w:ilvl w:val="1"/>
          <w:numId w:val="1"/>
        </w:numPr>
        <w:rPr/>
      </w:pPr>
      <w:bookmarkStart w:id="166" w:name="__RefHeading___Toc181976_1051229030"/>
      <w:bookmarkStart w:id="167" w:name="_Toc57"/>
      <w:bookmarkEnd w:id="165"/>
      <w:bookmarkEnd w:id="166"/>
      <w:r>
        <w:rPr>
          <w:rtl w:val="true"/>
        </w:rPr>
        <w:t>فصل چهارم</w:t>
      </w:r>
      <w:r>
        <w:rPr>
          <w:rtl w:val="true"/>
        </w:rPr>
        <w:t xml:space="preserve">: </w:t>
      </w:r>
      <w:r>
        <w:rPr>
          <w:rtl w:val="true"/>
        </w:rPr>
        <w:t>شيعيان در عصر تيموريان</w:t>
      </w:r>
      <w:bookmarkEnd w:id="16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181978_1051229030"/>
      <w:bookmarkStart w:id="169" w:name="_Toc58"/>
      <w:bookmarkEnd w:id="168"/>
      <w:r>
        <w:rPr>
          <w:rtl w:val="true"/>
        </w:rPr>
        <w:t>اشاره</w:t>
      </w:r>
      <w:bookmarkStart w:id="170" w:name="pg7226_72666"/>
      <w:bookmarkEnd w:id="169"/>
    </w:p>
    <w:p>
      <w:pPr>
        <w:pStyle w:val="BookText"/>
        <w:rPr/>
      </w:pPr>
      <w:bookmarkEnd w:id="170"/>
      <w:r>
        <w:rPr>
          <w:rFonts w:ascii="IRNazanin" w:hAnsi="IRNazanin" w:eastAsia="IRNazanin"/>
          <w:color w:val="111111"/>
          <w:sz w:val="28"/>
          <w:sz w:val="28"/>
          <w:szCs w:val="28"/>
          <w:rtl w:val="true"/>
          <w:lang w:bidi="fa-IR"/>
        </w:rPr>
        <w:t>عصر تيموريان را،على رغم سختگيريهايى كه تيمور در آغاز اين دوره بر ضدّ شيعيان اعمال كرد،بايد عصر گسترش تشيّع دانست؛زيرا براى كسى كه سير حوادث تاريخى اين دوره را از جنبۀ مذهبى بررسى كند،اين امر بديهى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متعددى در اين مسأله دخالت مستقيم و يا غيرمستقيم داشت كه برخى از آنها در زمان پيش از تيموريان ريشه دارد؛اما عمدۀ آنها به سياست و عكس العمل اين سلسله در برابر جريانات متعدد اجتماعى و فرهنگى و دينى موجود در اين مقطع تاريخى بر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مطلب به اين معنى نيست كه تشيّع در تمام مناطق بويژه در نقاط خراسان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پيشرفت و توسعه بوده باشد،چون برخى از شهرها را هرچند محدود،سراغ داريم كه سير تشيّع در آنها نه تنها متوقف بوده،بلكه پسرفت داشته است، چنان كه گسترش تشيّع در اين مرحله به مفهوم توسعه و ترقى يكسان در تمام دوران سلاطين اين خاندان نيست؛زيرا عقايد سلاطين مزبور با همۀ اشتراكات و تشابهات در بسيارى اصول،وحدت كامل نداشته و بالتّبع موضعگيريهاى ايشان در برابر تشيّع متفاوت بوده كه آن هم به نوبه خود در روند رو به رشد تشيّع تأثير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عوامل ترويج تشيّع را در اين دوره در فصل بعد بررسى خواهيم كرد و اكنون با در نظر داشتن اين امر،به روند رشد شيعيان و مناطق شيعه نشين و قيامهاى آنان مى پردازيم</w:t>
      </w:r>
      <w:r>
        <w:rPr>
          <w:rFonts w:eastAsia="IRNazanin" w:cs="IRNazanin"/>
          <w:color w:val="111111"/>
          <w:sz w:val="28"/>
          <w:szCs w:val="28"/>
          <w:rtl w:val="true"/>
          <w:lang w:bidi="fa-IR"/>
        </w:rPr>
        <w:t>.</w:t>
      </w:r>
    </w:p>
    <w:p>
      <w:pPr>
        <w:pStyle w:val="Heading3"/>
        <w:numPr>
          <w:ilvl w:val="2"/>
          <w:numId w:val="1"/>
        </w:numPr>
        <w:rPr/>
      </w:pPr>
      <w:bookmarkStart w:id="171" w:name="__RefHeading___Toc181980_1051229030"/>
      <w:bookmarkStart w:id="172" w:name="_Toc59"/>
      <w:bookmarkEnd w:id="171"/>
      <w:r>
        <w:rPr>
          <w:rtl w:val="true"/>
        </w:rPr>
        <w:t>ماوراء النهر</w:t>
      </w:r>
      <w:bookmarkEnd w:id="17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مناطقى كه در آستانۀ تهاجمات تيمور،تحت تأثير تفكّر تشيّع قرار گرفته بود، ماوراء النهر بويژه مركز آن سمرقند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نويسندگان در اين باره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نوشته اند در زمان حمله امير تيمور گوركان به سمرقند،مردم اين شهر به سردارى مولانا زاده سمرقندى و مولانا خرك بخارى و ابو بكر كلوى نداف كه هر سه از دلاوران نامى و جوانمردان آن سامان بودند و اسامى آنان مويد اين است كه از متّقيان و جوانمردان شيعه مذهب و به احتمال قوى،از درويشان جورى و از پيشه وران شيخ خليفۀ نخستين رهبر جنبش سربداران بوده اند و به شيوه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 شوريده و در مقابل بيگانگان ايستادگى كرده و در حفاظت و نگهبانى و نگهدارى شهر خود مردانه كوشيده اند و تيموريان بر اثر پايمردى آنان موفق به تسخير سمرقند نشدند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اين نويسنده همان گونه كه ملاحظه شد،سندى را براى اثبات و پشتوانۀ صدق گزارش خود ارائه نمى دهد و مطالبى را كه بيان مى كند،نه تنها مجهول است،بلكه برخى از آنها برخلاف مدّعاى اوست؛به عنوان نمونه،شيوۀ خاصّ شورش و مقاومت در مقابل دشمنان يا بيگانگان را كه به سربداران شيعه مذهب سبزوار نسبت داده،از آن براى ارتباط دادن محافظان شهر سمرقند استفاده كرده است كه قابل طرح نيست؛به علاوه اسامى سران جنگجويان و نگهبانان سمرقند در مقابل تيمور،دلالت بر عدم تشيّع آنان دارد؛زيرا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در سبزوار كه مولانا در مثنوى آورده و در ميان مورّخان مشهور است،گواه بر اين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استفاده از اسامى و عناوين،براى تشخيص گرايش مذهبى افراد،بسيار مشكل است و احتياج به مأخذ درست و پشتوانۀ قوى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اى كه نشانگر نفوذ تشيّع در ماوراء النهر و در دربار تيمورى است،سوء قصدى است كه روحانيان برجستۀ دربار و فرماندهان زبردست،آن را طرح ريزى كردند،ولى به دليل نفوذ جاسوس تيمور در آن جمع،عقيم ماند و به نتيجه نرسيد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ميرخواند شرح ماجرا را اين طور مى نويسد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مشفقى به وسيله يكى از مقربان بارگاه،معروض راى شهريار گيتى پناه گردانيد كه امير موسى و زنده حشم و پسر امير خضر ميسورى با يكديگر عهد و ميثاق بسته اند كه چون به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قراسيماى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رسند،دربارۀ شمامكرى انديشيده،آنچه در باطن دارند به ظهور رسانند و خان زاده ابو المعالى ترمذى و شيخ ابو الليث سمرقندى با خانيان در اين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اتفاق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مچلكا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دهم كه اگر پرسش واقع شود،هم در اين مجلس اول گناه برايشان ثابت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صاحبقران سعادتمند فرمان داد تا مجموع ايشان را در موقف يرغو باز داشتند و بعد از شرائط تفتيش و تحقيق،اهل خيانت به گناه خود اعتراف نمودند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تيمور افراد مزبور را به دليل نفوذ فراوانى كه در ماوراء النهر و حتّى در دربار و ميان لشكريان و فرماندهان وى داشتند،محكوم به اعدام نكرد و به نصيحت و تهديد يا حداكثر به تبعيد برخى از ايشان اكتفا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سركشان،سيّد ابو المعالى ترمذى دست از مخالفت نكشيد و درصدد تبليغات مذهبى بر ضد تيمور و جمع آورى نيرو و سپاه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اين راستا به يكى از فرماندهان مهمّ تيمور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حشم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از اين بر ضدّ تيمور شورش كرده و شكست خورده و مورد عفو قرار گرفته بود،نزديك شد و او را دعوت به قيام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كلك قضا منثور ادبار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حشم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توقيع خسروانه دنيا و آخرت موشح گردانيده،سر خلاف و ادبار بار ديگر از گريبان عصيان برآورده،پاى جسارت در ميدان طغيان نهاد و بيان سخن آن است كه خان زاده ابو المعالى ترمذى به تصور آن كه ظهور مهدى عليه السّلام آخر الزمان نزديك است اين حديث شايع گردانيد كه من حضرت رسالت پناه صلّى اللّه عليه و آله و سلّم و امير المؤمنين عليه السّلام را در خواب ديدم كه مرا به تقويت دين مبين و شرع متين مستبين مأمور گردانيد و در اين راه مساعى جميله مبذول خواهم داشت و بدين فسانه و افسون،خاص و عام را فريفته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حشم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لوح را نيز از راه برد و خاطر بر مخالفت حضرت صاحبقران كامگار قرار داده،به سيّد ابو المعالى پيوست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سيد ابو المعالى بزودى عدۀ زيادى از مردم را جذب كرد و آمادۀ قيام بر ضد تيمور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 جمعيّت معترض و آمادۀ قيام،در فرصتى نه چندان زياد در مسقط الرأس تيمور كه قدرتى به هم رسانيده بود،حكايت از نفوذ فراوان علويان و تشيّع در آن منطقه 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بعد از درگيرى سخت،هنگامى كه لشكريان تيمور از شكست دادن آنها عاجزد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ماندند،تيمور دست به حيل و نيرنگهايى زد؛چنان كه در جريان فتح سمرقند نيز خدعۀ نظامى او دروازه هاى شهر را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سيد تا آخر با كمال شجاعت و مردانگى جنگيدند و بعد از تحمّل تلفات فراوان و غرق شدن عده اى در آب كه بر اثر حيله تيمور اتفاق افتاد،مقاومت آنان درهم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بعد باتوجه به زمينۀ مساعدى كه تشيّع در ماوراء النهر داشت،عارف بزرگ و نامى شيعه،سيّد نعمت اللّه ولى به آن ديار روى آورد و به نشر افكار شيعى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چندى در شهر سبز توقف كرد و در كوهستان سمرقند اربعينها داشت و در سرماى زمستان فردا وحيدا در آن مغارها به رياضت به سر مى برد و از كثرت برف،راهها مسدود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بهار صيادان بدان كوهسار شدند و برف بگداخت،سيّد را در غارى ديدند و متحيّر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تيمور گوركان معاصر بود و در حدود كوهستان اورگنج به واسطه بعضى كرامات،نودهزار كس با سيّد اظهار ارادت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سيّد كلال كه مشايخ نقشبنديه بدو انتساب دارند،از اين معنى برآشفت؛خدمت امير تيمور سعايت كرد كه سيّد را داعيۀ خروج و سلطنت است؛او را از اين صفحات بايد بيرون كرد كه فسادى روى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امير كلال در خدمت امير سخنان مفسدانه گفت،امير تيمور در يكى از مغارات به ديدن سيد رفته،بعد از صحبت اظهار كرده كه شما از ولايت ما بيرون 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بعد از تامل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ملك كه سير كردم،مملكت شما بود؛پس كجا بايد شد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هرچند تعداد نود هزار نفر،ممكن است دقيق نباشد و احتمالا اغراق آميز باشد،امّا اين رقم،زمينۀ گسترش تشيّع را در ماوراء النهر منعكس مى كند؛با اين كه تيمور به نقل از مورّخان،سنيگرى را بخصوص در آن نواحى ترويج مى كرد،درست برخلاف مناطق غرب كه او را به تشيّع نسبت مى دادند و ما پيش از اين تظاهر او را به تشيّع مردود دانستيم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مهاجرت و توطن گسترده سادات و علويان كه اغلب آنان زيدى و يا از اولاد ديگر امام زين العابدين عليه السّلام بودند،در ماوراء النهر،بويژه سمرقند و ترمذ و بخارا مى تواند دليل ديگر بر مساعد بودن اين مناطق براى پذيرش تشيّع شمرده 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73" w:name="pg7226_72670"/>
    </w:p>
    <w:p>
      <w:pPr>
        <w:pStyle w:val="BookText"/>
        <w:rPr/>
      </w:pPr>
      <w:bookmarkEnd w:id="173"/>
      <w:r>
        <w:rPr>
          <w:rFonts w:ascii="IRNazanin" w:hAnsi="IRNazanin" w:eastAsia="IRNazanin"/>
          <w:color w:val="111111"/>
          <w:sz w:val="28"/>
          <w:sz w:val="28"/>
          <w:szCs w:val="28"/>
          <w:rtl w:val="true"/>
          <w:lang w:bidi="fa-IR"/>
        </w:rPr>
        <w:t>به هرحال،ترويج سنّيگرى در زمان تيمور در ماوراء النهر و نواحى آن موجب شد تا تشيّع در آن خطه به ضعف و نابودى گرايد و جوّ ضدّ شيعى و ستيز با شيعيان،بيش از پيش تقويت شود؛تا آن جا كه ماوراء النهر به مركز تعصّب و ناصبيگرى تبديل شد و طلاّب و دانش پژوهان اهل تسنّن براى تحصيل علم به آن جا مى رفتند و به كسب اجازه و خرقه از رهبران صوفى نقشبنديۀ سمرقند و بخارا توفيق مى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سنّيگرايى شديد از ابا ورزيدن مولانا مزيد،كه از ماوراء النهر به هرات و دربار ابو القاسم بابر ميرزا آمده و لعنت بر يزيد كرده بود و نيز از مولانا جامى سنّى مذهب هراتى كه هم بر يزيد و هم بر مزيد مزبور لعنت فرستاده بود،بوضوح به دست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ماوراء النهر شايد تنها ناحيه اى در شرق بلاد اسلامى بود كه در زمان تيموريان،على رغم گسترش تشيّع در ساير مناطق،به سوى تسنّن گام برداشت و تشيّع نيز به ضعف و ركود دچار شد</w:t>
      </w:r>
      <w:r>
        <w:rPr>
          <w:rFonts w:eastAsia="IRNazanin" w:cs="IRNazanin"/>
          <w:color w:val="111111"/>
          <w:sz w:val="28"/>
          <w:szCs w:val="28"/>
          <w:rtl w:val="true"/>
          <w:lang w:bidi="fa-IR"/>
        </w:rPr>
        <w:t>.</w:t>
      </w:r>
    </w:p>
    <w:p>
      <w:pPr>
        <w:pStyle w:val="Heading3"/>
        <w:numPr>
          <w:ilvl w:val="2"/>
          <w:numId w:val="1"/>
        </w:numPr>
        <w:rPr/>
      </w:pPr>
      <w:bookmarkStart w:id="174" w:name="__RefHeading___Toc181982_1051229030"/>
      <w:bookmarkStart w:id="175" w:name="_Toc60"/>
      <w:bookmarkEnd w:id="174"/>
      <w:r>
        <w:rPr>
          <w:rtl w:val="true"/>
        </w:rPr>
        <w:t>سبزوار</w:t>
      </w:r>
      <w:r>
        <w:rPr>
          <w:rtl w:val="true"/>
        </w:rPr>
        <w:t>(</w:t>
      </w:r>
      <w:r>
        <w:rPr>
          <w:rtl w:val="true"/>
        </w:rPr>
        <w:t>بيهق</w:t>
      </w:r>
      <w:r>
        <w:rPr>
          <w:rtl w:val="true"/>
        </w:rPr>
        <w:t>)</w:t>
      </w:r>
      <w:bookmarkEnd w:id="175"/>
    </w:p>
    <w:p>
      <w:pPr>
        <w:pStyle w:val="BookText"/>
        <w:rPr/>
      </w:pPr>
      <w:r>
        <w:rPr>
          <w:rFonts w:ascii="IRNazanin" w:hAnsi="IRNazanin" w:eastAsia="IRNazanin"/>
          <w:color w:val="111111"/>
          <w:sz w:val="28"/>
          <w:sz w:val="28"/>
          <w:szCs w:val="28"/>
          <w:rtl w:val="true"/>
          <w:lang w:bidi="fa-IR"/>
        </w:rPr>
        <w:t>سبزوار كه در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داشت،يكى از مراكز عمدۀ تشيّع بوده است و اوّلين نقطۀ خراسان قديم بود كه توانست در مقابل سلطۀ ايلخانان مغول قيام كند و پيروز شود و استقلال و حاكميّت خود را به دست آورد و حكومت شيعى اثنى عشرى را مستقر سازد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سلسلۀ شيعه مذهب حاكم بر بيهق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مى شدند تا هنگام هجوم تيمور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نيم قرن 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از اختلافات داخلى رنج مى بردند،امّا در گسترش و تبليغ تشيّع در خراسان سعى فراوان از خود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سويى با مناطق شيعه نشين ديگر و علماى بزرگ شيعه ارتباط فرهنگى و دينى برقرار كردند و از سوى ديگر بر وسعت قلمرو خود افزودند؛به طورى كه در زمان هجوم تيمور،علاوه بر بيهق،نيشابور و قهستان و طوس و سرخس را زير سلطه داشتند و ارتباط فرهنگى و مذهبى آنان با دانشمندان بزرگ شيعى شام و لبنان تا آن جا بود كه علامه جمال الدين مكّى،معروف به شهيد اول،كتاب ارزشمند و معروف فقهى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نام آخرين حاكم سربداريه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على بن مؤيّد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ابن عربشاه دربارۀ</w:t>
      </w:r>
    </w:p>
    <w:p>
      <w:pPr>
        <w:pStyle w:val="BookText"/>
        <w:rPr/>
      </w:pPr>
      <w:r>
        <w:rPr>
          <w:rFonts w:ascii="IRNazanin" w:hAnsi="IRNazanin" w:eastAsia="IRNazanin"/>
          <w:color w:val="111111"/>
          <w:sz w:val="28"/>
          <w:sz w:val="28"/>
          <w:szCs w:val="28"/>
          <w:rtl w:val="true"/>
          <w:lang w:bidi="fa-IR"/>
        </w:rPr>
        <w:t>ملاقات تيمور با 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سبزوار و خواجه على بن مؤيّد،امير شهر نيز بيان جامعى از وضعيّت سبزوار در اين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تيمور وضع سيستان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 و پريشان كرد،با لشكريان خود به جانب سبزوار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حكمران شهر كه در آن صفحات تسلط تمام داشت،حسن جورى نام داشت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مردى رافضى بود؛جز اطاعت چاره نديد و تيمور را با تحفه هاى گرانبها پذيره شد، تيمور نيز در اكرام وى طريق مبالغت پيمود و ولايت آن سامان را بدو واگذاشت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سبزوار،مردى بود صاحب جاه به نام سيد محمد از طايفه سربدار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فضيلت و زيركى شهرتى داشت،تيمور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به من رسانيد كه جز براى ديدار وى به اين سامان روى ننمودم و مرا به يارى و راهنمايى او نياز بسيار است؛پس او را به نزد تيمور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وارد شد،تيمور از جاى برخاسته،او را در كنار گرفت و با روى گشاده پذيره شد و اكرام فراوان كرده،چنين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بازگوى كه استخلاص ممالك خراسان چگونه و با چه تدبيرى توانم؟با كدام وسيلت بايد كه بدين كار دشوار دست برآرم و در اين طريق ناهموار پاى گذارم؟سيّد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خدايگانا،من مرد فقيرم از خاندان رسول و به بندگى خداى مشغول،من كجا و چنين گستاخى؟مرا اگرچه شريف خوانند، ضعيفى ناچيزم و شايسته چنان است كه از گذرگاه خطر برخيزم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كيستم كه در مصالح ملك لب به سخن گشايم و ابراز وجود نمايم؟تيمور با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 جز راهنمايى چاره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بزرگ،هرگاه دلالت من پذيرى و سخنم در گوش گيرى، حق مشورت به جاى آرم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مشورت ننشستم؛مگر كه به پيروى آن برخيزم و با تو نزديك نشدم؛جز بدان كه راى تو از نظر دور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خواهى كه آن ملكت بى منازعى بر تو مسلم شود و آن دولت بى خون دل به كنار آيد،بر توست كه على بن مويد طوسى را به سوى خويش بخوانى كه او ممالك خراسان را چون مركز دائره در ميان و قطب فلك آن سامان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ظاهر سوى تو بشتابد،به باطن نيز روى برنتابد و اگر روى بگرداند،كس ديگر انجام آن مهم نتواند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راست كه به جلب خاطر او بذل جهد نمايى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مرد زيرك است درون و بيرون او يكى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مردم آن ديار به اطاعت او منوط و رفتار ساكنان آن سامان به اشارت او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مردى است شيعى از دوستداران على عليه السّلام سكّه به اسم داوزده امام زند و خطبه به نام نامى آنان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بزرگ خواجه على را بخوان؛هرگاه روى نمايد مقدمش را</w:t>
      </w:r>
    </w:p>
    <w:p>
      <w:pPr>
        <w:pStyle w:val="BookText"/>
        <w:rPr/>
      </w:pPr>
      <w:r>
        <w:rPr>
          <w:rFonts w:ascii="IRNazanin" w:hAnsi="IRNazanin" w:eastAsia="IRNazanin"/>
          <w:color w:val="111111"/>
          <w:sz w:val="28"/>
          <w:sz w:val="28"/>
          <w:szCs w:val="28"/>
          <w:rtl w:val="true"/>
          <w:lang w:bidi="fa-IR"/>
        </w:rPr>
        <w:t>گرامى دار و در جايگاه پادشاهان بزرگش جاى ده و از آنچه شايسته حشمت و جلال اوست بر مگذر كه هرچه كنى سودش به تو بازگردد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تيمور با اطلاعاتى كه پيش از آن دربارۀ نفوذ تشيّع و قدرت سربداران به دست آورده بود،مشورت سيد محمّد را پذيرفت و به خواجه على بن مؤيّد پيغام فرستاد و هنگامى كه او به دعوت تيمور جواب مثبت داد،به ملاقاتش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 از وى استقبال فراوان كرد؛چنان كه در ادامۀ همان مأخذ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تيمور را به رسيدن وى مژده دادند نيك شادمان گشت و بسيارى از سران و سواران سپاه را به استقبال فرستاد،چنان كه گفتى پادشاهى را پذيره شده است</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با چنين تدبيرى از سوى تيمور،حكّام ديگر خراسان غربى،مانند حاكم ابيورد و سرخس به پيروى از خواجه على تسليم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طريق از كشتار عمومى مردم و غارت و تخريب شهرها جلوگيرى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على مؤيّد عاقبت در 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خرم آباد لرستان در ضمن جنگى،تير خورد و وفات يافت و سلسله سربداران با قتل او منقرض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امير تيمور،در سبزوار قيام تازه اى از طرف سربداران به وقوع پيوست؛ولى لشكريان سلطان شاهرخ،جانشين تيمور بدشوارى نايرۀ آن را فرو نشاندند</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سبزوار هرچند با تهاجم تيمور،استقلال و حكومت شيعى خود را از دست داد،امّا مركزيّت مذهبى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فرهنگى خود را به عنوان پايگاه مهمّ شيعه در خراسان براساس نشر تشيّع و فرستادن مبلّغان شيعه به ساير مناطق حفظ كرد و سادات همچون گذشته كه بر اثر مهاجرت از شهرهاى ديگر در اين شهر ساكن شده بودند،جمعيت بزرگى را تشكيل مى دادند و در طول زمامدارى سربداران و تيموريان،مهاجرت آنان از سبزوار به مناطق شيعه نشين ديگر از جمله غور و غرجستان و قهستان براى تبليغ و ترويج مذهب تشيّع و بيان احكام آن و يا اغراض سياسى ادامه داشت و از اين طريق به گسترش تشيّع اثنى عشرى كمك فروان كردند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نسبت كه گرايش سلاطين تيمورى به تشيّع بيشتر مى شد،روابط شيعيان سبزوار و اطراف آن نيز با دربار هرات بهبود مى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حسين بايقرا،به خاطر اعتقادى كه به گسترش شيعه داشت،علامه حسين واعظ كاشفى سبزوارى را مسؤول قضاوت آن شهر كرد و معتقد بود كه 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مشار اليه اولى و اليق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واعظ كاشفى پس از مدتى از قضاوت كناره گيرى كرد و سلطان حسين ضمن پذيرفتن عذر او در استعفا از شغل قاضى القضاتى سبزوار در نامه اى او را ستود و مردم را به احترام مقام علمى و معنوى او تشويق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جناب طريقت ماب مولانا العالم الفاضل كاشف معضلات المسائل،قدوۀ ارباب السير و السّلوك ناصح اعاظم الامراء و الملوك،مولانا كمال الملّة و الدّين،حسين الكاشفى البيهقى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ميامن كمالاته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درجات ارتفاع آفتاب ضميرش به علاقه اسطرلاب عقول و الباب و مقياس مشاعر و حواس معلوم نشود و دقايق كواكب و ثوابت انظارش به وسيله ارصاد افكار به سيوح افلاك املاك ضماير اولو الابصار روشن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تقرير اين آثار در بلدۀ فاخره سبزوار و ساير مواضع ولايت بيهق،چون حكومت قضاياى شرعيّه را از مشاراليه اعلى و اليق نبود</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طى دستور ديگر،ماليات ملك علاّمه واعظ كاشفى را بخشيده،مى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همگى همّت خسروانه بر احياى مراسم خيرات مقصور است،مقرر شده كه آب را به دستور قديم به وقف گذراند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علاّمه واعظ كاشفى در برخى از ايام سال از هرات به زادگاه خود سبزوار و اطراف آن از جمله نيشابور مى رفت و به وعظ و خطابه و ذكر مصيبت اهل البيت عليهم السّلام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نزديك او با دستگاه حكومت تيمورى هرات كه در نظر عموم،چهره سنّى مذهب داشت،سوءظن شيعيان حسّاس سبزوار را برانگيخت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داستانى كه در اين باره در منابع متعدد آمده است،بيانگر اين امر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او در سبزوار مشغول وعظ و سخنرانى بود و اتفاقا موضوع صحبتش دربارۀ نزول جبريل امين بر پيامبر صلّى اللّه عليه و آله و سلّم و كيفيّت و كميّت اين مسأله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را خواند كه دلالت مى كرد دوازده هزار بار جبريل بر حضرت رسول صلّى اللّه عليه و آله و سلّم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هنگام،شخصى از ميان جمعيّت حاضر بلند شده،براساس سوءظن كه نسبت به تشيّع علامه داشت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پيامبر صلّى اللّه عليه و آله و سلّم همه نزول جبريل را قبول دارند؛بگو چند بار بر حضرت امير المومنين على عليه السّلام نازل شد؟علامه كاشفى،طبق مهارت و حضور ذهنى كه در مناظرات علمى داشت،بالبداهه در جواب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چهار هزار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مى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دليلت چيست؟جواب مى دهد،به دليل حديث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على بابها و بديهى است كه هربار جبريل بر حضرت پيامبر اكرم صلّى اللّه عليه و آله و سلّم نازل مى شد دوبار بر حضرت على عليه السّلام نزول مى يافت،بارى حين ورود و دفعه دوم زمان خروج</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؛منتخب التواريخ،ص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همه ارتباط مستمر او با سبزوار در لباس قضاوت و تدريس و وعظ،در گسترش معارف شيعى و احيانا تعديل برخى از نگرشهاى تندروانه عدّه اى از شيعيان بسيار مؤثّر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گاهى براى وعظ به نيشابور مى رفت و به همين مناسبت در ميان شيعيان آن شهر محبوبيت زياد به دست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واصفى كه از دست پروردگان سنّى مذهب كاشفى است،هنگامى كه وى در نيشابور به خدمت يكى از بزرگان شهر به نام امير زين العابدين مى رود،اين طور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زين العابدين فرمودند كه سالهاست كه ما در آرزوى وعظ مولانا حسين واعظ بوديم و آن ميسّر نشد و اين را شنيده ايم كه مولانا حسين به شاگردى ايشان فخر مى كرده اند و مى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عاشورا بود؛حكايت امير المؤمنين حسن و امير المؤمنين حسين كه در روز عيد غمگين بودند،به خاطر رسيد</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عبارات رواج و گسترش شعائر شيعى از جمله برگزارى جلسات روضه خوانى و وعظ در ايام محرّم را در نيشابور نشان مى دهد؛شهرى كه تا قرن ششم از مراكز عمدۀ اهل سنّت شمرده مى شد و محلّ نزاع و دعواهاى مذهبى پيروان مذهب كراميّه و شافعى بود؛هرچند از اواخر قرن دوم به بعد تفكر شيعى در مردم آن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دورۀ تيموريان،شيعيان بتدريج توانستند نسبت به پيروان فرق ديگر اكثريت پيدا كنند و انتصاب يكى از علماى بزرگ شيعه،به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صاين الدّين تركه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قاضى</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القضات اين شهر در روند رو به رشد حركت تشيّع نيز نقش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انتصاب مى تواند حاكى از قدرت شيعيان اين دوره باشد؛چنان كه در يكى از منابع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صاين الدّين تركه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شاهرخ ميرزا به هرات سفر كرد و به علت علاقه به معارف ولايت و واقعۀ كارد زدن شاهرخ به سال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چنان تعذيب كردند كه سبع ضارّ پيش آن معذبان ملكى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واقعۀ مذكور،تركه با اهل و عيال سرگردان و آواره در شهرهاى كردستان و همدان و آذربايجان روزگار مى گذرانيد،تا آن گاه كه ظن شاهرخ نسبت به او برطرف شد و وى به هرات باز آمد و به قولى چند سالى قضاى نيشابور را بر عهده داشت تا آن كه در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از عواملى كه اقتدار و گسترش تشيّع را در شهرهاى سبزوار و نيشابور در اين عصر بيان مى دارد،ظهور شاعران و سخنسرايان شيعى مذهب از آن شهرهاست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آنان شيخ فخر الدّين حمزة بن على بيهقى،متخلّص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از مشاهير مشايخ و شعراى قرن نهم به شمار مى رفت و بخشى از روزگار خود را در هند و بيشتر در ايران سپرى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نور الله شوشترى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قصايد ديوان شيخ در مناقب اهل بيت عليهم السّلام واقع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قصايد او اين طور آغاز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منّت خداى را كه مطيع پيمبرم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 قضاى خداوند اكبرم</w:t>
      </w:r>
    </w:p>
    <w:p>
      <w:pPr>
        <w:pStyle w:val="BookText"/>
        <w:rPr/>
      </w:pPr>
      <w:r>
        <w:rPr>
          <w:rFonts w:ascii="IRNazanin" w:hAnsi="IRNazanin" w:eastAsia="IRNazanin"/>
          <w:color w:val="111111"/>
          <w:sz w:val="28"/>
          <w:sz w:val="28"/>
          <w:szCs w:val="28"/>
          <w:rtl w:val="true"/>
          <w:lang w:bidi="fa-IR"/>
        </w:rPr>
        <w:t xml:space="preserve">حمد و سپاس كعبه ذرّات را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تابعان صاحب محراب و منبرم</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،به بعد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شاعران بزرگ قرن نهم،شمس الدّين محمّد بن عبد اللّه كاتبى نيشابورى بوده است،كه در كتب تراجم گاه نيشابورى و گاه ترشيزى نوشته اند؛ولى او خود در اشعارش بر انتساب خويشتن به نيشابور تصريح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 عطار از گلستان نشابورم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صحراى نشابورم من و عطار گل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شاعر مزبور در منقبت اهل البيت عليهم السّلام و مصيبت شهيدان كربلا و نيز در موعظه،</w:t>
      </w:r>
      <w:r>
        <w:rPr>
          <w:rFonts w:eastAsia="Amiri" w:cs="Amiri" w:ascii="Amiri" w:hAnsi="Amiri"/>
          <w:color w:val="111111"/>
          <w:sz w:val="28"/>
          <w:szCs w:val="28"/>
          <w:rtl w:val="true"/>
          <w:lang w:bidi="ar-SA"/>
        </w:rPr>
        <w:t>..</w:t>
      </w:r>
      <w:bookmarkStart w:id="176" w:name="pg7226_72676"/>
    </w:p>
    <w:p>
      <w:pPr>
        <w:pStyle w:val="BookText"/>
        <w:rPr/>
      </w:pPr>
      <w:bookmarkEnd w:id="176"/>
      <w:r>
        <w:rPr>
          <w:rFonts w:ascii="IRNazanin" w:hAnsi="IRNazanin" w:eastAsia="IRNazanin"/>
          <w:color w:val="111111"/>
          <w:sz w:val="28"/>
          <w:sz w:val="28"/>
          <w:szCs w:val="28"/>
          <w:rtl w:val="true"/>
          <w:lang w:bidi="fa-IR"/>
        </w:rPr>
        <w:t>قصايد نغز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نامى و معروف ديگر كه مذهب تشيّع داشته اند و در نشر معارف شيعه و مناقب ائمه،با زبان مؤثر و برتر شعر و ادب تلاش كرده اند،فراوانند كه بررسى ديدگاهها و اشعار آنان احتياج به بحث مستقل دارد؛از جمله مى توان به لطف اللّه نيشابورى،بابا سودائى،امير شاهى سبزوارى،اميرى هروى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Style w:val="FootnoteAnchor"/>
          <w:rtl w:val="true"/>
        </w:rPr>
        <w:footnoteReference w:id="338"/>
      </w:r>
    </w:p>
    <w:p>
      <w:pPr>
        <w:pStyle w:val="Heading3"/>
        <w:numPr>
          <w:ilvl w:val="2"/>
          <w:numId w:val="1"/>
        </w:numPr>
        <w:rPr/>
      </w:pPr>
      <w:bookmarkStart w:id="177" w:name="__RefHeading___Toc181984_1051229030"/>
      <w:bookmarkStart w:id="178" w:name="_Toc61"/>
      <w:bookmarkEnd w:id="177"/>
      <w:r>
        <w:rPr>
          <w:rtl w:val="true"/>
        </w:rPr>
        <w:t>هزاره جات</w:t>
      </w:r>
      <w:r>
        <w:rPr>
          <w:rtl w:val="true"/>
        </w:rPr>
        <w:t>(</w:t>
      </w:r>
      <w:r>
        <w:rPr>
          <w:rtl w:val="true"/>
        </w:rPr>
        <w:t>غور و غرجستان</w:t>
      </w:r>
      <w:bookmarkEnd w:id="178"/>
    </w:p>
    <w:p>
      <w:pPr>
        <w:pStyle w:val="BookText"/>
        <w:rPr/>
      </w:pPr>
      <w:r>
        <w:rPr>
          <w:rFonts w:ascii="IRNazanin" w:hAnsi="IRNazanin" w:eastAsia="IRNazanin"/>
          <w:color w:val="111111"/>
          <w:sz w:val="28"/>
          <w:sz w:val="28"/>
          <w:szCs w:val="28"/>
          <w:rtl w:val="true"/>
          <w:lang w:bidi="fa-IR"/>
        </w:rPr>
        <w:t>پيشتر درباره زمينه تشيّع در اين مناطق،مطالبى را به طور فشرده بيان داشتيم و گفتيم كه در قرن سوم و چهارم همزمان با سامانيان،مردم اين مناطق به رهبرى مردى شيعى مذهب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كردند و در قرون بعد نيز در سايۀ حكومت بى تعصّب محلّى غوريان،تشيّع به حيات خود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حكومت سنّى مذهب سلجوقيان از جانب شمال از يك سو و دولت سنّى مذهب غزنويان از جانب جنوب و شرق از سوى ديگر،اين منطقه را محاصره كرده بودند،شيعيان نتوانستند رشد و توسعه لازم را بيابند و سلاطين غورى براى حفظ موجوديت خويش ناچار بودند روابط حسنۀ خود را با دار الخلافه بغداد و خليفه عبّاسى حفظ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خوارزمشاهيان كه در اصل از مردم غرجستان بودند، </w:t>
      </w:r>
      <w:r>
        <w:rPr>
          <w:rStyle w:val="FootnoteAnchor"/>
          <w:rtl w:val="true"/>
        </w:rPr>
        <w:footnoteReference w:id="339"/>
      </w:r>
      <w:r>
        <w:rPr>
          <w:rFonts w:ascii="IRNazanin" w:hAnsi="IRNazanin" w:eastAsia="IRNazanin"/>
          <w:color w:val="111111"/>
          <w:sz w:val="28"/>
          <w:sz w:val="28"/>
          <w:szCs w:val="28"/>
          <w:rtl w:val="true"/>
          <w:lang w:bidi="fa-IR"/>
        </w:rPr>
        <w:t>پس از آن كه رقباى سياسى و قدرتهاى رقيب را از مناطق همجوار ساقط كردند،به اين منطقه يورش بردند تا موطن اصلى آباء و اجداد خود را به تصرّف درآورند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علت،مناسبات غور و غرجستان با خوارزم به جاى همكارى و حمايت،شكل خصومت و رقابت به خود گرفت و مطابق اسناد تاريخى،خليفۀ بغداد نيز به طور مداوم و مزوّرانه به اين اختلاف و نفاق دامن زده، آنان را به جنگ و نابودى يكديگر تشويق مى كرد</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حملۀ چنگيز و تخريب و كشتار او،در غرب ايران و جهان اسلام،تساهل مذهبى و آزادى دينى پيش آمد؛اما قسمت عمدۀ غرب و جنوب و مركز افغانستان،بويژه هرات و غور و غرجستان از هجوم چنگيزى مصون ماند؛زيرا پيش از هجوم وى،سلسله اى به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كرت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هرات پاگرفته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سلسله توانست بتدريج بر جنوب و شرق آن تا غور و غرجستان حاكم شود و يورش مغولان</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اين نواحى با هداياى گرانبها خنثى كند و نيز توانست حكومت هرات و اسفزار و غور و غرجستان و برخى از قسمتهاى ديگر را از چنگيز باز پس گيرد و در خاندان خود ابقا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خاندان بر اثر خدماتى كه به چنگيز و جانشينان او كردند و وفادارى كه از خويش نشان دادند تا زمان هجوم تيمور،حكومتشان تداوم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كرت،سنّى مذهب بودند و در ترويج مذهب تسنّن و مقابله با تشيّع و تضعيف شيعيان سعى فراوان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لشكركشيهاى آنان به غور و غرجستان و كشتن حاكم غرجستان پس از آن كه وى از بيعت و اعلام وفادارى به دربار آل كرت خوددارى كرد، </w:t>
      </w:r>
      <w:r>
        <w:rPr>
          <w:rStyle w:val="FootnoteAnchor"/>
          <w:rtl w:val="true"/>
        </w:rPr>
        <w:footnoteReference w:id="341"/>
      </w:r>
      <w:r>
        <w:rPr>
          <w:rFonts w:ascii="IRNazanin" w:hAnsi="IRNazanin" w:eastAsia="IRNazanin"/>
          <w:color w:val="111111"/>
          <w:sz w:val="28"/>
          <w:sz w:val="28"/>
          <w:szCs w:val="28"/>
          <w:rtl w:val="true"/>
          <w:lang w:bidi="fa-IR"/>
        </w:rPr>
        <w:t>از اين گونه موارد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دلايل بايد گفت كه در زمان حاكميت چنگيز و جانشينان وى بر خراسان،باز تشيّع در غور و غرجستان تحت فشار قرار داشته و حملۀ دولت شيعى مذهب سربداران بر ضدّ حكومت آل كرت كه هدف از آن استخلاص غور و غرجستان بوده،يكى از دلايل صحت مدّعاى فوق بيان شده است؛چنان كه در تاريخ مغول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تسخير خراسان و جرجان،امير مسعود و شيخ حسن جورى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امراى سربداران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عزم تسخير هرات و استخلاص بلاد غرجستان و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تصرّف ملك معزّ الدّين حسين كرت بود،حركت كردند و بيشتر قصد ايشان از اين لشكركشى، برانداختن ملك حسين بود كه در ترويج و تقويت مراسم مذهب اهل سنّت جدّ بليغ داشت</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كوهستانى و صعب العبور بودن و سرماى شديد در اكثر ايام سال،مشكل ديگرى در اين مناطق به وجود آورده بود؛زيرا مردم آن از تحوّلات فرهنگى و علمى ساير نقاط بى اطلاع مى ماندند و از سوى ديگر،قلم به دستان جغرافى نويس و تاريخ نويس و نيز سيّاحان به اين منطقه نمى رفتند تا اطّلاعات دقيق و جامعى در ابعاد گوناگون زندگى مردم،از جمله مذهب و شيوه نگرش آنها به مسائل دينى به دست آورند؛لذا در بسيارى از منابع اسلامى،اعم از جغرافيايى و تاريخى كه به دو زبان عربى و فارسى نوشته شده</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است،هنگامى كه به كلمۀ غور و غرجستان مى رسند،به اشاره از آن رد مى شوند و به هر حال ما را از داشتن اطلاعات كافى براى پرداختن به تاريخ تشيّع و روند تاريخى آن در آن مناطق،محروم ساخته اند؛ولى قراين و شواهدى را مى توان در لابلاى منابع موجود يافت كه ما را در اين امر يارى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زمينۀ تحقيق و پژوهش در سرزمين مزبور بسيار متنوع است كه نياز به فرصت مناسب و شرايط مساعد و تلاش گسترده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مزارات،شجره نامه ها و نسب نامه هاى سادات،اماكن تاريخى و اسامى آنها و لوحه سنگها و شناسايى و كشف منابع زيرزمينى و غيره،از جمله مواردى است كه مى توان دربارۀ آنها تحقيق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سياست خصومت آميز و تشيّع ستيز سلسله هاى حاكم بر خراسان از غزنويان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كرت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استحكامات طبيعى و موانع كوهستانى به شكست سراسرى و همه جانبه تشيّع در اين نواحى منجر نشده است و شيعيان،هرچند با دشوارى،توانستند به حيات خويش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كه گفتۀ فوق به مفهوم ناتوانى و شمار اندك هزاره ها كه اكنون نام قومى از اكثريت قاطع شيعيان افغانستان است،نمى باشد؛چنان كه هزاره و نكودريهاى گرمسير و زمين داور را كه غالبا شيعه و در زمان آل كرت و تيموريان از غور و زمين داور و اسفزار تا بست و قندهار در اكثريت بودند و قدرت و تحرك فراوان داشتند، </w:t>
      </w:r>
      <w:r>
        <w:rPr>
          <w:rStyle w:val="FootnoteAnchor"/>
          <w:rtl w:val="true"/>
        </w:rPr>
        <w:footnoteReference w:id="343"/>
      </w:r>
      <w:r>
        <w:rPr>
          <w:rFonts w:ascii="IRNazanin" w:hAnsi="IRNazanin" w:eastAsia="IRNazanin"/>
          <w:color w:val="111111"/>
          <w:sz w:val="28"/>
          <w:sz w:val="28"/>
          <w:szCs w:val="28"/>
          <w:rtl w:val="true"/>
          <w:lang w:bidi="fa-IR"/>
        </w:rPr>
        <w:t>شامل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دلاورى و شجاعت مردم غور باعث شد كه تا قهستان نفوذ كنند و برخى از قلاع محكم را با هدايت ملك غياث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تصرف درآورند و به نقل از مورّخان در زمان تهاجم تيمور به قهستان،قلعۀ ترشيز در اختيار اين قوم بود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قلعه ترشيز،حصنى بود نامدار و حصارى به غايت محكم و استوار،در ولايت قهستان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محافظان حصار در آن روزگار،سديديان جماعتى غوريان بودند به بهادرى و حصار دارى مشهور و درواقع ايشان طايفه اى بودند در شيوه شجاعت و بهادرى به حد كمال و در دلاورى و پهلوانى بى شبه و مثال و قلعه از كفايت تدبير ايشان از ذخيره بسيار از آلات و اسباب پيكار مالامال و گروهى انبوه در آن جا متحصّن شده مستعدّ و آماده قتال و</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حصار نيز در مقابله كوششهاى دلاورانه نموده،آنچه غايت شجاعت و نهايت مردانگى و جلادت تواند بود به تقديم مى رسانيدند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صاحبقران چون در ايشان آثار مردانگى و فرزانگى مشاهده فرمود،همه را به انواع تربيت و نوازش مخصوص داشته،سيورغا و انعامات پادشاهانه ارزانى داشت و بر ضبط و محافظت حصارها و قلعه هاى سرحد تركستان نامزد فرمود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قهستان در قرن پنجم هجرى تحت تأثير اسماعيليّه قرار گرفت و بتدريج به صورت دومين پايگاه مستحكم اين فرقه،بعد از قلاع الموت درآمد و در زمان تيموريان نيز مردم آن پيرو تشيّع اسماعيلى بودند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مردم غور و غرجستان بعد از اولين حمله تيمور و تسليم شدن در مقابل او،مانند مردم هرات و اسفزار و ساير نقاط كشور،بزودى دست به قيام وسيع و همه جانبه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آغاز،گماشتگان تيمور را در غور از سر راه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طى يك نبرد خونين،هرات و اطراف آن را آزاد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جنگ،تلفات تيموريان بسيار وسيع بود؛امّا بزودى اين قيام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تيمور كه با لشكرى مجهّز در مرغاب اردو زده بود،بسختى سركوب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تيمور،مردم زمين داور و گرمسير مانند اهالى سبزوار و برخى از جاهاى ديگر نيز قيام خويش را آغاز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زمجى اسفزارى معتقد است كه مردم اين مناطق هيچ گاه سلطه تيموريان را به طور كامل نپذيرفتند؛بويژه بعد از وفات شاهرخ ميرزا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گرمسير به غور متصل است و از زمان وفات خاقان مغفور شاهرخ ميرزا تا وقت خلافت اين پادشاه اسلام پناه،اعنى حضرت اعلى سلطان حسين بايقرا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تعرض مردم هزاره و نكودرى كه در ايام گذشته تاخت و غارتشان به كرمان و شيراز مى رسيد،چنانچه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سال دو نوبت از كرمان تا نواحى شيراز تاخته،عاجز و مضطر بود</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اسنادى موجود است كه مردم غور و گرمسير و زمين داور كه شامل قندهار نيز</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شد،در زمان شاهرخ داراى خودمختارى بودند و حكّامشان از ميان خود آنان انتخاب مى شدند و دربار هرات به گرفتن ماليات سالانه اكتفا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حاكمان با استفاده از آزادى موجود و خودمختارى كه داشتند،گاهى براى رقابت و توسعه قلمرو خويش به جنگ مى پرداختند؛چنان كه در سال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اين اختلافات به اوج خود رسيد و شاهرخ مجبور شد تا بدان سمت لشكر كشيده،از اختلاف و تضعيف آنها براى جمع آورى و تحصيل ماليات كه چند سالى نپرداخته بودند،استفاده كند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پس از مرگ شاهرخ و هرج ومرجى كه براى جانشينى او و كسب تاج و تخت پيش آمد،هزاره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 و زمين داور سر به شورش گذاشتند و سلطان محمد هزاره را به عنوان رئيس و حاكم خويش اختيار كردند تا اين كه بابر ميرزا هرات را فتح كرد و در آن جا نفوذ يافت؛سپس متوجه نيمروز و زمين داور شد و يكى از فرماندهانش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خليل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اين مسؤوليت نامزد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اسفزارى در اين باره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تاريخ هجرى به سنه ستين و ثمان مائه</w:t>
      </w: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رسيد،بابر ميرزا در زمستان اين سال قشلاق در هرات فرمود و از طرف سلاطين و ملوك رسل و رسايل به درگاه عاليجاه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 اين حال،قاصد امير خليل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داشت كه به فرّدولت قاهره،تمام ديار نيمروز به تحت تسخير درآمده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شهر زمين داور،مركز باختر زمين است،مفتوح گشت و سلطان محمد هزاره كه سركرده و صاحب اختيار طوايف نكودرى است،ايل و منقاد گشته،در مسلك بندگان درگاه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 ميرزا فرستاده را كمر و شمشير و كلاه نوروزى و خلعت و دو گله طلادوزى بخشيد</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رغم اين انقياد،قدرت مردم غور و غرجستان و زمين داور رو به افزايش گذاشت؛ زيرا روش و سياست سلاطين تيمورى از تيمور به بعد بسيار ملايم و مسالمت آميز بود و هرگز با روش سخت زمان تيمور و سلاطين پيشين،مثل سلطان محمود غزنوى كه با كشتار عمومى و تخريب و ويرانى و تكفير و غيره همراه بود،قابل مقايسه نبود؛چنان كه در عكس العمل شاهرخ و سلاطين بعد از وى مشاهده كرديم كه اين سلاطين بعد از</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تسليم شدن مخالفان خود و قبول باج و خراج،فورا دست از جنگ كشيدند و چه بسا امراى اين مناطق را تعويض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اساس،مؤلف مزبور،به موازات انقضاى عمر حكومت تيمورى،از قدرت روزافزون مردم غور و زمين داور بيشتر و دقيقتر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دربارۀ قيام آنان پس از مرگ بابر ميرزا و به حاكميت رسيدن ابو سعيد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فرصت</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عرض رسيد كه مردم هزاره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 و الوس بيشمارند و خيل و حواشى و خيول و اغنام و مواشى بسيار دارند و گاهى در زمان خاقان مغفور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داروغه در ميان ايشان مى رفته و مال مقررى به ديوان مى آورده و بعد از وفات آن حضرت تا غايت كسى به حال ايشان نپرداخته و چندين سال مال نداده اند و به غارت و تالان و قطع طريق مسلمانان جهات و اموال بسيار جمع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مكنت و اساس و خيمه و خرگاه و كرباس پيدا ساخته اند و بنياد استقلال و طرح عظمت و جلال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خدا را بنده و نه پادشاه را رعيت،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موكب همايون سلطان ابو سعيد به طرف فوشنج نهضت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آوازه عزيمت پادشاه به آن گمراهان رسيد بنيان اقتدار و اركان اصطبار ايشان متزلزل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مى افزايد كه سلطان ابو سعيد،مولانا شمس الدّين على صاحب كشف را تعيين كرد تا مردم را با نصيحت و مذاكره به اطاعت سلطان هرات وا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احمد حاجى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گرفتن ماليات چندين ساله همراه وى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اثنا مولانا شمس الدّين على صاحب كشف از ميان مردم هزاره مراجعه نمود ناراضى و ناخشنود؛چه آن بدبختان از اداى وجهى كه تقبل كرده بودند،ابا نمودند و مولانا را نيز خدمت لايق نكردند</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روزافزون و تدريجى مردم غور و زمين داور در زمان سلطان حسين بايقرا به اوج خود رسيده بود،تا آن جا كه هرات را تهديد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مزبور پس از تصرّف هرات و به دست آوردن مقام سلطنت،درصدد رام كردن هزاره هاى مناطق مذكور برآمده،سپاهى نيرومند بياراست و به آن مناطق گسيل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تحمّل تلفات و خسارات فراوان توانست آنان را وادار به تسليم و پرداخت ماليات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اين جنگ</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آثار پيروزى آن از گزارش مورّخان و نيز از مضمون نامۀ سلطان حسين به سلطان يعقوب پسر ازون حسن تركمان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قويونلو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بخوبى روشن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اصلى اين جنگ،امير ذو النّون ارغون بود كه اين فتحش موجب شد تا بعد از آن به عنوان حاكم آن مناطق منصوب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زمجى در ادامه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غرايب اتفاقات آن كه سلطان يعقوب،كتابى به حضرت اعلى ارسال نموده و در آن مكتوب اظهار شوكت و جلالت خود بسيار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روز رسولان شاهزاده عالميان،سلطان ابو تراب بهادر و نوكران امير ذو النّون از جانب گرمسير رسيده،بشارت فتحى كه مردم هزاره مستأصل ساخته اند با دويست سر از گردنكشان هزاره آوردند؛ چنانچه در وقتى كه قاصد عراق به پايه سرير اعلى مى رفت،سرها را در سر راه آويختند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بنده حسب الاشاره اين مكتوب در جواب كتاب سلطان يعقوب،متضمن فتح مذكور از جانب حضرت اعلى در قلم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مكتوبى كه مؤلّف روضات الجنات فى اوصاف مدينۀ هرات نوشته بسيار مفصل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قسمتى از آن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جمعى از اضاليل باغيه و اباطيل طاغيه كه كميت ايشان نامعلوم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اند،به كثرت عدد و اعداد و وفور قوّت و استعداد و شوانح جبال و شواهق تلال، مستظهر و پاى در دائره بغى و عناد نهاده،سر از گريبان بغى و فساد برآورده داشتند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از شواهد تاريخى و گزارشهاى مستندى كه از آغاز تيموريان تا عصر آخرين سلطان تيمورى دربارۀ مردم غور و غرجستان و توابع آن از قبيل گرمسير و زمين داور آورده شد، به دو نتيجه رهنمون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كشتار اوّليّۀ تيمور،فضاى باز و جوّ تساهل مذهبى كه به وجود آمد، تشيّع در مناطق مزبور مثل ساير نواحى شروع به رشد و توسعه كرد و اين روند رو به گسترش به طور محسوس تا پايان عصر تيموريان تداوم يافت و در زمان سلطان حسين بايقرا به نهايت اقتدار خويش رسيد؛چنان كه از شرح لشكركشى و جنگهاى وى و متن نامه وى به سلطان يعقوب آق قويونلو بوضوح مشهود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نتيجۀ دوم اين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 آن نواحى همواره درصدد كسب استقلال بودند و از</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فرصتها و زمينه هايى كه پيش مى آمد،براى ابراز مقاصد خود و كسب آزاديشان استفاده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تاكنون سير تاريخى قيامها و مقاومتهاى مردم مركز و جنوب غرب افغانستان را كه به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 شوند،بررسى كرديم،امّا نكتۀ مهمّى كه بايد دربارۀ آن بيشتر بحث كنيم،چگونگى رابطۀ اين مردم با تشيّع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اسنادى موجود است كه همۀ مردم يا اكثر آنها شيعۀ اثنى عشرى يعنى داراى مذهب جعفرى بوده اند كه يكى از آنها موضوع مهاجرت سادات شيعه مذهب سبزوار به اين مناطق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مورد مى 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شير قلندر بن سيد حسين زنجيرپا كه اصلا سبزوارى است،نام اصلى اش سيد محمد بود؛مرد صوفى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قندهار و بلوكات هزاره مريد و معتقد او گشته، نذورات و هدايا برايش مى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كه مير سيد شيراز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برآمده،به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سيد 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عاشورا سنه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بوده و مزار پرفيض ايشان در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اشكلجه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ده گروهى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بيست كيلومترى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رويه قندهار است،واقع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جهت حصول مقاصد و مطالب از اطراف و جوانب قندهار و زمين داور مردم مى آيند،و نذر و هدايا به فرزندان حضرت گذرانيده،بز و گوسفند بسيار در مطبخ ايشان كشته،به روح پرفتوح ايشان طعام پخته،به فقرا و مساكين و وارد و صادر مى دهند و جميع مردم قندهار و تمامى هزاره جات و بلوكات مريد ايشانند و هيچ روزى آن آستانه متبركه بى ازدحام و هنگامه نيست،و لنگر مقررى هميشه جارى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وى نام اصلى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سيد 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مى كند كه فرزند سيد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زنجيرپا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تصريح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سادات ذو السعادات سبزوارند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نوزده واسطه به امام همام،ملاذ الاعالى و الاعاظم، امام موسى كاظم،نسبت سلسله ايشان درست مى شود</w:t>
      </w:r>
      <w:r>
        <w:rPr>
          <w:rFonts w:eastAsia="Amiri" w:cs="Amiri" w:ascii="Amiri" w:hAnsi="Amiri"/>
          <w:color w:val="111111"/>
          <w:sz w:val="28"/>
          <w:szCs w:val="28"/>
          <w:rtl w:val="true"/>
          <w:lang w:bidi="ar-SA"/>
        </w:rPr>
        <w:t xml:space="preserve">.» </w:t>
      </w:r>
      <w:r>
        <w:rPr>
          <w:rStyle w:val="FootnoteAnchor"/>
          <w:rtl w:val="true"/>
        </w:rPr>
        <w:footnoteReference w:id="35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مسعود ابدال و بابا حسن ابدال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اقتدار آنان در زمين داور</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قندهار و هزاره جات و نيز از كرامات آنان ياد كرده،مى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از سادات صحيح النسب سبزوارند</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اين شيعيان همان گونه كه اشاره شد،در اواخر دورۀ تيموريان اقتدار فراوان يافتند؛ چنان كه حاكم غور و زمين 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ذو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كمك بديع الزمان،لشكرى براى دفع شيبك خان ازبك به بلخ گسيل داشت و فرزند وى محمّد مقيم نيز با سپاهى از هزاره ها و نكودريها به سوى كابل تاخت و آن جا را تصرف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نور اللّه شوشترى دربارۀ تشيّع و اقتدار آنان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هزاره كابل طايفه بيشمارند كه در ميان مردم كابل و غزنين و قندهار مقام دارند و اكثر ايشان شيعه اهل بيت اطهارند و در اين زمان از رؤساى 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شادمان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 اهل ايمان از وجود او شاد و خارجيان كابل و غزنين از تركتازى او در ناله و فريادند</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نويسندۀ ديگر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سلاطين قراقوينلو تمايل بسيار به مبادى شيعه داشته اند و رواج و نفوذ شيعه در تبريز و عراق به نهايت بوده است،امّا در خراسان نيز انتشار عقايد شيعيان كمتر از غرب ايران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شهرهايى مانند سبزوار و مشهد و ولايت غور كانونهاى قوى تشيّع وجود داشته است</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شواهدى كه مى توان در مورد تشيّع مردم غرجستان و حاكم آن ارائه داد،مهاجرت عالم بزرگ شيعى فخر الدّين صفى كاشفى سبزوارى و تأليف اثر مهمّ او به نام لطائف الطوايف در آن ديار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اين اثر براى ائمه دوازده گانۀ شيعه اهميّت فراوان قايل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اول كتاب دربارۀ نكات آموزنده و شيرين زندگانى آنان پس از پيامبر اكرم صلّى اللّه عليه و آله و سلّم است كه به ترتيب از امام على عليه السّلام شروع شده،تا امام دوازدهم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مى يابد و در دوازده قسمت نگارش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در آن تصريح مى كند،كه اين كتاب براى خواندن و استفاده كردن در مجالس حاكم غرجستان و پر كردن اوقات فراغت وى تدوين شده است و چون اين كتاب بنا به سفارش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محمد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آمده است،مى تواند نشانگر تشيّع وى و نيز گسترش قدرت تشيّع در خطه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غرجستان در قرن نهم و دهم باشد؛چنان كه خود در مقدمه كتابش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تحميدات الهى و وظائف صلوات حضرت رسالت پناهى و طرائف تسليمات ولايت دستگاهى،عليه و آله صلوات مصونة عن التناهى چنين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حقير فقير به فقر و نيستى مباهى،على بن الحسين الواعظ الكاشفى،المشتهر بالصفى،ايّده اللّه باللطف الخفى كه چون در شهور سنه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واسطۀ تحول روزگار و تقلب ليل و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حدود هرات مرور و به جبال غرجستان عبور افتاد و در آن ديار جمعيّت آثار شرف ملازمت سلطان عاليشان حامى حوزه اسلام و ايمان و ماحى ظلم و عدوان المستمعين من الله المستعان نصير الدولة و ظهير المله شاه محمد سلطان،خلات ظلال عواطفه على مفارقة اهل الزمان دست داد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به هرحال اين عالم شيعى سبزوارى از جمله سبزواريهايى بود كه به غرجستان مهاجرت كرد و ما در آينده دربارۀ زندگانى و تشيّع وى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مهاجرت سادات شيعه مذهب سبزوار مى تواند حاكى از زمينۀ گسترش تشيّع در آن مناطق و مساعدت و همفكرى مردم آن ديار با اين شخصيتها بوده باشد و اين مهاجرتها به نوبۀ خود در نشر و ترويج تشيّع كمك فراوان كرد؛چنان كه يكى از محقّقان معاصر در اين باره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سقوط سربداريه زندگى بر سادات شيعى سبزوار مشكل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رو،عده اى از آنان در عهد شاهرخ از آن جا به هزاره جات دعوت نموده،زمين زراعتى و خانه در اختيارشان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سيد على يخسوز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سيد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 جات در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ساكنين مناطق مذكور در آن زمان همه هزاره 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يحيى شاه قلندر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 در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هزاره ها سكونت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زمان،سراسر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هزاره 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برهنه در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يكاولنگ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سادات سبزوارى تا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 الدين بابر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ادامه داشت،و شاه قلندر معاصر وى بود</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ادامه از سادات مناطق ديگر هزاره جات از جمله گرماب بهسود،بلخاب،</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باميان و غيره نام مى برد و فعاليّت آنان را در نواحى مزبور و همچنين تعداد پيروانشان و مزارات آنها را يادآور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فراوان سادات در هزاره جات كه بيشتر از قرن هشتم به بعد به آن نواحى مهاجرت كرده و نيز مزاراتى كه در آن سرزمين وجود دارد،قابل ترديد نيست،امّا كيفيّت اين مهاجرتها و دلايل آن و مناطق پذيراى مهاجران و زمان دقيق آن و نيز كشتارهاى وسيع و قتل عامهاى گسترده و جابجايى اجبارى جمعيتها و اقوام در اوايل قرن حاضر و تخريب اماكن تاريخى و آثار فرهنگى و باستانى آن خود نياز به تحقيق مفصل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زمان بگذار تا وقت 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اصلى مقاومت مردم بلاد غور و غرجستان و زمين داور در برابر شيبك خان ازبك،در سال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علاقۀ آنان به تشيع بود؛زيرا وى در تسنّن تعصّب داشت و نسبت به شيعيان خصومت مى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بااين حال كه بعد از مرگ سلطان حسين بايقرا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و غرب افغانستان و خراسان فعلى ايران تا دامغان را تسخير كرده بود،در مقابل مردم هزاره شكست سختى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بيگ روملو در اين باره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شيبك خان بعد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لشكركشى به دشت قبچاق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قوم هزاره و نكودرى كه در كوهستان زمين داور بودند،لشكر كشيده و كارى از پيش نتوانست برد</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استقبال حاكم غرجستان از قواى شاه اسماعيل صفوى كه از غاليان مذهب تشيّع بود و نيز تسليم شدن امراى مقتدر غور و زمين داور در برابر وى از عوامل ديگر گسترش تشيّع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تسليم شدنها با توافق پيشين و نيز با اتفاق آراى سران هزاره و بدون كمترين خوف و تطميع صورت مى گرفت</w:t>
      </w:r>
      <w:r>
        <w:rPr>
          <w:rFonts w:eastAsia="IRNazanin" w:cs="IRNazanin"/>
          <w:color w:val="111111"/>
          <w:sz w:val="28"/>
          <w:szCs w:val="28"/>
          <w:rtl w:val="true"/>
          <w:lang w:bidi="fa-IR"/>
        </w:rPr>
        <w:t xml:space="preserve">. </w:t>
      </w:r>
      <w:r>
        <w:rPr>
          <w:rStyle w:val="FootnoteAnchor"/>
        </w:rPr>
        <w:footnoteReference w:id="35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79" w:name="pg7226_72687"/>
    </w:p>
    <w:p>
      <w:pPr>
        <w:pStyle w:val="Heading3"/>
        <w:numPr>
          <w:ilvl w:val="2"/>
          <w:numId w:val="1"/>
        </w:numPr>
        <w:rPr/>
      </w:pPr>
      <w:bookmarkStart w:id="180" w:name="__RefHeading___Toc181986_1051229030"/>
      <w:bookmarkStart w:id="181" w:name="_Toc62"/>
      <w:bookmarkEnd w:id="179"/>
      <w:bookmarkEnd w:id="180"/>
      <w:r>
        <w:rPr>
          <w:rtl w:val="true"/>
        </w:rPr>
        <w:t>هرات</w:t>
      </w:r>
      <w:bookmarkEnd w:id="181"/>
    </w:p>
    <w:p>
      <w:pPr>
        <w:pStyle w:val="Heading4"/>
        <w:numPr>
          <w:ilvl w:val="3"/>
          <w:numId w:val="1"/>
        </w:numPr>
        <w:rPr/>
      </w:pPr>
      <w:bookmarkStart w:id="182" w:name="__RefHeading___Toc181988_1051229030"/>
      <w:bookmarkStart w:id="183" w:name="_Toc63"/>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هرات از شهرهاى مهم و بزرگ و تاريخى خراسان قديم و افغانستان فعلى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شهر پيش از ظهور دين مقدس اسلام وجود داشته است و بعد از آن كه دروازه هايش را به روى اسلام گشود،مهاجرت اعراب از جمله سادات و علويان به سوى آن آغاز شد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مردم آن مانند ساير اهالى خراسان به اهل بيت عليهم السّلام و علويان،علاقۀ فراوان 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عوامل مهاجرت مهاجران ياد شده به اين شهر،علاوه بر تعلق خاطر مردم آن به اهل بيت عليهم السّلام و بنى هاشم،بايد از آب و هواى خوش،وفور غلّه و ميوه و رفاه و آسايش مردم آن و موقعيت ارزشمند تجارى و جغرافيايى آن در ميان خراسان و ماوراء النهر و ايران و هند ياد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فرد از علويان و ساداتى كه به هرات مهاجرت كرد،عبد اللّه بن معاوية بن عبد الله بن جعفر طيار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دست ابو مسلم خراسانى به شهادت رسيد و قبرش اكنون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مزارهاى متعددى كه در اين شهر وجود دارد،حاكى از مهاجرت سادات و سكنى گزيدن در ميان مردم آن ديار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مزار شاهزاده قاسم فرزند امام صادق عليه السّلام در همان مصرخ،و مزار عبد الله الواحد،فرزند مسلم بن عقيل در محلّۀ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خوانچه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سيد عبد الله و فرزندش و نيز سيّد ابو يعلى مختار از سادات حسينى و غيره، </w:t>
      </w:r>
      <w:r>
        <w:rPr>
          <w:rStyle w:val="FootnoteAnchor"/>
          <w:rtl w:val="true"/>
        </w:rPr>
        <w:footnoteReference w:id="361"/>
      </w:r>
      <w:r>
        <w:rPr>
          <w:rFonts w:ascii="Amiri" w:hAnsi="Amiri" w:eastAsia="Amiri" w:cs="Amiri"/>
          <w:color w:val="111111"/>
          <w:sz w:val="28"/>
          <w:sz w:val="28"/>
          <w:szCs w:val="28"/>
          <w:rtl w:val="true"/>
          <w:lang w:bidi="ar-SA"/>
        </w:rPr>
        <w:t>كه اين مزارات آغاز مهاجرت سادات را از قرن دوم به بعد به سوى اين شهر نشان مى دهد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كتابهاى انساب نيز از عدۀ زيادى از سادات زيدى و سادات سجادى و سادات موسوى نام برده شده است كه به سه تا پنج واسطه به امام معصوم عليه السّلام پيوند يافته،كه آنان در قرن سوم و چهارم به سوى هرات مهاجرت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كلى طبق منابع انسابى، هرات پس از طبرستان و بلخ،مهمترين شهر فلات ايران،در پذيرش و جا دادن سادات به</w:t>
      </w:r>
    </w:p>
    <w:p>
      <w:pPr>
        <w:pStyle w:val="BookText"/>
        <w:rPr/>
      </w:pPr>
      <w:r>
        <w:rPr>
          <w:rFonts w:ascii="Amiri" w:hAnsi="Amiri" w:eastAsia="Amiri" w:cs="Amiri"/>
          <w:color w:val="111111"/>
          <w:sz w:val="28"/>
          <w:sz w:val="28"/>
          <w:szCs w:val="28"/>
          <w:rtl w:val="true"/>
          <w:lang w:bidi="ar-SA"/>
        </w:rPr>
        <w:t>حساب مى آيد</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ديگر،شهر هرات باتوجه به سابقۀ تمدنى و فرهنگى خود از قرن دوم هجرى به بعد،همواره علما و دانشمندان،اعم از فقيه،محدّث،مفسّر و غيره را در دامن خود پرورش داده است كه برخى از آنها شيعه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مى توان از اباصلت هروى،صحابى خاص امام رضا عليه السّلام در اواخر قرن دوم و اوايل قرن سوم و نيز از سيد ابو طالب يحيى حسينى هروى كه به قول ميرزا عبد اللّه افندى اصفهانى از علماى بزرگ شيعه و مورد اعتماد سيد بن طاووس در كتاب الاقبال وى بوده است،نام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عالم بزرگ،كتابى به نام الامالى تأليف كرده و در اوايل قرن چهارم هجرى مى زيسته است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در اواخر قرن پنجم و اوايل قرن ششم هجرى،فقيه ديگرى در هرات به نام شيخ عصمى هروى مى زيسته كه در فقه و كلام مهارت داشته و از سيد مرتضى نقل روايت مى كرده است</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تقريبا همزمان با وى،شيخ ابو عبد اللّه حسين پوشنگى زندگى مى كرده كه مورد اعتماد و استناد شيخ مفيد بوده است</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هرات در جنبشهاى شيعى و يا قيامهايى كه هماهنگ با منافع تشيّع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قرن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بسزايى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قيام يحيى بن زيد در جوزجان و ابو مسلم خراسانى در خراسان،تا لشكركشى مأمون بر ضدّ امين برادرش و پيروزى خراسانيان بر عراقيان،نقش هراتيان را نمى توان ناديده گرفت و همان طورى كه گذشت، فرمانده لشكر مأمون،طاهر ذو اليمينين پوشنگى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پوشنگ از توابع هرات است و تا قرن هشتم رونق و آبادى داشته است و طاهريان خود منسوب به تشيع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هم رفته،زمينۀ تشيّع در هرات از همان آغاز ورود اسلام فراهم بوده است،چنان كه عدۀ كثيرى از شيعيان در اين شهر مى زيسته اند؛امّا اين زمينه هيچ گاه تا قرن هشتم و آغاز</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دورۀ تيموريان به حدى نبوده است كه شيعيان آن در اكثريت باشند و يا به عنوان يك قدرت برتر مطرح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شهر معمولا چهرۀ اهل سنت را داشته است و برخى از شيعيان در بسيارى از ادوار تاريخى با عصاى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مدارس و مساجد يا ادارات حكومتى آن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 كه در قرن هشتم و در زمان امارت آل كرت،هرات را ديده است،مى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هرات،بزرگترين شهر آباد خراسان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 آن از نيكويى،نجابت و ديانت برخوردارند و آنان مذهب ابو حنيفه دارند و شهرشان پاكيزه از فساد است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آل كرت در مدت زمامدارى نسبتا طولانى خويش</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تقويت مبانى تسنّن كوشيدند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كه هرات در اين زمان به عنوان پايگاه تسنّن در خراسان معروف بود،سبزوار نيز در خراسان به عنوان پايگاه تشيّع شهرت داشت و گاهى در ميان اين دو مركز،جنگ و درگيرى رخ مى داد؛چنان كه در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ميان سلطان حسين كرت و امير مسعود سربداريه جنگ سختى روى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هرات دوبار مورد هجوم تيمور قرار گرفت كه در بار دوم،اين شهر و اطراف آن،بويژه پوشنگ دچار خسارات فراوان شد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امّا خوشبختانه با اين همه صدمات توانست بزودى مركز فرمانروايى شاهرخ و پس از مرگ تيمور،پايتخت مملكت پهناور تيموريان واقع شود و بسرعت پلكان ترقى و شكوه و آبادى را بپيمايد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پيشينۀ تشيّع در هرات و گسترش آن در شهرهاى نزديك،از جمله غور و غرجستان و سبزوار و مشهد و نيز سياست ملايم و تساهل مذهبى تيموريان و علاقۀ آنان به عرفا و اهل بيت عليهم السّلام و سادات باعث شد تا همگام با رونق و پيشرفت و تمدن شهرى،تشيع نيز در فضايى باز و وسيع گسترش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حتّى موجب شد كه به جان شاهرخ سوءقصد شود و او را به عكس العمل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دستگيرى شيعيان و اعدام و تبعيد آنان اولين عكس العمل شاهرخ بود كه پرده از وحشت وى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دخالت و عدم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شيعيان اثنى عشرى هرات در آن سوءقصد،نفس اين عمل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فرقۀ شيعى به حساب آمدند،نشانگر قدرت و نفوذ تشيع در آن شهر است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تحقيقات بعدى نشان داد كه اين سوءقصد،از سوى فرد يا برحسب غرض شخصى صورت نگرفته؛بلكه بسيار حسابشده بوده و بعد از تشكيل جلسات متعدد و طرح و نقشۀ عدۀ زيادى از اعضاى برجستۀ اين فرقه،انجام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اشاره شد،اين حادثه بهانه اى به دست شاهرخ داد تا از نفوذ روزافزون تشيّع در هرات جلوگيرى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ترتيب،سران بزرگ تشيّع از جمله عارف نامى سيد قاسم انوار،معروف خطاط و عده اى ديگر را به اتهام اين كه با احمد لر در سوءقصد به جان وى دست داشته اند،به زندان افكند يا تبعيد كرد؛گرچه منابع تاريخى اتفاق دارند كه سيّد قاسم انوار در آن امر دست نداشته و علت اصلى تبعيد وى به ماوراء النهر، اختلاف فكرى او با شاهرخ و دورى جستن از تملق و از همه مهمتر نفوذ فراوان وى در ميان مردم هرات و ترس شاهرخ از 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مير پس از وصف و تمجيد مقام علمى و 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السلطنۀ هرات به ارشاد فرق عباد مشغول فرموده،به اندك زمانى اكثر اكابر اعيان خراسان در مسلك مريدان آستان هدايت آشيانش انتظام يافتند و درگاه قبلۀ اشباهش را مرجع و ملأ خويش دانسته،صبح و شام به اقدام نياز به ملازمت خادمانش اول مى شتافتند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خواند مير در ادامه آورده است كه اتهام سيّد در سوءقصد به جان شاهرخ و همدستى وى با احمد لر كاملا بى اساس است و آن را بهانه اى مى داند كه دربار تيمورى با تمسك به آن خواسته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مكنون ضمير خود را به ظهور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همچنين دربارۀ معروف خطاط مى نويسد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مردى بود به انواع فضايل و هنر موصوف و به حسن خط و لطف طبع مشهور و معروف و به غايت خوش محاوره و شيرين كلام و به واسطۀ وفور استعداد،مرجع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فضلاى انام بود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اتّهام وى در همدستى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ادامۀ اين متن رد شده و آمده است كه وى به آن اتّهام در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اختيار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محبوس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دولتشاه سمرقندى نيز با رد اتهام مزبور نسبت به سيد قاسم انوار و دوستانش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 هرات را اعتقاد و اخلاص تمام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جاذب بوده هر منكرى كه پيش او رسيدى معتقد او شدى تا بيشتر از اكابر و امرازادگان پايتخت،هرات،مريد او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اغراض،اين سخن نزد پادشاه عهد سلطان شاهرخ رسانيدند كه اين سيّد را بودن در اين شهر مصلحت نيست،چراكه اكثر جوانان مريد او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از اين حال فسادى تولد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به اخراج سيّد حكم فرمود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هرچند با رفتن يكى از علما و عرفاى بزرگ تشيّع،شهر هرات از نشر و گسترش سريع مذهب محروم گشت،اما تشيّع،به روند رو به رشد خويش با مهاجرت علما، طلاب و شاعران شيعى مذهب و نيز سادات و علويان كه به اين شهر روى مى آوردند همچنان ادامه داد كه در مجموع،آنان به حركت تشيع در پايتخت شتاب مى بخشيدند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شاهرخ ميرزا با علاقه اى كه نسبت به اهل بيت عليهم السّلام و سادات و زيارت عتبات مقدسه،از جمله آستانۀ مقدسۀ امام هشتم شيعيان على بن موسى الرضا عليه السّلام از خود نشان مى داد،به طور غير مستقيم در جهت ترويج تشيّع و گسترش فرهنگ آن حركت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مثال،وى در مراسم ترحيم و سوگوارى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بايسنقر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تبعيد و زجر شاه قاسم انوار و يارانش نقش اصلى داشت،از شاعران و مدّاحان خواست كه در مجلس سوگ وى مرثيه خوانى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سمرقندى در اين باره مى نويسد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چهل روز بر مسند خلافت و مستقر سلطنت مى نشست و مشاهير ايران و توران و اعاظم ربع مسكون و مهتران خراسان بر درگاه همايون جمع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يكى دو شاعر ماهر،مرثيه ها به موقف عرض و محل آنها مى رسانيدند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مولانا سيف الدين نقاش اصفهانى كه واحدى تخلص</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كردى،مرثيه نيكو گفته است و مرثيه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 كه چرخ گشت به دوران روزگار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وفا نيافت بر ايوان روزگار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او برفت شاه جهان باد در امان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گوهرى شكست بماند به بحر كان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سلطان معين دولت و دين شاهرخ كه 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تخت ملك و با دل فرخندۀ جاودان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به حق حرمت اولاد فاطمه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صبرى بده به بيگم غمگين ناتوان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او نماند در تن پاكش حيات،هيچ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 بود حيات كسى را كه نيست جان</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 بزرگ ديگر شيعه سيّد نعمت اللّه ولى نيز از جمع بسيار مهاجرانى بود كه عازم هرات شد و در زمان شاهرخ ميرزا مدتى در دربار وى به 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رهبر يكى از سلسله هاى تصوف شيعى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در قرن نهم و دهم بسيار شهرت داشت و در خراسان و ايران و هندوستان گسترده بود</w:t>
      </w:r>
      <w:r>
        <w:rPr>
          <w:rFonts w:eastAsia="IRNazanin" w:cs="IRNazanin"/>
          <w:color w:val="111111"/>
          <w:sz w:val="28"/>
          <w:szCs w:val="28"/>
          <w:rtl w:val="true"/>
          <w:lang w:bidi="fa-IR"/>
        </w:rPr>
        <w:t xml:space="preserve">. </w:t>
      </w:r>
      <w:r>
        <w:rPr>
          <w:rStyle w:val="FootnoteAnchor"/>
          <w:rtl w:val="true"/>
        </w:rPr>
        <w:footnoteReference w:id="373"/>
      </w:r>
      <w:r>
        <w:rPr>
          <w:rFonts w:ascii="Amiri" w:hAnsi="Amiri" w:eastAsia="Amiri" w:cs="Amiri"/>
          <w:color w:val="111111"/>
          <w:sz w:val="28"/>
          <w:sz w:val="28"/>
          <w:szCs w:val="28"/>
          <w:rtl w:val="true"/>
          <w:lang w:bidi="ar-SA"/>
        </w:rPr>
        <w:t>توقف وى در هرات در توسعه تفكر شيعى و اعتبار آن مؤثر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سر زبان افتادن سكه اى كه در آن اسامى دوازده امام شيعيان نقش بسته بود،در زمان بابر ميرزا كه بعد از شاهرخ ميرزا به قدرت رسيد و نيز شك و ترديدهايى كه دربارۀ مذهب وى به وجود آمده بود،بدون تأثير از عوامل اجتماعى نبود و در زمان وى براى اوّلين بار عده اى از شيعيان تندرو پا را از حدّ اعتدال فراتر گذاشتند و زبان به سبّ شيخين در سطح شهر و در انظار عمومى گشودند</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شاهرخ ميرزا و پيش از به قدرت رسيدن بابر ميرزا،اوضاع هرات مدتى</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متشنج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 بيك كه فرزند بزرگ شاهرخ بود،همراه پسرانش عبد اللّطيف و عبد العزيز براى تسخير هرات و خراسان از ماوراء النهر عازم پايتخت شد و پس از تصرف آن به سوى مشهد و استرآباد به قصد تعقيب علاء الدوله و منقاد كردن بابر ميرزا لشكر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اثنا يار على تركمان،ولد ميرزا اسكندر بن قرايوسف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قراقوينلو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كمك و حمايت اهالى اطراف هرات بر شهر مسلط شد</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باتوجه به تشيّع يار على،اگر نظر پتروشفسكى را در مورد تشيّع و شيعيان كه در اين زمان در اطراف شهر و روستاها زندگى مى كردند،بپذيريم؛ </w:t>
      </w:r>
      <w:r>
        <w:rPr>
          <w:rStyle w:val="FootnoteAnchor"/>
          <w:rtl w:val="true"/>
        </w:rPr>
        <w:footnoteReference w:id="376"/>
      </w:r>
      <w:r>
        <w:rPr>
          <w:rFonts w:ascii="IRNazanin" w:hAnsi="IRNazanin" w:eastAsia="IRNazanin"/>
          <w:color w:val="111111"/>
          <w:sz w:val="28"/>
          <w:sz w:val="28"/>
          <w:szCs w:val="28"/>
          <w:rtl w:val="true"/>
          <w:lang w:bidi="fa-IR"/>
        </w:rPr>
        <w:t>به اين نتيجه مى رسيم كه شيعيان پس از شاهرخ،باتوجه به كثرت نفرات و امكانات نظامى و جرأت سياسى اين فرصت را پيدا كردند كه بر پايتخت مسلّط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نظر وقتى پذيرفتنى مى شود كه باور داشته باشيم مذهب مردم اطراف هرات از جمله پوشنگ پيش از تيموريان با مذهب اغلب اهالى هرات متفاوت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پوشنگ پيرو فقه شافعى بوده است، </w:t>
      </w:r>
      <w:r>
        <w:rPr>
          <w:rStyle w:val="FootnoteAnchor"/>
          <w:rtl w:val="true"/>
        </w:rPr>
        <w:footnoteReference w:id="377"/>
      </w:r>
      <w:r>
        <w:rPr>
          <w:rFonts w:ascii="IRNazanin" w:hAnsi="IRNazanin" w:eastAsia="IRNazanin"/>
          <w:color w:val="111111"/>
          <w:sz w:val="28"/>
          <w:sz w:val="28"/>
          <w:szCs w:val="28"/>
          <w:rtl w:val="true"/>
          <w:lang w:bidi="fa-IR"/>
        </w:rPr>
        <w:t>در حالى كه مردم هرات،حنفى مذهب قلمداد شده اند و گرايش شافعيان به تشيع در قرن نهم و دهم هجرى در ايران و خراسان از سويى و تظاهر شيعه به شافعى از سوى ديگر،نيز قابل انكار نيست</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حركت يار على تركمان موجب بازگشت سريع الغ بيك به هرات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مسير بازگشت به تنبيه شديد مردم اطراف هرات مبادرت كرد،ولى سرانجام از مردم هرات و حكومت بر آنان مأيوس شد و به ماوراء النهر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لبّ التواريخ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غيبت او در هرات فترت شده بود،مردم بيرون حصار شهر بدان متهم گشته بودند كه يار على تركمان ولد ميرزا اسكندر بن قرايوسف را در فتنه انگيزى مدد كرده 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محلات بيرون شهر را بر امرا قسمت كرد تا غارت كردند و اين ستمى در ماه رمضان در قلب زمستان كه مردم از شدت سرما و صولت برودت هوا سر از خانه بيرون نمى توانستند كرد،واقع شد</w:t>
      </w:r>
      <w:r>
        <w:rPr>
          <w:rFonts w:eastAsia="Amiri" w:cs="Amiri" w:ascii="Amiri" w:hAnsi="Amiri"/>
          <w:color w:val="111111"/>
          <w:sz w:val="28"/>
          <w:szCs w:val="28"/>
          <w:rtl w:val="true"/>
          <w:lang w:bidi="ar-SA"/>
        </w:rPr>
        <w:t xml:space="preserve">.» </w:t>
      </w:r>
      <w:r>
        <w:rPr>
          <w:rStyle w:val="FootnoteAnchor"/>
        </w:rPr>
        <w:footnoteReference w:id="379"/>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84" w:name="pg7226_72694"/>
    </w:p>
    <w:p>
      <w:pPr>
        <w:pStyle w:val="BookText"/>
        <w:rPr/>
      </w:pPr>
      <w:bookmarkEnd w:id="184"/>
      <w:r>
        <w:rPr>
          <w:rFonts w:ascii="IRNazanin" w:hAnsi="IRNazanin" w:eastAsia="IRNazanin"/>
          <w:color w:val="111111"/>
          <w:sz w:val="28"/>
          <w:sz w:val="28"/>
          <w:szCs w:val="28"/>
          <w:rtl w:val="true"/>
          <w:lang w:bidi="fa-IR"/>
        </w:rPr>
        <w:t>دربارۀ سلطان ابو سعيد كه پس از بابر ميرزا بر سرير سلطنت هرات تكيه زد،نكتۀ برجسته و قابل ذكرى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نسبتا طولانى و آرام حكومت سلطان حسين بايقرا،آخرين سلطان تيموريان،شيعيان هرات به گسترش و پيشرفت بزرگى نايل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وى دو مانع بزرگ و عمده در مقابل رشد تشيع وجود داشت،يكى نور الدين عبد الرحمان جامى و ديگرى امير عليشيرنوائى،كه اوّلى در صحنۀ عرفان،فقه و ادبيات،و دومى در ميدان سياست و قدرت جولان مى دادند،امّا با گرايش باطنى كه اين پادشاه به تشيّع داشت و حمايت همه جانبه اى كه از علماى بزرگ شيعه،بويژه سادات و علويان به عمل آورد، تشيع بسرعت رو به توسعه و گسترش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از روشهاى متفاوت و هدفدار خويش،در جهت توسعه و گسترش مذهبشان و نيز نشر و شناسايى فرهنگ آن استفاده كردند كه به اهمّ اين روشها و پيشگامان آنها اشاره مى شود</w:t>
      </w:r>
      <w:r>
        <w:rPr>
          <w:rFonts w:eastAsia="IRNazanin" w:cs="IRNazanin"/>
          <w:color w:val="111111"/>
          <w:sz w:val="28"/>
          <w:szCs w:val="28"/>
          <w:rtl w:val="true"/>
          <w:lang w:bidi="fa-IR"/>
        </w:rPr>
        <w:t>:</w:t>
      </w:r>
    </w:p>
    <w:p>
      <w:pPr>
        <w:pStyle w:val="Heading4"/>
        <w:numPr>
          <w:ilvl w:val="3"/>
          <w:numId w:val="1"/>
        </w:numPr>
        <w:rPr/>
      </w:pPr>
      <w:bookmarkStart w:id="185" w:name="__RefHeading___Toc181990_1051229030"/>
      <w:bookmarkStart w:id="186" w:name="_Toc64"/>
      <w:bookmarkEnd w:id="185"/>
      <w:r>
        <w:rPr/>
        <w:t>1</w:t>
      </w:r>
      <w:r>
        <w:rPr>
          <w:rtl w:val="true"/>
        </w:rPr>
        <w:t>-</w:t>
      </w:r>
      <w:r>
        <w:rPr>
          <w:rtl w:val="true"/>
        </w:rPr>
        <w:t>سلاح تبليغ و سپر تقيّه</w:t>
      </w:r>
      <w:bookmarkEnd w:id="186"/>
    </w:p>
    <w:p>
      <w:pPr>
        <w:pStyle w:val="BookText"/>
        <w:rPr/>
      </w:pPr>
      <w:r>
        <w:rPr>
          <w:rFonts w:ascii="IRNazanin" w:hAnsi="IRNazanin" w:eastAsia="IRNazanin"/>
          <w:color w:val="111111"/>
          <w:sz w:val="28"/>
          <w:sz w:val="28"/>
          <w:szCs w:val="28"/>
          <w:rtl w:val="true"/>
          <w:lang w:bidi="fa-IR"/>
        </w:rPr>
        <w:t>پيش از آن كه به استفاده از اين روش در زمان مورد بحث بپردازيم،لازم است اشاره كنيم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مذهب تشيّع تحت شرايطى خاص،فرض دانسته شده كه مهمترين آن، عدم آزادى بيان در عقيده و مذهب و نيز حفظ جان از خطر مرگ به علت ابراز عقيده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 كه 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كتمان و نگهدارى عقيده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مختصات شيعه است،ولى اين شهرت،اساسى ندارد؛در غير شيعه هم تقيه هست</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كه تقيّه داراى مراتب و درجاتى مى باشد كه كمترين آن،عدم ابراز عقيده بويژه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درجۀ آخر آن،تظاهر به عقايد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اين روش، يعنى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تشيّع شامى قلمداد كرده اند كه بدان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توضيح مختصر فوق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سردمداران اين روش،عالم معروف شيعه،كمال الدّين حسين كاشفى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فرزندش فخر الدين واعظ كاشفى هستند كه شيعه و از اهالى سبزوار بودند؛ليكن در هرات سكونت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انديشه و عقايد و آثار اين دو،احتياج به فرصت مناسب و تحقيق جداگانه دارد؛امّا آنچه دراين جا بايد گفت اين است كه اين پدر و فرزند از وعّاظ بسيار مشهور هرات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بيانى شيرين و دلنشين و نيز صوتى خوش داشتند و تسلّط آنان بر فنّ فصاحت و بلاغت نه تنها اهالى هرات،بلكه مردم نيشابور و سبزوار و اطراف آن را نيز مجذوب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وعّاظ ديگر و طلاب علوم دينى،شيوۀ خطابه و روضه خوانى آنان الگو و سرمشق بوده،محكى براى موفقيت و عدم آن و ميزان جذب مردم و كسب شهرت و نام تلقى مى شد</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واعظ كاشفى در مدارس هرات تدريس مى كرد و طلاب فراوان كه متعلق به دو مذهب تشيّع و تسنّن بودند،از محضر او استفاده مى كردند؛از جمله محمود واصفى يكى از شاگردان سنى مذهب او به شمار مى رفت</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البته اين عمل،يعنى تلمّذ اهل سنّت در نزد عالم شيعى و بالعكس در اين زمان بسيار معمول و از روشهاى حسنه اى بود كه براى آن،طرفين احتياج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سخنرانيهاى خود همواره بر مسائل اسلامى و فضايل اهل بيت عليهم السّلام تأكيد مى كرد و از پرداختن به مسائل اختلاف برانگيز، امتناع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پاى صحبت او جمعيت انبوه اعم از شيعه و سنّى شركت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شيوه در آثار وى نيز حفظ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كتابى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كه دربارۀ مظلوميّت اهل بيت عليهم السّلام و شهادت آنان،بويژه امام حسين عليه السّلام نوشته شده است كه اوّلين اثر در نوع خود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و بر اثر استفاده مرثيه خوانان از آن، مرثيه خوانى به روضه خوانى و مرثيه خوانان به روضه خوانان معروف شدند</w:t>
      </w:r>
      <w:r>
        <w:rPr>
          <w:rFonts w:eastAsia="IRNazanin" w:cs="IRNazanin"/>
          <w:color w:val="111111"/>
          <w:sz w:val="28"/>
          <w:szCs w:val="28"/>
          <w:rtl w:val="true"/>
          <w:lang w:bidi="fa-IR"/>
        </w:rPr>
        <w:t xml:space="preserve">. </w:t>
      </w:r>
      <w:r>
        <w:rPr>
          <w:rStyle w:val="FootnoteAnchor"/>
          <w:rtl w:val="true"/>
        </w:rPr>
        <w:footnoteReference w:id="383"/>
      </w:r>
      <w:r>
        <w:rPr>
          <w:rFonts w:ascii="Amiri" w:hAnsi="Amiri" w:eastAsia="Amiri" w:cs="Amiri"/>
          <w:color w:val="111111"/>
          <w:sz w:val="28"/>
          <w:sz w:val="28"/>
          <w:szCs w:val="28"/>
          <w:rtl w:val="true"/>
          <w:lang w:bidi="ar-SA"/>
        </w:rPr>
        <w:t>شيبى در اين باره مى نويسد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كاشفى به واقعيت غريبى اشاره كرده كه مربوط مى شود به نفوذ تشيع به معنى شامى آن در بخشهاى سنّى نشين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دوستدارى اهل بيت پيغمبر عليهم السّلام بدون مخالفت با سه خليفۀ اول</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عالم مزبور روابط نزديكى با جامى و عليشير نوائى داشت،در دربار هرات از احترام خوبى برخوردار بود و چنان كه پيش از اين اشاره كرديم،مدتى قاضى سبزوار،در زادگاه خود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مقدمه روضة الشّهداء تصريح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 از دوستداران اهل بيت عليهم السّلام با فرا رسيدن محرّم،همه ساله يادبود مصيبت شهدا را تجديد مى كنند و به عزادارى فرزندان پيغمبر صلّى اللّه عليه و آله و سلّم برمى خيزند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اين مطلب نشان مى دهد كه عزادارى و سوگوارى دهۀ محرم در اين زمان رواج داشته و به عنوان يكى از شعاير اسلامى همه ساله اجرا مى شده و ظاهرا مانند امروز اختصاص به شيعيان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كاشفى از اين مراسم براى نشر فرهنگ اهل بيت عليهم السّلام استفادۀ فراوان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وى فرزندش فخر الدين صفى واعظ كاشفى شيوۀ او را پى گرفت و كرسيهاى تدريس و منابر وعظ و خطابۀ پدر را پر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علاوه بر اسناد تاريخى،دو اثر ارزشمند وى،حرز الامان و لطائف الطوايف،گواه بر اين امر است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به كارگيرى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به اين دو دانشمند شيعى نداشته،بلكه طيف وسيع و تعداد فراوان علما و طلاب را دربر مى گرفته است؛از آن جمله سيد امير عطاء اللّه جمال حسينى معروف به امير جمال الدين،موّلف روضة الاحباب فى سيرة النّبى و الآل عليهم السّلام و الاصحاب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تبريزى دربارۀ وى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افاضل محدثين عصر خود و از متفردين علم حديث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ديگر علوم دينيّه و معارف يقينيّه نيز دست توانا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 تدريس مى كرد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محض من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همواره به مطالعه و تدريس كتب عامه اشتغال داشت</w:t>
      </w:r>
      <w:r>
        <w:rPr>
          <w:rFonts w:eastAsia="Amiri" w:cs="Amiri" w:ascii="Amiri" w:hAnsi="Amiri"/>
          <w:color w:val="111111"/>
          <w:sz w:val="28"/>
          <w:szCs w:val="28"/>
          <w:rtl w:val="true"/>
          <w:lang w:bidi="ar-SA"/>
        </w:rPr>
        <w:t xml:space="preserve">.» </w:t>
      </w:r>
      <w:r>
        <w:rPr>
          <w:rStyle w:val="FootnoteAnchor"/>
        </w:rPr>
        <w:footnoteReference w:id="387"/>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87" w:name="pg7226_72697"/>
    </w:p>
    <w:p>
      <w:pPr>
        <w:pStyle w:val="BookText"/>
        <w:rPr/>
      </w:pPr>
      <w:bookmarkEnd w:id="187"/>
      <w:r>
        <w:rPr>
          <w:rFonts w:ascii="IRNazanin" w:hAnsi="IRNazanin" w:eastAsia="IRNazanin"/>
          <w:color w:val="111111"/>
          <w:sz w:val="28"/>
          <w:sz w:val="28"/>
          <w:szCs w:val="28"/>
          <w:rtl w:val="true"/>
          <w:lang w:bidi="fa-IR"/>
        </w:rPr>
        <w:t>فرزند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نسيم الدين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ميركشاه نيز مانند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اكابر وقت خود و در تكميل علوم متداوله خصوصا در علم حديث،وحيد زمان و فريد اقران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عبد الحقّ اردبيلى يكى ديگر از علماى شيعه بود كه در هرات روش تقيّه را برگزيد و در دوران تحصيل و تدريس از اين روش متابعت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اوّل كسى كه تصنيف كرد در شرعيّات به مذهب شيعه و فارسى</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با اين همه،به دليل رعايت تقيّه در هرات،بعدها كه به زادگاهش آذربايجان رفت و صفويّه به قدرت رسيد،مانند ساير تقيّه پيشگان متهم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به هرحال،معتقدان به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به دانشمندان ياد شده نيستند،بلكه آنان به عنوان نمونه ذكر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واصفى نيز در بدايع الوقايع،داستان تقيه طلبه اى را نقل مى كند كه سالها با او در يك مدرسه در هرات درس خوانده،ذره اى ترديد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نداشته است،امّا در هنگام نزاع شيعيان و سنيان،تشيّع خويش را اظهار كرده است</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اين امر حكايت از نفوذ گستردۀ تشيع در نهادها و قشرهاى گوناگون مردم و دولت در هرات دارد</w:t>
      </w:r>
      <w:r>
        <w:rPr>
          <w:rFonts w:eastAsia="IRNazanin" w:cs="IRNazanin"/>
          <w:color w:val="111111"/>
          <w:sz w:val="28"/>
          <w:szCs w:val="28"/>
          <w:rtl w:val="true"/>
          <w:lang w:bidi="fa-IR"/>
        </w:rPr>
        <w:t>.</w:t>
      </w:r>
    </w:p>
    <w:p>
      <w:pPr>
        <w:pStyle w:val="Heading4"/>
        <w:numPr>
          <w:ilvl w:val="3"/>
          <w:numId w:val="1"/>
        </w:numPr>
        <w:rPr/>
      </w:pPr>
      <w:bookmarkStart w:id="188" w:name="__RefHeading___Toc181992_1051229030"/>
      <w:bookmarkStart w:id="189" w:name="_Toc65"/>
      <w:bookmarkEnd w:id="188"/>
      <w:r>
        <w:rPr/>
        <w:t>2</w:t>
      </w:r>
      <w:r>
        <w:rPr>
          <w:rtl w:val="true"/>
        </w:rPr>
        <w:t>-</w:t>
      </w:r>
      <w:r>
        <w:rPr>
          <w:rtl w:val="true"/>
        </w:rPr>
        <w:t>ترويج مستقيم</w:t>
      </w:r>
      <w:bookmarkEnd w:id="189"/>
    </w:p>
    <w:p>
      <w:pPr>
        <w:pStyle w:val="BookText"/>
        <w:rPr/>
      </w:pPr>
      <w:r>
        <w:rPr>
          <w:rFonts w:ascii="IRNazanin" w:hAnsi="IRNazanin" w:eastAsia="IRNazanin"/>
          <w:color w:val="111111"/>
          <w:sz w:val="28"/>
          <w:sz w:val="28"/>
          <w:szCs w:val="28"/>
          <w:rtl w:val="true"/>
          <w:lang w:bidi="fa-IR"/>
        </w:rPr>
        <w:t>روش متعارف و شيوۀ مرسوم در ترويج و نشر يك مرام و ايده،تبليغ مستقيم آن است،امّا اين شيوه خالى از خطرات نيست؛بويژه در زمانى كه اين تبليغ و ترويج و يا عقيده و مرام با عقايد اكثريت اجتماع در تضاد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ترويج تشيّع در هرات،اين شيوه در اجتماعات مختلف،با رساترين بيان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اسفزارى مى نويسد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پادشاه خلافت پناه ابو الغازى سلطان حسين ميرزا بر سرير سلطنت خراسان تمكن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 جاهلان شيعه و باطلان رفضه به مظنۀ آن كه چون اشعار بلاغت شعار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دارد،شايد ميلى به جانب عقيدۀ باطلۀ</w:t>
      </w:r>
    </w:p>
    <w:p>
      <w:pPr>
        <w:pStyle w:val="BookText"/>
        <w:rPr/>
      </w:pPr>
      <w:r>
        <w:rPr>
          <w:rFonts w:ascii="IRNazanin" w:hAnsi="IRNazanin" w:eastAsia="IRNazanin"/>
          <w:color w:val="111111"/>
          <w:sz w:val="28"/>
          <w:sz w:val="28"/>
          <w:szCs w:val="28"/>
          <w:rtl w:val="true"/>
          <w:lang w:bidi="fa-IR"/>
        </w:rPr>
        <w:t>ايشان باشد و مذهب سنيّه سنّت و جماعت مطعون خواهد ماند،غلوى عظيم كردند و سعايت بسيار نمودند كه بر منابر اسلام خطبه به نام دوازده امام خوانند،و اسامى خلفاى راشدين را مطروح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 كربلايى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بارگاه خلافت پناه شناخته بود و به تزوير و حيله راهى پيدا ساخته،در اين باب سعى تمام داشت و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واحد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قاين كه ديدۀ باطنش چون چشم ظاهر از ديدن راه حق پوشيده بود و ميان به تشيّع مذهب شيعه بسته،دهان به تشيع اهل سنت گشاده،در شيوۀ واعظى و سخنان مسجع و نثر و نظم يد طولايى داشت و جمع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رنگين و معقولات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شيفته و فريفته ساخته،در جانب رفض به غايت متعصب بود و به خيال فاسد خود مستظهر به آن كه حضرت اعلى تقويت عقيده باطله او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نقص اهل سنّت و جماعت سخنان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 عيد اضحى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واحد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عرصۀ مصلّى بر منبر برآمده،اعلام اضلال و اضلام نصب كرد و زبان به طعن سنى مذهبان و تقويت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بگشاد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پاك مذهب فوجى را فرمان داد تا او را از منبر فرو كشيدند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اين قراين نشان مى دهد كه اين عمل با موافقت ضمنى سلطان حسين صورت گرفته بود و همان طور كه دربارۀ عقيدۀ او گفتيم،وى به تشيع گرويده بود؛امّا به خاطر مصالح و رعايت احتياط به آن تظاهر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مؤلّفى ديگر تصريح مى كند كه جامى در منع سلطان مزبور از اجراى برنامۀ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واحد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جدّى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 مبادى جلوس همايون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حسين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سيّد ابو الحسن كربلايى و اشباه و نظاير او خواستند كه خطبۀ منابر شرع را از قرار معهود و قانون سلف به تمام تغيير كرده،به نام نامى ائمه اثنا عشر عليهم السّلام موشّح گردانند،و چون به وسيلۀ استكشاف و استصواب سلطانى پرتو اين خبر بر ساحت ضمير منير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 كه در جميع خطب معتاد كه من المبدأ الى الغاية به مسامع مجامع روزگار رسيده،اسامى ائمۀ اهل البيت عليهم السّلام رسالت بر سبيل اجمال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آله و عترته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90" w:name="pg7226_72699"/>
    </w:p>
    <w:p>
      <w:pPr>
        <w:pStyle w:val="BookText"/>
        <w:rPr/>
      </w:pPr>
      <w:bookmarkEnd w:id="190"/>
      <w:r>
        <w:rPr>
          <w:rFonts w:ascii="IRNazanin" w:hAnsi="IRNazanin" w:eastAsia="IRNazanin"/>
          <w:color w:val="111111"/>
          <w:sz w:val="28"/>
          <w:sz w:val="28"/>
          <w:szCs w:val="28"/>
          <w:rtl w:val="true"/>
          <w:lang w:bidi="fa-IR"/>
        </w:rPr>
        <w:t>سمت ذكر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در مقام اذعان و طاعت گذارى به ترك اسامى خلفاى راشدين گفتن،به تغيير اسلوب سلف صالح موجب بدنامى است و تبهكارى،تا به وسيلۀ اهتمام خبر انجام آن حضرت رقم فقدان از در دولتخانه همايون بر صحيفۀ احوال نارواى كربلايى كشيده شد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كل،آنچه از عقايد و حالات سلطان حسين و اين ماجرا،طبيعى به نظر مى رسد، اين است كه سلطان به اتفاق گروهى از اطرافيان نزديك شيعه مذهب خود و با تشويق آنان اين نقشه را طراحى كرده باشد و اجراى آن را به عهدۀ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واحد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تا عكس العمل اهل سنّت را بيازمايد كه،در صورت ضعيف بودن عكس العمل آنان،اين نقشه را براى هميشه به اجرا بگذارد،امّا چون با مقاومت و عكس العمل شديد اهل سنّت مواجه شد،آن را با عالم بزرگ و مشهور آنان،جامى،در ميان گذاشت و جامى او را از اين كار برحذر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لابلاى گفتار فوق و نيز نفس وقوع اين عمل چنين به دست مى آيد كه شيعيان نه تنها از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خوف و بدنامى درآمده بودند، بلكه پايه هاى قدرت اجتماعى و فرهنگى و سياسى شان را به اندازۀ كافى استحكام بخشيدند،به طورى كه شيوۀ تدافعى را كنار گذاشتند و صورت تهاجم به خود گرفتند و ديگران را به آيين خويش،دعوت مى كردند</w:t>
      </w:r>
      <w:r>
        <w:rPr>
          <w:rFonts w:eastAsia="IRNazanin" w:cs="IRNazanin"/>
          <w:color w:val="111111"/>
          <w:sz w:val="28"/>
          <w:szCs w:val="28"/>
          <w:rtl w:val="true"/>
          <w:lang w:bidi="fa-IR"/>
        </w:rPr>
        <w:t>.</w:t>
      </w:r>
    </w:p>
    <w:p>
      <w:pPr>
        <w:pStyle w:val="Heading4"/>
        <w:numPr>
          <w:ilvl w:val="3"/>
          <w:numId w:val="1"/>
        </w:numPr>
        <w:rPr/>
      </w:pPr>
      <w:bookmarkStart w:id="191" w:name="__RefHeading___Toc181994_1051229030"/>
      <w:bookmarkStart w:id="192" w:name="_Toc66"/>
      <w:bookmarkEnd w:id="191"/>
      <w:r>
        <w:rPr/>
        <w:t>3</w:t>
      </w:r>
      <w:r>
        <w:rPr>
          <w:rtl w:val="true"/>
        </w:rPr>
        <w:t>-</w:t>
      </w:r>
      <w:r>
        <w:rPr>
          <w:rtl w:val="true"/>
        </w:rPr>
        <w:t>مدّاحى و منقبت خوانى</w:t>
      </w:r>
      <w:bookmarkEnd w:id="19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مدّاحى و منقبت خوانى يكى از سنن جاافتاده و معمول در اين عصر بود كه در زمان سلطان حسين بايقرا رواج بيشترى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در نشر و اشاعۀ فضايل اهل البيت عليهم السّلام و درنتيجه ترويج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فراوان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مدّاحان و مناقب خوانان گاهى به بيان فضايل ائمۀ اطهار عليهم السّلام اكتفا نكرده،به مخالفان آنان مى تاختند كه منجر به درگيرى و حتّى شهادت آنان مى شد،همان گونه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على مداح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 را در اين راه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93"/>
      </w:r>
      <w:bookmarkStart w:id="193" w:name="pg7226_72700"/>
    </w:p>
    <w:p>
      <w:pPr>
        <w:pStyle w:val="BookText"/>
        <w:rPr/>
      </w:pPr>
      <w:bookmarkEnd w:id="193"/>
      <w:r>
        <w:rPr>
          <w:rFonts w:ascii="IRNazanin" w:hAnsi="IRNazanin" w:eastAsia="IRNazanin"/>
          <w:color w:val="111111"/>
          <w:sz w:val="28"/>
          <w:sz w:val="28"/>
          <w:szCs w:val="28"/>
          <w:rtl w:val="true"/>
          <w:lang w:bidi="fa-IR"/>
        </w:rPr>
        <w:t>مداح ديگرى كه بسيار شهرت داشت در چهارراهها و ميادين و محلّ تجمّع مردم به منقبت خوانى و مديحه سرايى 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 على مدّاح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از گفتار واصفى هروى استفاده مى شود،در اين زمان مدّاحان زياد در شهر هرات بودند كه هر روز در مناطق مختلف شهر،مسجد،مدرسه،ميدان،چهارراه،مزارات و غيره به ذكر فضايل اهل بيت عليهم السّلام مى پرداختند و اين كار جزئى از خصايص مردم شهر شمرده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هم رفته،اين عمل جاذبۀ فراوان داشت؛چراكه عدۀ زيادى از مردم،همه روزه در اطراف مداحان براى شنيدن فضايل اهل البيت عليهم السّلام جمع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مزبور يكى از خاطرات خود را در اين باره اين طور بيان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ميرزا بيرم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با يكديگر بوديم و وادى مصاحبت مى پيموديم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در روى تخت مدرسۀ گوهرشاد بيگم سير مى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على مدّاح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معركه گرفته بود و منقبتى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بر زبان وى لعن يكى از اصحاب پيغمبر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بيرم متغير گشته،گفت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كافر را مى كشم،يا در كشتن او سعى مى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يار،مثل اين بدبخت در اين شهر بسيارند و مانند ما و تو هم سنى بى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لازم است كه ما و تو در كشتن اين رافضى سعى نماييم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اين زمانى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 ظهور كرده،عاقبت انديشى تقاضاى اين مى كند كه در مثل اين امور كسى غلبه نكند</w:t>
      </w:r>
      <w:r>
        <w:rPr>
          <w:rFonts w:eastAsia="IRNazanin" w:cs="IRNazanin"/>
          <w:color w:val="111111"/>
          <w:sz w:val="28"/>
          <w:szCs w:val="28"/>
          <w:rtl w:val="true"/>
          <w:lang w:bidi="fa-IR"/>
        </w:rPr>
        <w:t xml:space="preserve">.» </w:t>
      </w:r>
      <w:r>
        <w:rPr>
          <w:rStyle w:val="FootnoteAnchor"/>
          <w:rtl w:val="true"/>
        </w:rPr>
        <w:footnoteReference w:id="394"/>
      </w:r>
    </w:p>
    <w:p>
      <w:pPr>
        <w:pStyle w:val="Heading4"/>
        <w:numPr>
          <w:ilvl w:val="3"/>
          <w:numId w:val="1"/>
        </w:numPr>
        <w:rPr/>
      </w:pPr>
      <w:bookmarkStart w:id="194" w:name="__RefHeading___Toc181996_1051229030"/>
      <w:bookmarkStart w:id="195" w:name="_Toc67"/>
      <w:bookmarkEnd w:id="194"/>
      <w:r>
        <w:rPr/>
        <w:t>4</w:t>
      </w:r>
      <w:r>
        <w:rPr>
          <w:rtl w:val="true"/>
        </w:rPr>
        <w:t>-</w:t>
      </w:r>
      <w:r>
        <w:rPr>
          <w:rtl w:val="true"/>
        </w:rPr>
        <w:t>روضه خوانى</w:t>
      </w:r>
      <w:bookmarkEnd w:id="19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زمان،روضه خوانى به منظور انجام مراسم سوگوارى و عزادارى امام حسين عليه السّلام متداول گشت و در دهۀ محرّم هر سال برگزار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شعار اسلامى در هرات جايگاه اصلى خود را باز يافت،به طورى كه همه ساله عدّۀ زيادى از مردم در آن مجالس شركت مى كردند و از اين طريق با معارف ائمه و مظلوميتهاى آنان آشنا مى شدند و بتدريج عواطف و احساسات پديد آمده از اين مجالس در بستر تشيّع اثنى عشرى راه يافت،تا آن جا كه روضه خوانيها و مجالس سوگوارى يكى از وسايل مؤثر در گسترش تشيّع و تعميق آن به حساب مى آيد</w:t>
      </w:r>
      <w:r>
        <w:rPr>
          <w:rFonts w:eastAsia="IRNazanin" w:cs="IRNazanin"/>
          <w:color w:val="111111"/>
          <w:sz w:val="28"/>
          <w:szCs w:val="28"/>
          <w:rtl w:val="true"/>
          <w:lang w:bidi="fa-IR"/>
        </w:rPr>
        <w:t>.</w:t>
      </w:r>
      <w:bookmarkStart w:id="196" w:name="pg7226_72701"/>
    </w:p>
    <w:p>
      <w:pPr>
        <w:pStyle w:val="BookText"/>
        <w:rPr/>
      </w:pPr>
      <w:bookmarkEnd w:id="196"/>
      <w:r>
        <w:rPr>
          <w:rFonts w:ascii="IRNazanin" w:hAnsi="IRNazanin" w:eastAsia="IRNazanin"/>
          <w:color w:val="111111"/>
          <w:sz w:val="28"/>
          <w:sz w:val="28"/>
          <w:szCs w:val="28"/>
          <w:rtl w:val="true"/>
          <w:lang w:bidi="fa-IR"/>
        </w:rPr>
        <w:t>شيبى پس از نقل چند سطر از مقدمۀ روضة الشّهدا كه در آن مؤلف به برگزارى همه سالۀ مراسم عزادارى حسينى از سوى دوستداران اهل بيت عليهم السّلام اشاره كرده و آن را انگيزۀ تأليف كتاب خويش دانسته است،چنين استنباط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جا روشن مى شود كه چه بسا گريه بر امام حسين عليه السّلام در هرات جانشين ذكر صوفيانه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نقشبندان آن را ملغى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نتيجه گيرى درست باشد،نشانه اى است از وسعت دامنۀ آمادگى مردم براى پذيرش تشيع در پايان قرن نهم و نيز شايد خيلى مبالغه آميز نباشد اگر خود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عوامل موفقيت جنبش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دوران بدانيم</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وى در جاى ديگر مى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پيداست كه وى از جمله نوادرى كم نظير بود كه تعصب مذهبى يا طريقتى به هيچ وجه در ذهنش راه نداشته و داراى شخصيّت غريب از نوع شيخ بهايى بوده كه او نيز به همين صفت بلندنظرى و آسانگيرى مشهور است</w:t>
      </w:r>
      <w:r>
        <w:rPr>
          <w:rFonts w:eastAsia="IRNazanin" w:cs="IRNazanin"/>
          <w:color w:val="111111"/>
          <w:sz w:val="28"/>
          <w:szCs w:val="28"/>
          <w:rtl w:val="true"/>
          <w:lang w:bidi="fa-IR"/>
        </w:rPr>
        <w:t xml:space="preserve">.» </w:t>
      </w:r>
      <w:r>
        <w:rPr>
          <w:rStyle w:val="FootnoteAnchor"/>
          <w:rtl w:val="true"/>
        </w:rPr>
        <w:footnoteReference w:id="396"/>
      </w:r>
    </w:p>
    <w:p>
      <w:pPr>
        <w:pStyle w:val="Heading4"/>
        <w:numPr>
          <w:ilvl w:val="3"/>
          <w:numId w:val="1"/>
        </w:numPr>
        <w:rPr/>
      </w:pPr>
      <w:bookmarkStart w:id="197" w:name="__RefHeading___Toc181998_1051229030"/>
      <w:bookmarkStart w:id="198" w:name="_Toc68"/>
      <w:bookmarkEnd w:id="197"/>
      <w:r>
        <w:rPr/>
        <w:t>5</w:t>
      </w:r>
      <w:r>
        <w:rPr>
          <w:rtl w:val="true"/>
        </w:rPr>
        <w:t>-</w:t>
      </w:r>
      <w:r>
        <w:rPr>
          <w:rtl w:val="true"/>
        </w:rPr>
        <w:t>روش عرفانى</w:t>
      </w:r>
      <w:r>
        <w:rPr>
          <w:rtl w:val="true"/>
        </w:rPr>
        <w:t>-</w:t>
      </w:r>
      <w:r>
        <w:rPr>
          <w:rtl w:val="true"/>
        </w:rPr>
        <w:t>سياسى</w:t>
      </w:r>
      <w:bookmarkEnd w:id="198"/>
    </w:p>
    <w:p>
      <w:pPr>
        <w:pStyle w:val="BookText"/>
        <w:rPr/>
      </w:pPr>
      <w:r>
        <w:rPr>
          <w:rFonts w:ascii="IRNazanin" w:hAnsi="IRNazanin" w:eastAsia="IRNazanin"/>
          <w:color w:val="111111"/>
          <w:sz w:val="28"/>
          <w:sz w:val="28"/>
          <w:szCs w:val="28"/>
          <w:rtl w:val="true"/>
          <w:lang w:bidi="fa-IR"/>
        </w:rPr>
        <w:t>عرفاى بزرگ شيعه،با مقام والاى عرفانى و تقوا و ورعى كه داشتند،باعث شدند كه طلاّب و قشرهاى گوناگون مردم را به سوى دين و فضايل ائمۀ اطهار عليهم السّلام جذب كنند،تا آن جا كه مردم تدريجا به تشيع مى گرويدند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تعليم معارف اسلامى و مفاهيم عرفانى و نشان دادن كرامات،دلها را به سوى پيشقراولان عرفان اصيل اسلامى،يعنى ائمۀ دوازده گانۀ شيعه و در رأس آنان امام على عليه السّلام جذب مى كردند و در راه پيشبرد اهداف خويش گاهى به دستگاه سلاطين تيمورى نزديك مى شدند و زمانى نيز فاصله مى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تبعيد و اخراج سيّد نعمت اللّه ولى از ماوراء النهر در زمان تيمور و اخراج سيد قاسم انوار از هرات در زمان شاهرخ،دليل بهره بردارى سياسى آنان از مقام عرفانى و معنوى به نفع تشيع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ساير اجداد صفويه بودند كه از عرفان،براى كسب</w:t>
      </w:r>
    </w:p>
    <w:p>
      <w:pPr>
        <w:pStyle w:val="BookText"/>
        <w:rPr/>
      </w:pPr>
      <w:r>
        <w:rPr>
          <w:rFonts w:ascii="IRNazanin" w:hAnsi="IRNazanin" w:eastAsia="IRNazanin"/>
          <w:color w:val="111111"/>
          <w:sz w:val="28"/>
          <w:sz w:val="28"/>
          <w:szCs w:val="28"/>
          <w:rtl w:val="true"/>
          <w:lang w:bidi="fa-IR"/>
        </w:rPr>
        <w:t>اقتدار سياسى در راستاى تشيّع استفاده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سلطان حسين نيز،عرفاى بزرگ از جمله،فرزند سيد محمد نوربخش قاينى،عارف عالى مقام و سيّد قاسم نوربخش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مى كردند كه در نزد سلطان حسين از محبوبيّت و مقامى بس والا برخوردار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سيّد قاسم فيض بخش پس از مشاهدۀ كرامات و مقام عرفانى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بخشيد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نكتۀ ديگر اين كه در زمان تيموريان،عرفان و ادبيات تشيّع،رشد فراوان يافت و اين امر به نوبۀ خود در گسترش تشيّع تأثير بسيار گذاشت كه پرداختن به آن احتياج به فصل جداگانه اى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همين تلاشهاى فراوان عارفان،شاعران،مدّاحان،مناقب خوانان، روضه خوانان و خطيبان شيعه بود كه ذهنيّت مردم به فضايل ائمه و كرامات اهل بيت عليهم السّلام و درنتيجه پذيرش تشيّع آماده مى شد و معرفت آنان دربارۀ مقام و شأن امامان شيعه و تفاوت اين مذهب با ساير فرق افزايش مى يافت و رنگ شيعى اثنى عشرى به خود 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حبيب السير،داستانى را كه مربوط به سالهاى آخر سلطنت تيموريان است، مى خوانيم كه نشانۀ ميزان آمادگى مردم هرات براى گرايش به تشيّع و نيز كثرت شيعيان اين شهر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اهل مكر و تزوير كه در سلك مزارى مزور زر و جواهر به دست آورده،پاى بر مدارج عزبت نهاد،نماز شامى در كازرگاه نزديك به آستانۀ انصاريه،آغاز صيحه زدن و جامه دريدن كرد و چون مردم به وى جمع شدند،كيفيت حال پرسيدند،جواب داد كه حال،چهار شخص به صورت اعراب بر اسبان تازى نژاد سوار در اين صحرا بر من ظاهر شدند و گفتند كه روضۀ فيض بخش حضرت شاه ولايت پناه هدايت و التحيه در فلان موضع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اشارت به تختى كرد كه نزديك به حظيرۀ شمس الدّين سنگتراش بود و مردم به موافقت ارابه چى بان تخت رفته،فى الحال جمع كثير از قلندران و تبرائيان برو جمع آمدند و صورت قبرى ساخته،آغاز ذكر و غوغا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ديگر اين خبر در بلدۀ هرات اشتهار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و عوام از رجال و نسا روى به كازرگاه آوردند و خاك قدم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ارابه چى را مانند توتيا در ديده كشيده،و بسان آب حيوان فرو برده،آنچه توانستند برو نثار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القصّه،ارابه چى در عرض ده پانزده روز به اين وسيله زر و جواهر و اجناس نفيسۀ ديگر زياده از آنچه در خزانۀ خيال گنجد،بر سبيل نذر گرفته،مرجع خواص و عوام انام شد و جمعى ديگر از مردم بى هنر را نيز اين هوس در سر افتاده،امثال اين واقعات دروغ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ارابه چى چون حال بدان منوال ديد،از رسوايى ترسيده،منهزم گرديد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سرانجام با دخالت دولت،مولانا كمال الدين شيخ حسن كه محاسب سلطان حسين بايقرا بود،جلو اين حركت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بلخ نيز از آثار همين دوره است كه در آينده به آن خواهيم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گرايشهاى وسيع به تشيع بر اثر گرايش سلطان به تشيّع و نيز فعّاليّتهاى گوناگون شيعيان در بعد ادبيات و عرفان و مناقب اهل بيت عليهم السّلام بوده است؛زيرا مناقب اهل بيت عليهم السّلام در قرن هشتم وارد شعر فارسى شد و در قرن نهم به طور همه جانبه و وسيع شكوفا گرديد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شهر هرات كه در آستانۀ هجوم تيمور پايگاه اهل تسنّن و نيز بيگانه با تشيّع بود و ابن بطوطه آن را يكپارچه حنفى معرفى مى كند،در پايان عصر تيموريان بر اثر تلاش همه جانبۀ علماى شيعه،چهرۀ شيعى به خود گرفت؛شهرى كه روزش با مناقب خوانى و مدّاحى و سالش با عزادارى و سوگوارى مى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بيك روملو به نكتۀ ظريفى در زمان هجوم شيبك خان ازبك اشاره مى كند كه نشانۀ فضاى باز شيعى مذهبان هرات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شيبك متوجه هرات گرديد؛اكابر شهر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جمال الدين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 الدين محمد بن امير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الاسلام هراتى به استقبال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نموده،متوجه شهر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يساولان پيش مى آمدند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محمّد و على يارت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محمّد و چهار يار،يارت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با توجه به قراين مزبور و ساير گزارشهاى معتبر،در صدق سلطان حسين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هرات</w:t>
      </w:r>
      <w:r>
        <w:rPr>
          <w:rFonts w:eastAsia="IRNazanin" w:cs="IRNazanin"/>
          <w:color w:val="111111"/>
          <w:sz w:val="28"/>
          <w:szCs w:val="28"/>
          <w:lang w:bidi="fa-IR"/>
        </w:rPr>
        <w:t>9</w:t>
      </w:r>
      <w:r>
        <w:rPr>
          <w:rFonts w:eastAsia="IRNazanin" w:cs="IRNazanin"/>
          <w:color w:val="111111"/>
          <w:sz w:val="28"/>
          <w:szCs w:val="28"/>
          <w:rtl w:val="true"/>
          <w:lang w:bidi="fa-IR"/>
        </w:rPr>
        <w:t>.</w:t>
      </w:r>
      <w:bookmarkStart w:id="199" w:name="pg7226_72704"/>
    </w:p>
    <w:p>
      <w:pPr>
        <w:pStyle w:val="BookText"/>
        <w:rPr/>
      </w:pPr>
      <w:bookmarkEnd w:id="199"/>
      <w:r>
        <w:rPr>
          <w:rFonts w:ascii="Amiri" w:hAnsi="Amiri" w:eastAsia="Amiri" w:cs="Amiri"/>
          <w:color w:val="111111"/>
          <w:sz w:val="28"/>
          <w:sz w:val="28"/>
          <w:szCs w:val="28"/>
          <w:rtl w:val="true"/>
          <w:lang w:bidi="ar-SA"/>
        </w:rPr>
        <w:t>بيشتر شيعه اند،ترديد روا نمى داريم</w:t>
      </w:r>
      <w:r>
        <w:rPr>
          <w:rFonts w:eastAsia="Amiri" w:cs="Amiri" w:ascii="Amiri" w:hAnsi="Amiri"/>
          <w:color w:val="111111"/>
          <w:sz w:val="28"/>
          <w:szCs w:val="28"/>
          <w:rtl w:val="true"/>
          <w:lang w:bidi="ar-SA"/>
        </w:rPr>
        <w:t xml:space="preserve">.» </w:t>
      </w:r>
      <w:r>
        <w:rPr>
          <w:rStyle w:val="FootnoteAnchor"/>
          <w:rtl w:val="true"/>
        </w:rPr>
        <w:footnoteReference w:id="400"/>
      </w:r>
    </w:p>
    <w:p>
      <w:pPr>
        <w:pStyle w:val="Heading3"/>
        <w:numPr>
          <w:ilvl w:val="2"/>
          <w:numId w:val="1"/>
        </w:numPr>
        <w:rPr/>
      </w:pPr>
      <w:bookmarkStart w:id="200" w:name="__RefHeading___Toc182000_1051229030"/>
      <w:bookmarkStart w:id="201" w:name="_Toc69"/>
      <w:bookmarkEnd w:id="200"/>
      <w:r>
        <w:rPr>
          <w:rtl w:val="true"/>
        </w:rPr>
        <w:t>بلخ و توابع آن</w:t>
      </w:r>
      <w:bookmarkEnd w:id="201"/>
    </w:p>
    <w:p>
      <w:pPr>
        <w:pStyle w:val="BookText"/>
        <w:rPr/>
      </w:pPr>
      <w:r>
        <w:rPr>
          <w:rFonts w:ascii="IRNazanin" w:hAnsi="IRNazanin" w:eastAsia="IRNazanin"/>
          <w:color w:val="111111"/>
          <w:sz w:val="28"/>
          <w:sz w:val="28"/>
          <w:szCs w:val="28"/>
          <w:rtl w:val="true"/>
          <w:lang w:bidi="fa-IR"/>
        </w:rPr>
        <w:t>بلخ از شهرهاى مهم و بسيار مشهور است كه تاريخ بس پربار و غنى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كمتر شهرى در فلات ايران بيابيم كه مانند بلخ داراى گذشتۀ فرهنگى و تمدّنى و عالم پرورى و بلندآوازگى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شهر در گذشته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 بعد از آن كه به آغوش اسلام درآمد،سيل مهاجران عرب مسلمان به سوى آن سرازير شد و از اين جهت در ميان شهرهاى خراسان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اول را دارد و در ميان بلاد فلات ايران پس از طبرستان،بيشترين جمعيت سادات و علويان را در خود جاى داد</w:t>
      </w:r>
      <w:r>
        <w:rPr>
          <w:rFonts w:eastAsia="IRNazanin" w:cs="IRNazanin"/>
          <w:color w:val="111111"/>
          <w:sz w:val="28"/>
          <w:szCs w:val="28"/>
          <w:rtl w:val="true"/>
          <w:lang w:bidi="fa-IR"/>
        </w:rPr>
        <w:t xml:space="preserve">. </w:t>
      </w:r>
      <w:r>
        <w:rPr>
          <w:rStyle w:val="FootnoteAnchor"/>
          <w:rtl w:val="true"/>
        </w:rPr>
        <w:footnoteReference w:id="401"/>
      </w:r>
      <w:r>
        <w:rPr>
          <w:rFonts w:ascii="Amiri" w:hAnsi="Amiri" w:eastAsia="Amiri" w:cs="Amiri"/>
          <w:color w:val="111111"/>
          <w:sz w:val="28"/>
          <w:sz w:val="28"/>
          <w:szCs w:val="28"/>
          <w:rtl w:val="true"/>
          <w:lang w:bidi="ar-SA"/>
        </w:rPr>
        <w:t>اكنون نيز بلخ تنها منطقه اى از افغانستان است كه قسمتى از جمعيت آن را اعراب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تشكيل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مهاجرت سادات به سوى بلخ از قرن دوم آغاز شد كه آنها بيشتر از 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الاصغر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امام زين العابدين عليه السّلام بودند كه برخى از آنان در ادوار تاريخ به امارت و نقابت بلخ رسيدند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الفصول الفخريه مى خوانيم كه ملوك بلخ و نقباى آن جا از نسل الحسن و الحسين فرزندان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الحجّة بن عبيد اللّه الاعرج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الاصغر بن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و حسين نخستين نفر از علويان بوده كه وارد بلخ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اى از سادات بلخ از نسل حمزه،فرزند امام موسى كاظم عليه السّلام هستند كه به هفت واسطه به آن حضرت مى رسند</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المجدى فى الانساب عدّه اى از سادات بلخ را زيدى و جمعيت زيادى را از نسل عمر الاطراف فرزند امام على عليه السّلام ذكر كرده است </w:t>
      </w:r>
      <w:r>
        <w:rPr>
          <w:rStyle w:val="FootnoteAnchor"/>
          <w:rtl w:val="true"/>
        </w:rPr>
        <w:footnoteReference w:id="404"/>
      </w:r>
      <w:r>
        <w:rPr>
          <w:rFonts w:ascii="Amiri" w:hAnsi="Amiri" w:eastAsia="Amiri" w:cs="Amiri"/>
          <w:color w:val="111111"/>
          <w:sz w:val="28"/>
          <w:sz w:val="28"/>
          <w:szCs w:val="28"/>
          <w:rtl w:val="true"/>
          <w:lang w:bidi="ar-SA"/>
        </w:rPr>
        <w:t>،ولى مؤلف الفصول الفخريّه به نقل از</w:t>
      </w:r>
    </w:p>
    <w:p>
      <w:pPr>
        <w:pStyle w:val="BookText"/>
        <w:rPr/>
      </w:pPr>
      <w:r>
        <w:rPr>
          <w:rFonts w:ascii="Amiri" w:hAnsi="Amiri" w:eastAsia="Amiri" w:cs="Amiri"/>
          <w:color w:val="111111"/>
          <w:sz w:val="28"/>
          <w:sz w:val="28"/>
          <w:szCs w:val="28"/>
          <w:rtl w:val="true"/>
          <w:lang w:bidi="ar-SA"/>
        </w:rPr>
        <w:t>ابو نصر بخارى،اين ادعا را تكذيب و خود تصريح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بلخ جماعتى منتسب مى شوند به اسماعيل بن عمر بن محمّد و نسب ايشان صحيح نيست</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به هرحال،سادات در بلخ جمعيّت انبوهى را تشكيل مى دادند و در صحّت انتساب برخى از آنان اگر ترديدى وجود داشته باشد،باز نشانۀ اين است كه سادات علوى در نزد مردم بلخ از احترام و عزّت ويژه اى برخوردار بودند؛به همين مناسبت بود كه عده اى خود را سيّد مى ناميدند؛برخلاف شهرهاى عراق و شام كه علويان در زمان امويان و اوايل عباسيان مجبور بودند كه زندگى مخفيانه داشته باشند و يا شدايد و محنتهاى بسيارى را تحمل كنند و يكى از علل مهاجرت آنان به بلاد اطراف نيز همين گرفتاريهاى طاقت فرسا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 را از يك نظر،مى توان مهد عرفان ناميد؛چنان كه ابراهيم بن ادهم بلخى،شقيق بلخى،حاتم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عنوان بلخى و جلال الدين محمد بلخى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مثنوى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وى و بسيارى از بزرگان ديگر از جمله ابن سينا و شاگرد وى جوزجانى كه بيشتر در فلسفه شهرت جهانى دارند و در عرفان نيز به اندازۀ كافى مهارت داشته اند،ريشه در آن سرزمين عرفان خيز و تمدن زا دارند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پيشينۀ بلخ در پذيرش سادات مهاجر و پرورش عرفان و عرفاى نامى اسلامى و رابطه نزديك و تنگاتنگ سيادت و عرفان با تشيّع،با قطع نظر از هر سندى، بايد زمينۀ تشيّع را در اين شهر مهم باور كرد و همان طور كه گذشت،در قرن چهارم داعيان اسماعيليه در شمال افغانستان نفوذ كردند و خاندان ابن سينا و خود وى و بسيارى ديگر به تشيع اسماعيلى گرويدند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سالهاى بعد يكى از داعيان بزرگ اسماعيليّه در شرق،شاعر معروف و حكيم فرزانه،ناصر خسرو بلخى از همين شهر برخاست و در گسترش آيين خود تا آخر عمر تلاش فراوان كرد و مهاجرت جمع وسيع سادات در قرون متوالى،با اين كه حكايت از زمينۀ تشيع در اين شهر دارد،بر تقويت آن زمينه و تعداد</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شيعيان افزود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سادات در شهرهاى مختلف نمودار وجود تشيع در شهرهاست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 عموما شيعى هستند</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بر اين اساس است كه ايوانف،شهر بلخ را از مراكز اصلى تشيّع در قرن چهارم مى داند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در قرن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سلطان محمود و مسعود غزنوى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تشيّع تحت فشار شديد قرار گرفت و ناصر خسرو مجبور شد بلخ را ترك كند و راهى يمگان بدخشان شود تا از فشارها و خطرات عمّال غزنوى در امان باشد،ولى با همه اينها چراغ تشيّع نه تنها در بلخ و خراسان خاموش نشد،بلكه در برخى از مناطق گسترش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بلخ و جوزجان و اطراف آن،علاوه بر عدۀ زياد سادات،يكى از عوامل حفظ و گسترش تشيّع،مزار حضرت يحيى بن زيد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بقعۀ مباركه زيارتگاه شيعيان بود و در طول تاريخ جاذبه و محبوبيت خود را حفظ كرد و بناى آن چند بار بازسازى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نبشتۀ فعلى آن در دوران سلجوقيان تهيه و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كتيبۀ مزبور كه نمايانگر تشيّع اثنى عشرى سفارش دهنده و نويسندۀ آن است،قدرت شيعيان دوازده امامى در قرن پنجم و ششم هجرى بخوبى مشهود است و آن از اين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قبر السيد يحيى بن زيد بن على بن الحسين بن على بن ابى طالب رضوان الله عليه قتل بارغوى فى يوم الجمعة من شهر شعبان المعظّم،سنة خمس و عشرين و مائة،قتله مسلم بن احوذ فى ولاية نصر بن سيّار فى ايّام وليد بن يزيد لعنهم الله،ممّا جرى على يد ابى حمزه احمد بن محمد غفر اللّه له و لوالديه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امر ببناء هذه القبّة الشّيخ الجليل ابو عبد الله محمّد بن شاذّان الفارسىّ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حشره اللّه مع محمّد و اهل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عمل البناء الترمذى غفر اللّه له و لوالديه برحمتك يا ارحم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الامير ابى بكر و الامير محمّد بن احمد و احشرهم مع محمّد المصطفى صلّى اللّه عليه و آله و سلّم و علىّ المرتضى و وليّه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الحسينية محمّد بن شاذّان فارسىّ ابتغاء لثواب اللّه و تقرّبا الى رسول الله 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محبّة لاهل بيته الطيبين</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خوارزمشاهيان تعصب سلجوقيان را نداشتند و حتّى آخرين سلطان خوارزمى، سلطان محمّد با لشكركشى به سوى بغداد و مخالفت با خليفه عباسى دست كم توانست از نظر سياسى،درصدد تقويت تشيّع برآيد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در زمان آنان تشيّع در بلخ و اطراف آن با موانع جدّى مواجه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حملۀ چنگيز،بلخ از شهرهايى بود كه خسارت فراوان ديد و در حملۀ تيمور نيز صدماتى را متحمل شد،قلعۀ هندوان تخريب گشت و شاهرخ ميرزا آن را دوباره آباد و تعمير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مهمترين حوادث مذهبى بلخ در زمان تيموريان،كشف مرقد و مزارى بود كه به نام مزار على بن ابى طالب عليه السّلام معروف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حادثه در زمان سلطان حسين بايقرا پيش آمد و نشانۀ قدرت تشيّع در آن شهر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دربارى تيموريان،خواندمير چنين مى نويسد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شهور سنه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معين السّلطنة و الخلافة،ميرزا بايقرا در قبة الاسلام بلخ،لواء ايالت و رعيّت پرورى مرتفع گردانيده بود،از وراى استاد غيب،صورتى در غايت غرابت روى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بر سبيل اجمال آن كه عزيزى شمس الدّين محمدنام كه نسبش به حضرت زبدة الاولياء كرام و عمدة اصفياء عظام،سلطان ابو يزيد بسطامى،قدسّ سرّه اتصال مى يافت،در سنه مذكوره از طرف كابل و غزنين به قبة الاسلام بلخ شتافت و شرط ملازمت ميرزا بايقرا دريافته،تاريخى ظاهر ساخت كه در آن زمان سلطان سنجر ملكشاه سلجوقى تصنيف كرده بودند و در آن كتاب،مكتوب بود كه مرقد شاه اوليا و عمدۀ اصفيا،محبط انوار عواطف و مواهب،اسد اللّه الغالب،امير المؤمنين على بن ابى طالب سلام الله عليه در قريۀ خواجه خيران در فلان موضع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بنابرآن،بايقرا ميرزا سادات و قضات و اعيان و اشراف بلخ را جمع آورده و با ايشان مشورت كرده،به قريۀ مذكوره كه از بلخ تا آن جا سه فرسخ مسافت است،تشريف برد و در آن موضع كه در كتاب تعيين يافته بود،گنبدى ديد كه قبرى در ميان آن موجود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تا آن قبر را حفر نمايند و چون فرمان بر آن اندكى حفر كرد،ناگاه لوحى از سنگ سفيد پيدا شد كه بر آن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منقور بود كه هذا قبر اسد الله اخ رسول الله على ولى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فرياد و فغان از ميان حاضران بر ايوان كيوان رسيده،همگنان روى نياز به آن خاك پاك سودند و نذورات به مستحقين رسانيده،ابواب نياز و اخلاص برگشودند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اين حادثه پيامدهاى بسيارى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اسناد موجود تا يك سال دربار و حكومت،دربارۀ نحوه برخورد و موضعگيرى آن گرفتار بودند و مسألۀ انتقال آن به هرات در ميان آمد تا اين كه پس از يك سال،سلطان حسين جلسه اى با حضور علما و فقهاى پايتخت از جمله جامى برگزار كرد و 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نعش بزرگوار شرعا و عقلا از خطه بلخ به فاخرۀ هرات،طريق مشاورت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القاى مقدمات مباحثه،اجماع علماى اعلام بر ترك و تحويل قرار گرفت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به اين ترتيب،قضيّه از جانب دولت ظاهرا فيصله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شيعيان در به وجود آوردن آن و اقناع سلطان و درباريان سهم عمده اى داشتند و اين امر را از عكس العمل و توجه بعدى سلطان مزبور و جامى مى توان فهميد؛زيرا سلطان با همه استقبالى كه به عمل آورد و براى اين مزار خيرات و اوقاف و متولّى تعيين كرد؛اما هيچ گاه آن را همپايۀ مشهد الرّضا عليه السّلام قرار نداد و جامى نيز حضرت على عليه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شحنة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مى كرد و براى زيارت وى عازم عراق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سلطان حسين به اهل بيت عليهم السّلام و قدرت شيعيان و سادات،تعلق خاطرنشان مى داد،اين خود،نقطۀ آغازين حركت شيعيان در تبليغ و ترويج عقايدشان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گزارشهايى كه از عكس العمل مردم در اين رابطه در تاريخ آمده است،علامت قدرت و كثرت شيعيان در بلخ و نواحى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 باخرزى در اين باره مى نويسد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زمان دولت سلطانى،قبر فيض آثار حضرت مقدسه امير 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وسيلۀ روايات متعدد در حوالى بلخ ظاهر شد و طبقات خلايق از خراسان و ماوراء النهر هجوم كرده،متوجه زيارت شدند</w:t>
      </w:r>
      <w:r>
        <w:rPr>
          <w:rFonts w:eastAsia="Amiri" w:cs="Amiri" w:ascii="Amiri" w:hAnsi="Amiri"/>
          <w:color w:val="111111"/>
          <w:sz w:val="28"/>
          <w:szCs w:val="28"/>
          <w:rtl w:val="true"/>
          <w:lang w:bidi="ar-SA"/>
        </w:rPr>
        <w:t xml:space="preserve">.» </w:t>
      </w:r>
      <w:r>
        <w:rPr>
          <w:rStyle w:val="FootnoteAnchor"/>
          <w:rtl w:val="true"/>
        </w:rPr>
        <w:footnoteReference w:id="411"/>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همۀ زائران اين مزار شيعه نبودند،ولى عمده و عدۀ اصلى آنان را شيعيان تشكيل مى داد كه اين خود مبين گرايش وسيع مردم هرات و بلخ و شهرهاى همجوار به تشيّع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در همه جا از كرامات اين مزار و شرافت و اهميّت آن تبليغ مى كردند و به اين وسيله،تمايل مردم بتدريج به تشيّع افزايش يافت،تا اين كه برخى از علماى اهل سنّت احساس خطر كردند و چاره اى جز تكفير آن نديدند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مزبور با تلخكامى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شهور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شرذمۀ روافض غلو كرده،از هر گوشه مفسدى برمى خاست كه با حضرت مقدّسۀ امير در آن محل بر اين وجه ملاقات نموده و ائمۀ وقت حكم به كفر او مى نمودند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جالب است بدانيم كه سردمدار تكفيركنندگان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كرامات مورد ادعاى شيعيان را حتّى دربارۀ عارفان و زاهدان قبول داشت،امّا از تكفيركنندگان نيز حمايت مى كرد و عمل آنها را موجّه مى دانست</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اين امر نشان مى دهد كه عمل تكفير يك حكم مصلحتى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جلوگيرى از رشد تشيع بود،تا شيعيان نتوانند از اين حادثه بهره بردارى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اين واقعه،ايالت بلخ قدمهايى براى جلب توجّه زايران و مشتاقان،بويژه شيعيان به سوى خويش برداشت و شهر تاريخى و افسانه اى بلخ كه جاى خود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و به نام حضرت على منسوب گشته بود،مركز ايالت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كه مزار شريف مرقد يكى از سادات،يعنى يكى از نوادگان امام حسن مجتبى عليه السّلام بوده كه به نه واسطه به آن حضرت پيوند داشته و مدتى در خطۀ بلخ حاكم بوده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ابى الحسن على بن ابى طالب بن عبيد الله بن على بن حسن بن حسين بن جعفر بن عبيد اللّه بن حسين اصغر بن على بن الحسن السبط عليه السّلام</w:t>
      </w:r>
      <w:r>
        <w:rPr>
          <w:rFonts w:eastAsia="Amiri" w:cs="Amiri" w:ascii="Amiri" w:hAnsi="Amiri"/>
          <w:color w:val="111111"/>
          <w:sz w:val="28"/>
          <w:szCs w:val="28"/>
          <w:rtl w:val="true"/>
          <w:lang w:bidi="ar-SA"/>
        </w:rPr>
        <w:t xml:space="preserve">. </w:t>
      </w:r>
      <w:r>
        <w:rPr>
          <w:rStyle w:val="FootnoteAnchor"/>
        </w:rPr>
        <w:footnoteReference w:id="41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اشاره شد،شيعيان مسألۀ مزار شريف را به عنوان بهانه اى براى بيان افكار و تبليغ عقايدشان مطرح كردند و سلطان حسين بايقرا نيز اگرچه نتوانست اين مزار را به هرات منتقل كند،امّا براى آن زمينهاى فراوان و باغها و آب نهر شاهى را وقف كرد و متولّى گمارد و مدارسى نيز در اطراف آن بساخت و براى هرمدرسه مدرّس تعيين كرد؛ چنان كه غبار در اين باره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تاريخ چنين چيزى را تصديق نمى كرد،معهذا سلطان حسين امر كرد تا بالاى آن قبر عمارت موجود را بساختند و بازار برآوردند و حمّامى بنياد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نهرشاهى را بر اين مزار جديد الاحداث وقف كرد و سيد تاج الدّين اندخوئى را به نقابت و همان شمس الدّين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زادۀ بسطامى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شيخى مزار معين كرد و كاركنانى هم براى موقوفات آن مقرر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بعد است كه قريۀ خواجه خيران نام شهر مزار شريف گرفت و بتدريج آبادتر شد و عوض بلخ قديم،مركز ولايت گرديد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مردم به طور گسترده براى زيارت اين مزار مى آمدند و نذورات و كمكهاى فراوان خود را اهدا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مزار مبارك به صورت پايگاه و مركزى براى نشر افكار شيعى و توجه به معارف اهل بيت عليهم السّلام درآمد و قلوب مردم را به سوى خود جذب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سلطان حسين در حكمى كه قوام الدين ابو القاسم را به عنوان ناظر عمارت و زراعت آن منصوب كرد،مى نويسد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متصديان اشتغال دولت و مباشران اعمال ملت و جمهور طبقۀ اعالى و كافه سكنۀ اهالى محروسۀ بلخ و مضافات آن بدانند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موافقت توفيق الهى و مساعدت تأييد نامتناهى،ظهور مشهد مقدس اعليحضرت خلافت منقبت،سلطان الاولياء و الاصفياء امام الاتقياء و العرفا و الخلفا امير المؤمنين و امام ائمة الهادى المستهدين مظهر العجائب و مظهر الغرايب مولانا و مولى الثقلين ابو الحسن على بن ابى طالب صلوات الله عليه در آن خطه بهشت آيين از خصايص زمان با داد و 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محاله احياى مراسم عمارت و اعلاى مبادى مزيد شهرت آن قبله اقبال امم و كعبه آمال عرب و عجم از مقتضيات خلوص عقيدت و مقتضيات احراز دنيا و آخرت تواند بود</w:t>
      </w:r>
      <w:r>
        <w:rPr>
          <w:rFonts w:eastAsia="IRNazanin" w:cs="IRNazanin"/>
          <w:color w:val="111111"/>
          <w:sz w:val="28"/>
          <w:szCs w:val="28"/>
          <w:rtl w:val="true"/>
          <w:lang w:bidi="fa-IR"/>
        </w:rPr>
        <w:t xml:space="preserve">.» </w:t>
      </w:r>
      <w:r>
        <w:rPr>
          <w:rStyle w:val="FootnoteAnchor"/>
        </w:rPr>
        <w:footnoteReference w:id="416"/>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202" w:name="pg7226_72711"/>
    </w:p>
    <w:p>
      <w:pPr>
        <w:pStyle w:val="BookText"/>
        <w:rPr/>
      </w:pPr>
      <w:bookmarkEnd w:id="202"/>
      <w:r>
        <w:rPr>
          <w:rFonts w:ascii="IRNazanin" w:hAnsi="IRNazanin" w:eastAsia="IRNazanin"/>
          <w:color w:val="111111"/>
          <w:sz w:val="28"/>
          <w:sz w:val="28"/>
          <w:szCs w:val="28"/>
          <w:rtl w:val="true"/>
          <w:lang w:bidi="fa-IR"/>
        </w:rPr>
        <w:t>وى در فرمانى ديگر كه مولانا خواجه ناصر الدين ضياء الملك جامى ترمذى را به عنوان مدرّس مزار شريف نصب كرد،آورده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الاسلام زادۀ بقية اعاظم المشايخ و السادة خواجه ناصر الدّين ضياء الملك جامى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منصب تدريس سر مزار بهشت آيين فيض آثار حضرت امير المؤمنين و امام المتّقين سلطان الاولياء و برهان الاتقياء مطلوب كلّ طالب و غالب،مولانا و مولى الثّقلين اسد اللّه الغالب على بن ابى طالب عليه الصّلاة و السّلام به كمال اهتمام او مفوّض گشت كه در آن موقف مقدس به افادۀ علوم شرعى قيام نموده،ارباب طبع سليم و اصحاب ذهن مستقيم را بر مقدار استحقاق و مبلغ استيهال محفوظ و بهره ور گرداند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فرمانهاى مزبور،افزون بر آن كه بيانگر اعتقاد سلطان حسين به تشيع و شيعه بودن اوست،قدرت شيعيان را در بلخ نيز روشن مى سازد؛زيرا چنانچه هر خواننده يك بار، نامه هاى وى را در دوران زمامداريش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الانشاء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مطالعه كند،درمى يابد كه او براى حاكم و مدرّس سنّى مذهب و يا براى مسؤولان و مردم سنّى نشين چنين عباراتى نياورده و حتّى هيچ گاه در مكتوباتش به وصف خلفا و پيشوايان،جز حضرت على و اولادش عليهم السّلام نپرداخته است</w:t>
      </w:r>
      <w:r>
        <w:rPr>
          <w:rFonts w:eastAsia="IRNazanin" w:cs="IRNazanin"/>
          <w:color w:val="111111"/>
          <w:sz w:val="28"/>
          <w:szCs w:val="28"/>
          <w:rtl w:val="true"/>
          <w:lang w:bidi="fa-IR"/>
        </w:rPr>
        <w:t>.</w:t>
      </w:r>
    </w:p>
    <w:p>
      <w:pPr>
        <w:pStyle w:val="Heading3"/>
        <w:numPr>
          <w:ilvl w:val="2"/>
          <w:numId w:val="1"/>
        </w:numPr>
        <w:rPr/>
      </w:pPr>
      <w:bookmarkStart w:id="203" w:name="__RefHeading___Toc182002_1051229030"/>
      <w:bookmarkStart w:id="204" w:name="_Toc70"/>
      <w:bookmarkEnd w:id="203"/>
      <w:r>
        <w:rPr>
          <w:rtl w:val="true"/>
        </w:rPr>
        <w:t>مشهد مقدّس</w:t>
      </w:r>
      <w:bookmarkEnd w:id="204"/>
    </w:p>
    <w:p>
      <w:pPr>
        <w:pStyle w:val="BookText"/>
        <w:rPr/>
      </w:pPr>
      <w:r>
        <w:rPr>
          <w:rFonts w:ascii="IRNazanin" w:hAnsi="IRNazanin" w:eastAsia="IRNazanin"/>
          <w:color w:val="111111"/>
          <w:sz w:val="28"/>
          <w:sz w:val="28"/>
          <w:szCs w:val="28"/>
          <w:rtl w:val="true"/>
          <w:lang w:bidi="fa-IR"/>
        </w:rPr>
        <w:t>شهر مقدّس مشهد در اوايل قرن سوم هجرى و بعد از شهادت امام هشتم شيعيان، حضرت امام على بن موسى الرضا عليه السّلام و دفن آن حضرت در آن ناحيه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نهم هجرى به خاطر مقبرۀ منسوب به حضرت على عليه السّلام به وجود آمد و بتدريج جاى شهر تاريخى بلخ را گرفت و مركز ولايت بلخ شد، مشهد نيز جايگزين شهر تاريخى طوس گرديد و مركز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غربى 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سرزمين مقدّس مشهد از همان آغاز عدۀ كثيرى از سادات و شيعيان را در آغوش</w:t>
      </w:r>
    </w:p>
    <w:p>
      <w:pPr>
        <w:pStyle w:val="BookText"/>
        <w:rPr/>
      </w:pPr>
      <w:r>
        <w:rPr>
          <w:rFonts w:ascii="IRNazanin" w:hAnsi="IRNazanin" w:eastAsia="IRNazanin"/>
          <w:color w:val="111111"/>
          <w:sz w:val="28"/>
          <w:sz w:val="28"/>
          <w:szCs w:val="28"/>
          <w:rtl w:val="true"/>
          <w:lang w:bidi="fa-IR"/>
        </w:rPr>
        <w:t>خود پذيرفته و علاوه بر آن،همواره ميزبان انبوه زائران و مشتاقان زيارت امام رضا عليه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دانشمندان بزرگ شيعى همانند ابو القاسم فردوسى،شاعر و سخنسراى معروف خراسان و شيخ الطايفه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قرن هفتم،فيلسوف نامدار شيعه،خواجه نصير الدّين طوسى،ريشه در آن آب و خاك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مباركۀ حضرت رضا عليه السّلام در طول تاريخ انگيزه اى براى حفظ و رشد تشيّع بوده است؛چنان كه پيش از تيموريان،مردم سناباد مشهد،شيعه و در تزيين مزار امام عليه السّلام پيشقدم بودند و به خاطر همين حسّاسيت شيعيان نسبت به اين سرزمين مقدس بود كه همه ساله درگيريهاى فصلى بين شيعه و سنّى رخ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فصل پيشين اجمالا اشاره شد،بر اثر علاقه و توجه فراوان سلاطين تيمورى به مشهد الرضا عليه السّلام،شهر مشهد اهميت فراوان پيدا كرد و حركت تشيّع در آن شتاب بيشترى يافت و با كثرت شيعيان،چهرۀ شيعى و دوازده امامى به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اسناد به دست آمده از منابع اهل سنّت،شيعيان مشهد بعد از تيمور و در زمان شاهرخ ميرزا و جانشينانش مذهب خود را كاملا آشكار ساختند،تا آن جا كه رفتار و آداب مسافران اهل سنّت را به باد استهزا مى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واصفى در اين باره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القصه،به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شده،به مزارات سلطان خراسان رفتيم و در درون مسجد جامع پايابى است كه مردم آن جا وضو مى سازند كه آوازى آمد كه اينك دو خراسانى آمده و در اين پاياب خود را افسار مى كنند كه در وضو،مسح گوش و گردن مى 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رافضيان مى گويند كه خود را افسار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پاياب بيرون آمديم، ديديم قريب پنجاه كس كه از رفضه بر سر پاياب جمع شده اند و تعرض مى كنند و مى خندند</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شيعيان،در تمام شهر،بويژه در اطراف حرم حضرت گسترش يافت و حضور فرد سنّى و شعاير مذهبى وى در نزد آنان بيگانه و نامفهوم بود،چنان كه نويسندۀ فوق در جاى ديگر آورده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گرمخانه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نشسته،در بر روى خود از غير بستيم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در گرمخانه را گشاد و در ما نگاهى كرده،گفت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افساريكان خراسانى اين جا بوده اند؟و صحابه كرام را بسيار دشنام داد و زبان به سخنان نافرجام گشاد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شواهد مزبور،اقتدار و شوكت شيعيان را در زمان زمامدارى سلطان حسين بايقرا، آخرين سلطان تيمورى نشان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واصفى تصريح مى كند كه در زمان سلاطين پيشين تيمورى،شيعيان مشهد بيش از اين نيز قدرت و آزادى عمل داشتند و در زمان سلطان حسين تا حدودى آنان با دولت آشتى كردند و رفتار معتدلى در پيش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هنگامى كه همراه برادرش با وضع پريشان از برخورد جمعى از شيعيان به خانۀ دوستش خواجه نصير وارد مى شود،خواجۀ ميزبان بعد از اطلاع از علت آزردگى آنان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ولايتى است كه حالا از جهت ضبط و سياست سلطان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اين نوع شده و الاّ در قديم الايّام سنيّان اين جا كجا مى توانستند بود</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داستانى كه در بدايع الوقايع،دربارۀ نحوۀ عزادارى و سوگوارى شيعيان در ايّام محرم و عاشورا در مشهد آمده است،هرچند خالى از اغراق نيست،ولى نشانۀ برگزارى باشكوه و مقتدرانۀ آن از سوى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سلاطين تيمورى به لحاظ جو شيعى مشهد،براى آن شهر حاكم تعيين مى كردند و براى حرم مطهر امام رضا عليه السّلام و موقوفات از ميان علماى شيعى،بويژه سادات،فردى را به عنوان متولّى برمى گزيدند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مدرّسان مدارس اطراف حرم نيز از اين قاعده مستثنا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حسين بايقرا در نامه اى،مولانا سيّد افضل الدّين محمّد موسوى را به عنوان مدرّس آستان قدس رضوى مقرر مى كند و مى نويسد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مشاهير نقبا و جماهير آل عبا از قضات اسلام و علماى انام و سكنه مساكن و متوطنۀ مواطن به ولايت توس و مشهد مقدس حضرت امام همام عليه السّلام و آبائه بفنون التحية و السلام بدانند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اعزاز و اكرام سادات عام كه به مقتضى فحواى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w:t>
      </w:r>
      <w:r>
        <w:rPr>
          <w:rFonts w:eastAsia="IRNazanin" w:cs="IRNazanin"/>
          <w:color w:val="111111"/>
          <w:sz w:val="28"/>
          <w:szCs w:val="28"/>
          <w:lang w:bidi="fa-IR"/>
        </w:rPr>
        <w:t>3</w:t>
      </w:r>
      <w:r>
        <w:rPr>
          <w:rFonts w:eastAsia="IRNazanin" w:cs="IRNazanin"/>
          <w:color w:val="111111"/>
          <w:sz w:val="28"/>
          <w:szCs w:val="28"/>
          <w:rtl w:val="true"/>
          <w:lang w:bidi="fa-IR"/>
        </w:rPr>
        <w:t>.</w:t>
      </w:r>
      <w:bookmarkStart w:id="205" w:name="pg7226_72714"/>
    </w:p>
    <w:p>
      <w:pPr>
        <w:pStyle w:val="BookText"/>
        <w:rPr/>
      </w:pPr>
      <w:bookmarkEnd w:id="205"/>
      <w:r>
        <w:rPr>
          <w:rFonts w:ascii="Amiri" w:hAnsi="Amiri" w:eastAsia="Amiri" w:cs="Amiri"/>
          <w:color w:val="111111"/>
          <w:sz w:val="28"/>
          <w:sz w:val="28"/>
          <w:szCs w:val="28"/>
          <w:rtl w:val="true"/>
          <w:lang w:bidi="ar-SA"/>
        </w:rPr>
        <w:t>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شجرۀ مودّت ايشان مثمر اقتناء صنوف سادات است و تعظيم و احترام علماى اعلام كه به 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الْعِلْمِ قائِماً بِالْقِسْطِ</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شهادت ايشان به شهادت الهى اقتران يافته،از لوازم امور شهريارى و شرايط اوضاع جهاندارى است</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همان طور كه اشاره شد،سلاطين تيمورى با عنايت به اين كه مشهد،شيعه نشين و مركز آمال شيعيان است و امام رضا عليه السّلام را به عنوان امام هشتم،واجب الاطاعة و معصوم مى دانستند،معمولا حاكم شيعى براى آن شهر منصوب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واصفى كه حاكم شيعى مشهد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محمد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مى كند،تصريح كرده است كه وى برخلاف برخى از مشهديان،بر ضد سنيّان تعصبى نداشته و در رسيدگى به شكايات آنان و دادرسى،بى طرفى و عدالت و انصاف را رعايت مى كرده است</w:t>
      </w:r>
      <w:r>
        <w:rPr>
          <w:rFonts w:eastAsia="IRNazanin" w:cs="IRNazanin"/>
          <w:color w:val="111111"/>
          <w:sz w:val="28"/>
          <w:szCs w:val="28"/>
          <w:rtl w:val="true"/>
          <w:lang w:bidi="fa-IR"/>
        </w:rPr>
        <w:t xml:space="preserve">. </w:t>
      </w:r>
      <w:r>
        <w:rPr>
          <w:rStyle w:val="FootnoteAnchor"/>
          <w:rtl w:val="true"/>
        </w:rPr>
        <w:footnoteReference w:id="424"/>
      </w:r>
    </w:p>
    <w:p>
      <w:pPr>
        <w:pStyle w:val="Heading3"/>
        <w:numPr>
          <w:ilvl w:val="2"/>
          <w:numId w:val="1"/>
        </w:numPr>
        <w:rPr/>
      </w:pPr>
      <w:bookmarkStart w:id="206" w:name="__RefHeading___Toc182004_1051229030"/>
      <w:bookmarkStart w:id="207" w:name="_Toc71"/>
      <w:bookmarkEnd w:id="206"/>
      <w:r>
        <w:rPr>
          <w:rtl w:val="true"/>
        </w:rPr>
        <w:t>كابل</w:t>
      </w:r>
      <w:bookmarkEnd w:id="207"/>
    </w:p>
    <w:p>
      <w:pPr>
        <w:pStyle w:val="BookText"/>
        <w:rPr/>
      </w:pPr>
      <w:r>
        <w:rPr>
          <w:rFonts w:ascii="IRNazanin" w:hAnsi="IRNazanin" w:eastAsia="IRNazanin"/>
          <w:color w:val="111111"/>
          <w:sz w:val="28"/>
          <w:sz w:val="28"/>
          <w:szCs w:val="28"/>
          <w:rtl w:val="true"/>
          <w:lang w:bidi="fa-IR"/>
        </w:rPr>
        <w:t>همان گونه كه در فصل اول گذشت،كابل يكى از شهرهاى مهمّ خراسان قديم و يكى از مرزبان نشينهاى حسّاس امپراتورى ساسانيان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شهر به دليل هم مرزى و نزديكى با هند،در نزد حكمرانان هند و خراسان از اهميّت فراوان برخوردار بود و فرمانروايى بر هند بدون در اختيار داشتن كابل،مشكل و نامطمئن به نظر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حنيفه،رهبر يكى از مذاهب چهارگانۀ اهل سنّت و نيز ابو خالد كابلى،از ياران خاصّ امام زين العابدين عليه السّلام كابلى بوده اند كه اوّلى نزد حنفى مذهبان و دومى نزد اهل تشيّع از شأن و اعتبار والايى برخوردارند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در بخش تشيّع هزاره هاى غور و غرجستان اشاره كرديم كه قاضى نور اللّه شوشترى،هزاره هاى شيعه را تحت عنوان هزارۀ كابل آورده است و اين نشان مى دهد كه در كابل،عدّۀ زيادى از هزاره هاى شيعه مذهب ساكن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دليل اهميّت و كثرت</w:t>
      </w:r>
    </w:p>
    <w:p>
      <w:pPr>
        <w:pStyle w:val="BookText"/>
        <w:rPr/>
      </w:pPr>
      <w:r>
        <w:rPr>
          <w:rFonts w:ascii="IRNazanin" w:hAnsi="IRNazanin" w:eastAsia="IRNazanin"/>
          <w:color w:val="111111"/>
          <w:sz w:val="28"/>
          <w:sz w:val="28"/>
          <w:szCs w:val="28"/>
          <w:rtl w:val="true"/>
          <w:lang w:bidi="fa-IR"/>
        </w:rPr>
        <w:t>و يا حضور سران و رؤساى عمده آنان در اين شهر براى قوم هزاره،عنوان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هزارۀ كابل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يك بار ديگر گفتۀ او را مرور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هزاره كابل،طايفۀ بيشمارند كه در ميان مردم كابل و غزنين و قندهار مقام دارند و اكثر ايشان شيعه اهل البيت اطهارند و در اين زمان از رؤساى شيعه ميرزا شادمان است كه اهل ايمان از وجود او شاد و خارجيان كابل و غزنين از تركتازى او در ناله و فريادند</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اين گزارش،بيانگر جمعيت قابل توجه هزاره هاى شيعه و نشان دهندۀ قدرت آنان در كابل و غزنى و قندهار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باتوجه به اين كه نويسندۀ مزبور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بدرود حيات گفته است،گفتار وى دست كم،وضعيت شيعيان را در قرن نهم و اوايل قرن دهم در آن شهرها تبيين مى دارد و اين مطلب مورد تأييد اسناد ديگر نيز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آن مزارها و كتيبه ها و آثار تاريخى موجود در كابل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آنها زيارت سيدان است كه در قسمت جنوبى سر دكان عاشقان و عارفان در مقابل مسجد ملا رحمت خان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زيارتگاه قبرستانى است كه از بيرون دروازه دارد و به صورت خانه نشيمن معلوم مى شود و در آن هفت قبر با لوح سنگى است كه در هر هفت مذكور آيات بيّنات قرآنى خوانده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آن،سه اسم و تاريخ فوت مدفونين مذكور هم خوانده شده كه به قرار ذيل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وفات مرحوم المغفور على بيگ بن استا سلطانعلى متفكر؛سنۀ </w:t>
      </w:r>
      <w:r>
        <w:rPr>
          <w:rFonts w:eastAsia="IRNazanin" w:cs="IRNazanin"/>
          <w:color w:val="111111"/>
          <w:sz w:val="28"/>
          <w:szCs w:val="28"/>
          <w:lang w:bidi="fa-IR"/>
        </w:rPr>
        <w:t>958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وفات مرحوم المغفور جويان آغا بنت منشى بيگ؛سنۀ </w:t>
      </w:r>
      <w:r>
        <w:rPr>
          <w:rFonts w:eastAsia="IRNazanin" w:cs="IRNazanin"/>
          <w:color w:val="111111"/>
          <w:sz w:val="28"/>
          <w:szCs w:val="28"/>
          <w:lang w:bidi="fa-IR"/>
        </w:rPr>
        <w:t>944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اميرزاده حسن بيگ بن شكور بيگ قوچين به تاريخ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Style w:val="FootnoteAnchor"/>
          <w:rtl w:val="true"/>
        </w:rPr>
        <w:footnoteReference w:id="42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سه لوح سنگ اشاره اى به سيادت متوفّيان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آن چهار لوحى كه قابل قرائت و شناسايى نبوده است،متعلق به سادات باشد؛زيرا همان گونه كه اشاره شد،نام اين زيارتگاه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سيدان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 نبشته هاى مذكور بروشنى تشيّع و حتى ملّيت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مزار به دست مى آيد كه خود مؤيّد اظهارات قاضى نور اللّه شوشترى دربارۀ وضع تشيع كابل در قرن نهم و دهم است،بويژه اگر در نظر بگيريم كه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زيارتگاه و لوح سنگ قبور همواره اثرى از آثار بزرگان مذهبى و سران مهم جامعه بوده است وگرنه براى مردم عادى هيچ گاه مقبرۀ مخصوص و كتيبه و زيارتگاه،نه مقدور بوده و نه مرسوم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تشيّع در كابل منحصر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ديگرى بر وجود و حضور تشيّع اثنى عشرى در زمان تيموريان در كابل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چهارده معصوم در زير كوه مابين شهر كابل و بالاحصار،واقع و داراى احاطه اى است كه ديوارهاى آن ويران شده و در سمت جنوب احاطه عمارت،نه دانه 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منقسم به دو حصّه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پيشخانه و پسخانه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پيشخانۀ آن مسجد مى باشد و پسخانه را پايه هاى برنده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خانه نه دانه ارسى تشخيص داده،در وسط آن كناره مشبك مثمن سرپوشيده گنبدنما قرار يافته و در ميان گنبدنماى مذكور سه صندوق نما، سنگهاى خرد پهلوبه پهلو و در سطح فوقانى سنگ اول مرقوم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فوقانى سنگ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اصغر بن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فوقانى سنگ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طيبۀ سيّد جمال اللّه بن ميران،در سمت مشرق عمارت مزبور،چند خانه نيم آباد مى باشد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هرچند صحّت ادّعاى مرقد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امام موسى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اصغر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محمد باقر عليه السّلام ممكن است مورد ترديد قرار گيرد،ولى نفس چنين زيارتگاهى به نام نامى آن ذوات معصوم،نشان از حضور تشيّع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كابل،مزارهايى بوده است كه در صحّت انتساب آنها به امامزادگان بزرگوار جاى ترديد نيست؛اما اكنون اثرى از آنها ديده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آنها مزار عبد الله الاشتر است كه به چهار واسطه به امام حسن مجتبى عليه السّلام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وى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كابل،عبد اللّه الاشتر بن محمد ذى النفس الزكيه بن عبد الله بن حسن بن امام حسن بن على بن ابى طالب عليه السّلام به قتل رسيد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عنبه در العمده و عبد الحميد در الحدايق الورديه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پس از كشته شدن پدرش به سند گريخت و در كابل در كوهى به نام علج به قتل رسيد و سرش به نزد منصور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زيد بن حسن سر را گرفت و بر روى منبر رفت و آن را به مردم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الفرج اصفهانى در مقاتل الطالبيين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مسعدۀ معلّم،بعد از كشته شدن اشتر،پدر عبد اللّه وى را به شهرهاى هند روانه كرد و در آن جا كشته شد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شهادت اين امامزادۀ عالى جاه،و مزار وى در كابل مى تواند وسيلۀ توجه مردم به اهل بيت عليهم السّلام و مقدمۀ تفكر شيعى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او در دورۀ بعد از ابو خالد كابلى؛يعنى در اواسط قرن دوم و در زمان ابو منصور دوانيقى اتفاق افتاده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آثار ديگرى كه تجمّع شيعيان اثنى عشرى را در زمان تيموريان در كابل بيان مى كند،مسجد ازبكان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مسجد كه در گذشته به نام مسجد دوازده امام عليهم السّلام معروف بود،در حدود قرن دهم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اين طور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فيض محمد خان مرحوم،يكى از مردان حق جوى و عارف جواد طبيعت بوده، مسجد ازبكان كه متصل سردكان عاشقان و عارفان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است،از ابنيۀ 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اين طور كه مسجد از سابق به نام مسجد دوازده امام و خرد بوده،وى آن را وسعت داده و تجديد نموده،چند اطاق براى طلبه علم دينى نيز بنا كرد و براى مصارف طلاب و مدرس و مصارف خود مسجد و ملا امام و غيره آن را به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سنه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اوقاف تعيين نمود كه وقف نامه اش فعلا</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ملا محمد طاهر،امام مسجد موجود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اين كه اين مسجد به نام دوازده امام عليهم السّلام معروف بوده و بناى آن پس از تجمّع عدّۀ زيادى از شيعيان انجام شده است،لذا مى توان گفت كه اين مسجد در كابل اثرى از تجمّع شيعيان در قرن نهم و دهم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با سنگ نبشته هاى مزارى ديگر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سيّد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قبر با پنج قبر ديگرى كه محاط به كناره</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چوبى است و در مقابل آن،بيرون كناره،چراغدان گلى كلان قرار دارد،قابل تأييد است</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خليل به تفصيل دربارۀ قبور مذكور و نوشته هاى آن پرداخته است؛از جملۀ آنها شخصى به نام امير جعفر بن خواجه امير حسن است كه در هشتم شوّال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كرده و ديگرى عادل بن مير دولتقدم كه در سال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دنيا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آثار روى هم رفته حاكى از حضور سادات و زمينۀ گسترش تشيع در قرن نهم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مزارات كابل به آنچه اشاره شد،منحصر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جمعى ديگر از سادات در قريۀ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ميرسيّد على سرمست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سمت جنوبى قريۀ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بى ماهرو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سمت شمالى تپه مرنجان و نيز در سمت جنوبى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يكه توت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430"/>
      </w:r>
      <w:r>
        <w:rPr>
          <w:rFonts w:ascii="IRNazanin" w:hAnsi="IRNazanin" w:eastAsia="IRNazanin"/>
          <w:color w:val="111111"/>
          <w:sz w:val="28"/>
          <w:sz w:val="28"/>
          <w:szCs w:val="28"/>
          <w:rtl w:val="true"/>
          <w:lang w:bidi="fa-IR"/>
        </w:rPr>
        <w:t xml:space="preserve">و مزارى به نام حضرت عباس عليه السّلام و زيارت شهيد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گذر طورۀ مرادخانى و بابا شوقى وجود دارد كه همه دلالت بر اين مى كند كه در زمان تيموريان،تشيّع در كابل از نفوذ قابل توجهى برخوردار بوده است و اين نفوذ با مهاجرت سادات شيعى مذهب از نقاط ديگر و ورود عرفان شيعى رو به گسترش بوده است؛چنان كه در همين زمان،عرفان و 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نقشبندى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كابل راه يافته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عرفاى مشهور نقشبندى،محمد بن احمد حصارى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در قرن نهم مى زيست و در سال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 و در ده افغانان مدفون است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صوفى بزرگ ديگر نقشبندى عيسى بدر الدّين بود كه از كابل به هند مهاجرت كرد و طريقۀ نقشبنديه با وى وارد 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فيروزآباد هند مقيم گشت و اعقابش در آن جا معروف به كابلى هستند</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مزارات سادات و بزرگان شيعه نه تنها ما را به رشد و نفوذ تشيّع در كابل در عصر تيموريان،رهنمون مى كند،بلكه مناطق شيعه نشين آن را نيز مشخّص مى سازد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208" w:name="pg7226_72719"/>
    </w:p>
    <w:p>
      <w:pPr>
        <w:pStyle w:val="Heading3"/>
        <w:numPr>
          <w:ilvl w:val="2"/>
          <w:numId w:val="1"/>
        </w:numPr>
        <w:rPr/>
      </w:pPr>
      <w:bookmarkStart w:id="209" w:name="__RefHeading___Toc182006_1051229030"/>
      <w:bookmarkStart w:id="210" w:name="_Toc72"/>
      <w:bookmarkEnd w:id="208"/>
      <w:bookmarkEnd w:id="209"/>
      <w:r>
        <w:rPr>
          <w:rtl w:val="true"/>
        </w:rPr>
        <w:t>بدخشان</w:t>
      </w:r>
      <w:bookmarkEnd w:id="210"/>
    </w:p>
    <w:p>
      <w:pPr>
        <w:pStyle w:val="BookText"/>
        <w:rPr/>
      </w:pPr>
      <w:r>
        <w:rPr>
          <w:rFonts w:ascii="IRNazanin" w:hAnsi="IRNazanin" w:eastAsia="IRNazanin"/>
          <w:color w:val="111111"/>
          <w:sz w:val="28"/>
          <w:sz w:val="28"/>
          <w:szCs w:val="28"/>
          <w:rtl w:val="true"/>
          <w:lang w:bidi="fa-IR"/>
        </w:rPr>
        <w:t>در گذشته يادآور شديم كه ناصر خسرو از يمگان بدخشان بود و در سالهاى آخر عمر در آن جا به سر مى برد و مزارش نيز در آن خطّه است و اين امر،يادآور پذيرايى خطّۀ بدخشان از تشيّع آن هم از نوع اسماعيليه است كه از قرن چهارم هجرى نضج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شخصيت حكيم ناصر خسرو و مقام بلند وى در مراتب فرقۀ اسماعيليه،بايد بدخشان تحت تأثير دعوت وى به طور چشمگير قرار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اين،حضور سادات در آن جا نيز سابقه طولانى دارد و در عصر تيموريان در آن خطه زندگى مى كردند و عدّۀ شيعيان آن نيز قابل توجه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سادات شيعه مذاهب بدخشان، شاعرى به نام امير مسيّب رازى بوده كه در تحفه سامى از وى نام برده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مسيب رازى از سادات بدخشان است و سيدى آدمى صفت و خلق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مطلع در منقبت ازوست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هرگه رَسَم به خاك درِ مرتضى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فدا كنم به سر مرتضى على</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از زمان تيموريان به بعد گرايش تشيّع در آن سرزمين از اسماعيليه به اثنى عشريّه آغاز شد؛اما به دليل دورى از مراكز عمدۀ تشيّع و صعب العبور بودن راههاى مواصلاتى و در نتيجه عدم دسترسى به دانشمندان مذهبى،در آموزش و فراگيرى تعاليم و معارف تشيّع، مشكلاتى به وجود آمد كه براى رفع اين مشكلات،قاصدانى را با دعوتنامه هايى از اهالى بعضى از مناطق بدخشان به مشهد مقدّس مى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 الحسين خاتون آبادى كه اين قاصدان را از نزديك ديده و در جريان كار آنان قرار داشته است،واقعه را اين طور بازگو مى كند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راقم حروف گويد كه در 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فقير در مشهد مقدّس بودم،دو كس از كوهستان بدخشان آمدند و از جانب شاه رئيس بن شاه بابر كه پادشاه بابريّه بود و دو كوهستان بدخشان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اسكندريه و ديگرى بابريّه و مردم اين كوهستان هر دو شيعه اند و قصايد بسيار در مدح ائمه اثنى عشر دارند و وجه فرستادن اين دو شخص اين بود كه شاه رئيس</w:t>
      </w:r>
    </w:p>
    <w:p>
      <w:pPr>
        <w:pStyle w:val="BookText"/>
        <w:rPr/>
      </w:pPr>
      <w:r>
        <w:rPr>
          <w:rFonts w:ascii="IRNazanin" w:hAnsi="IRNazanin" w:eastAsia="IRNazanin"/>
          <w:color w:val="111111"/>
          <w:sz w:val="28"/>
          <w:sz w:val="28"/>
          <w:szCs w:val="28"/>
          <w:rtl w:val="true"/>
          <w:lang w:bidi="fa-IR"/>
        </w:rPr>
        <w:t>از متولّى مشهد مقدّس،طالب علمى خواسته بود براى تعليم طريقۀ شيعۀ اماميّه كه برود به ولايت بابريّه و معلّم و مفتى ايشان باشد و اين دو كس مى گفتند كه مزار ناصر خسرو در كوهستان ما است و مدار عليه ورود مردم است به مزار او از اطراف و اعتقاد بسيارى به او دارند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نويسندۀ ياد شده در جاى ديگر كتاب خود به جزئيات ديگر اين قضيّه مى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بعد از بيان آمدن قاصدان مزبور به مشهد،مى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وقت،متولى آستانه مقدّسه،ميرزا شاه تقى بود؛خلف ميرزا باقر متولّى،خلف ميرزا محمد تقى بن سيد مير محمد جعفر و متولّى مزبور سوغات بدخشان را با نوشتۀ آنان به دار السلطنه اصفهان فرستاد و به نظر پادشاه وقت،شاه سليمان رسيد و پادشاه مغفور در جواب نوشتند كه متولّى،كس مناسب بفرستد و متولى مرحوم مبرور،شبى از شبها در طى صحبت فرمودند به فقير كه استخاره كردم كه شما را تكليف رفتن بكنم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شخصى از طالب علمان را پيدا كنيد كه مناسب باشد بفرستم و فقير شخصى را كه مناسب مى دانستم،راضى نشد و جمعى را كه نامناسب بودند،خود مناسب نمى 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الامر آن دو كس بى آدم برگشتند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واضح است كه تشيّع در اين مناطق،به لحاظ سوابق تاريخى آن و نيز دورى از مركز تشيّع،مانند ساير مناطق شيعه نشين افغانستان امروزى ربطى به حركت شيعى شاه اسماعيل صفوى كه بعد از انقراض تيموريان آغاز شد،ندارد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تقاضاى قاصدان مبنى بر آمادگى مردم آن سامان،از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عملى نشد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اين است كه تشيّع در افغانستان و ماوراء النهر،پس از حركت افراطى و توأم با تعصّب شاه اسماعيل از گسترش بازماند و به ركود و ايستايى گراييد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11" w:name="pg7226_72721"/>
    </w:p>
    <w:p>
      <w:pPr>
        <w:pStyle w:val="Heading2"/>
        <w:numPr>
          <w:ilvl w:val="1"/>
          <w:numId w:val="1"/>
        </w:numPr>
        <w:rPr/>
      </w:pPr>
      <w:bookmarkStart w:id="212" w:name="__RefHeading___Toc182008_1051229030"/>
      <w:bookmarkStart w:id="213" w:name="_Toc73"/>
      <w:bookmarkEnd w:id="211"/>
      <w:bookmarkEnd w:id="212"/>
      <w:r>
        <w:rPr>
          <w:rtl w:val="true"/>
        </w:rPr>
        <w:t>فصل پنجم</w:t>
      </w:r>
      <w:r>
        <w:rPr>
          <w:rtl w:val="true"/>
        </w:rPr>
        <w:t xml:space="preserve">: </w:t>
      </w:r>
      <w:r>
        <w:rPr>
          <w:rtl w:val="true"/>
        </w:rPr>
        <w:t>دانشمندان شيعه در عصر تيموريان</w:t>
      </w:r>
      <w:bookmarkEnd w:id="21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182010_1051229030"/>
      <w:bookmarkStart w:id="215" w:name="_Toc74"/>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همان گونه كه در پيشگفتار كتاب ياد شد،يكى از عوامل مهمّ رشد و گسترش تشيّع در عصر تيموريان،وجود علما و عرفاى نامدار شيعه و تلاش فراوان آنان براى شناسايى و شكوفايى مكتبشان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كه آگاهان متعهد و فرهيختگان عرصۀ علم و عرفان براى نشر و بارورى معارف اهل بيت عليهم السّلام فعّاليت ثمربخش داشته اند،چيزى دور از انتظار و بى سابقه نبوده است؛چه اين كه همواره دين اسلام و فرهنگ خاندان پيامبر صلّى اللّه عليه و آله و سلّم با خون سرخ آنان آبيارى شده،تشنگان زمزم زلال ديار عصمت و رهپويان مخلص وادى نور و حقيقت،در پرتو چراغ هدايت آنان به سرمنزل مقصود رسيده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دربارۀ علما و عرفاى عصر تيموريان نسبت به دانشمندان ساير اعصار، برجسته تر به نظر مى رسد،شيوه هاى متفاوت آنان براى حفظ مذهب و پيشبرد مكتب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ويژگى موجب شده است كه ديدگاهها و نظريه هاى مورّخان و نويسندگان همزمان و نيز متأخران،دربارۀ انديشه ها و تفكرهاى برخى از آنان نسبت به مذاهب گوناگون،گاهى متناقض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رو،در كتاب حاضر سعى شده است باتوجه به گفته ها و نوشته هاى خود آنان و منابع دست اول ديگر،گرايش مذهبى و روش عملى هريك بررسى و حقيقت حال بيان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است كه در اين كتاب،شرح حال و انديشه هاى تمام علماى شيعۀ اين دوره و</w:t>
      </w:r>
      <w:bookmarkStart w:id="216" w:name="pg7226_72723"/>
    </w:p>
    <w:p>
      <w:pPr>
        <w:pStyle w:val="BookText"/>
        <w:rPr/>
      </w:pPr>
      <w:bookmarkEnd w:id="216"/>
      <w:r>
        <w:rPr>
          <w:rFonts w:ascii="IRNazanin" w:hAnsi="IRNazanin" w:eastAsia="IRNazanin"/>
          <w:color w:val="111111"/>
          <w:sz w:val="28"/>
          <w:sz w:val="28"/>
          <w:szCs w:val="28"/>
          <w:rtl w:val="true"/>
          <w:lang w:bidi="fa-IR"/>
        </w:rPr>
        <w:t>نيز ديدگاههاى كلامى و فلسفى و اجتماعى آنان به علت عدم فرصت كافى مورد تحقيق و پژوهش قرار نگرفته،بلكه آن قسمت از منابع و اسنادى كه دربارۀ گرايش مذهبى آنها سخن گفته اند،مورد نقّادى و تجزيه و تحليل قرار گرفته است</w:t>
      </w:r>
      <w:r>
        <w:rPr>
          <w:rFonts w:eastAsia="IRNazanin" w:cs="IRNazanin"/>
          <w:color w:val="111111"/>
          <w:sz w:val="28"/>
          <w:szCs w:val="28"/>
          <w:rtl w:val="true"/>
          <w:lang w:bidi="fa-IR"/>
        </w:rPr>
        <w:t>.</w:t>
      </w:r>
    </w:p>
    <w:p>
      <w:pPr>
        <w:pStyle w:val="Heading3"/>
        <w:numPr>
          <w:ilvl w:val="2"/>
          <w:numId w:val="1"/>
        </w:numPr>
        <w:rPr/>
      </w:pPr>
      <w:bookmarkStart w:id="217" w:name="__RefHeading___Toc182012_1051229030"/>
      <w:bookmarkStart w:id="218" w:name="_Toc75"/>
      <w:bookmarkEnd w:id="217"/>
      <w:r>
        <w:rPr>
          <w:rtl w:val="true"/>
        </w:rPr>
        <w:t>سيّد محمّد نوربخش</w:t>
      </w:r>
      <w:bookmarkEnd w:id="218"/>
    </w:p>
    <w:p>
      <w:pPr>
        <w:pStyle w:val="BookText"/>
        <w:rPr/>
      </w:pPr>
      <w:r>
        <w:rPr>
          <w:rFonts w:ascii="IRNazanin" w:hAnsi="IRNazanin" w:eastAsia="IRNazanin"/>
          <w:color w:val="111111"/>
          <w:sz w:val="28"/>
          <w:sz w:val="28"/>
          <w:szCs w:val="28"/>
          <w:rtl w:val="true"/>
          <w:lang w:bidi="fa-IR"/>
        </w:rPr>
        <w:t xml:space="preserve">سيد محمد بن عبد الله قطيفى لحساوى قهستانى به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قاين زاده شد و در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نوربخش در يك خانوادۀ مذهبى و علمى چشم به جهان گشود و خانواده او در عقايد شيعى راسخ بودند و با سير و سلوك 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پدرش لحساست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مدتها مجرد مى 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زيارت امام هشتم شيعيان كرد و راهى خراسان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سفر،گذرش به قاين يكى از شهرهاى قهستان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تأهّل اختيار كرد كه ثمرۀ اين ازدواج،سيّد محمّد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مجالس المؤمنين دربارۀ او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شريفش به هفده واسطه به حضرت امام موسى كاظم عليه السّلام مى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قطيف و مولد جدش لحساست و لهذا در بعضى غزلها لحساوى تخلّص مى نمايد و در بعضى نوربخش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ايشان هميشه اختصاص داشته اند به آن كه در ميانه ايشان شخصى از اهل حال بوده يا سالك و پدرش ترك وطن كرده،طريق تجرد و انقطاع پيش گرفت و به عزم زيارت امام الانس و الجن على بن موسى الرضا عليه السّلام به خراسان توجه فرمود و بعد از ادراك شرف آستان بوسى آن روضۀ متبرّكه در قصبۀ قاين توطّن و تأهلّ اختيار نمود و حضرت 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شهور سنۀ خمس و تسعين و سبعمائة در قاين متولد شده اند و در سن هفت سالگى قرآن را حفظ نموده،به اندك فرصتى در جميع علوم متبحر گشتند</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نوربخش،دروس فقه و اصول را در محضر احمد بن فهد الحلّى</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اعاظم علماى اماميّه بوده است،فرا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رساله اى كه به او منسوب است،عقايد</w:t>
      </w:r>
    </w:p>
    <w:p>
      <w:pPr>
        <w:pStyle w:val="BookText"/>
        <w:rPr/>
      </w:pPr>
      <w:r>
        <w:rPr>
          <w:rFonts w:ascii="Amiri" w:hAnsi="Amiri" w:eastAsia="Amiri" w:cs="Amiri"/>
          <w:color w:val="111111"/>
          <w:sz w:val="28"/>
          <w:sz w:val="28"/>
          <w:szCs w:val="28"/>
          <w:rtl w:val="true"/>
          <w:lang w:bidi="ar-SA"/>
        </w:rPr>
        <w:t>شيعى خويش را بوضوح بيان كرده كه ترجمۀ سطورى از آن را در اين جا مى آوريم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فريضۀ جهاد اعم از جهاد اكبر و جهاد اصغر،نياز به حضور امام مذكر،آزاد،بالغ، عاقل،مسلمان،عادل،عالم،شجاع،سخى،تقى،قرشى بلكه هاشمى بلكه علوى و حتّى فاطمى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 اصغر،اين مقدار ويژگيها براى امام كافى است؛اما در جهاد اكبر علاوه بر صفات مزبور،بايد ولى كامل بوده،در مقام ولايت حالات هفت گانه و انوار گوناگون غيبى و مكاشفات و مشاهدات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همان رساله هنگامى كه به بحث نكاح موقّت مى رسد،اين طور نظرش را بيان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متعه كه از آن به عنوان عقد موقت تعبير مى شود در دين اسلام صحيح و جايز و شايع بوده،كسى در رواج آن در زمان حضرت پيامبر صلّى اللّه عليه و آله و سلّم خدشه نكرده است و تاييد پيامبر صلّى اللّه عليه و آله و سلّم قابل عمل است و هيچ تغيير در آن حادث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تغيير حكم و عدم جواز آن را به دليل اجماع ادعا مى كند،در خطا هست؛چون بسيارى بزرگان امت آن را تاييد كرده اند و اجماع در صورتى انعقاد مى يابد و قابل ادعاست كه كسى مخالف 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حاكم مقتدر دستورى بدهد و ديگران از ترس سكوت كرده، جرأت مخالفت نداشته باشند،چون درصورت اعتراض و مخالفت جان و ناموسشان در خطر است،اين امر را اجماعى نمى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اجماعى در اين جا وجود ندارد و من وظيفه دارم تا پرده هاى بدعت را از دين و شريعت محمدى صلّى اللّه عليه و آله و سلّم برداشته و آنچه حضرت خود آورده و در زمانش معمول بوده،زنده كنم</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محمد نوربخش در تصوّف و عرفان،دست ارادت به عارف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اسحاق ختلانى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ديرى نپاييد كه در نزد خواجه مقامى والا و مهمّ يافت و از سوى او لقب نوربخش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 نيز خوابى است كه خواجه دربارۀ سيّد محمد نوربخش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پس،خرقه خود را كه از دست استادش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بود،به او داد و او را بر مسند ارشاد نشاند و امور خانقاه و جميع سالكان را به او تفويض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نجيب مايل هروى ضمن معرفى كوتاهى از او مى نويسد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نوربخش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نزد ابن فهد حلّى فقه و اصول آموخت و به نزد خواجه اسحاق ختلانى سلوك كرد و توسط همو به نوربخش ملقب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نوربخش،خليفه امير سيّد على همدانى بود و طريقه جديدى به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نوربخشيّه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عرفان خراسان به وجود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 آثارى ارزنده به نظم و نثر باقى مانده است؛از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سلسله الاولياء يا شجرۀ 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الاولياء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الحقيقة فى بيان عوالم الكثرة و الوحدة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ارادت و معاش السالكين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سمرقندى كتابى در مقامات او نوشته است</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عبد الواسع نظامى باخرزى كه مانند مرادش جامى،نسبت به شيعيان دل پرى دارد و در موارد متعدد كتابش،مقامات جامى،بر شيعيان تاخته است،نظر جامى را درباره سيد محمد نوربخش چنين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 كه والد نامى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قاسم نوربخش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نوربخش نيز از اشجار حدايق خلايق،ثمره اى به غايت بى مزه بود و از مجارى اوضاع وى استنشاق روايح رفض مى رفت،و از ممارست امور و مباشرت رسوم او صورت اباحتى مشاهده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جامى در ادامه از رسالۀ فقهى نوربخش نام مى برد و بوضوح نشان مى دهد كه منظور او از متهم كردن سيّد محمّد نوربخش و ساير علماى شيعه به اباحى گرايى،اختلافات فقهى شيعيان با اهل سنّت در برخى از مسائل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نيز اشاره كرديم كه سيّد محمد نوربخش در رسالۀ خود از مبانى تشيّع در امورى 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نكاح موقّت دفاع مى كند؛امّا جامى بدون توجه به منابع فقهى شيعيان و به جاى بررسى و نقد علمى و تحقيقى آن،روش اتّهام و افترا را برگزيده،مى گويد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نوربخش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اى در علم فقه رقم زده،كلك ترتيب گردانيده در غايت برودت و ناخوشى،چنان كه نظر در مقدمات آن دليل است بر اين كه در حوزۀ فهم 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ادراك از حقيقت طالب علمى بويى به وى نرسيده بوده</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وى در جاى ديگر،خصومت خويش را نسبت به سيد مزبور اين طور نشان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 انواع رموز و اشارات كه در اوراق و اجزاى حضرت شيخ سعد الدين حموى سمت وقوع يافته ما از احاطه به كنه آن قاصريم،و انديشه آن كه امروز ديگرى داند و بيان كما هى آن تواند اصلا به خاطر خود راه نمى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سيد محمد نوربخش حرفى چند از آن جمله را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اسلوب درصدد تعبير آورده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به سيادت است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كرامت است دارم،و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است دارم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است كه اكنون در پى آنم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 لا تحريك سلسله تفسير آن حروف بر اين وجه مى نماييم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است دارى،و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است دارى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 است دارى،و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است دارى</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جامى با سيد محمد نوربخش تنها در مسائل فقهى اختلاف نداشت،بلكه در مفاهيم و مبانى عرفانى نيز در دو جبهه قرار داشتند،چنان كه او خود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معتقدات فاسد آن مفسد بد اعتقاد آن بود كه خرق عادات در عالم كون و فساد به سلك وقوع در نمى آيد،بلكه از مبدأ تا منتها به نسبت انبياء و اوليا نيز بر اين وجه اتفاق افتاده كه در نظر همگان مى نمايد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از مطالب گذشته بروشنى به دست مى آيد كه سيد محمّد نوربخش،مانند بسيارى از علما و عرفاى شيعه در عصر تيموريان،حكومت اين خاندان را مشروع ندانسته،معتقد به قيام و طرد آن بوده است؛چنان كه در مجالس المومنين مى خوانيم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سيد محمّد نوربخش به خدمت او رسيد و آثار رشد و نجابت و انوار علم و همّت و شجاعت در ناصيه همت مير ديد،از روى درد دين و محبت خاندان سيد المرسلين صلى الله عليه و اله و سلم در آن شد كه به طريق بعضى اكابر سلف كه بر متغلبان عبّاسى و غيرهم خروج كردند او نيز وسيله آغازد كه عالم را از وجود متغلبان زمان،پاك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جهت ترغيب سيّد محمد نوربخش را مهدى و امام نام نهاد و درن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تدبير ظهور و بروز در ايستاد</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جامى دراين جهت نيز سيّد محمد نوربخش را مورد حمله قرار مى دهد و دامن اتهام را گسترده تر از آنچه گفته شد،مطرح مى كند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صدق دعوى امامت او،دليل واضح همين كه پسر خود را به اسم قاسم نامزد گردانيد تا كنيت او بر لفظ ابو القاسم قرار گيرد،و زبان زدۀ افراد امم آن تسميه والد او به اسم عبد الله نيز از قبيل تصنعات او است</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جامى در ادامۀ داستان دستگيرى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مى كند و مى گويد كه سيّد نوربخش مورد ملامت شيخ الاسلام بهاء الدّين عمر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نظر به مصلحت وقت بر اين قرار گرفت كه به قدم ندامت بر فراز منبر به آواز بلند اشاعت آثار انابت و رجوع كند،و او بر وفق صلاح و صواب ديد ايشان على رؤوس الاشهاد بعد از تقديم مقدمات چنين گفت،غرض زياده از اين نبود كه در طريق تحصيل مطالب عليّه و تكميل مراتب سنيه هدايتى مى توان نمود و من الله الهدايه و التأييد انه حميد 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آن كه به وسيله اين رجوع و انابت از مضايق اهوال و اخطار خلاص و نجات يافت،چون به هيچ حال از خيال توسيع دايرۀ حكمت و تفسيح عرصۀ مملكت غافل و ذاهل نمى نمود و نمى آسود،در اثناى سفر هنوز به حدود سمنان نرسيده بود كه ديگرباره بر سر همان دعوى بى معنى رفت و تا دعوت حق را اجابت ننمود،از آن طريق تجاوز نفرمود</w:t>
      </w:r>
      <w:r>
        <w:rPr>
          <w:rFonts w:eastAsia="IRNazanin" w:cs="IRNazanin"/>
          <w:color w:val="111111"/>
          <w:sz w:val="28"/>
          <w:szCs w:val="28"/>
          <w:rtl w:val="true"/>
          <w:lang w:bidi="fa-IR"/>
        </w:rPr>
        <w:t xml:space="preserve">.» </w:t>
      </w:r>
      <w:r>
        <w:rPr>
          <w:rStyle w:val="FootnoteAnchor"/>
          <w:rtl w:val="true"/>
        </w:rPr>
        <w:footnoteReference w:id="44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مطالب،تفاوت عرفان تشيّع و تسنّن از لحاظ اجتماعى و سياسى در زمان مورد نظر و اين كه عرفان شيعه به سوى اصلاح اجتماعى و تحول سياسى رهنمون بوده است، روشن مى شود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19" w:name="pg7226_72728"/>
    </w:p>
    <w:p>
      <w:pPr>
        <w:pStyle w:val="Heading3"/>
        <w:numPr>
          <w:ilvl w:val="2"/>
          <w:numId w:val="1"/>
        </w:numPr>
        <w:rPr/>
      </w:pPr>
      <w:bookmarkStart w:id="220" w:name="__RefHeading___Toc182014_1051229030"/>
      <w:bookmarkStart w:id="221" w:name="_Toc76"/>
      <w:bookmarkEnd w:id="219"/>
      <w:bookmarkEnd w:id="220"/>
      <w:r>
        <w:rPr>
          <w:rtl w:val="true"/>
        </w:rPr>
        <w:t>شاه نعمت اللّه ولى</w:t>
      </w:r>
      <w:bookmarkEnd w:id="221"/>
    </w:p>
    <w:p>
      <w:pPr>
        <w:pStyle w:val="BookText"/>
        <w:rPr/>
      </w:pPr>
      <w:r>
        <w:rPr>
          <w:rFonts w:ascii="IRNazanin" w:hAnsi="IRNazanin" w:eastAsia="IRNazanin"/>
          <w:color w:val="111111"/>
          <w:sz w:val="28"/>
          <w:sz w:val="28"/>
          <w:szCs w:val="28"/>
          <w:rtl w:val="true"/>
          <w:lang w:bidi="fa-IR"/>
        </w:rPr>
        <w:t>يكى از دانشمندان بزرگ و عرفاى نامى و پرآوازۀ شيعه در عصر تيموريان،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نعمت اللّه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تصوّف و عرفان طريقۀ خاصى به وجود آورد كه به نام فرقۀ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طريقه،در قرن هشتم و نهم پيروان فراوان يافت و در ترويج تشيّع و تقويت شيعيان بسيار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 دانشوران دربارۀ او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ائمه اهل طريقت و اجله ارباب سلوك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مراتب اعتبار و اشتهار وى در ميان صوفيه كمتر كسى رسيده و به كثرت مريدين و تبعه او قليلى از مشايخ ديده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ممالك ايران كه ديار تشيع و مذهب جعفرى است،غالب پيران طريق تصوف و كسانى كه مشرب عرفان و مذاق و حال و وجدان دارند،نعمت اللّهى مى باشند كه شيعى مشرب و جعفرى مذهب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رياض الجنّه در شرح احوال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نور الدين نعمت الله الكهبنانى المعروف بالولى قدسّ سرّه سلطان ممالك طريقت و سيّاح مسالك حقيقت بوده،به صحبت صدر الدّين شيرازى رسيده،آن جناب را مشرب عالى بود و از ظلمه و حكّام اهل دنيا همواره پيش او هديه ها و نعمتها مى آمد و سيد از آن مى خورد و به مستحقان مى داد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دولتشاه سمرقندى دربارۀ وى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 كوهستانى در طريقت يگانه بود و در اخلاق مرضيّۀ،ستودۀ اهل زمانه؛ گشايش كار جناب سيادت مآبى،در كوه صاف بود كه در نواحى بلخ است و آن كوهسارى است مبارك و قدمگاه رجال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 كه سيد چهل اربعين در آن منزل مبارك بر آورد؛در اين باب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ظاهرم در كوهستان و باطنم در كوه 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صوفيان صاف را صد مرحبا بايد زدن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سيد با بسيارى از اكابر صحبت داشته و تربيت يافته،اما مريد شيخ الشيوخ العارف ابو عبد الله اليافعى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فضيلت او را همين حالت،تمام است كه همچو</w:t>
      </w:r>
    </w:p>
    <w:p>
      <w:pPr>
        <w:pStyle w:val="BookText"/>
        <w:rPr/>
      </w:pPr>
      <w:r>
        <w:rPr>
          <w:rFonts w:ascii="IRNazanin" w:hAnsi="IRNazanin" w:eastAsia="IRNazanin"/>
          <w:color w:val="111111"/>
          <w:sz w:val="28"/>
          <w:sz w:val="28"/>
          <w:szCs w:val="28"/>
          <w:rtl w:val="true"/>
          <w:lang w:bidi="fa-IR"/>
        </w:rPr>
        <w:t>سيد نعمت الله عارفى از دامن تربيت او برخاسته كه بزرگان عالم بر تحقيق و تكميل سيد نعمت الله ولى متفق اند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شاه نعمت اللّه در طريقه تصوّف مؤسّس سلسلۀ مشهور نعمت اللهى است و در راه طريقت و سير و سلوك مقامى بلند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علاوه بر سرودن اشعار كه در آن، 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مى كرده،رسائل مختلفى در عرفان و تصوف از خويش به يادگار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اشعارش مشتمل بر قصايد و غزليات و ترجيعات و مثنويات و قطعات و دو بيتى ها و رباعيات است كه چندين بار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رسائل شاه نعمت اللّه نيز بسيار بوده كه مقدار زيادى از آنها از بين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رسائلى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گزند حوادث و آفات روزگار مصون مانده و اغلب به زبان فارسى نوشته شده و در دسترس است،از وى باقى مانده كه برخى از آنها به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العبادات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برازخ</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بر فصوص الحكم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وجوديّه،رساله مكاشفات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ديگر بر فصوص الحكم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مجمع اللّطائف</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هدايت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حروف</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اصطلاحات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الحروف</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لوايح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حيات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الهاميه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نفس</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تعريفات</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فقريه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اصول</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تحقيقات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مخزن الاسرار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انعامات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مراتب و چند كتاب فارسى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اشاره شد،شاه نعمت اللّه ولى،يك عارف برجستۀ شيعى بوده كه در آثار خود،بويژه اشعارش،ديدگاه شيعى خويش را نسبت به امام اوّل شيعيان و نيز ساير امامان معصوم بيان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مقدمۀ جديدترين چاپ ديوان او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وجه تمايز طريقه نعمت اللهى از ساير طريقتهاى قبل از او بسيار است؛ولى مهمتر از همه آن كه طريقت او تابع شريعت مى باشد،تا آن جا كه شخصا در مساجد حضور مى يافته و امام جماعت مى شده و به دستورات شرع مقدس،سخت پايبند بوده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سايه مواظبت شديد نسبت به انجام فرايض و احكام الهى و دستورهاى اسلامى و تشيّع و نيز ارادت فراوان به ساحت ائمه طاهرين و مقام والاى عرفانى،نفوذ و شهرت فراوان يافت و آوازۀ مقامات و كراماتش،ايران و سرزمين هند را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او با قصيده اى در مدح و منقبت ختم رسالت،پيامبر اسلام صلّى اللّه عليه و آله و سلّم آغاز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تتق كبريا،صورت لطف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بسته نقابى زنور،روى نموده به ما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درۀ بيضا بُوَد صورت روحانيش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معانى بيان،هر دو جهانش گداه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عدم و در وجود رسم نكاح او نهاد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 اولاد ساخت،دار فنا و بقا</w:t>
      </w:r>
    </w:p>
    <w:p>
      <w:pPr>
        <w:pStyle w:val="BookText"/>
        <w:rPr/>
      </w:pPr>
      <w:r>
        <w:rPr>
          <w:rFonts w:ascii="IRNazanin" w:hAnsi="IRNazanin" w:eastAsia="IRNazanin"/>
          <w:color w:val="111111"/>
          <w:sz w:val="28"/>
          <w:sz w:val="28"/>
          <w:szCs w:val="28"/>
          <w:rtl w:val="true"/>
          <w:lang w:bidi="fa-IR"/>
        </w:rPr>
        <w:t xml:space="preserve">برزخ جامع بود صورت جمع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گرفته زحق،داده به عالم ضيا</w:t>
      </w:r>
    </w:p>
    <w:p>
      <w:pPr>
        <w:pStyle w:val="BookText"/>
        <w:rPr/>
      </w:pPr>
      <w:r>
        <w:rPr>
          <w:rFonts w:ascii="Amiri" w:hAnsi="Amiri" w:eastAsia="Amiri" w:cs="Amiri"/>
          <w:color w:val="111111"/>
          <w:sz w:val="28"/>
          <w:sz w:val="28"/>
          <w:szCs w:val="28"/>
          <w:rtl w:val="true"/>
          <w:lang w:bidi="ar-SA"/>
        </w:rPr>
        <w:t xml:space="preserve">معنى امّ الكتاب نور محمّد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همه عين او،عين همه عينها</w:t>
      </w:r>
    </w:p>
    <w:p>
      <w:pPr>
        <w:pStyle w:val="BookText"/>
        <w:rPr/>
      </w:pPr>
      <w:r>
        <w:rPr>
          <w:rFonts w:ascii="IRNazanin" w:hAnsi="IRNazanin" w:eastAsia="IRNazanin"/>
          <w:color w:val="111111"/>
          <w:sz w:val="28"/>
          <w:sz w:val="28"/>
          <w:szCs w:val="28"/>
          <w:rtl w:val="true"/>
          <w:lang w:bidi="fa-IR"/>
        </w:rPr>
        <w:t>پس از اين قصيده،چندين قصيده در مدح و منقبت حضرت مولاى متقيان امير مؤمنان على عليه السّلام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براى روشن شدن مرتبه ارادت وى به آن حضرت و آگاهى از مقام ادبى و شعرى او قصيدۀ كامل وى را در اين جا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زنور روى او گشته منوّر آفتاب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چشم عالم است و خوب و درخور آفتاب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او گويد به جان،شاه فلك در نيمروز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مدح او خواند روان،در ملك خاور آفتاب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برآرد از ديار دشمنان دين،دمار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مى كشد هر صبحدم مردانه خنجر آفتاب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صورتش ماه است و معنى آفتاب و چشم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 جمال ماه بيند،روز خوش در آفتاب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پادشاه هفت اقليم است و سلطان دو كون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كه شد از جان غلام او چو قنبر آفتاب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هركه از سرّ ازل نور ولايت ديد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ديگران چون سايه اند و نور حيدر آفتاب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از جسم و جان شد پاك از او تا نور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پادشاهى مى كند در بحر و در برّ آفتاب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نبودى نور معنى ولايت را ظهور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كى نمودى در نظر ما را مصوّر آفتاب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يوسف گل پيرهن برقع گشود و رخ نمود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مردم نور ديد و شد منوّر آفتاب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نقطه اصل الف كان معنى عين على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همه آفاق روشن خوانده از بر آفتاب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نهاده روى خود بر خاك پاى دُلدلش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يافته شاهى عالم،تاج بر سر آفتاب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مى زند خورشيد تيغ قهر بر اغيار 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مى فشاند بر سر ياران او زر آفتاب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راى او خورشيد تابان خصم او خاشاك 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كى شود از مشت خاشاكى مكدّر آفتاب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وجود خوان انعام علىّ مرتضى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قرص مه يك گرده خوان از محقرّ آفتاب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سايه لطف خدا و عالمى در سايه 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رويش كرده روشن ماه انور آفتاب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سنبل زلف سيادت مى نهد بر روى 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خود كه ديده در جهان زلف معنبر آفتاب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به زير چشم اين صاحب نظر يابد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غبار خاك پايش بسته زيور آفتاب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 او از فيض اقدس،فيض او روح القدس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عقل كل فرمانبر او،بنده چاكر آفتاب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بارگاه كبريايش بوسه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دور فلك گرديده سرور آفتاب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گرفتم مهر او چون جان شيرين در كنار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گيردم روزى به صد تعظيم در بر آفتاب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اللهم ز آل مصطفى دارم نسب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ذره اى از نور او مى بين و بنگر آفتاب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قصيده ديگرى كه در منقبت حضرت على و اهل البيت عليهم السّلام سروده است،تصريح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نزديك ما خليفۀ بر حق امام ماست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 آسمان و زمينش مسخّر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مدّاح اهل بيت به نزديك شرع و 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دنيا و آخرت همه او را ميسّر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لعنت به دشمنان على گر كنى رواست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كن مگو كه اين سخنت بس مكرّر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مؤمنى كه لاف و لاى على زند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توقيع آن جناب به نامش مقرر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قصيده سومى كه آن نيز در مدح حضرت على عليه السّلام مى باشد،آمده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 مردانه،شاه مردان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مرد مردان است</w:t>
      </w:r>
    </w:p>
    <w:p>
      <w:pPr>
        <w:pStyle w:val="BookText"/>
        <w:rPr/>
      </w:pPr>
      <w:r>
        <w:rPr>
          <w:rFonts w:ascii="Amiri" w:hAnsi="Amiri" w:eastAsia="Amiri" w:cs="Amiri"/>
          <w:color w:val="111111"/>
          <w:sz w:val="28"/>
          <w:sz w:val="28"/>
          <w:szCs w:val="28"/>
          <w:rtl w:val="true"/>
          <w:lang w:bidi="ar-SA"/>
        </w:rPr>
        <w:t xml:space="preserve">در ولايت،ولىّ والى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همه كاينات،سلطان است</w:t>
      </w:r>
    </w:p>
    <w:p>
      <w:pPr>
        <w:pStyle w:val="BookText"/>
        <w:rPr/>
      </w:pPr>
      <w:r>
        <w:rPr>
          <w:rFonts w:ascii="Amiri" w:hAnsi="Amiri" w:eastAsia="Amiri" w:cs="Amiri"/>
          <w:color w:val="111111"/>
          <w:sz w:val="28"/>
          <w:sz w:val="28"/>
          <w:szCs w:val="28"/>
          <w:rtl w:val="true"/>
          <w:lang w:bidi="ar-SA"/>
        </w:rPr>
        <w:t xml:space="preserve">سيد اوليا،علىّ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عالم تن است و او جان است</w:t>
      </w:r>
    </w:p>
    <w:p>
      <w:pPr>
        <w:pStyle w:val="BookText"/>
        <w:rPr/>
      </w:pPr>
      <w:r>
        <w:rPr>
          <w:rFonts w:ascii="IRNazanin" w:hAnsi="IRNazanin" w:eastAsia="IRNazanin"/>
          <w:color w:val="111111"/>
          <w:sz w:val="28"/>
          <w:sz w:val="28"/>
          <w:szCs w:val="28"/>
          <w:rtl w:val="true"/>
          <w:lang w:bidi="fa-IR"/>
        </w:rPr>
        <w:t xml:space="preserve">گرچه من جان عالمش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غلطى گفته ام كه جانان است</w:t>
      </w:r>
    </w:p>
    <w:p>
      <w:pPr>
        <w:pStyle w:val="BookText"/>
        <w:rPr/>
      </w:pPr>
      <w:r>
        <w:rPr>
          <w:rFonts w:ascii="IRNazanin" w:hAnsi="IRNazanin" w:eastAsia="IRNazanin"/>
          <w:color w:val="111111"/>
          <w:sz w:val="28"/>
          <w:sz w:val="28"/>
          <w:szCs w:val="28"/>
          <w:rtl w:val="true"/>
          <w:lang w:bidi="fa-IR"/>
        </w:rPr>
        <w:t xml:space="preserve">بى ولاى على،ولى نشوى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ترا صد هزار برهان است</w:t>
      </w:r>
    </w:p>
    <w:p>
      <w:pPr>
        <w:pStyle w:val="BookText"/>
        <w:rPr/>
      </w:pPr>
      <w:r>
        <w:rPr>
          <w:rFonts w:ascii="Amiri" w:hAnsi="Amiri" w:eastAsia="Amiri" w:cs="Amiri"/>
          <w:color w:val="111111"/>
          <w:sz w:val="28"/>
          <w:sz w:val="28"/>
          <w:szCs w:val="28"/>
          <w:rtl w:val="true"/>
          <w:lang w:bidi="ar-SA"/>
        </w:rPr>
        <w:t xml:space="preserve">ابن عم رسول يار خداى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خليفه علىّ عمران است</w:t>
      </w:r>
    </w:p>
    <w:p>
      <w:pPr>
        <w:pStyle w:val="BookText"/>
        <w:rPr/>
      </w:pPr>
      <w:r>
        <w:rPr>
          <w:rFonts w:ascii="Amiri" w:hAnsi="Amiri" w:eastAsia="Amiri" w:cs="Amiri"/>
          <w:color w:val="111111"/>
          <w:sz w:val="28"/>
          <w:sz w:val="28"/>
          <w:szCs w:val="28"/>
          <w:rtl w:val="true"/>
          <w:lang w:bidi="ar-SA"/>
        </w:rPr>
        <w:t xml:space="preserve">واجب است انقياد او بر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ما به قدر امكان است</w:t>
      </w:r>
    </w:p>
    <w:p>
      <w:pPr>
        <w:pStyle w:val="BookText"/>
        <w:rPr/>
      </w:pPr>
      <w:r>
        <w:rPr>
          <w:rFonts w:ascii="Amiri" w:hAnsi="Amiri" w:eastAsia="Amiri" w:cs="Amiri"/>
          <w:color w:val="111111"/>
          <w:sz w:val="28"/>
          <w:sz w:val="28"/>
          <w:szCs w:val="28"/>
          <w:rtl w:val="true"/>
          <w:lang w:bidi="ar-SA"/>
        </w:rPr>
        <w:t xml:space="preserve">حسب و هم نسب بود به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و علم او فراوان است</w:t>
      </w:r>
    </w:p>
    <w:p>
      <w:pPr>
        <w:pStyle w:val="BookText"/>
        <w:rPr/>
      </w:pPr>
      <w:r>
        <w:rPr>
          <w:rFonts w:ascii="Amiri" w:hAnsi="Amiri" w:eastAsia="Amiri" w:cs="Amiri"/>
          <w:color w:val="111111"/>
          <w:sz w:val="28"/>
          <w:sz w:val="28"/>
          <w:szCs w:val="28"/>
          <w:rtl w:val="true"/>
          <w:lang w:bidi="ar-SA"/>
        </w:rPr>
        <w:t xml:space="preserve">دوستى رسول و آل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مؤمن،كمال ايمان است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ديوان اشعار او به طور مكرر،مدح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ولاى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حيدرى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گزينش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پيشوا جستن از اولاد رسول و پيروى از ائمه اثنى عشر عليهم السّلام به اختصار و يا به تفصيل 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اخلاقى و عرفانى و نكات پند آموز و مسائل عبادى و فلسفى،بخش ديگر ديوان او را تشكيل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گذشت،شاه نعمت اللّه ولى،علاوه بر ديوان شعر،رسائل متعددى نيز به فارسى و عربى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رسائل كه به زبان ساده و روان نوشته است،دربارۀ مراتب عرفان و مقام عرفا و مفاهيم عبادات و انواع و درجات آن و نيز سير و سلوك و زهد و تزكيۀ نفس بحث مى كند كه روى هم رفته بينش وسيع اين عارف بزرگ شيعى را دربارۀ مسائل ياد شده روشن مى سازد و ارتباط آنها را با عقايد مذهبى و كلامى تشيّع بيان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ميان معرفت محقّق و فيلسوف نسبت به خداوند و نيز معرفت عارف نسبت به ذات او تفاوت قايل شده است و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استدلال،مؤثر به اثر دانند و اين اول مرتبه معرفت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عرفا اثر را به مؤثّر فهم نمايند و عرفت الاشياء بربّى ما عرفت ربى بالاشياء، و محقق،مؤثر به موثر 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درباره 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بدان كه صوم بر سه قسم است</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عام است و آن امساك از طعام و شراب و جماع،از اول طلوع فجر تا غروب نهار مع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خاصان است كه مجموع قوا و اعضا از جميع ذنوب و عيوب صايم هايم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خاص الخاص است كه مقرّبان درگاه رحمن اند و ملازمان بارگاه سبحان كه در آشكار و نهان از غير محبت حق همه روزه روزه دارند و خلعت لطيف و تشريف شريف مژده پوشند كه الصوم لى و انا اجزى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غير تو دارم همه روزه روزه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شب كنم از عطاى تو دريوزه</w:t>
      </w:r>
    </w:p>
    <w:p>
      <w:pPr>
        <w:pStyle w:val="BookText"/>
        <w:rPr/>
      </w:pPr>
      <w:r>
        <w:rPr>
          <w:rFonts w:ascii="IRNazanin" w:hAnsi="IRNazanin" w:eastAsia="IRNazanin"/>
          <w:color w:val="111111"/>
          <w:sz w:val="28"/>
          <w:sz w:val="28"/>
          <w:szCs w:val="28"/>
          <w:rtl w:val="true"/>
          <w:lang w:bidi="fa-IR"/>
        </w:rPr>
        <w:t xml:space="preserve">تا روزۀ من ترا قبول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 من به روزه اند هر روزه</w:t>
      </w:r>
    </w:p>
    <w:p>
      <w:pPr>
        <w:pStyle w:val="BookText"/>
        <w:rPr/>
      </w:pPr>
      <w:r>
        <w:rPr>
          <w:rFonts w:ascii="IRNazanin" w:hAnsi="IRNazanin" w:eastAsia="IRNazanin"/>
          <w:color w:val="111111"/>
          <w:sz w:val="28"/>
          <w:sz w:val="28"/>
          <w:szCs w:val="28"/>
          <w:rtl w:val="true"/>
          <w:lang w:bidi="fa-IR"/>
        </w:rPr>
        <w:t>و هنگامى كه به نماز مى رسد،راجع به اهميت و حقيقت و مراتب آن مى نويسد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صلات خدمت و قربت و وصلت است؛امّا خدمت،شريعت است و قربت، طريقت و وصلت حقيقت و نماز جامع اين خصال ثلث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جمع شود،نماز تو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نماز با نيازم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چنين بود نمازم</w:t>
      </w:r>
    </w:p>
    <w:p>
      <w:pPr>
        <w:pStyle w:val="BookText"/>
        <w:rPr/>
      </w:pPr>
      <w:r>
        <w:rPr>
          <w:rFonts w:ascii="IRNazanin" w:hAnsi="IRNazanin" w:eastAsia="IRNazanin"/>
          <w:color w:val="111111"/>
          <w:sz w:val="28"/>
          <w:sz w:val="28"/>
          <w:szCs w:val="28"/>
          <w:rtl w:val="true"/>
          <w:lang w:bidi="fa-IR"/>
        </w:rPr>
        <w:t>تو نيز به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فتوضّوا و صلّوا ركعتين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آن يگانه از سر هر دو كون برخيز و باب طهور به حضور دل طهارت كن و سجاده عبوديت عابدانه بازكش و قدم بندگى عارفانه بر آن نه كه ترا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روى به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آور و تكبير فنا بر چهار ركن وجود از براى بقاء مقصود فرو خوان و ثناى ملك وهاب از فاتحه فايحه ام الكتاب افتتاح كن و بعد از قرائت كلام خدا در ركوع تواضع دار و به اطمينان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آرام 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به استقامت شهادت به قيام شريعت بازگرد و بعد از آن به عالم غيب حقيقت سجده و اسجد و اقترب عزيمت فرما تا كرم معبود از براى تكميل وجود موجود كاملانه ترا به جهان قعود بازگرداند تا التحيات ثناى معشوق عاشقانه به لسان كنت لسانه الذّى يتكلّم به فروخوانى و بدانى معنى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هُمْ عَلى صَلاتِهِمْ دائِمُونَ</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اين است نماز تو اگر مرد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هرگه كه گزارى تو به معراج برآيى</w:t>
      </w:r>
    </w:p>
    <w:p>
      <w:pPr>
        <w:pStyle w:val="BookText"/>
        <w:rPr/>
      </w:pPr>
      <w:r>
        <w:rPr>
          <w:rFonts w:ascii="Amiri" w:hAnsi="Amiri" w:eastAsia="Amiri" w:cs="Amiri"/>
          <w:color w:val="111111"/>
          <w:sz w:val="28"/>
          <w:sz w:val="28"/>
          <w:szCs w:val="28"/>
          <w:rtl w:val="true"/>
          <w:lang w:bidi="ar-SA"/>
        </w:rPr>
        <w:t>كما قال النّبى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معراج المؤمن</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سيد نعمت الله ولى از عرفاى فعّال،پارسا،موفق و معمّر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او را تا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نوشته اند و خود شاه نعمت الله 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خود را بيان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هفت سال عمر خوشى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داد حىّ پاينده</w:t>
      </w:r>
    </w:p>
    <w:p>
      <w:pPr>
        <w:pStyle w:val="BookText"/>
        <w:rPr/>
      </w:pPr>
      <w:r>
        <w:rPr>
          <w:rFonts w:ascii="IRNazanin" w:hAnsi="IRNazanin" w:eastAsia="IRNazanin"/>
          <w:color w:val="111111"/>
          <w:sz w:val="28"/>
          <w:sz w:val="28"/>
          <w:szCs w:val="28"/>
          <w:rtl w:val="true"/>
          <w:lang w:bidi="fa-IR"/>
        </w:rPr>
        <w:t xml:space="preserve">گرچه امسال هست سال 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زايد ز سال آينده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اشاره كرديم،طريقت او تابع شريعت است و از اشعار و مطالبى كه به عنوان شاهد آورده شد،نيز اين مطلب بخوبى به دست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اشعار و رسائل خود،مبانى تصوّف و عرفان را به مذاق شيعه به صورت زيبا تبيين كرده و هيچ گاه از جادۀ شريعت 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برخى از عرفاى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نشده است و خود در بخش رباعيّات ديوانش مى فرمايد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دانستن علم دين،شريعت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عمل آورى،طريقت باشد</w:t>
      </w:r>
    </w:p>
    <w:p>
      <w:pPr>
        <w:pStyle w:val="BookText"/>
        <w:rPr/>
      </w:pPr>
      <w:r>
        <w:rPr>
          <w:rFonts w:ascii="IRNazanin" w:hAnsi="IRNazanin" w:eastAsia="IRNazanin"/>
          <w:color w:val="111111"/>
          <w:sz w:val="28"/>
          <w:sz w:val="28"/>
          <w:szCs w:val="28"/>
          <w:rtl w:val="true"/>
          <w:lang w:bidi="fa-IR"/>
        </w:rPr>
        <w:t xml:space="preserve">گر علم و عمل جمع كنى با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رضاى حق،حقيقت باشد</w:t>
      </w:r>
    </w:p>
    <w:p>
      <w:pPr>
        <w:pStyle w:val="BookText"/>
        <w:rPr/>
      </w:pPr>
      <w:r>
        <w:rPr>
          <w:rFonts w:ascii="IRNazanin" w:hAnsi="IRNazanin" w:eastAsia="IRNazanin"/>
          <w:color w:val="111111"/>
          <w:sz w:val="28"/>
          <w:sz w:val="28"/>
          <w:szCs w:val="28"/>
          <w:rtl w:val="true"/>
          <w:lang w:bidi="fa-IR"/>
        </w:rPr>
        <w:t>بر اين اساس،شاه نعمت اللّه،سلسله اى به نام سلسلۀ نعمت اللّهيّه بنياد نهاد كه در نشر تشيّع و گسترش آن بويژه در خراسان و ماوراء النهر و ايران،حتى در هند تأثير بسزايى بر جاى گذاشت؛چنان كه محمّد على تبريزى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اتباع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نعمت اللّه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هند و ايران و كابلستان و نقاط ديگر فراوان و از همه بيشتر،و در ميان عرفا كمتر كسى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اعتبار و شهرت و كثرت تبعه به مقام وى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طريقۀ نعمت اللّهى موافق تصريح بعضى از اجلاى اهل فن از افراط و تفريط دور و از عقايد فاسد برى مى باشد و برخلاف بعضى ديگر از سلاسل عرفا زىّ خاص و لباس مخصوص براى خودشان تخصيص نداده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را حبّ اللّه و كاسب را حبيب اللّه مى دانند؛بيكارى و بطالت و تنبلى را روا نمى شمارند؛ بتمامى وظايف شرعيه و مقررّات مطاعه دينى اسلامى قيام نموده و داراى مزاياى بسيار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اى ديگر بعد از شرح فشرده اى از سلسلۀ نعمت اللّهيّه و مؤسّس آن،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سلسله در قرن نهم از علل و اسباب موثر نشر تشيع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جاى ديگر اين طور نظر مى دهد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نعمت الله به علت نفوذ فراوان و شهرتى كه در عهد خود حاصل كرده بود،مريدان بسيار جمع آورد؛چنان كه آوازه مقامات و كراماتش ايران و سرزمين هند را فرا گرفته بود و در اين هر دو ديار،پيروان و ارادت كيشان بسيار از ميان امرا و شاهزادگان و شاهان و مردم عادى براى او فراهم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يكى از جمله پيشروان بزرگ تصوّف در ميان معتقدان به تشيع بود كه در اين عهد ظهور مى كردند و بزودى مورد توجه و علاقۀ متشيّعان يا متمايلان به تشيّع قرار مى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در شرح و توضيح اصول و مبانى تصوّف و عرفان،خاصه به مذاق شيعه از مردان پركار و فعّال عهد خود و يكى از مشايخ</w:t>
      </w:r>
    </w:p>
    <w:p>
      <w:pPr>
        <w:pStyle w:val="BookText"/>
        <w:rPr/>
      </w:pPr>
      <w:r>
        <w:rPr>
          <w:rFonts w:ascii="IRNazanin" w:hAnsi="IRNazanin" w:eastAsia="IRNazanin"/>
          <w:color w:val="111111"/>
          <w:sz w:val="28"/>
          <w:sz w:val="28"/>
          <w:szCs w:val="28"/>
          <w:rtl w:val="true"/>
          <w:lang w:bidi="fa-IR"/>
        </w:rPr>
        <w:t>پر اثر در تاريخ تصوف و عرفان است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سيّد نعمت الله ولى در خراسان در نفوذ و گسترش تشيّع تاثير فراوان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هنگامى كه در سمرقند به سر مى برد و در يكى از كوهستانهاى اطراف آن در فصل زمستان به چله نشسته بود،بتدريج مردمان بسيارى بدو گرويدند و اين امر موجب شد تيمور لنگ به او بدبين شود و از او بخواهد كه سمرقند را ترك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هرات رفت و مدت يك سال در آن شهر اقامت گزيد و با دختر دانشمند و عارف نامدار غورى سيد حسينى سادات در شصت سالگى ازدواج كرد و در مدت اقامت خويش در آن شهر به نشر معارف اسلامى و مبانى تصوّف بر مذاق شيعه همّت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بعد از هرات به مشهد مقدس آمد و مزار امام هشتم شيعيان عليه السّلام را زيارت كرد و مدتى در آن جا رحل اقامت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با ميرزا شاهرخ تيمورى رابطه حسنه داشت،داستان اقامت وى در هرات و ارادت سلطان مزبور نسبت به سيد را كه حتى موجب حسد برخى از درباريان و علماى اهل سنت شد،در بسيارى منابع به تفصيل مى توان يافت و از آن استفاده مى شود كه سيد به عنوان عارف و عالم شيعى مستقل و غير دربارى در ميان مردم و دربار هرات نفوذ زيادى حاصل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هنگامى كه زمينۀ رو به رشد تشيّع را در هرات ديد، فعّاليّت قلمى خويش را آغاز كرد و رساله اى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مهديه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دربارۀ وجود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 شيعيان و علامات ظهور آن حضرت است،به رشته تحرير درآورد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او به زهد و ورع و تقوا و نفوذ روزافزونش در ميان مردم از سويى و ارتباطش با دربار شاهرخ ميرزا تيمورى و ندادن هيچ گونه بهانه به دست وى از سوى ديگر،باعث شد كه شاهرخ او را متّهم به تناول لقمه هاى شبهه ناك و نداشتن تقوا و پرهيزكارى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اين اتّهام و پاسخ سيّد كه نشانۀ يكى از كرامات وى نيز مى باشد،در منابع متعدد بدون كمترين اختلاف آمده است؛شرح آن از اين قرار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نوبتى شاهرخ ميرزا از ايشان سؤال نمود كه شما لقمه هاى شبهه ناك تناول مى فرماييد؛ حكمت آن چيست؟ايشان اين بيت را به ميرزا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شود خون جمله عالم مال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خورد مرد خدا الا حلال</w:t>
      </w:r>
    </w:p>
    <w:p>
      <w:pPr>
        <w:pStyle w:val="BookText"/>
        <w:rPr/>
      </w:pPr>
      <w:r>
        <w:rPr>
          <w:rFonts w:ascii="IRNazanin" w:hAnsi="IRNazanin" w:eastAsia="IRNazanin"/>
          <w:color w:val="111111"/>
          <w:sz w:val="28"/>
          <w:sz w:val="28"/>
          <w:szCs w:val="28"/>
          <w:rtl w:val="true"/>
          <w:lang w:bidi="fa-IR"/>
        </w:rPr>
        <w:t>شاهرخ ميرزا را اين سخن،ملايم نيفتاد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امتحان،خوانسالار را مأمور ساخت كه برۀ پيرزنى را كه بر پشت گرفته مى رفت،به ضرب تازيانه گرفته،طعامى ترتيب داده، حضرت مير را دعوت نمود و به اتفاق،آن طعام را به كار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اثنا سلطان از 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 كه شما مى فرموديد كه من نمى خورم الا حلال و حال اين كه اين بره را من از عاجزه گرفته ام به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را نقل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مير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را بايد از آن ضعيفه تحقيق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ضعيفه را حاضر ساختند و از او پرسيدند كه اين بره را كجا مى بردى؟گفت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 بيوه ام و رمه و گوسفند دارم كه از شوهرم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پسرى دارم در اين هفته،گوسفندى چند به جلاّبى به سرخس برده بود،و خبرهاى ناملايم از او مى شنيدم و در اين حال خبر رسيد كه مير نعمت الله از طرف كرمان به هرات آمده،بره نذر كرده ام كه اگر فرزند من به سلامت آيد،به خدمت مير 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روز فرزند من به سلامت آمد،من از شادى بره بر پشت گرفتم و قصد شهر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خوانسالار شما او را از من به ظلم گرفت؛هرچه تضرّع كردم به جايى نرسيد؟</w:t>
      </w:r>
    </w:p>
    <w:p>
      <w:pPr>
        <w:pStyle w:val="BookText"/>
        <w:rPr/>
      </w:pPr>
      <w:r>
        <w:rPr>
          <w:rFonts w:ascii="Amiri" w:hAnsi="Amiri" w:eastAsia="Amiri" w:cs="Amiri"/>
          <w:color w:val="111111"/>
          <w:sz w:val="28"/>
          <w:sz w:val="28"/>
          <w:szCs w:val="28"/>
          <w:rtl w:val="true"/>
          <w:lang w:bidi="ar-SA"/>
        </w:rPr>
        <w:t>سلطان شاهرخ را معلوم شد كه خداى تعالى باطن اولياء را از حرام و شبهه محفوظ مى دارد و حضرت مير را عذرخواهى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خواند مير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نعمت اللّه ولى،مقتداى سادات عرب و عجم بود و در ميدان اظهار كرامات و خوارق عادات از همه مشايخ گوى سبقت مى ربود</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دليل بر كثرت طرفدارانى است كه او به دست آورد و زمينه اى براى حركات بعدى تشيّع در ايران،بويژه در خراسان فراهم آمد كه به طور مداوم و روزافزون ادامه يافت و شاهان تيمورى نيز به آن با بيطرفى،و حتى حسن نيّت نگريستند و از اين رهگذر در تقويت و رشد آن كمك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منابع درباره امامت وى در هرات آمده</w:t>
      </w:r>
      <w:r>
        <w:rPr>
          <w:rFonts w:eastAsia="IRNazanin" w:cs="IRNazanin"/>
          <w:color w:val="111111"/>
          <w:sz w:val="28"/>
          <w:szCs w:val="28"/>
          <w:lang w:bidi="fa-IR"/>
        </w:rPr>
        <w:t>7</w:t>
      </w:r>
      <w:r>
        <w:rPr>
          <w:rFonts w:eastAsia="IRNazanin" w:cs="IRNazanin"/>
          <w:color w:val="111111"/>
          <w:sz w:val="28"/>
          <w:szCs w:val="28"/>
          <w:rtl w:val="true"/>
          <w:lang w:bidi="fa-IR"/>
        </w:rPr>
        <w:t>.</w:t>
      </w:r>
      <w:bookmarkStart w:id="222" w:name="pg7226_72739"/>
    </w:p>
    <w:p>
      <w:pPr>
        <w:pStyle w:val="BookText"/>
        <w:rPr/>
      </w:pPr>
      <w:bookmarkEnd w:id="2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درآمد شاه در ملك 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آن جا يافتند از نو حيات</w:t>
      </w:r>
    </w:p>
    <w:p>
      <w:pPr>
        <w:pStyle w:val="BookText"/>
        <w:rPr/>
      </w:pPr>
      <w:r>
        <w:rPr>
          <w:rFonts w:ascii="Amiri" w:hAnsi="Amiri" w:eastAsia="Amiri" w:cs="Amiri"/>
          <w:color w:val="111111"/>
          <w:sz w:val="28"/>
          <w:sz w:val="28"/>
          <w:szCs w:val="28"/>
          <w:rtl w:val="true"/>
          <w:lang w:bidi="ar-SA"/>
        </w:rPr>
        <w:t xml:space="preserve">بد در آن شهر شريف خوب 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عمر عزيزش شصت سال</w:t>
      </w:r>
    </w:p>
    <w:p>
      <w:pPr>
        <w:pStyle w:val="BookText"/>
        <w:rPr/>
      </w:pPr>
      <w:r>
        <w:rPr>
          <w:rFonts w:ascii="IRNazanin" w:hAnsi="IRNazanin" w:eastAsia="IRNazanin"/>
          <w:color w:val="111111"/>
          <w:sz w:val="28"/>
          <w:sz w:val="28"/>
          <w:szCs w:val="28"/>
          <w:rtl w:val="true"/>
          <w:lang w:bidi="fa-IR"/>
        </w:rPr>
        <w:t>بعد از وداع اهل حال و گوشه نشينان،از هرات متوجّۀ مرغاب شد و در آن موضع،قريب يك سال توقف كرده،باغى طرح انداخت</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پژوهشى در تاريخ هزاره ها،ج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پس از مدتى راهى كرمان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مجالس المؤمنين،او قبلا مورد تكفير علماى متعصّب كرمان قرار گرفته بود و در جواب تكفيرشان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نعمت اللّه ثم ينكرونها و اكثرهم الكافرون</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به هرحال سيد نعمت الله در ترويج مذهب تشيع در فلات ايران از جمله خراسان بسيار همّت گماشت و پس از مرگ او شاگردان و مريدانش در تبليغ طريقه و رساندن مبانى عرفانى او در مناطق مختلف از جمله كابل و قندهار و هزاره جات فعلى،تلاش فراوان كردند</w:t>
      </w:r>
      <w:r>
        <w:rPr>
          <w:rFonts w:eastAsia="IRNazanin" w:cs="IRNazanin"/>
          <w:color w:val="111111"/>
          <w:sz w:val="28"/>
          <w:szCs w:val="28"/>
          <w:rtl w:val="true"/>
          <w:lang w:bidi="fa-IR"/>
        </w:rPr>
        <w:t>.</w:t>
      </w:r>
    </w:p>
    <w:p>
      <w:pPr>
        <w:pStyle w:val="Heading3"/>
        <w:numPr>
          <w:ilvl w:val="2"/>
          <w:numId w:val="1"/>
        </w:numPr>
        <w:rPr/>
      </w:pPr>
      <w:bookmarkStart w:id="223" w:name="__RefHeading___Toc182016_1051229030"/>
      <w:bookmarkStart w:id="224" w:name="_Toc77"/>
      <w:bookmarkEnd w:id="223"/>
      <w:r>
        <w:rPr>
          <w:rtl w:val="true"/>
        </w:rPr>
        <w:t>سيّد قاسم انوار</w:t>
      </w:r>
      <w:bookmarkEnd w:id="224"/>
    </w:p>
    <w:p>
      <w:pPr>
        <w:pStyle w:val="BookText"/>
        <w:rPr/>
      </w:pPr>
      <w:r>
        <w:rPr>
          <w:rFonts w:ascii="IRNazanin" w:hAnsi="IRNazanin" w:eastAsia="IRNazanin"/>
          <w:color w:val="111111"/>
          <w:sz w:val="28"/>
          <w:sz w:val="28"/>
          <w:szCs w:val="28"/>
          <w:rtl w:val="true"/>
          <w:lang w:bidi="fa-IR"/>
        </w:rPr>
        <w:t>سيد على بن نصير بن هارون بن ابى القاسم حسينى تبريزى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سادات و عرفاى معروف دورۀ تيموريان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سراب تبريز متولد شد و پس از فرا گرفتن مقدمات علوم و معارف اسلامى در زادگاه خود و شهر تبريز،در طريقه تصوف خاندان صفى الدين اردبيلى درآمد و به همين مناسبت از تبريز به اردبيل رفت و مدتى در آن شهر زندگى كرد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انوار پس از مرگ مرشدش صفى الدين اردبيلى،دست ارادت به فرزندش صدر الدّين موسى داد و در ضمن،سفرهايى هم به گيلان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چندى از</w:t>
      </w:r>
    </w:p>
    <w:p>
      <w:pPr>
        <w:pStyle w:val="BookText"/>
        <w:rPr/>
      </w:pPr>
      <w:r>
        <w:rPr>
          <w:rFonts w:ascii="IRNazanin" w:hAnsi="IRNazanin" w:eastAsia="IRNazanin"/>
          <w:color w:val="111111"/>
          <w:sz w:val="28"/>
          <w:sz w:val="28"/>
          <w:szCs w:val="28"/>
          <w:rtl w:val="true"/>
          <w:lang w:bidi="fa-IR"/>
        </w:rPr>
        <w:t>آذربايجان به هرات كه پايتخت تيموريان و مركز علم و هنر و مجمع عالمان و دانشمندان و عارفان و هنرمندان و صنعتكاران و نيز داراى بناها و مدارس مهمّ بود،سفر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علت سفر وى به هرات،علاوه بر فراگرفتن علم و دانش و كسب مبانى عرفانى و درك محضر علماى بزرگ آن شهر،بايد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برخى نوشته اند،صدر الدّين موسى براى تبليغ طريقه خود و ارشاد مردم خراسان وى را بدان سرزمين فرستاده باشد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به هرحال،او در هرات ساكن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ديرى نپاييد كه در سايۀ تلاش و فعّاليّت و زهد و مقام والاى عرفانى كه به دست آورده بود،نردبان شهرت و مقام مهمّ اجتماعى را پيمود و مردم زيادى بدو روى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دولتشاه سمرقندى در تذكره الشعراء،كه در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يعنى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پايان رسانيد،اتهام وى را دست داشتن در 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تبعيدش را ترس سلطان مزبور از نفوذ روزافزون و وسيع وى در ميان مردم هرات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نامى دربار تيموريان،غياث الدّين بن همام الدّين هروى معروف به خواند مير،در كتاب معروف حبيب السير كه در سال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تأليف كرده است، ترجمۀ مستقلى از قاسم انوار دارد،بدين گونه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ولايت شعار،امير قاسم 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سرور اهالى نقابت و عرفان از آن زياده است كه قلم و زبان شمه اى از آن در اين اوراق بيان تواند كرد و علو مكان آن مرجع اصحاب كرامت و ايقان نه در آن مرتبه است كه بنان بيان اندكى از بسيار آن به سالهاى فراوان در حيّز تحرير تواند آورد،رباعى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عالى گهرى كه قدوۀ احرار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 نور ضمير كاشف اسرار است</w:t>
      </w:r>
    </w:p>
    <w:p>
      <w:pPr>
        <w:pStyle w:val="BookText"/>
        <w:rPr/>
      </w:pPr>
      <w:r>
        <w:rPr>
          <w:rFonts w:ascii="Amiri" w:hAnsi="Amiri" w:eastAsia="Amiri" w:cs="Amiri"/>
          <w:color w:val="111111"/>
          <w:sz w:val="28"/>
          <w:sz w:val="28"/>
          <w:szCs w:val="28"/>
          <w:rtl w:val="true"/>
          <w:lang w:bidi="ar-SA"/>
        </w:rPr>
        <w:t xml:space="preserve">خورشيد جمال و مشترى اطوار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شبهه امير قاسم انوار است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قاسم بعد از تكميل كمالات صورى و معنوى از آذربايجان،كه مولد و منشأ خدام عالى مقامش بود،به دار السلطنه هرات تشريف برده،به ارشاد فرق عباد مشغولى فرموده،به اندك زمانى اكثر اكابر و اعيان خراسان در ملك مريدان آستان هدايت آشيانش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انتظام يافتند و درگاه قبله اشتباهش را مرجع و ملاذ خويش دانسته،صبح و شام به اقدام نياز به ملازمت خادمانش مى شتافتند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شاهرخ ميرزا و اولاد عظامش در غايت استغنا ملاقات مى نمود و از غايت كمال علوّ شأن چنانچه طمع مى داشتند،ايشان را تعظيم و احترام نمى فرمود و از آن رهگذر غبار ملال بر حاشيه ضمير ميرزا بايسنقر نشسته،خاطر بر اخراج آن حضرت قرار داده،كمر سعى و اهتمام بر ميان بست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هروى در ادامه،اتّهام وى را به حروفيّه و يا دست داشتن وى را در واقعه كارد خوردن شاهرخ ميرزا واهى و بى پايه دانسته و تصريح كرده كه علّت اصلى تبعيد سيد از هرات علوّ شأن و استغناى طبع و آزادگى وى نسبت به دربار هرات و حتّى شخص شاهرخ ميرزا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نور اللّه شوشترى،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عرفاى بزرگ شيعى مى داند كه تقيّه مى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خود حقايق و معارف بسيار از حضرت امير عليه السّلام كه سرچشمه اذواق اهل عرفان است نقل مى نموده و اكثر اوقات به واسطه شدّت تعبير از آن حضرت به صديق اكبر مى فرموده اند و هربار كه صديق اكبر مى گفته،از جفاى اغيار نسبت به آن ولى ابرار ياد مى آورده و ابتلاى خود را به بليه تقيّه تصوّر مى نموده و قطرات عبرات از ديده غمديده مى ريخته و مريدان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مى كرده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صدّيق اكبر ابو بكر مى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صدّيق اكبر و فاروق اعظم،حضرت امير المؤمنين عليه السّلام است كه بر سر منبر كوفه خود را به آن صفت مى ستوده اند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وى در ادامه براى اثبات تشيع قاسم انوار به يكى از اشعار او كه در مدح حضرت على عليه السّلام سروده است،تمسّك 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براى توضيح استدلال قاضى شوشترى آن را به طور كامل از ديوانش مى آوريم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ولايت تويى،شاه،سلامٌ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 هدايت تويى،شاه،سلامٌ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معدن احسان تويى،مظهر عرفان تويى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قرآن تويى،شاه سلامٌ عليك</w:t>
      </w:r>
    </w:p>
    <w:p>
      <w:pPr>
        <w:pStyle w:val="BookText"/>
        <w:rPr/>
      </w:pPr>
      <w:r>
        <w:rPr>
          <w:rFonts w:ascii="Amiri" w:hAnsi="Amiri" w:eastAsia="Amiri" w:cs="Amiri"/>
          <w:color w:val="111111"/>
          <w:sz w:val="28"/>
          <w:sz w:val="28"/>
          <w:szCs w:val="28"/>
          <w:rtl w:val="true"/>
          <w:lang w:bidi="ar-SA"/>
        </w:rPr>
        <w:t xml:space="preserve">جام مصفا تويى،شاه معلا تويى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مقصد اقصا تويى،شاه سلامٌ عليك</w:t>
      </w:r>
    </w:p>
    <w:p>
      <w:pPr>
        <w:pStyle w:val="BookText"/>
        <w:rPr/>
      </w:pPr>
      <w:r>
        <w:rPr>
          <w:rFonts w:ascii="IRNazanin" w:hAnsi="IRNazanin" w:eastAsia="IRNazanin"/>
          <w:color w:val="111111"/>
          <w:sz w:val="28"/>
          <w:sz w:val="28"/>
          <w:szCs w:val="28"/>
          <w:rtl w:val="true"/>
          <w:lang w:bidi="fa-IR"/>
        </w:rPr>
        <w:t xml:space="preserve">صدر ولايت پناه،بنده روى تو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ترا روسياه،شاه سلامٌ عليك</w:t>
      </w:r>
    </w:p>
    <w:p>
      <w:pPr>
        <w:pStyle w:val="BookText"/>
        <w:rPr/>
      </w:pPr>
      <w:r>
        <w:rPr>
          <w:rFonts w:ascii="IRNazanin" w:hAnsi="IRNazanin" w:eastAsia="IRNazanin"/>
          <w:color w:val="111111"/>
          <w:sz w:val="28"/>
          <w:sz w:val="28"/>
          <w:szCs w:val="28"/>
          <w:rtl w:val="true"/>
          <w:lang w:bidi="fa-IR"/>
        </w:rPr>
        <w:t xml:space="preserve">حضرت حق را ودود،مالك ملك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قامع گبر و جهود،شاه سلامٌ عليك</w:t>
      </w:r>
    </w:p>
    <w:p>
      <w:pPr>
        <w:pStyle w:val="BookText"/>
        <w:rPr/>
      </w:pPr>
      <w:r>
        <w:rPr>
          <w:rFonts w:ascii="Amiri" w:hAnsi="Amiri" w:eastAsia="Amiri" w:cs="Amiri"/>
          <w:color w:val="111111"/>
          <w:sz w:val="28"/>
          <w:sz w:val="28"/>
          <w:szCs w:val="28"/>
          <w:rtl w:val="true"/>
          <w:lang w:bidi="ar-SA"/>
        </w:rPr>
        <w:t xml:space="preserve">آيت محكم تويى،اعلم و احكم تويى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 تويى،جم تويى،شاه سلامٌ عليك</w:t>
      </w:r>
    </w:p>
    <w:p>
      <w:pPr>
        <w:pStyle w:val="BookText"/>
        <w:rPr/>
      </w:pPr>
      <w:r>
        <w:rPr>
          <w:rFonts w:ascii="Amiri" w:hAnsi="Amiri" w:eastAsia="Amiri" w:cs="Amiri"/>
          <w:color w:val="111111"/>
          <w:sz w:val="28"/>
          <w:sz w:val="28"/>
          <w:szCs w:val="28"/>
          <w:rtl w:val="true"/>
          <w:lang w:bidi="ar-SA"/>
        </w:rPr>
        <w:t xml:space="preserve">عيد تو نوروز تو،طالع فيروز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دل افروز تو،شاه سلامٌ عليك</w:t>
      </w:r>
    </w:p>
    <w:p>
      <w:pPr>
        <w:pStyle w:val="BookText"/>
        <w:rPr/>
      </w:pPr>
      <w:r>
        <w:rPr>
          <w:rFonts w:ascii="Amiri" w:hAnsi="Amiri" w:eastAsia="Amiri" w:cs="Amiri"/>
          <w:color w:val="111111"/>
          <w:sz w:val="28"/>
          <w:sz w:val="28"/>
          <w:szCs w:val="28"/>
          <w:rtl w:val="true"/>
          <w:lang w:bidi="ar-SA"/>
        </w:rPr>
        <w:t xml:space="preserve">با همه انبيا،آمده اى در 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ظاهرى با مصطفى،شاه سلامٌ عليك</w:t>
      </w:r>
    </w:p>
    <w:p>
      <w:pPr>
        <w:pStyle w:val="BookText"/>
        <w:rPr/>
      </w:pPr>
      <w:r>
        <w:rPr>
          <w:rFonts w:ascii="IRNazanin" w:hAnsi="IRNazanin" w:eastAsia="IRNazanin"/>
          <w:color w:val="111111"/>
          <w:sz w:val="28"/>
          <w:sz w:val="28"/>
          <w:szCs w:val="28"/>
          <w:rtl w:val="true"/>
          <w:lang w:bidi="fa-IR"/>
        </w:rPr>
        <w:t xml:space="preserve">لحمك لحمى،نبى،گفت ترا اى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مردان على،شاه سلامٌ عليك</w:t>
      </w:r>
    </w:p>
    <w:p>
      <w:pPr>
        <w:pStyle w:val="BookText"/>
        <w:rPr/>
      </w:pPr>
      <w:r>
        <w:rPr>
          <w:rFonts w:ascii="Amiri" w:hAnsi="Amiri" w:eastAsia="Amiri" w:cs="Amiri"/>
          <w:color w:val="111111"/>
          <w:sz w:val="28"/>
          <w:sz w:val="28"/>
          <w:szCs w:val="28"/>
          <w:rtl w:val="true"/>
          <w:lang w:bidi="ar-SA"/>
        </w:rPr>
        <w:t xml:space="preserve">درج در لافتى،برج مه هل 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ولى الورى،شاه سلامٌ عليك</w:t>
      </w:r>
    </w:p>
    <w:p>
      <w:pPr>
        <w:pStyle w:val="BookText"/>
        <w:rPr/>
      </w:pPr>
      <w:r>
        <w:rPr>
          <w:rFonts w:ascii="Amiri" w:hAnsi="Amiri" w:eastAsia="Amiri" w:cs="Amiri"/>
          <w:color w:val="111111"/>
          <w:sz w:val="28"/>
          <w:sz w:val="28"/>
          <w:szCs w:val="28"/>
          <w:rtl w:val="true"/>
          <w:lang w:bidi="ar-SA"/>
        </w:rPr>
        <w:t xml:space="preserve">سرّ ولايت تويى،حسن و ملاحت تويى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 غايت تويى،شاه سلامٌ عليك</w:t>
      </w:r>
    </w:p>
    <w:p>
      <w:pPr>
        <w:pStyle w:val="BookText"/>
        <w:rPr/>
      </w:pPr>
      <w:r>
        <w:rPr>
          <w:rFonts w:ascii="IRNazanin" w:hAnsi="IRNazanin" w:eastAsia="IRNazanin"/>
          <w:color w:val="111111"/>
          <w:sz w:val="28"/>
          <w:sz w:val="28"/>
          <w:szCs w:val="28"/>
          <w:rtl w:val="true"/>
          <w:lang w:bidi="fa-IR"/>
        </w:rPr>
        <w:t xml:space="preserve">باب شبير و شبر،خسرو والاگهر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اهل هنر،شاه سلامٌ عليك</w:t>
      </w:r>
    </w:p>
    <w:p>
      <w:pPr>
        <w:pStyle w:val="BookText"/>
        <w:rPr/>
      </w:pPr>
      <w:r>
        <w:rPr>
          <w:rFonts w:ascii="Amiri" w:hAnsi="Amiri" w:eastAsia="Amiri" w:cs="Amiri"/>
          <w:color w:val="111111"/>
          <w:sz w:val="28"/>
          <w:sz w:val="28"/>
          <w:szCs w:val="28"/>
          <w:rtl w:val="true"/>
          <w:lang w:bidi="ar-SA"/>
        </w:rPr>
        <w:t xml:space="preserve">حيدر و صفدر تويى،ساقى كوثر تويى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خواجه قنبر تويى،شاه سلامٌ عليك</w:t>
      </w:r>
    </w:p>
    <w:p>
      <w:pPr>
        <w:pStyle w:val="BookText"/>
        <w:rPr/>
      </w:pPr>
      <w:r>
        <w:rPr>
          <w:rFonts w:ascii="IRNazanin" w:hAnsi="IRNazanin" w:eastAsia="IRNazanin"/>
          <w:color w:val="111111"/>
          <w:sz w:val="28"/>
          <w:sz w:val="28"/>
          <w:szCs w:val="28"/>
          <w:rtl w:val="true"/>
          <w:lang w:bidi="fa-IR"/>
        </w:rPr>
        <w:t xml:space="preserve">پشت و پناه امم،در همه عالم 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همه رو محترم،شاه سلامٌ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قاسم مسكين تو،بر ره و بر دين تو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بندۀ تمكين تو،شاه سلامٌ عليك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ادعاى قاضى نور الله شوشترى كه منظور سيد قاسم انوار از صديق و يا صديق اكبر،حضرت على عليه السّلام است،دست كم خلاف تصريح او در يكى از مثنوياتش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اين مثنوى،ابتدا اسامى خلفاى سه گانه را به ترتيب آورده و آنان را وصف كرده است و سپس على عليه السّلام را ذكر مى كند و براى خليفۀ اول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مقتداى ملك،امام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انصاريان دين پرور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عرش و كرسى دلست و سينۀ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قاسمى بندۀ كمينۀ اوست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كه در صدق مثل صدّيق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منكرش كافرست و زنديقست</w:t>
      </w:r>
    </w:p>
    <w:p>
      <w:pPr>
        <w:pStyle w:val="BookText"/>
        <w:rPr/>
      </w:pPr>
      <w:r>
        <w:rPr>
          <w:rFonts w:ascii="IRNazanin" w:hAnsi="IRNazanin" w:eastAsia="IRNazanin"/>
          <w:color w:val="111111"/>
          <w:sz w:val="28"/>
          <w:sz w:val="28"/>
          <w:szCs w:val="28"/>
          <w:rtl w:val="true"/>
          <w:lang w:bidi="fa-IR"/>
        </w:rPr>
        <w:t xml:space="preserve">همچو صدّيق،صادقست و 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عمّر،عديل و اهل يقين</w:t>
      </w:r>
    </w:p>
    <w:p>
      <w:pPr>
        <w:pStyle w:val="BookText"/>
        <w:rPr/>
      </w:pPr>
      <w:r>
        <w:rPr>
          <w:rFonts w:ascii="IRNazanin" w:hAnsi="IRNazanin" w:eastAsia="IRNazanin"/>
          <w:color w:val="111111"/>
          <w:sz w:val="28"/>
          <w:sz w:val="28"/>
          <w:szCs w:val="28"/>
          <w:rtl w:val="true"/>
          <w:lang w:bidi="fa-IR"/>
        </w:rPr>
        <w:t xml:space="preserve">همچو عثمان،شعار او زحياست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شير حق،امام هداست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به هرحال،قراينى وجود دارد كه باتوجه و دقت در آنها ترديدى در تشيّع قاسم انوار باقى نمى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گذرا به برخى از آنها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قراينى كه تشيّع وى را مى رساند،تعلّم و تربيت وى نزد شيخ صفى الدّين و پسرش شيخ صدر الدّين موسى اردبيلى است؛چراكه خاندان صفى الدّين اردبيلى در عصر تيموريان پيرو مذهب تشيع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جامى در نفحات الانس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قاسم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تعالى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اوايل،ارادت به شيخ صدر الدين اردبيلى رحمه الله داشته است</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همچنين سلطان محمّد فخرى هروى در كتاب لطايف در نامه اى كه به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كتاب معروف مجالس النفايس،تاليف عليشيرنوايى ترجمه كرده،مطالبى دربارۀ قاسم انوار آورده است؛وى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قاسم از آذربايجان است و مولدش سراب كه قريه اى است در نواحى تبريز و در جوانى مريد شيخ صدر الدّين اردبيلى شده،طريق آداب صوفيّه را تكميل كرد و از آن جا به اشارت شيخ،جانب خراسان آمد و در اندك فرصت،خلق بسيار به ملازمت آن جناب متوجه شدند</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منابعى كه تبريزى بودن و ارادت و تلمذ او را نزد شيخ صفى الدين و پسرش شيخ صدر الدّين اردبيلى متعرض شده اند،فراوان و مؤيد يكديگر است،و نيازى نيست كه به تمام آنها اشاره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 بر تشيع او،ارادت و رابطه اش با عارف بزرگ شيعى مذهب،شاه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ولى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هرچند محضر عدّه اى از عرفاى مهم اهل سنت را درك كرده است، امّا دلدادگى و تعلّق خاطر او به نعمت الله ولى و مدت نسبتا طولانى كه ملازم وى بوده است،تشيّع او را تأييد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اساس،مورّخان و تذكره نويسان هنگامى كه از رابطۀ وى با سيّد نعمت اللّه ياد كرده اند،الفاظ و عبارات مخصوص به كار برده اند كه آن هم مؤيّد مطلب فوق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الشعراء رضا قلى خان هدايت</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رياض العارفين كه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تأليف كرده است،در اين زمينه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 جناب شيخ صدر الدين موسى،خلف الصدق حضرت شيخ صفى الدّين اسحق اردبيلى است و به صحبت جناب شاه نعمت الله به كراماتى رسيده و اخلاص ورزيده</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او در كتاب ديگرش به نام مجمع الفصحاء نيز به اين امر تصريح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نايب الصّدر ميرزا معصوم شيرازى در كتاب طرائق الحقائق كه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تأليف كرده،دربارۀ طريقۀ صفويّه و صدر الدين موسى چنين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معين الدين على بن نصر تبريزى كه از مريدان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رؤياى صالحه كه شيخ صدر الدين ديده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الدين على تقسيم انوار مى كند،او را قاسم الانوار نام كرده،به شاه قاسم معروف شد و از بزرگان عهد بوده و در خرجرد جام درگذشته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وى در سنۀ هفتصد و پنجاه و هفت بوده و در سنۀ هشتصد و سى و هفت رحلت نموده و مير مختوم نيشابورى از اصحاب شاه قاسم انوار بوده و شاه قاسم با جناب سيّد نعمت اللّه ولى ماهانى رابطۀ معنوى داشته</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محمّد عبد الغنى خان غنى نيز در كتاب تذكرة الشعراء تصريح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قاسم انوار به صحبت سيد نعمت الله به كراماتى رسيده است</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حاج زين العابدين شروانى در كتاب رياض السّياحه كه در سال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تأليف كرده، دربارۀ قاسم انوار نوشته است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شاه قاسم 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نفحات مذكور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در بدايت حال،دست ارادت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عمدة العارفين شيخ صدر الدين بن صفى الدين اردبيلى داده،آن گاه سر تسليم به آستانه شيخ صدر الدين على يمنى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 اين اوراق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كلام آن جناب معلوم نمى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 شيخ صدر الدين على يمنى بوده باشد،بلكه از بدايت حال تا نهايت احوال،ارادت خود را به شيخ صدر الدين اردبيلى درست مى كند؛چنان كه در ديوان اشعار بر اين اشعار نموده</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وى در ادامه،از نور الدين عبد الرّحمان جامى شكايت كرده و تعصّب او را در اين كه اسامى عرفاى شيعى مانند سيّد نعمت الله ولى و سيد محمّد نوربخش و شيخ صدر الدّين و پدرش شيخ صفى الدّين اردبيلى را در كتاب نفحات الانس نياورده است،نكوهش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اينها،همان طور كه در فصل پيش بيان شد،علت تبعيد سيّد قاسم انوار، ارتباط نامبرده با احمد لر و همكاران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مسلك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آن جا حروفى بودن او را انكار كرديم؛اما ارتباط سيد با آنان و شركت در جلسات ايشان قابل انكار نيست و اين روابط حسنه،با تشيّع سيّد قابل توجيه است؛بويژه اگر توجّه به اين نكته داشته باشيم كه حروفيّون يك فرقه شيعى بودند كه بتدريج دچار بدعتها و انحرافها شدند و مطرود جامعۀ تشيّع قرار گرفتند،اما آنها همواره خود را شيعه معرفى مى كردند و هرگونه انحراف و بدعت را منكر مى شدند و در اين امر نيز صادق بودند؛زيرا بدعتها و نوآوريهاى شرك آلود فضل الله،رهبر اين فرقه بيشتر در ميان افرادى معدود و خواصّ او مطرح بود و بقيۀ پيروان و مريدان او را كسانى تشكيل مى دادند كه فريفتۀ زندگانى زاهدانه و سادۀ او شده بودند؛بويژه آن كه در فنون تعبير خواب مهارت كامل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خاورشناس معروف انگليسى ادوارد براون،روابط سيّد قاسم را با عرفا و فرق شيعه، اين طور بيان مى كند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قاسم و شيخ صدر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روابط نزديك قاسم الانوار با شيخ صدر الدين موسى، جدّ سلاطين صفويّه در كتاب سلسلة الانساب الصفويّه كه نسب نامه آن خاندان است،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25" w:name="pg7226_72746"/>
    </w:p>
    <w:p>
      <w:pPr>
        <w:pStyle w:val="BookText"/>
        <w:rPr/>
      </w:pPr>
      <w:bookmarkEnd w:id="225"/>
      <w:r>
        <w:rPr>
          <w:rFonts w:ascii="IRNazanin" w:hAnsi="IRNazanin" w:eastAsia="IRNazanin"/>
          <w:color w:val="111111"/>
          <w:sz w:val="28"/>
          <w:sz w:val="28"/>
          <w:szCs w:val="28"/>
          <w:rtl w:val="true"/>
          <w:lang w:bidi="fa-IR"/>
        </w:rPr>
        <w:t>كاملا تأييد مى شود و از اين كتاب خطى،نسخه اى در تصرّف من است و در آن كتاب، شاعر مذكور را مانند يكى از شاگردان بسيار با حرارت و با شوق شيخ نام مى برد و سر گذشتى از او ذكر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علايمى موجود است كه در روش سيد قاسم الانوار سوءظن نموده اند و ظاهرا با طرفداران فرقۀ شيعه خاصه پيروان صفويه روابطى داشته حتى او را با فرقۀ حروفيّه نيز سرّ بوده است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شايد به دليل اعتقاد او به مبانى مذهب تشيّع بوده است كه شاه اسماعيل صفوى، هنگام لشكركشى به سوى هرات،زمانى كه به خرجرد،محل دفن او مى رسد،به زيارت او مى شتابد و با آداب و تعظيم مزار او را زيارت مى كند؛ولى هنگامى كه به هرات مى رسد،بغض و خشم خويش را نسبت به جامى كه برخى او را متشيّع قلمداد كرده اند، پنهان نمى دارد</w:t>
      </w:r>
      <w:r>
        <w:rPr>
          <w:rFonts w:eastAsia="IRNazanin" w:cs="IRNazanin"/>
          <w:color w:val="111111"/>
          <w:sz w:val="28"/>
          <w:szCs w:val="28"/>
          <w:rtl w:val="true"/>
          <w:lang w:bidi="fa-IR"/>
        </w:rPr>
        <w:t>.</w:t>
      </w:r>
    </w:p>
    <w:p>
      <w:pPr>
        <w:pStyle w:val="Heading3"/>
        <w:numPr>
          <w:ilvl w:val="2"/>
          <w:numId w:val="1"/>
        </w:numPr>
        <w:rPr/>
      </w:pPr>
      <w:bookmarkStart w:id="226" w:name="__RefHeading___Toc182018_1051229030"/>
      <w:bookmarkStart w:id="227" w:name="_Toc78"/>
      <w:bookmarkEnd w:id="226"/>
      <w:r>
        <w:rPr>
          <w:rtl w:val="true"/>
        </w:rPr>
        <w:t>كمال الدّين حسين كاشفى</w:t>
      </w:r>
      <w:bookmarkEnd w:id="227"/>
    </w:p>
    <w:p>
      <w:pPr>
        <w:pStyle w:val="BookText"/>
        <w:rPr/>
      </w:pPr>
      <w:r>
        <w:rPr>
          <w:rFonts w:ascii="Amiri" w:hAnsi="Amiri" w:eastAsia="Amiri" w:cs="Amiri"/>
          <w:color w:val="111111"/>
          <w:sz w:val="28"/>
          <w:sz w:val="28"/>
          <w:szCs w:val="28"/>
          <w:rtl w:val="true"/>
          <w:lang w:bidi="ar-SA"/>
        </w:rPr>
        <w:t>از دانشمندان بلندآوازه و معروف قرن نهم هجرى و در اصل از مردم بيهق سبزوار بوده،كه در هرات نشو و نما يافته و در آن شهر از واعظان و مدّرسان بنام محسوب مى شده و در علوم دينى و فنون غريبه،رياضيات و نجوم نيز مهارت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زمانى كه در زادگاهش سبزوار به سر مى برد،به كار وعظ و خطابه اشتغال داشت و مدتى در نيشابور به تبليغ احكام پرداخت و از آن جا راهى هرات شد و از نزديكان جامى و عليشير نوايى به شمار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او با اين دو نفر باعث شد كه نزد برخى از شيعيان،از جمله سبزواريان،متهم به تسنّن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مهمترين دليل ايشان بر تسّنن او،پيروى او از طريقۀ نقشبنديّه بوده باشد؛امّا واقعيت،خلاف آن است و اين اتّهامى بيش نبوده است؛ چنان كه يكى از معاصران مى نويسد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الانوار القدسيّة فى مناقب سادة النقشبنديّة در كتاب خويش نام كاشفى را نياورده است؛جزء پيروان اين طايفه نشمرده است و مى شايد كه وى را داخل در اين</w:t>
      </w:r>
    </w:p>
    <w:p>
      <w:pPr>
        <w:pStyle w:val="BookText"/>
        <w:rPr/>
      </w:pPr>
      <w:r>
        <w:rPr>
          <w:rFonts w:ascii="IRNazanin" w:hAnsi="IRNazanin" w:eastAsia="IRNazanin"/>
          <w:color w:val="111111"/>
          <w:sz w:val="28"/>
          <w:sz w:val="28"/>
          <w:szCs w:val="28"/>
          <w:rtl w:val="true"/>
          <w:lang w:bidi="fa-IR"/>
        </w:rPr>
        <w:t>سلسله نمى دانسته؛چه اگر وى را داخل در سلسله مى دانست،از كاشفى نام برده بود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به علاوه معلوم نيست كه پيروان سلسلۀ نقشبنديّه،جملگى اهل سنّت بوده اند؛بلكه عده اى از آنان اهل سنّت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اين جا تفسير آيه اى را كه به قلم وى به سبك اهل سنّت نگارش يافته و براى عليشير نوايى نوشته است،مى 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فِي السَّرّاءِ وَ الضَّرّاءِ وَ الْكاظِمِينَ الْغَيْظَ وَ الْعافِينَ عَنِ النّاسِ وَ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نقل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پرهيزكاران آنانند كه بى شايبه تعلق به اغراض و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سختى،مراد همه احوال است،چه انسان به هيچ وجه خالى از مضرّتى يا مسرّتى نيست و گفته اند السّراء طيب نفس است و الضراء كراهت طبع؛يعنى به طوع و رغبت نفقه در راه خدا فرو نگذارند و اگر نيز بر نفس ايشان شاق گذرد،خير خود را از مردم بازندارند،يا مراد توانگرى است و درويشى، توانگران به آنچه صلاح دانند و درويشان به آن مقدار كه 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صحابه و تابعين به نيم خرما و به دانۀ انگور تصدق كرده اند،و القليل عند الله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مصرع</w:t>
      </w:r>
    </w:p>
    <w:p>
      <w:pPr>
        <w:pStyle w:val="BookText"/>
        <w:rPr/>
      </w:pPr>
      <w:r>
        <w:rPr>
          <w:rFonts w:ascii="IRNazanin" w:hAnsi="IRNazanin" w:eastAsia="IRNazanin"/>
          <w:color w:val="111111"/>
          <w:sz w:val="28"/>
          <w:sz w:val="28"/>
          <w:szCs w:val="28"/>
          <w:rtl w:val="true"/>
          <w:lang w:bidi="fa-IR"/>
        </w:rPr>
        <w:t xml:space="preserve">حق اندك پذير است و بسياربخش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از توانگران چندان نيكو نباشد كه از درويشان،زيرا كه با وجود احتياج،با ديگرى مواسات كردن،كار مجاهدان ميدان فتوت و صدرنشينان ايوان مروّت است و حكيم خاقانى اشارت بدين معانى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درويشى به درويشان نظر به كن كه قرص خور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عورى كرد عوران را فلك پوش زمستانى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ببايد دانست كه مردمان در انفاق چهار نوعند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در سعت عيش نفقه كنند و در تنگى معيشت در سخا فروبندند و چنين كسى نزد اهل روزگار،معذور است؛دوم آن كه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فقر به اميد خلف صدقه دهند و در زمان غنا از بيم احتياج مهر بر در كرم نهند و اين كس از طريقه توكل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 كه نه در فراخ دستى،خير كنند و نه در تنگدستى و اين لئيمترين انام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آن كه در هردو حال،دست سخاوت بر گشايد و اين كريمترين خاص و عام است؛و بعضى سرّاء و ضرّاء را بر گرانى و ارزانى حمل كرده اند؛يعنى در زمان گرانى به همان نوع انفاق مى نمايند كه در وقت ارزانى،و شادى و غم نيز گفته اند،نه غرور و سرور،ايشان را از آن كار ستوده،يا در هر آسانى عمل چنان سلوك نمايند كه در تن آسانى عمل،يا انفاق كنند در عرسها و ماتمها،يا در صحت و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 ابو ليث فرموده كه در حال حيات،دست نفقه بگشايد و در زمان وفات به خيرى وصيت فرمايند،يا مراد نفقه اى است كه منفق را شاد گرداند؛چون نفقۀ اهل و اولاد،و آن كه موجب ملال بود؛چون نفقه بر اضداد و حسّاد،يا نفقه بر توانگران چون ضيافات و هديّات و آنچه به تنگدستان و محتاجان دهند از صدقات و زكوات و حقيقت آن است كه سرّاء در مقابلۀ غم مستعمل باشد و ضراء در برابر 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ايراد لفظين مختلفين، افادۀ آن مى كند كه هريك دليل مقابل خيرات و اين كار خواص است كه نفقه كنند مال را بر مواسات و بدن را بر عبادات و دل را بر كمالات و مراعات را بر صفاى حالات و سر را بر انوار مشاهدات؛يعنى همه را در بازند و بى خود با دل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هرچه دارى براى او در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سوى خودت كند در باز</w:t>
      </w:r>
    </w:p>
    <w:p>
      <w:pPr>
        <w:pStyle w:val="BookText"/>
        <w:rPr/>
      </w:pPr>
      <w:r>
        <w:rPr>
          <w:rFonts w:ascii="IRNazanin" w:hAnsi="IRNazanin" w:eastAsia="IRNazanin"/>
          <w:color w:val="111111"/>
          <w:sz w:val="28"/>
          <w:sz w:val="28"/>
          <w:szCs w:val="28"/>
          <w:rtl w:val="true"/>
          <w:lang w:bidi="fa-IR"/>
        </w:rPr>
        <w:t>در حقائق نجميّه آورده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ايشان،نفقه كنندگان،مكوّنات را،طلب مكوّن</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المكوّن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الكاظمين الغيظ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خورندگانند خشم را و انتقام ناگشندگانند باوجود قدرت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درويش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خشم فرو خوردن،آدمى را به درجۀ صدّيقيّه رساند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احاديث آمده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هركه شربت ناخوشگوار خشم را نوش كند و در وقت زبانه زدن آتش غضب،خود را از گفتن ناصواب،خاموش سازد،درج دل او را از جواهر امان و ايمان پرسازند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ينابيع به روايت قتاده آورده،كه وقتى ملازمان جناب نبوّت و خادمان رسالت مآب فتوّت،به حضور آن حضرت صلّى اللّه عليه و آله و سلّم تعريف قوّت شخصى مى كردند كه در هيجاء در جوليّت و معركۀ مخوليّت،عيّارى است دلاور،و به وقت مقاتلۀ رجال و محاربۀ ابطال،جگردارى باكر و فر؟بر لفظ مبارك نبوى صلوات اللّه عليه در جواب قائل اين چنين گذشت،كه شما را خبر دهم به عيّارى كه از اين مرد قويتر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 رسول اللّه؛گفت آن مردى باشد كه او را دشنام دهند و از شدّت آن جفا،فوّارۀ خشم او در غليان آيد و هواجس نفس امّاره و وساوس شيطان ستمكاره آغاز هيجان كند و او به قوت خردمندى،آب رضا بر آتش خشم ريخته،گردن غيظ نفس را بشكند،و ابليس شماتت جوى بى آبروى را از اوج مراد به حضيض حرمان درافكند؛اين مرد،مردى باشد از مقاتلان صف كارزار و مبارزان ميدان كفّار،قويتر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گمان مبر كه به زور است و پردلى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خشم اگر برآيى،دانم كه كاملى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كه ناكسى امام اعظم ابو حنيفه را تپانچۀ زد؛امام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توانم كه تپانچه زنم،لكن نزنم و قادرم بر آن كه با خليفه شكايت تو كنم؛لكن نكنم و مى توانم كه در سحرگاه از جفاى تو به حضرت اللّه بنالم؛ولى ننالم،و ميسّرم مى شود كه در قيامت كمر خصومت تو بر ميان بندم و داد خود بستانم و اين نيز نمى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كردم كه اگر فردا مرا رستگارى باشد،بى تو قدم در بهشت ننهم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مناسب همين حكايت است آن كه شيخ مصلح الدّين سعدى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بربطى در بغل داشت 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شب بر سر شيخ شبلى شكست</w:t>
      </w:r>
    </w:p>
    <w:p>
      <w:pPr>
        <w:pStyle w:val="BookText"/>
        <w:rPr/>
      </w:pPr>
      <w:r>
        <w:rPr>
          <w:rFonts w:ascii="IRNazanin" w:hAnsi="IRNazanin" w:eastAsia="IRNazanin"/>
          <w:color w:val="111111"/>
          <w:sz w:val="28"/>
          <w:sz w:val="28"/>
          <w:szCs w:val="28"/>
          <w:rtl w:val="true"/>
          <w:lang w:bidi="fa-IR"/>
        </w:rPr>
        <w:t xml:space="preserve">چو روز آمد آن نيك مرد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سنگدل بُرد يك مشت سيم</w:t>
      </w:r>
    </w:p>
    <w:p>
      <w:pPr>
        <w:pStyle w:val="BookText"/>
        <w:rPr/>
      </w:pPr>
      <w:r>
        <w:rPr>
          <w:rFonts w:ascii="Amiri" w:hAnsi="Amiri" w:eastAsia="Amiri" w:cs="Amiri"/>
          <w:color w:val="111111"/>
          <w:sz w:val="28"/>
          <w:sz w:val="28"/>
          <w:szCs w:val="28"/>
          <w:rtl w:val="true"/>
          <w:lang w:bidi="ar-SA"/>
        </w:rPr>
        <w:t xml:space="preserve">كه دوشينه معذور بودى و 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 و مرا بربط و سر شكست</w:t>
      </w:r>
    </w:p>
    <w:p>
      <w:pPr>
        <w:pStyle w:val="BookText"/>
        <w:rPr/>
      </w:pPr>
      <w:r>
        <w:rPr>
          <w:rFonts w:ascii="Amiri" w:hAnsi="Amiri" w:eastAsia="Amiri" w:cs="Amiri"/>
          <w:color w:val="111111"/>
          <w:sz w:val="28"/>
          <w:sz w:val="28"/>
          <w:szCs w:val="28"/>
          <w:rtl w:val="true"/>
          <w:lang w:bidi="ar-SA"/>
        </w:rPr>
        <w:t xml:space="preserve">مرا به شد آن زخم و برخاست بيم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 به نخواهد شد الاّ به سيم</w:t>
      </w:r>
    </w:p>
    <w:p>
      <w:pPr>
        <w:pStyle w:val="BookText"/>
        <w:rPr/>
      </w:pPr>
      <w:r>
        <w:rPr>
          <w:rFonts w:ascii="Amiri" w:hAnsi="Amiri" w:eastAsia="Amiri" w:cs="Amiri"/>
          <w:color w:val="111111"/>
          <w:sz w:val="28"/>
          <w:sz w:val="28"/>
          <w:szCs w:val="28"/>
          <w:rtl w:val="true"/>
          <w:lang w:bidi="ar-SA"/>
        </w:rPr>
        <w:t xml:space="preserve">از آن دوستان خدا بر سرند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خلق بسيار بر سر خورند</w:t>
      </w:r>
    </w:p>
    <w:p>
      <w:pPr>
        <w:pStyle w:val="BookText"/>
        <w:rPr/>
      </w:pPr>
      <w:r>
        <w:rPr>
          <w:rFonts w:ascii="IRNazanin" w:hAnsi="IRNazanin" w:eastAsia="IRNazanin"/>
          <w:color w:val="111111"/>
          <w:sz w:val="28"/>
          <w:sz w:val="28"/>
          <w:szCs w:val="28"/>
          <w:rtl w:val="true"/>
          <w:lang w:bidi="fa-IR"/>
        </w:rPr>
        <w:t>در اخبار آمده است كه از حضرت عيسى عليه السّلام سؤال كردند كه سخت ترين همه چيزها چيست؟جواب داد كه خشم خداى؛گفتند به چه چيز از غضب الهى ايمن تواند شد؟ فرمود كه به ترك غضب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واليه اشار المولوى فى المثنوى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عيسى را يكى هشيار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در هستى زجمله صعبتر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ديگر مر متّقيان را عفو است 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كنندگانند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و درم خريدگان يا از ستمكارانى كه به نيش جفا دلهاى ايشان را ريش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خداى كه نيكوكار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مى دارد نيكوكاران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تيسير آورده كه روزى نوباوۀ بوستان ولايت و باكورۀ باغستان هدايت،سبط نبىّ و نجل ولىّ،حسين بن على عليه السّلام با جمعى مهمانان بر سر خوانى نشسته بودند؛خادمش با كاسۀ آش گرم به مجلس درآمد و از غايت دهشت پايش به حاشيۀ بساط درآمد؛كاسه بر سر شاهزاده افتاد و بشكست و آشها به رخسار مباركش فرو ريخت؛حسين عليه السّلام از روى تأديب،نه از دل تعظّم و تعذيب در او نگريست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خادم جارى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اَلْكاظِمِينَ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فرمود كه خشم فرو خوردم؛خادم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الْعافِينَ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جواب داد كه از تو عفو كردم؟خادم تتمۀ آيت بخواند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رسول در مقابله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خود آزادت كردم و موؤنت و معيشت تو بر ذمه كرم خود لازم گردانيدم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w:t>
      </w:r>
    </w:p>
    <w:p>
      <w:pPr>
        <w:pStyle w:val="BookText"/>
        <w:rPr/>
      </w:pPr>
      <w:r>
        <w:rPr>
          <w:rFonts w:ascii="Amiri" w:hAnsi="Amiri" w:eastAsia="Amiri" w:cs="Amiri"/>
          <w:color w:val="111111"/>
          <w:sz w:val="28"/>
          <w:sz w:val="28"/>
          <w:szCs w:val="28"/>
          <w:rtl w:val="true"/>
          <w:lang w:bidi="ar-SA"/>
        </w:rPr>
        <w:t xml:space="preserve">بدى را مكافات كردن 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اهل صورت بود بخردى</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معنى كسانى كه پى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ديده و نيكوئى كرده اند</w:t>
      </w:r>
    </w:p>
    <w:p>
      <w:pPr>
        <w:pStyle w:val="BookText"/>
        <w:rPr/>
      </w:pPr>
      <w:r>
        <w:rPr>
          <w:rFonts w:ascii="Amiri" w:hAnsi="Amiri" w:eastAsia="Amiri" w:cs="Amiri"/>
          <w:color w:val="111111"/>
          <w:sz w:val="28"/>
          <w:sz w:val="28"/>
          <w:szCs w:val="28"/>
          <w:rtl w:val="true"/>
          <w:lang w:bidi="ar-SA"/>
        </w:rPr>
        <w:t>اى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بهشتى كه صفت عظمت او مذكور شد،معدّ است از براى متّقيان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كاشفى در تفسير ديگرش كه به نام جامع الستّين ياد مى شود،اين طور سخنش را آغاز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الخالق الاكبر و الصلوة على سيّد البشر و شفيع المحشر و السّلام على حاكم الصّراط و ساقى الكوثر و آله الطّاهرين الاطهر</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بديهى است كه كاشفى به عنوان روحانى دربارى كه در محاصره جامى و عليشيرنوايى قرار گرفته بود،بيش از اين نمى توانست عقايد خويش را ابراز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خوانسارى دربارۀ او آورده است كه از جمله اشعارى كه كاشفى به فارسى سروده است قصيده اى است كه در منقبت امير مؤمنان على عليه السّلام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اين دو بيت در آن به چشم مى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ذرّيّتى سؤال خليل خدا بخوان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زلاينال عهد جوابش بكن ادا</w:t>
      </w:r>
    </w:p>
    <w:p>
      <w:pPr>
        <w:pStyle w:val="BookText"/>
        <w:rPr/>
      </w:pPr>
      <w:r>
        <w:rPr>
          <w:rFonts w:ascii="IRNazanin" w:hAnsi="IRNazanin" w:eastAsia="IRNazanin"/>
          <w:color w:val="111111"/>
          <w:sz w:val="28"/>
          <w:sz w:val="28"/>
          <w:szCs w:val="28"/>
          <w:rtl w:val="true"/>
          <w:lang w:bidi="fa-IR"/>
        </w:rPr>
        <w:t xml:space="preserve">گردد ترا عيان كه امامت نه لايق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بوده بيشتر عمر در خطا</w:t>
      </w:r>
    </w:p>
    <w:p>
      <w:pPr>
        <w:pStyle w:val="BookText"/>
        <w:rPr/>
      </w:pPr>
      <w:r>
        <w:rPr>
          <w:rFonts w:ascii="IRNazanin" w:hAnsi="IRNazanin" w:eastAsia="IRNazanin"/>
          <w:color w:val="111111"/>
          <w:sz w:val="28"/>
          <w:sz w:val="28"/>
          <w:szCs w:val="28"/>
          <w:rtl w:val="true"/>
          <w:lang w:bidi="fa-IR"/>
        </w:rPr>
        <w:t>سپس وى تصريح مى كند كه اين دو بيت صريحترين دليل بر تشيّع كاشفى است؛ چون استدلال به آيۀ مذكور لا يَنالُ عَهْدِي الظّالِمِينَ براى عصمت امام بين شيعيان اماميّه مشهور است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ميرزا عبد الله افندى نيز هنگامى كه در شرح حال فخر الدّين على كاشفى،فرزند وى مى رسد،تصريح مى كند كه اين آقا مانند پدرش رحمه اللّه شيعۀ امامى است</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او تشيّع كاشفى را چنان روشن و غيرقابل انكار مى داند كه دربارۀ آن بحث نكرده؛زيرا نياز به استدلال و اقامۀ دليل ندانسته است؛ولى دربارۀ فرزند كاشفى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الدّين على كاشفى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خواهد آمد،مى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فراوان بر اين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فخر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محمد على مدرس تبريزى پس از آوردن دو بيت كاشفى كه در بالا ياد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همين شعر و كتاب روضة الشّهداى او كه در مقاتل خانوادۀ رسالت است، تشيع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 مى شود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ما براى روشنتر شدن مذهب وى قسمتهايى از آن كتاب را مى 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كاشفى در كتاب روضة الشّهدا دربارۀ فاطمۀ زهرا عليها السّلام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روضة الاحباب آورده كه از عايشه پرسيدند كه از زنان كه دوست تر بود نزد رسول خداى صلّى اللّه عليه و آله و سلّم،گفت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از مردان؟گفت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وى،و به ثبوت پيوسته كه روزى حضرت رسالت صلّى اللّه عليه و آله و سلّم در مجمع صحابه فرمود كه زنان را چه بهتر؟ياران ندانستند كه جواب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على به خانه آمد و آنچه در مجلس گذشته بود،با فاطمه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گفت چرا نگفتى كه زنان را آن بهتر است كه مردان را نبينند و مردان ايشان را نبينند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على عليه السّلام به مسجد حضرت بازآمد و جواب را به آن سرور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از كه تعليم گرفتى؟گفت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كه فاطمة بضعة منّى؛او پاره اى است از من و به صحّت پيوسته كه خداى تعالى خشم گيرد به خشم فاطمه و خشنود شود به خشنودى او،آيا فاطمه از كشندگان فرزند خود خشنود باشد و بى شك بر ايشان غضب خواهد داشت و غضب فاطمه،سبب غضب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ظالمان ستمكار و آن بدبختان غدّار،به خشم خداى گرفتار خواهند بود و عذرى كه در اين باب گويند،كس نخواهد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اولاد نبى آن گاه عذر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شك آن عذرى است بدتر از گناه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در جاى ديگر روايتى را از عايشه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عايشه به صحّت رسيده كه گفت بيرون رفت پيغمبر صلّى اللّه عليه و آله و سلّم و بر وى كسائى بود از پشم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پيش آمد؛وى را در زير آن كسا درآورد و حسين نيز بيامد،او را جاى داد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و فاطمه بيامدند؛ايشان را نيز در آن كسا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جز اين نيست كه خدا مى خواهد ببرد از شما رجس را اى اهل بيت،و پاكيزه گرداند شما را پاكيزه گردانيدنى و در شأن اين چهار</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حرب لمن حاربكم و سلم لمن سالمكم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اين سخن آن است كه من حرب كنم با كسى كه با ايشان حرب كند و صلح دارم با كسى كه با ايشان صلح دارد</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وى هنگامى كه در حالات و زندگانى امير مؤمنان على عليه السّلام سخن مى گويد،مناقب فراوان آن حضرت را از منابعى كه مورد قبول اهل سنّت است،بيان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آغاز عذر خود را از اين كه مناقب و برجستگيهاى آن حضرت،فراوان و نامحدود و غيرقابل ضبط و تحرير است،اظهار مى كند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ذات ساطعة اللّوامع و مفاخر صفات لامعة السّواطع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در همۀ افكار و اذهان كضوء النّهار و نور الانوار قرار يافته،پس ايراد و اثبات آن از مقولۀ تحصيل حاصل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تكبّر عن حلّى و عن حلل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 نهاد قلم تا به قدر شرح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وصف صورت مدحش نكات معنا را</w:t>
      </w:r>
    </w:p>
    <w:p>
      <w:pPr>
        <w:pStyle w:val="BookText"/>
        <w:rPr/>
      </w:pPr>
      <w:r>
        <w:rPr>
          <w:rFonts w:ascii="IRNazanin" w:hAnsi="IRNazanin" w:eastAsia="IRNazanin"/>
          <w:color w:val="111111"/>
          <w:sz w:val="28"/>
          <w:sz w:val="28"/>
          <w:szCs w:val="28"/>
          <w:rtl w:val="true"/>
          <w:lang w:bidi="fa-IR"/>
        </w:rPr>
        <w:t xml:space="preserve">خرد گرفت عنانش كزين سخن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ماهتاب چه حاجت،شب تجلّى را</w:t>
      </w:r>
    </w:p>
    <w:p>
      <w:pPr>
        <w:pStyle w:val="BookText"/>
        <w:rPr/>
      </w:pPr>
      <w:r>
        <w:rPr>
          <w:rFonts w:ascii="IRNazanin" w:hAnsi="IRNazanin" w:eastAsia="IRNazanin"/>
          <w:color w:val="111111"/>
          <w:sz w:val="28"/>
          <w:sz w:val="28"/>
          <w:szCs w:val="28"/>
          <w:rtl w:val="true"/>
          <w:lang w:bidi="fa-IR"/>
        </w:rPr>
        <w:t>اما به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يدرك كلّه لا يترك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 كلمه از هرجا آورده مى شود و از جمله شرف نسب عاليش از خبر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منّى و 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و حسب وافيش از كلام ميمنت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منّى بمنزلة هرون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 او بر همه اهل عالم روشن شده و كيفيت دانش او از نكتۀ كامله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علىّ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گشته،حكيم سنائى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خوانده در دين و ملك مختارش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علم و هم علمدارش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جايى كه روزى به منبر برآمده،گفت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 عمّا دون العرش</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وى در ادامه،فضايل امام على عليه السّلام را از جهات مختلف علمى و اخلاقى و نيز پرهيزگارى و عدالت ورزى حضرت را نقل كرده است و از قول يكى از مفسّران اهل سنّت مى نويسد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واحدى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اسباب نزول آورده كه مركز دايرۀ مناقب،ابو الحسن على بن ابى طالب عليه السّلام از متاع دنيا،چهار درم داشت كه آن را از خرج لابدّ خود بازگرفته، در راه رضاى حق سبحانه بر درويشان نفقه كرد؛يكى به ظاهر و يكى در سرّ و يكى در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نورانى و يكى در شب ظلمانى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تعالى اين آيت فرستاد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على را به تشريف اين خدمت تعريف كرده،بر تقديم اين عمل بر تخت بخت جلوه داد</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وى سپس به روزه دارى آن حضرت مى پردازد و تصريح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قضيّۀ روزه و آيۀ ايثار او و اهل بيت او طعام خود را از مضمون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بر همۀ عالميان واضح است</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دربارۀ زهد و كرامات او نيز داستانهاى شيرين و شگفت انگيزى نقل كرده،مى افزايد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زهادت مرتضى على در ترك دنيا و ترتيب اسباب امور عقبى و توجه به انوار مشاهدۀ صفات حضرت مولى درجۀ قصوى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كرامات وى از حدّ و حصر بيرون است و از حيّز شمار و حساب افزون</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كاشفى در جاى ديگر،داستان مسلمان شدن راهب نصرانى را نقل مى كند و آن را از كرامات حضرت مى داند كه پس از عمرى در دير زيستن و آيين مسيحيّت داشتن،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إلاّ اللّه و اشهد انّ محمدا رسول اللّه و اشهد انّك وصىّ رسول اللّه</w:t>
      </w:r>
      <w:r>
        <w:rPr>
          <w:rFonts w:eastAsia="Amiri" w:cs="Amiri" w:ascii="Amiri" w:hAnsi="Amiri"/>
          <w:color w:val="111111"/>
          <w:sz w:val="28"/>
          <w:szCs w:val="28"/>
          <w:rtl w:val="true"/>
          <w:lang w:bidi="ar-SA"/>
        </w:rPr>
        <w:t xml:space="preserve">...» </w:t>
      </w:r>
      <w:r>
        <w:rPr>
          <w:rStyle w:val="FootnoteAnchor"/>
          <w:rtl w:val="true"/>
        </w:rPr>
        <w:footnoteReference w:id="48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هرحال،كسى كه اوضاع خراسان،بويژه هرات را در عصر تيموريان بررسى نمايد و نفوذ فراوان نور الدّين عبد الرّحمان جامى و وزير مقتدر دربار تيمورى،امير كبير عليشير نوايى را ارزيابى كند و تقيّد و تعصّب آنان را نسبت به شيعيان در منع فعّاليّتهاى علماى شيعى در نظر بگيرد،ترديد نمى كند كه كاشفى يك عالم شيعى دربارى بوده است و در شرايطى حسّاس قلم به دست گرفته و آثار فراوان علمى و دينى خلق كرده كه شيعيان اگر مى خواستند در دربار تيموريان و در سطوح بالاى سياسى و علمى نفوذ داشته باشند، راهى جز تقيّه و همگامى با اكثريت مردم سنّى مذهب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كاشفى به اندازه توان خويش و به صورت پراكنده به طور مستقيم و غيرمستقيم در آثارش افكار و معتقداتن</w:t>
      </w:r>
      <w:r>
        <w:rPr>
          <w:rFonts w:eastAsia="IRNazanin" w:cs="IRNazanin"/>
          <w:color w:val="111111"/>
          <w:sz w:val="28"/>
          <w:szCs w:val="28"/>
          <w:rtl w:val="true"/>
          <w:lang w:bidi="fa-IR"/>
        </w:rPr>
        <w:t>.</w:t>
      </w:r>
      <w:bookmarkStart w:id="228" w:name="pg7226_72755"/>
    </w:p>
    <w:p>
      <w:pPr>
        <w:pStyle w:val="BookText"/>
        <w:rPr/>
      </w:pPr>
      <w:bookmarkEnd w:id="228"/>
      <w:r>
        <w:rPr>
          <w:rFonts w:ascii="Amiri" w:hAnsi="Amiri" w:eastAsia="Amiri" w:cs="Amiri"/>
          <w:color w:val="111111"/>
          <w:sz w:val="28"/>
          <w:sz w:val="28"/>
          <w:szCs w:val="28"/>
          <w:rtl w:val="true"/>
          <w:lang w:bidi="ar-SA"/>
        </w:rPr>
        <w:t>تشيع را آورده و از اين طريق،زمينۀ رشد و شكوفايى تشيع را فراهم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دليلهايى كه براى تشيّع او مى توان اقامه كرد،سبزوارى بودن اوست؛چه اين كه اهالى اين شهر از روزگاران دراز به طرفدارى و پيروى على عليه السّلام و خاندان وى شهرت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 دليل تشيّع او بود كه سلطان حسين بايقرا وى را قاضى القضات سبزوار مقرر داشته بود؛چنان كه در فرمانى كه به اين مناسبت صادر كرده،نوشته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جناب طريقت مآب،مولانا العالم الفاضل،كاشف معضلات المسائل،قدوة ارباب السير و السلوك،كمال المله و الدّين،حسين الكاشفى البيهقى كه درجات ارتفاع آفتاب ضميرش به علاقۀ اسطرلاب عقول و الباب و مقياس معاشر و حراس معلوم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تقرير اين آثار در بلدۀ فاخره سبزوار و ساير مواضع ولايت بيهق چون حكومت قضاياى شرعيّه را از مشار اليه اولى و اليق نبود</w:t>
      </w:r>
      <w:r>
        <w:rPr>
          <w:rFonts w:eastAsia="IRNazanin" w:cs="IRNazanin"/>
          <w:color w:val="111111"/>
          <w:sz w:val="28"/>
          <w:szCs w:val="28"/>
          <w:rtl w:val="true"/>
          <w:lang w:bidi="fa-IR"/>
        </w:rPr>
        <w:t xml:space="preserve">...» </w:t>
      </w:r>
      <w:r>
        <w:rPr>
          <w:rStyle w:val="FootnoteAnchor"/>
          <w:rtl w:val="true"/>
        </w:rPr>
        <w:footnoteReference w:id="487"/>
      </w:r>
    </w:p>
    <w:p>
      <w:pPr>
        <w:pStyle w:val="Heading3"/>
        <w:numPr>
          <w:ilvl w:val="2"/>
          <w:numId w:val="1"/>
        </w:numPr>
        <w:rPr/>
      </w:pPr>
      <w:bookmarkStart w:id="229" w:name="__RefHeading___Toc182020_1051229030"/>
      <w:bookmarkStart w:id="230" w:name="_Toc79"/>
      <w:bookmarkEnd w:id="229"/>
      <w:r>
        <w:rPr>
          <w:rtl w:val="true"/>
        </w:rPr>
        <w:t>جامى و تشيّع</w:t>
      </w:r>
      <w:bookmarkEnd w:id="23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مسائلى كه ما را در شناخت افكار و انديشه هاى علماى شيعى و دربارى در اين دوره و شرايط و اوضاع حاكم بر آنان كمك مى كند،پرداختن و پى بردن به عقايد جامى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بزرگترين و مشهورترين دانشمندان خراسان و از پرنفوذترين علماى اهل سنّت در نيمۀ دوم عصر تيموريان بود كه شهرتش از قلمرو خراسان،حتّى ايران فراتر رفته به هند و بلاد عرب و عثمانى نيز رسيده بود و در دربار سلاطين تيمورى، بويژه سلطان حسين و وزرا و اركان حكومت او سيطرۀ معنوى فراوان داشت؛به طورى كه اگر هر فرد مى خواست در هرات داراى مقام و منزلت باشد و در دربار تيمورى جا باز كند،بايد حسن نيّت و رضايت جامى را جلب مى كرد يا دست كم از برانگيختن خشم و اعتراض او دورى مى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ناگزيريم در اين جا به طور فشرده،دربارۀ مذهب و اعتقادات جامى و نيز جبهه گيريها و مخالفتهاى او با تشيّع و علماى برجستۀ شيعه و همچنين تأثير نفوذش در سياستگذاريهاى سلاطين تيمورى،مطالبى را بيان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ترديد جامى،مذهب اهل سنّت داشته و از فقه حنفى متابعت مى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آثار او،بويژه مثنوى هفت اورنگ مراجعه كند،احتمال تشيّع او را مردود خواهد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مطالبى كه وى دربارۀ تشيّع مطرح كرده،بسيار ضعيف و متناقض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آن را مى توان ناآگاهى و عدم آشنايى نامبرده از مبانى و اصول و تاريخ تشيّع و نيز تعصّب او نسبت به شيعيان دانست كه اين خود در رشد تعصّبات برخى از شيعيان در برابر اهل سنّت و خلفاى ثلاثه بى تأثير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جامى از نظر اعتقادى و مذهبى مانند ساير اهل سنّت،خلفاى سه گانۀ اسلامى را پس از حضرت رسول اكرم صلّى اللّه عليه و آله و سلّم،خلفاى بر حق و اولوا الامر مسلمانان دانسته،احترام و تكريم آنان را واجب شمرده و على عليه السّلام را نيز خاتم خلفا و صاحب فضل و دانش و وفا و صبر دانسته است و هنگامى كه به جنگ على عليه السّلام و معاويه و اختلاف آنان مى رسد،به اشاره،على را بر حق و نيز جنگ بر ضد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و 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داند،ليكن طعن و لعن مخالفان و محاربان حضرت را بشدّت رد مى كند و مى گويد آنان را بايد به دست خدا سپرد و او خود داند كه چه معامله با آنان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امّت احمد از ميان 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از جمله افضل و اكرم</w:t>
      </w:r>
    </w:p>
    <w:p>
      <w:pPr>
        <w:pStyle w:val="BookText"/>
        <w:rPr/>
      </w:pPr>
      <w:r>
        <w:rPr>
          <w:rFonts w:ascii="IRNazanin" w:hAnsi="IRNazanin" w:eastAsia="IRNazanin"/>
          <w:color w:val="111111"/>
          <w:sz w:val="28"/>
          <w:sz w:val="28"/>
          <w:szCs w:val="28"/>
          <w:rtl w:val="true"/>
          <w:lang w:bidi="fa-IR"/>
        </w:rPr>
        <w:t xml:space="preserve">اوليايى كرامت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شرع و سنت اويند</w:t>
      </w:r>
    </w:p>
    <w:p>
      <w:pPr>
        <w:pStyle w:val="BookText"/>
        <w:rPr/>
      </w:pPr>
      <w:r>
        <w:rPr>
          <w:rFonts w:ascii="Amiri" w:hAnsi="Amiri" w:eastAsia="Amiri" w:cs="Amiri"/>
          <w:color w:val="111111"/>
          <w:sz w:val="28"/>
          <w:sz w:val="28"/>
          <w:szCs w:val="28"/>
          <w:rtl w:val="true"/>
          <w:lang w:bidi="ar-SA"/>
        </w:rPr>
        <w:t xml:space="preserve">رهبران ره هدى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از غير انبيا باشند</w:t>
      </w:r>
    </w:p>
    <w:p>
      <w:pPr>
        <w:pStyle w:val="BookText"/>
        <w:rPr/>
      </w:pPr>
      <w:r>
        <w:rPr>
          <w:rFonts w:ascii="IRNazanin" w:hAnsi="IRNazanin" w:eastAsia="IRNazanin"/>
          <w:color w:val="111111"/>
          <w:sz w:val="28"/>
          <w:sz w:val="28"/>
          <w:szCs w:val="28"/>
          <w:rtl w:val="true"/>
          <w:lang w:bidi="fa-IR"/>
        </w:rPr>
        <w:t xml:space="preserve">خاصه آل پيمبر صلّى اللّه عليه و آله و سلّم و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همه بهترند در هر باب</w:t>
      </w:r>
    </w:p>
    <w:p>
      <w:pPr>
        <w:pStyle w:val="BookText"/>
        <w:rPr/>
      </w:pPr>
      <w:r>
        <w:rPr>
          <w:rFonts w:ascii="Amiri" w:hAnsi="Amiri" w:eastAsia="Amiri" w:cs="Amiri"/>
          <w:color w:val="111111"/>
          <w:sz w:val="28"/>
          <w:sz w:val="28"/>
          <w:szCs w:val="28"/>
          <w:rtl w:val="true"/>
          <w:lang w:bidi="ar-SA"/>
        </w:rPr>
        <w:t xml:space="preserve">وز ميان همه نبود 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خلافت كسى به از صدّيق</w:t>
      </w:r>
    </w:p>
    <w:p>
      <w:pPr>
        <w:pStyle w:val="BookText"/>
        <w:rPr/>
      </w:pPr>
      <w:r>
        <w:rPr>
          <w:rFonts w:ascii="IRNazanin" w:hAnsi="IRNazanin" w:eastAsia="IRNazanin"/>
          <w:color w:val="111111"/>
          <w:sz w:val="28"/>
          <w:sz w:val="28"/>
          <w:szCs w:val="28"/>
          <w:rtl w:val="true"/>
          <w:lang w:bidi="fa-IR"/>
        </w:rPr>
        <w:t xml:space="preserve">وز پى او نبود از آن احرار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چو فاروق،لايق انكار</w:t>
      </w:r>
    </w:p>
    <w:p>
      <w:pPr>
        <w:pStyle w:val="BookText"/>
        <w:rPr/>
      </w:pPr>
      <w:r>
        <w:rPr>
          <w:rFonts w:ascii="Amiri" w:hAnsi="Amiri" w:eastAsia="Amiri" w:cs="Amiri"/>
          <w:color w:val="111111"/>
          <w:sz w:val="28"/>
          <w:sz w:val="28"/>
          <w:szCs w:val="28"/>
          <w:rtl w:val="true"/>
          <w:lang w:bidi="ar-SA"/>
        </w:rPr>
        <w:t xml:space="preserve">بعد فاروق جز به ذى النورين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ملّت نيافت زينت و زين</w:t>
      </w:r>
    </w:p>
    <w:p>
      <w:pPr>
        <w:pStyle w:val="BookText"/>
        <w:rPr/>
      </w:pPr>
      <w:r>
        <w:rPr>
          <w:rFonts w:ascii="IRNazanin" w:hAnsi="IRNazanin" w:eastAsia="IRNazanin"/>
          <w:color w:val="111111"/>
          <w:sz w:val="28"/>
          <w:sz w:val="28"/>
          <w:szCs w:val="28"/>
          <w:rtl w:val="true"/>
          <w:lang w:bidi="fa-IR"/>
        </w:rPr>
        <w:t xml:space="preserve">بود به از همه به علم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خاتم الخلفا</w:t>
      </w:r>
    </w:p>
    <w:p>
      <w:pPr>
        <w:pStyle w:val="BookText"/>
        <w:rPr/>
      </w:pPr>
      <w:r>
        <w:rPr>
          <w:rFonts w:ascii="Amiri" w:hAnsi="Amiri" w:eastAsia="Amiri" w:cs="Amiri"/>
          <w:color w:val="111111"/>
          <w:sz w:val="28"/>
          <w:sz w:val="28"/>
          <w:szCs w:val="28"/>
          <w:rtl w:val="true"/>
          <w:lang w:bidi="ar-SA"/>
        </w:rPr>
        <w:t xml:space="preserve">جز به آل كرام و صحب 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دين نبى نيافت نظام</w:t>
      </w:r>
    </w:p>
    <w:p>
      <w:pPr>
        <w:pStyle w:val="BookText"/>
        <w:rPr/>
      </w:pPr>
      <w:r>
        <w:rPr>
          <w:rFonts w:ascii="IRNazanin" w:hAnsi="IRNazanin" w:eastAsia="IRNazanin"/>
          <w:color w:val="111111"/>
          <w:sz w:val="28"/>
          <w:sz w:val="28"/>
          <w:szCs w:val="28"/>
          <w:rtl w:val="true"/>
          <w:lang w:bidi="fa-IR"/>
        </w:rPr>
        <w:t xml:space="preserve">نامشان جز به احترام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تعظيم سويشان منگر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همه را اعتقاد نيكو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از انكارشان به يكسو كن</w:t>
      </w:r>
    </w:p>
    <w:p>
      <w:pPr>
        <w:pStyle w:val="BookText"/>
        <w:rPr/>
      </w:pPr>
      <w:r>
        <w:rPr>
          <w:rFonts w:ascii="Amiri" w:hAnsi="Amiri" w:eastAsia="Amiri" w:cs="Amiri"/>
          <w:color w:val="111111"/>
          <w:sz w:val="28"/>
          <w:sz w:val="28"/>
          <w:szCs w:val="28"/>
          <w:rtl w:val="true"/>
          <w:lang w:bidi="ar-SA"/>
        </w:rPr>
        <w:t xml:space="preserve">هر خصومت كه بودشان باهم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تعصب مزن در آن جا دم</w:t>
      </w:r>
    </w:p>
    <w:p>
      <w:pPr>
        <w:pStyle w:val="BookText"/>
        <w:rPr/>
      </w:pPr>
      <w:r>
        <w:rPr>
          <w:rFonts w:ascii="IRNazanin" w:hAnsi="IRNazanin" w:eastAsia="IRNazanin"/>
          <w:color w:val="111111"/>
          <w:sz w:val="28"/>
          <w:sz w:val="28"/>
          <w:szCs w:val="28"/>
          <w:rtl w:val="true"/>
          <w:lang w:bidi="fa-IR"/>
        </w:rPr>
        <w:t xml:space="preserve">بر كس انگشت اعتراض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خود رايگان ز دست مده</w:t>
      </w:r>
    </w:p>
    <w:p>
      <w:pPr>
        <w:pStyle w:val="BookText"/>
        <w:rPr/>
      </w:pPr>
      <w:r>
        <w:rPr>
          <w:rFonts w:ascii="IRNazanin" w:hAnsi="IRNazanin" w:eastAsia="IRNazanin"/>
          <w:color w:val="111111"/>
          <w:sz w:val="28"/>
          <w:sz w:val="28"/>
          <w:szCs w:val="28"/>
          <w:rtl w:val="true"/>
          <w:lang w:bidi="fa-IR"/>
        </w:rPr>
        <w:t xml:space="preserve">حكم آن قصّه با خداى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كن،ترا به حكم چه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خلافى كه داشت با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صحابى ديگر</w:t>
      </w:r>
    </w:p>
    <w:p>
      <w:pPr>
        <w:pStyle w:val="BookText"/>
        <w:rPr/>
      </w:pPr>
      <w:r>
        <w:rPr>
          <w:rFonts w:ascii="IRNazanin" w:hAnsi="IRNazanin" w:eastAsia="IRNazanin"/>
          <w:color w:val="111111"/>
          <w:sz w:val="28"/>
          <w:sz w:val="28"/>
          <w:szCs w:val="28"/>
          <w:rtl w:val="true"/>
          <w:lang w:bidi="fa-IR"/>
        </w:rPr>
        <w:t xml:space="preserve">حق در آن جا به دست حيدر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او خطا و منكر بود</w:t>
      </w:r>
    </w:p>
    <w:p>
      <w:pPr>
        <w:pStyle w:val="BookText"/>
        <w:rPr/>
      </w:pPr>
      <w:r>
        <w:rPr>
          <w:rFonts w:ascii="IRNazanin" w:hAnsi="IRNazanin" w:eastAsia="IRNazanin"/>
          <w:color w:val="111111"/>
          <w:sz w:val="28"/>
          <w:sz w:val="28"/>
          <w:szCs w:val="28"/>
          <w:rtl w:val="true"/>
          <w:lang w:bidi="fa-IR"/>
        </w:rPr>
        <w:t xml:space="preserve">آن خلاف از مخالفان مپسند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از طعن و لعن،لب دربند</w:t>
      </w:r>
    </w:p>
    <w:p>
      <w:pPr>
        <w:pStyle w:val="BookText"/>
        <w:rPr/>
      </w:pPr>
      <w:r>
        <w:rPr>
          <w:rFonts w:ascii="IRNazanin" w:hAnsi="IRNazanin" w:eastAsia="IRNazanin"/>
          <w:color w:val="111111"/>
          <w:sz w:val="28"/>
          <w:sz w:val="28"/>
          <w:szCs w:val="28"/>
          <w:rtl w:val="true"/>
          <w:lang w:bidi="fa-IR"/>
        </w:rPr>
        <w:t xml:space="preserve">گر كسى را خداى لعنت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لعن من و تواش درخورد</w:t>
      </w:r>
    </w:p>
    <w:p>
      <w:pPr>
        <w:pStyle w:val="BookText"/>
        <w:rPr/>
      </w:pPr>
      <w:r>
        <w:rPr>
          <w:rFonts w:ascii="IRNazanin" w:hAnsi="IRNazanin" w:eastAsia="IRNazanin"/>
          <w:color w:val="111111"/>
          <w:sz w:val="28"/>
          <w:sz w:val="28"/>
          <w:szCs w:val="28"/>
          <w:rtl w:val="true"/>
          <w:lang w:bidi="fa-IR"/>
        </w:rPr>
        <w:t xml:space="preserve">ور به احسان و فضل شد 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ما جز به ما نگردد باز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جامى نسبت به شيعيان تعصّب داشت و به مناسبتهاى گوناگون بر شيعيان زمان خود مى تاخت؛چراكه او با مبانى تشيّع و تاريخ آن چندان آشنايى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يكى از مثنوياتش بدترين اتّهامات و ناسزاها را بر ضدّ شيعيان كه از آنها به عنوان رافضى ياد كرده،به زبان آورده است؛آن جا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رافضى را نگر كه رفض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بيرون نهاد پاى از حد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او در جاى ديگر اين حملات و دشنامهايش را توجيه كرده،مى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شكايت من از روافض نه به دليل محبّتى است كه آنان نسبت به آل عبا دارند،بلكه به سبب بغض آنان نسبت به برخى از صحابه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رفض نه بد حبّ آل عباست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آن ز بغض اهل وفاست</w:t>
      </w:r>
    </w:p>
    <w:p>
      <w:pPr>
        <w:pStyle w:val="BookText"/>
        <w:rPr/>
      </w:pPr>
      <w:r>
        <w:rPr>
          <w:rFonts w:ascii="Amiri" w:hAnsi="Amiri" w:eastAsia="Amiri" w:cs="Amiri"/>
          <w:color w:val="111111"/>
          <w:sz w:val="28"/>
          <w:sz w:val="28"/>
          <w:szCs w:val="28"/>
          <w:rtl w:val="true"/>
          <w:lang w:bidi="ar-SA"/>
        </w:rPr>
        <w:t xml:space="preserve">بغض آنان كه مقتدا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سابقان ره هدى بودند</w:t>
      </w:r>
    </w:p>
    <w:p>
      <w:pPr>
        <w:pStyle w:val="BookText"/>
        <w:rPr/>
      </w:pPr>
      <w:r>
        <w:rPr>
          <w:rFonts w:ascii="Amiri" w:hAnsi="Amiri" w:eastAsia="Amiri" w:cs="Amiri"/>
          <w:color w:val="111111"/>
          <w:sz w:val="28"/>
          <w:sz w:val="28"/>
          <w:szCs w:val="28"/>
          <w:rtl w:val="true"/>
          <w:lang w:bidi="ar-SA"/>
        </w:rPr>
        <w:t xml:space="preserve">از وطنها مهاجرت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ألمها مصابرت كردند</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همين نكته،ناآگاهى و بيگانگى وى را نسبت به مبانى مذهب تشيّع نشان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نمى داند كه لعن و نفرين صحابه و كسانى كه با پيامبر صلّى اللّه عليه و آله و سلّم مهاجرت كردند، نزد شيعيان نيز مورد قبول نيست و بهترين شاهد،آثار بزرگان تشيّع در زمان جامى و پيش</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آثار علماى شيعى مانند نعمت اللّه ولى،قاسم انوار،سيّد محمّد نوربخش و فرزندش سيّد قاسم فيض بخش،كوچكترين لعن و طعن نسبت به صحابه اى كه پيشگامان طريق هدايت بودند،مشاهده مى شود؟او رفتار عدّۀ قليل و تندرو شيعيان را بهانه ساخته،از آنان براى متهم كردن و بدنام ساختن تمام شيعيان 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ديگر جامى،به تاريخ تشيع و علماى آن برمى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پاسخ يكى از يارانش كه از پيشينه تشيّع و علماى گذشتۀ آن سؤال كرده بود،تنها از شريف مرتضى و ابن مطهّر حلّى نام مى برد و ساير دانشمندان شيعى را كه در علم و ورع و شهرت،حتّى نزد بسيارى از علماى اهل سنت شناخته شده اند،انكار مى كند؛چنان كه نظامى باخرزى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اثنا يكى از موالى چنين گفت كه فلان مرد موالى مى گويد كه در فقه شيعه صورت هشتصد مجتهد مقرر بر صفحه خاطره مى نگارند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كه اين صورت مخالف واقع است و ايشان به غير از شريف مرتضى و ابن مطهر حلّى كسى ندارند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آيا شيخ مفيد،صدوقين،شيخ طوسى،شهيد اول،شهيد ثانى،محقّق حلّى،ابن ادريس و ديگرانى كه از اركان شيعه بوده و هريك تأليفات فراوان و ارزنده در رشته هاى گوناگون علوم اسلامى از جمله در فقه داشته اند،قابل انكار هستند و ناديده گرفتن و رد آنان مانند پنهان كردن آفتاب با دو انگشت نيست؟</w:t>
      </w:r>
    </w:p>
    <w:p>
      <w:pPr>
        <w:pStyle w:val="BookText"/>
        <w:rPr/>
      </w:pPr>
      <w:r>
        <w:rPr>
          <w:rFonts w:ascii="IRNazanin" w:hAnsi="IRNazanin" w:eastAsia="IRNazanin"/>
          <w:color w:val="111111"/>
          <w:sz w:val="28"/>
          <w:sz w:val="28"/>
          <w:szCs w:val="28"/>
          <w:rtl w:val="true"/>
          <w:lang w:bidi="fa-IR"/>
        </w:rPr>
        <w:t>جامى در پاره اى از آثار خويش،علاقه مندى خود را نسبت به حضرت على عليه السّلام و اهل بيت او نشان داده و حتّى يك بار ضمن سفرى به بغداد در نجف و كربلا به زيارت امام اول و سوم شيعيان نايل آمده است؛اما در گفتار و كردار و ميزان محبت نسبت به اهل بيت پيامبر صلّى اللّه عليه و آله و سلّم مواظب بوده است كه به غيبت مخالفان و محاربان منجر نشود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در فصل پيش اشاره شد،در زمان ابو القاسم بابر،عالمى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ماوراء النهر به هرات مى آيد و در مجلس بابر حاضر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 نيز در آن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بابر به جامى مى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بر يزيد را تجويز نمى كند؛نظر شما چيست؟</w:t>
      </w:r>
    </w:p>
    <w:p>
      <w:pPr>
        <w:pStyle w:val="BookText"/>
        <w:rPr/>
      </w:pPr>
      <w:r>
        <w:rPr>
          <w:rFonts w:ascii="IRNazanin" w:hAnsi="IRNazanin" w:eastAsia="IRNazanin"/>
          <w:color w:val="111111"/>
          <w:sz w:val="28"/>
          <w:sz w:val="28"/>
          <w:szCs w:val="28"/>
          <w:rtl w:val="true"/>
          <w:lang w:bidi="fa-IR"/>
        </w:rPr>
        <w:t>جامى با آگاهى از علاقۀ فراوان بابر نسبت به اهل بيت عليهم السّلام،بويژه امام حسين عليه السّلام با عصبانيت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لعنت بر يزيد و هزار لعنت بر مزيد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با اين جواب مبهم و ابهام آميز خود را راحت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و اتّهامات گوناگون جامى بر شيعيان موجب شد تا آنان،از ميان همۀ علماى اهل سنّت او را دشمن بدارند،چنان كه در سفرش به عراق عرب كه مركز اوّليه و اصلى شيعيان به حساب مى آمد،مورد توهين و تحقير شيعيان قرار گرفت و در هرجا،بويژه شهرهاى مذهبى نجف و كربلا،به عنوان فردى از خوارج شناخته شد و به او خارجى خطاب مى كردند؛تا آن جا كه در بغداد مجبور شد جلسه اى برگزار كند تا تحت عنوان مناظره و بحث آزاد مذهبى،قدرت سياسى خويش را به نمايش بگذارد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جامى از نظر سياسى نيز با علماى شيعۀ زمان خود مخالفت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سلاطين تيمورى را خلفاى رسول خدا صلّى اللّه عليه و آله و سلّم و اولوا الامر و واجب الاطاعه و نيز مخالفت با آنان را منكر مى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يكى از مثنوياتش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در اظهار دولت خواهى و مدحتگزارى حضرت خلافت پناهى،سلطنت شعارى خلّد اللّه تعالى ملكه و سلطانه و اعلى امره و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چو داد از پى اطيعوا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باطيعوا الرّسول ما را راه</w:t>
      </w:r>
    </w:p>
    <w:p>
      <w:pPr>
        <w:pStyle w:val="BookText"/>
        <w:rPr/>
      </w:pPr>
      <w:r>
        <w:rPr>
          <w:rFonts w:ascii="IRNazanin" w:hAnsi="IRNazanin" w:eastAsia="IRNazanin"/>
          <w:color w:val="111111"/>
          <w:sz w:val="28"/>
          <w:sz w:val="28"/>
          <w:szCs w:val="28"/>
          <w:rtl w:val="true"/>
          <w:lang w:bidi="fa-IR"/>
        </w:rPr>
        <w:t xml:space="preserve">حرف ديگر نزد به لوح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اولى الامر مِنكم از پى آن</w:t>
      </w:r>
    </w:p>
    <w:p>
      <w:pPr>
        <w:pStyle w:val="BookText"/>
        <w:rPr/>
      </w:pPr>
      <w:r>
        <w:rPr>
          <w:rFonts w:ascii="IRNazanin" w:hAnsi="IRNazanin" w:eastAsia="IRNazanin"/>
          <w:color w:val="111111"/>
          <w:sz w:val="28"/>
          <w:sz w:val="28"/>
          <w:szCs w:val="28"/>
          <w:rtl w:val="true"/>
          <w:lang w:bidi="fa-IR"/>
        </w:rPr>
        <w:t xml:space="preserve">چون اولوا الامر ساخت پيرايه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و دين با نبى است همسايه</w:t>
      </w:r>
    </w:p>
    <w:p>
      <w:pPr>
        <w:pStyle w:val="BookText"/>
        <w:rPr/>
      </w:pPr>
      <w:r>
        <w:rPr>
          <w:rFonts w:ascii="Amiri" w:hAnsi="Amiri" w:eastAsia="Amiri" w:cs="Amiri"/>
          <w:color w:val="111111"/>
          <w:sz w:val="28"/>
          <w:sz w:val="28"/>
          <w:szCs w:val="28"/>
          <w:rtl w:val="true"/>
          <w:lang w:bidi="ar-SA"/>
        </w:rPr>
        <w:t xml:space="preserve">بلكه حق راست،سايۀ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اندر آن سايه،عالمى خشنود</w:t>
      </w:r>
    </w:p>
    <w:p>
      <w:pPr>
        <w:pStyle w:val="BookText"/>
        <w:rPr/>
      </w:pPr>
      <w:r>
        <w:rPr>
          <w:rFonts w:ascii="Amiri" w:hAnsi="Amiri" w:eastAsia="Amiri" w:cs="Amiri"/>
          <w:color w:val="111111"/>
          <w:sz w:val="28"/>
          <w:sz w:val="28"/>
          <w:szCs w:val="28"/>
          <w:rtl w:val="true"/>
          <w:lang w:bidi="ar-SA"/>
        </w:rPr>
        <w:t xml:space="preserve">ليك ظلّ مطابق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جز شاه مفضل عادل</w:t>
      </w:r>
    </w:p>
    <w:p>
      <w:pPr>
        <w:pStyle w:val="BookText"/>
        <w:rPr/>
      </w:pPr>
      <w:r>
        <w:rPr>
          <w:rFonts w:ascii="IRNazanin" w:hAnsi="IRNazanin" w:eastAsia="IRNazanin"/>
          <w:color w:val="111111"/>
          <w:sz w:val="28"/>
          <w:sz w:val="28"/>
          <w:szCs w:val="28"/>
          <w:rtl w:val="true"/>
          <w:lang w:bidi="fa-IR"/>
        </w:rPr>
        <w:t xml:space="preserve">شده سلطان حسين آن كه ببست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را عدلش از تعدّى دست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شيعه،چنان كه در احوال برخى از آنها،بويژه سيّد محمّد نوربخش گذشت،</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سلاطين تيمورى را با همۀ محسّناتى كه داشتند،اولوا الامر نمى دانستند و حرمسرا و افراطشان را در شرابخوارى و نيز كاستيهايشان را پيوسته در نظر مى گرفتند و آنان را واجد شرايط امامت و رهبرى جامعۀ اسلامى نمى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گذشت، سيّد محمّد نوربخش در رساله فقهى خويش جميع شرايط امام را از ديدگاه شيعه منحصرا در ولى امر مسلمين و رهبر مشروع جامعۀ اسلامى دانسته است كه اگر يكى از آن شرايط ناقص باشد،مشروعيّت رهبرى و ولايت امرى او زير سؤال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است كه علماى طراز اول شيعه در عصر تيموريان درصدد جذب نيرو برمى آمدند و بتدريج بر ضدّ سلاطين تيمورى گام برمى داشتند و به همين سبب بود كه همواره مورد سوءظن تيموريان قرار مى گرفتند و به تبعيد و يا زندان و تحمّل شكنجه هاى گوناگون گرفتار مى آمدند؛چنان كه قيام نوربخش در ماوراء النهر موجب دستگيرى و تبعيد وى به رى شد و سيّد نعمت اللّه ولى به دستور تيمور از ماوراء النهر به كرمان رفت و سيّد قاسم انوار و نيز صائن الدّين تركه و همراهان آنان به اتهام همكارى با حروفيّه و دست داشتن در سوءقصد به جان شاهرخ مورد زجر و آزار فراوان قرار گرفتند،قاسم انوار به ماوراء النهر و صائن الدّين تركه نيز از هرات به عراق تبعيد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كاشفى را مى بينيم كه به سبب رفتار آرام و سازشكارانه اش با جامى و عليشير نوايى و دولت تيمورى،باز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اى كه در اين جا بايد دربارۀ جامى افزود،اين است كه او با همۀ عنادى كه با شيعيان داشت،با اين حال،آن دسته از متعصّبان شيعه را كه علنا خلفا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طعن مى كردند،متهم به كفر نكرد و آنان را اهل دوزخ نمى دانست و خون آنان را مصون مى داشت و لعنشان را جايز نمى شمرد،چنان كه مصحّح مثنوى هفت اورنگ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جامى هرگز رافضى را كافر و ملحد و زنديق نشمرده و در سلسلة الذهب تكفير و لعن اهل قبله را جايز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يكى از مثنوياتش مى گويد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هركه شد زاهل قبله بر تو پديد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آوردۀ نبى گرويد</w:t>
      </w:r>
    </w:p>
    <w:p>
      <w:pPr>
        <w:pStyle w:val="BookText"/>
        <w:rPr/>
      </w:pPr>
      <w:r>
        <w:rPr>
          <w:rFonts w:ascii="IRNazanin" w:hAnsi="IRNazanin" w:eastAsia="IRNazanin"/>
          <w:color w:val="111111"/>
          <w:sz w:val="28"/>
          <w:sz w:val="28"/>
          <w:szCs w:val="28"/>
          <w:rtl w:val="true"/>
          <w:lang w:bidi="fa-IR"/>
        </w:rPr>
        <w:t xml:space="preserve">گرچه صد بدعت و خطا و 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او را ز روى علم و عمل</w:t>
      </w:r>
    </w:p>
    <w:p>
      <w:pPr>
        <w:pStyle w:val="BookText"/>
        <w:rPr/>
      </w:pPr>
      <w:r>
        <w:rPr>
          <w:rFonts w:ascii="Amiri" w:hAnsi="Amiri" w:eastAsia="Amiri" w:cs="Amiri"/>
          <w:color w:val="111111"/>
          <w:sz w:val="28"/>
          <w:sz w:val="28"/>
          <w:szCs w:val="28"/>
          <w:rtl w:val="true"/>
          <w:lang w:bidi="ar-SA"/>
        </w:rPr>
        <w:t xml:space="preserve">مكن او را به سرزنش 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مشمارش ز اهل نار و سعير</w:t>
      </w:r>
    </w:p>
    <w:p>
      <w:pPr>
        <w:pStyle w:val="BookText"/>
        <w:rPr/>
      </w:pPr>
      <w:r>
        <w:rPr>
          <w:rFonts w:ascii="Amiri" w:hAnsi="Amiri" w:eastAsia="Amiri" w:cs="Amiri"/>
          <w:color w:val="111111"/>
          <w:sz w:val="28"/>
          <w:sz w:val="28"/>
          <w:szCs w:val="28"/>
          <w:rtl w:val="true"/>
          <w:lang w:bidi="ar-SA"/>
        </w:rPr>
        <w:t xml:space="preserve">ور ببينى كسى ز اهل 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رود راه دين صباح و رواح</w:t>
      </w:r>
    </w:p>
    <w:p>
      <w:pPr>
        <w:pStyle w:val="BookText"/>
        <w:rPr/>
      </w:pPr>
      <w:r>
        <w:rPr>
          <w:rFonts w:ascii="IRNazanin" w:hAnsi="IRNazanin" w:eastAsia="IRNazanin"/>
          <w:color w:val="111111"/>
          <w:sz w:val="28"/>
          <w:sz w:val="28"/>
          <w:szCs w:val="28"/>
          <w:rtl w:val="true"/>
          <w:lang w:bidi="fa-IR"/>
        </w:rPr>
        <w:t xml:space="preserve">به يقين زاهل جنّتش مشمار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از روز آخرش مگذار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جامى در تمام دوران حياتش مواظب بود تا سلطان حسين به طور علنى و كامل در جهت برآورده شدن آمال و خواسته هاى شيعيان قرار نگيرد و سلطان نيز،همان گونه كه اشاره شد،مجبور بود كه در مسائل مهم نظر او را جلب و در تصميم گيريها و سياستگذاريها بدان توجه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اين موارد،تقاضاى برخى از بزرگان شيعه،مبنى بر آوردن اسامى ائمۀ دوازده گانۀ شيعه به جاى اسامى خلفاى راشدين در خطبه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براى اجراى اين امر،از جامى كسب رأى كرد كه با مخالفت شديد وى مواجه شد؛چنان كه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موضعگيرى جامى در مقابل عالم مهم تشيّع،سيّد محمّد نوربخش،چنان كه بدان اشاره شد،و فرزند دانشمند و عارف او سيّد قاسم نوربخش،كه شرح آن در آينده خواهد آمد،بخش ديگرى از عكس العملهاى منفى او در برابر شيعيان مى باشد كه به همان اطّلاعات ناقص جامى برمى گردد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حوادث مهمّ مذهبى در عصر تيموريان،ظهور مرقد منسوب به امام على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اين مزار در تقويت تشيّع در خطّۀ بلخ تأثير فراوان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در نظر داشتند تا آن را به هرات منتقل كنند كه اين كار قطعا در ترويج تشيّع در اين شهر مهمّ تلقى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بار نيز سلطان،مسألۀ مذكور را با جامى در ميان گذاشت و نامبرده مانند گذشته با انجام اين كار مخالفت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 براى رفع اتّهام خارجى بودن خود كه از سوى شيعيان عنوان شده بود،به زيارت نجف و كربلا رفت و اشعارى در مناقب على و حسين عليهما السّلام سرود،ولى نتوانست در آنها از نكوهش و مذمّت شيعيان خوددارى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قسمتى از قصيدۀ بلند او را كه درباره امام على عليه السّلام سروده است،مى آوريم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اصبحت زائرا لك يا شحنة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نثار مرقد تو نقد جان به كف</w:t>
      </w:r>
    </w:p>
    <w:p>
      <w:pPr>
        <w:pStyle w:val="BookText"/>
        <w:rPr/>
      </w:pPr>
      <w:r>
        <w:rPr>
          <w:rFonts w:ascii="Amiri" w:hAnsi="Amiri" w:eastAsia="Amiri" w:cs="Amiri"/>
          <w:color w:val="111111"/>
          <w:sz w:val="28"/>
          <w:sz w:val="28"/>
          <w:szCs w:val="28"/>
          <w:rtl w:val="true"/>
          <w:lang w:bidi="ar-SA"/>
        </w:rPr>
        <w:t xml:space="preserve">تو قبلۀ دعايى و اهل نياز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اميد سوى تو باشد ز هر طرف</w:t>
      </w:r>
    </w:p>
    <w:p>
      <w:pPr>
        <w:pStyle w:val="BookText"/>
        <w:rPr/>
      </w:pPr>
      <w:r>
        <w:rPr>
          <w:rFonts w:ascii="Amiri" w:hAnsi="Amiri" w:eastAsia="Amiri" w:cs="Amiri"/>
          <w:color w:val="111111"/>
          <w:sz w:val="28"/>
          <w:sz w:val="28"/>
          <w:szCs w:val="28"/>
          <w:rtl w:val="true"/>
          <w:lang w:bidi="ar-SA"/>
        </w:rPr>
        <w:t xml:space="preserve">مى بوسم آستانۀ قصر و جلال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ديده،اشك عذر ز تقصير ما سلف</w:t>
      </w:r>
    </w:p>
    <w:p>
      <w:pPr>
        <w:pStyle w:val="BookText"/>
        <w:rPr/>
      </w:pPr>
      <w:r>
        <w:rPr>
          <w:rFonts w:ascii="IRNazanin" w:hAnsi="IRNazanin" w:eastAsia="IRNazanin"/>
          <w:color w:val="111111"/>
          <w:sz w:val="28"/>
          <w:sz w:val="28"/>
          <w:szCs w:val="28"/>
          <w:rtl w:val="true"/>
          <w:lang w:bidi="fa-IR"/>
        </w:rPr>
        <w:t xml:space="preserve">گر پرده هاى چشم مرصّع به گوهرم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حريم قبر تو گردد،زهى شرف</w:t>
      </w:r>
    </w:p>
    <w:p>
      <w:pPr>
        <w:pStyle w:val="BookText"/>
        <w:rPr/>
      </w:pPr>
      <w:r>
        <w:rPr>
          <w:rFonts w:ascii="Amiri" w:hAnsi="Amiri" w:eastAsia="Amiri" w:cs="Amiri"/>
          <w:color w:val="111111"/>
          <w:sz w:val="28"/>
          <w:sz w:val="28"/>
          <w:szCs w:val="28"/>
          <w:rtl w:val="true"/>
          <w:lang w:bidi="ar-SA"/>
        </w:rPr>
        <w:t xml:space="preserve">خوشحالم از تلاقى خدّام روضه 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كنم تلافى عمرى كه شد تلف</w:t>
      </w:r>
    </w:p>
    <w:p>
      <w:pPr>
        <w:pStyle w:val="BookText"/>
        <w:rPr/>
      </w:pPr>
      <w:r>
        <w:rPr>
          <w:rFonts w:ascii="IRNazanin" w:hAnsi="IRNazanin" w:eastAsia="IRNazanin"/>
          <w:color w:val="111111"/>
          <w:sz w:val="28"/>
          <w:sz w:val="28"/>
          <w:szCs w:val="28"/>
          <w:rtl w:val="true"/>
          <w:lang w:bidi="fa-IR"/>
        </w:rPr>
        <w:t xml:space="preserve">رو كرده ام ز جمله اكناف سوى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گيريم ز حادثۀ دهر در كنف</w:t>
      </w:r>
    </w:p>
    <w:p>
      <w:pPr>
        <w:pStyle w:val="BookText"/>
        <w:rPr/>
      </w:pPr>
      <w:r>
        <w:rPr>
          <w:rFonts w:ascii="Amiri" w:hAnsi="Amiri" w:eastAsia="Amiri" w:cs="Amiri"/>
          <w:color w:val="111111"/>
          <w:sz w:val="28"/>
          <w:sz w:val="28"/>
          <w:szCs w:val="28"/>
          <w:rtl w:val="true"/>
          <w:lang w:bidi="ar-SA"/>
        </w:rPr>
        <w:t xml:space="preserve">دارم توقع اين كه مثال رجاى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يابد ز كلك فضل تو توقيع لا تخف</w:t>
      </w:r>
    </w:p>
    <w:p>
      <w:pPr>
        <w:pStyle w:val="BookText"/>
        <w:rPr/>
      </w:pPr>
      <w:r>
        <w:rPr>
          <w:rFonts w:ascii="IRNazanin" w:hAnsi="IRNazanin" w:eastAsia="IRNazanin"/>
          <w:color w:val="111111"/>
          <w:sz w:val="28"/>
          <w:sz w:val="28"/>
          <w:szCs w:val="28"/>
          <w:rtl w:val="true"/>
          <w:lang w:bidi="fa-IR"/>
        </w:rPr>
        <w:t xml:space="preserve">بر روى عارفان ز تو مفتوح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كنز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گوهر ولاى ترا پرورش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با صفاى درون داد چون صدف</w:t>
      </w:r>
    </w:p>
    <w:p>
      <w:pPr>
        <w:pStyle w:val="BookText"/>
        <w:rPr/>
      </w:pPr>
      <w:r>
        <w:rPr>
          <w:rFonts w:ascii="IRNazanin" w:hAnsi="IRNazanin" w:eastAsia="IRNazanin"/>
          <w:color w:val="111111"/>
          <w:sz w:val="28"/>
          <w:sz w:val="28"/>
          <w:szCs w:val="28"/>
          <w:rtl w:val="true"/>
          <w:lang w:bidi="fa-IR"/>
        </w:rPr>
        <w:t>خصم تو سوخت در 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از زبانۀ قهرت هنوز تف</w:t>
      </w:r>
    </w:p>
    <w:p>
      <w:pPr>
        <w:pStyle w:val="BookText"/>
        <w:rPr/>
      </w:pPr>
      <w:r>
        <w:rPr>
          <w:rFonts w:ascii="IRNazanin" w:hAnsi="IRNazanin" w:eastAsia="IRNazanin"/>
          <w:color w:val="111111"/>
          <w:sz w:val="28"/>
          <w:sz w:val="28"/>
          <w:szCs w:val="28"/>
          <w:rtl w:val="true"/>
          <w:lang w:bidi="fa-IR"/>
        </w:rPr>
        <w:t xml:space="preserve">نسبت كنندگان كف جود ترا به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جود تو،نَشناسند غير كف</w:t>
      </w:r>
    </w:p>
    <w:p>
      <w:pPr>
        <w:pStyle w:val="BookText"/>
        <w:rPr/>
      </w:pPr>
      <w:r>
        <w:rPr>
          <w:rFonts w:ascii="IRNazanin" w:hAnsi="IRNazanin" w:eastAsia="IRNazanin"/>
          <w:color w:val="111111"/>
          <w:sz w:val="28"/>
          <w:sz w:val="28"/>
          <w:szCs w:val="28"/>
          <w:rtl w:val="true"/>
          <w:lang w:bidi="fa-IR"/>
        </w:rPr>
        <w:t xml:space="preserve">رفت از جهان كسى كه نه در پى تو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پر نفير يا اسَفى دل پر از اسف</w:t>
      </w:r>
    </w:p>
    <w:p>
      <w:pPr>
        <w:pStyle w:val="BookText"/>
        <w:rPr/>
      </w:pPr>
      <w:r>
        <w:rPr>
          <w:rFonts w:ascii="IRNazanin" w:hAnsi="IRNazanin" w:eastAsia="IRNazanin"/>
          <w:color w:val="111111"/>
          <w:sz w:val="28"/>
          <w:sz w:val="28"/>
          <w:szCs w:val="28"/>
          <w:rtl w:val="true"/>
          <w:lang w:bidi="fa-IR"/>
        </w:rPr>
        <w:t xml:space="preserve">اوصاف آدمى نبود در 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كه يافت ز فرزند ناخلف</w:t>
      </w:r>
    </w:p>
    <w:p>
      <w:pPr>
        <w:pStyle w:val="BookText"/>
        <w:rPr/>
      </w:pPr>
      <w:r>
        <w:rPr>
          <w:rFonts w:ascii="IRNazanin" w:hAnsi="IRNazanin" w:eastAsia="IRNazanin"/>
          <w:color w:val="111111"/>
          <w:sz w:val="28"/>
          <w:sz w:val="28"/>
          <w:szCs w:val="28"/>
          <w:rtl w:val="true"/>
          <w:lang w:bidi="fa-IR"/>
        </w:rPr>
        <w:t xml:space="preserve">زان پايه برترى تو كه كنه كمال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شدن سهام خيالات را هدف</w:t>
      </w:r>
    </w:p>
    <w:p>
      <w:pPr>
        <w:pStyle w:val="BookText"/>
        <w:rPr/>
      </w:pPr>
      <w:r>
        <w:rPr>
          <w:rFonts w:ascii="IRNazanin" w:hAnsi="IRNazanin" w:eastAsia="IRNazanin"/>
          <w:color w:val="111111"/>
          <w:sz w:val="28"/>
          <w:sz w:val="28"/>
          <w:szCs w:val="28"/>
          <w:rtl w:val="true"/>
          <w:lang w:bidi="fa-IR"/>
        </w:rPr>
        <w:t xml:space="preserve">ناجنس را چه حد كه زند لاف حبّ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بود به جانب موهوم خود شعف</w:t>
      </w:r>
    </w:p>
    <w:p>
      <w:pPr>
        <w:pStyle w:val="BookText"/>
        <w:rPr/>
      </w:pPr>
      <w:r>
        <w:rPr>
          <w:rFonts w:ascii="IRNazanin" w:hAnsi="IRNazanin" w:eastAsia="IRNazanin"/>
          <w:color w:val="111111"/>
          <w:sz w:val="28"/>
          <w:sz w:val="28"/>
          <w:szCs w:val="28"/>
          <w:rtl w:val="true"/>
          <w:lang w:bidi="fa-IR"/>
        </w:rPr>
        <w:t xml:space="preserve">جنسيت است عشق و موالات را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كه جنس گوهر،رخشان بود خزف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جامى در اثر مهمّ خود نفحات الانس،كه در احوال عرفا و بزرگان تصوّف نوشته است، به سبب بدبينى كه نسبت به تشيع داشته،اسمى از عرفاى بزرگ و نام آور شيعى مذهب، چون سيّد نعمت اللّه ولى،صفى الدّين و صدر الدّين موسى اردبيلى و سيد محمد نوربخش نياورده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جهت،مورد اعتراض عارف شيعى،سيد قاسم فيض بخش واقع شده،طى نامه اى كه براى جامى فرستاده اين مطلب را متذكر شده است، باخرزى در اين باره مى نويسد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ولا كه روش قلم تيزگام آن حضرت در قطع منازل احوال صوفيه هر زمان كه به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نفحات الانس اتسام يافته به غايت رسيد،خدمت امير شاه قاسم در فاخره هرات پيش ايشان فرستاد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چنان بود كه مجارى حالات مناقب و مواقف پدرم را كه از مطالعه آثار آن عقل واله شود و ديده بماند حيران به كلك لطايف نگار بدايع آثار بر در و ديوار روزگار نگاشتى،مانع از صورت تحرير آن در سلك اوضاع ساير اكابر چه بوده است؟فرمودند كه ما مجارى احوال او را بر وجهى كه زبان زده تقرير شما تواند بود،به يقين نمى دانيم و آنچه به واسطه اخبار از صادر و وارد سواد هر ديار استماع رفته،اگر بى تغييرى در آن به زياده و نقصان به بياض رود،شايد كه به رضا و قبول شما اقتران نيابد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همان طور كه در حالات سيد محمد نوربخش گذشت،جامى او را در موارد متعدد بشدت نكوهش كرده است؛چون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مجارى اوضاع وى،استنشاق روايح رفض مى رفت</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وى رسالۀ فقهيّه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كه مطابق مشرب اماميّه نوشته بود،اين طور وصف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اى در علم فقه رقم زده،كلك تربيت گردانيده در غايت برودت و ناخوشى</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ساير علماى اماميّه در رسالۀ مزبور،عقد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جايز دانسته و شرايط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ديدگاه اماميّه بيان كرده و نيز ساير مسائل را بر مبناى فقه تشيّع اثنا عشرى مطرح ساخته است و جامى بدون اين كه به اختلاف مبنايى شيعه و سنّى در مسائل مورد اختلاف بپردازد،سيّد نوربخش را متهم به اباحيگرى كرده و چنين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ممارست امور و معاشرت رسوم او،سيّد محمد نوربخش،صورت اباحتى مشاهده مى گشت</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اتّهام سيد به اباحيگرى از سوى جامى،تشيّع وى بوده،چنان كه خود در سطور بعد به اين موضوع اشاره و رسالۀ فقهيه او را مطرح كرده و آن را دستاويز انواع حملات بر ضدّ تشيّع و شخص وى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جامى در جاى ديگر قاسم انوار و پيروان او را به اباحيگرى متّهم ساخته كه البته دليلى جز تشيع او و پيروانش نداشته و اين در حالى است كه اين دو سيّد عالم و عارف بلندآوازه،مدت طولانى در هرات ساكن بودند و در آن جا نه تنها شيعيان،بلكه عدۀ فراوانى از اهل سنّت،شيفته علم و عمل و پارسايى آنان شدند و حلقۀ ارادت و خدمت آنان را به گردن آويختند،همان طور كه دولتشاه سمرقندى و ديگران،سبب تبعيد و آزار آنان،بويژه قاسم انوار را نفوذ فراوانشان در ميان اهالى هرات و احساس خطر شاهرخ ميرزا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 كه جامى،پدر على عليه السّلام را نيز از اتّهام به كفر و اباحيگرى مصون نداشته و گفته است كه ابو طالب مانند ابو لهب،كافر و ملحد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اهانت هرچند ابتكار جامى نيست و پيش از او نيز برخى از علماى اهل سنّت كه در تعصّب زبانزد بوده اند، بدان اعتقاد داشته اند،ولى ايدۀ اخير جامى،نه تنها موجب اعتراض دانشمندان شيعى شده است،بلكه علماى اهل سنّت،حتى شاگرد دانشمند و منصف وى،ميرحسين ميبدى شافعى مذهب نيز اين جسارت را از وى نپذيرفته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آزارى كه از اين بابت حضرت على عليه السّلام از جامى ديد،كمتر از شمشير ابن ملجم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امام بحق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غالبش نامى</w:t>
      </w:r>
    </w:p>
    <w:p>
      <w:pPr>
        <w:pStyle w:val="BookText"/>
        <w:rPr/>
      </w:pPr>
      <w:r>
        <w:rPr>
          <w:rFonts w:ascii="Amiri" w:hAnsi="Amiri" w:eastAsia="Amiri" w:cs="Amiri"/>
          <w:color w:val="111111"/>
          <w:sz w:val="28"/>
          <w:sz w:val="28"/>
          <w:szCs w:val="28"/>
          <w:rtl w:val="true"/>
          <w:lang w:bidi="ar-SA"/>
        </w:rPr>
        <w:t xml:space="preserve">دو كس او را به جان بيازردند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ابلهى يك از خامى</w:t>
      </w:r>
    </w:p>
    <w:p>
      <w:pPr>
        <w:pStyle w:val="BookText"/>
        <w:rPr/>
      </w:pPr>
      <w:r>
        <w:rPr>
          <w:rFonts w:ascii="IRNazanin" w:hAnsi="IRNazanin" w:eastAsia="IRNazanin"/>
          <w:color w:val="111111"/>
          <w:sz w:val="28"/>
          <w:sz w:val="28"/>
          <w:szCs w:val="28"/>
          <w:rtl w:val="true"/>
          <w:lang w:bidi="fa-IR"/>
        </w:rPr>
        <w:t xml:space="preserve">هر دو را نام عبد رحمان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ملجم و آن دگر جامى</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مسلما از نظر شيعيان،ابو طالب ايمان آورده و تأثير مهمّى در پيشرفت اسلام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مسلمان از دنيا رفت؛ليكن در زمان حيات خود به دليل برخى از مصالح،ايمانش را مخفى مى كرد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اشكالات جامى بر سيّد محمد نوربخش،قيام وى بر ضدّ حكومت شاهرخ ميرزا تيمورى بود كه اين نيز به اختلاف ديدگاه فقهى آن دو در امور سياسى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جامى براى تبيين نظرش،مسألۀ ادّعاى مهدويّت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اصل افترايى بيش نبود،مطرح كرده و اين ادعّاى رسالت را به او چسبانيده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كه سيد محمد نوربخش چنان كه خود تصريح كرده است،حكومت شاهرخ تيمورى و شخص وى را واجد شرايط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اولواالامرى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ندانسته است؛در حالى كه جامى،سلاطين تيمورى را خلفاى پيامبر صلّى اللّه عليه و آله و سلّم و اولوا الامر مى داند و مخالفت و قيام بر ضد آنان را بشدت نكوهش مى كند و آن را غيرمشروع 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انگيز اين كه با اين همه تعصّبات و حملاتى كه جامى بر ضدّ شيعيان و عقايد و باورهاى مذهبى آنان نشان داده،باز برخى از محققان معاصر دربارۀ او چنين نظر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نسبت به نفس تشيّع آن چنان كه خود او از آن استنباطى دارد،هيچ تعصّبى ندارد، زيرا پيوسته راه و روش خاندان رسول عليهم السّلام را تأييد مى كند و به عظمت آنان توجه مى دهد؛ليكن در برخورد با شيعيان،خام مى نمايد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وى در ادامۀ گفتار خود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عقايد مذهبى شان سبب شده كه تعصّب ديگران برانگيخته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تندرويهاى برخى از شيعيان زمان جامى را رد نمى كنيم و آن را رفتارى پسنديده نمى دانيم؛لكن نمى توان اين گونه رفتار را به همه شيعيان نسبت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علاوه،اين مطلب نمى تواند تعصّب جامى را نفى كند و بايد از نويسندۀ محترم پرسيد كه غرضش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جامى به آن تعصّب نداشته است،چيست؟آيا تشيّع جز ولايت و وصايت على عليه السّلام پس از پيامبر صلّى اللّه عليه و آله و سلّم است؟آيا تشيّع غير از موحد دانستن آباء و اجداد پيامبر صلّى اللّه عليه و آله و سلّم و على عليه السّلام است؟آيا تشيّع جدا از معصوميّت و حقانيّت امامت حسين عليه السّلام و لعن و نفرين بر معاويه و يزيد است؟مگر تشيّع را مى توان بدون فقه آن،از جمله اولوا الامرى و نكاح موقّت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وانگهى جامى شيعيان و رهبرانشان را باهم مذمّت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علاّمه حلى و سيّد مرتضى نيز بد دفاع كرده اند؟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جامى هيچ گاه توهينها و بدگوييها و طعنهاى خويش را تنها متوجّه برخى از شيعيان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خود نكرده،بلكه تمام شيعيان را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سؤال برده است و از نظر وى،تنها دو عالم بزرگوار به نامهاى شريف مرتضى و ابن مطهّر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مقامات جامى،كه از پيروان سينه چاك و دوآتشه وى بود و در تعصّب و ضدّيت با تشيع و شيعيان نيز دست كمى از او نداشت،مهمترين مقابله و برخورد جامى را با شيعيان در سه مورد،تحت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صيانت جامى از دين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داشته و اين طور آغاز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السنه و افواه همگنان،باير و داير است كه آن حضرت در زمان دولت اين سلطان پاك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حسين بايقرا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 پرور،سه بار دين اسلام را به واسطه صفاى باطن و خلوص عقيدت از شرارت نفس بدانديشان روزگار حمايت و صيانت نموده؛اوّل در مبادى جلوس همايون كه سيّد ابو الحسن كربلايى و اشباه و نظاير او خواستند كه خطبۀ منابر شرع را از قرار معهود و قانون سلف به تمام تغيير كرده،به نام ائمۀ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موشح گردانند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مؤلّف مذكور مرحلۀ دوم را كه حاكى از مخالفت جامى با شيعيان است،اين گونه تشريح مى كند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در وقت ظهور مرقد قدس آثار امير المؤمنين و خاتم الخلفاء و الراشدين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المصطفى و عليه سلام اللّه و تحيّاته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اوقات خجسته ورود از تصادم تقديرات الهى در هر جا از ارجاى مملكت خراسان حادثه موحش رو نمود و در هر گوشه حشرى از اراذل و اوباش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اكثر ايشان مردم بد اعتقاد فدايى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ظهور امام زاده معدوم نامعلوم افتادند و به سخنان بى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محض افساد و اضلال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شرارت و ناهنجارى به اظهار معاونت و سپهدارى او برگشادند و به آن رسيد كه سركار كارخانۀ اهل سنّت و جماعت در دست و پا افتد تا آن حضرت پرتو تفحص بر مجارى احوال ناپاكان و بى باكان انداخته به استصواب علماى اسلام كه موافق فرمان واجب الاذعان سلطانى بود،به تيغ جزا قطع اجزاى بدكاران نمودند؛چنان كه خاطر</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اهالى قبّة الاسلام از دغدغۀ آسيب بى دينان فراغت يافت</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وى معارضه و مقابله جامى را با عالم و عارف معروف شيعى،شاه قاسم نوربخش مورد سوم صيانت وى از اسلام خوانده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در صورت قضيّۀ شاه قاسم نوربخش كه شخص به غايت مفسد و مبتدع بود و به غرور توهم ارادت پادشاهان وقت،صورتهاى غريب از وراى استار روزگار او روى مى نمود،و سيد واحد العين قاينى،ديگر باره رقم وخامت بر صفحۀ احوال كشيده، وسوسه ديو غرورش از راه صلح و مصلحت بيرون بود و نه 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گمراهى حوالت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 سبب ضلالت آمد</w:t>
      </w:r>
    </w:p>
    <w:p>
      <w:pPr>
        <w:pStyle w:val="BookText"/>
        <w:rPr/>
      </w:pPr>
      <w:r>
        <w:rPr>
          <w:rFonts w:ascii="IRNazanin" w:hAnsi="IRNazanin" w:eastAsia="IRNazanin"/>
          <w:color w:val="111111"/>
          <w:sz w:val="28"/>
          <w:sz w:val="28"/>
          <w:szCs w:val="28"/>
          <w:rtl w:val="true"/>
          <w:lang w:bidi="fa-IR"/>
        </w:rPr>
        <w:t>و آن حضرت به رفع شرارت و فساد ايشان التفات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بعون الله و حسن توفيقه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كمال ديندارى كه به احسن وجوه ظاهر گردانيد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مخالفت و خصومت جامى با سيد قاسم نوربخش،خود داستان مفصلّى دارد كه مى توان در منابع تاريخى و عرفانى اين دوره ملاحظه كرد؛اگرچه ما به گوشه اى از احوال و زندگانى وى در جاى خود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مسائلى كه جامى دربارۀ شيعيان مطرح ساخته،متّهم كردن آنان به خيالپردازى و موهوم پرورى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جاهاى متعدد آثارش،بويژه مثنوى هفت اورنگ تصريح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شيعيان دوست دارند و خود را پيرو او مى دانند،در خارج وجود نداشته است و زاييدۀ وهم و خيال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 همان است كه اهل سنّت قبول دارند و او خاتم الخلفاست؛نه حقّش غصب شده و نه ظلمى بر او رفته است و از جهت خلق و سيرت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بو بكر بود و عين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طعن به ابو بكر و عمر را طعن على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على در كمال خلق و 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بو بكر بود و عين عمر</w:t>
      </w:r>
    </w:p>
    <w:p>
      <w:pPr>
        <w:pStyle w:val="BookText"/>
        <w:rPr/>
      </w:pPr>
      <w:r>
        <w:rPr>
          <w:rFonts w:ascii="Amiri" w:hAnsi="Amiri" w:eastAsia="Amiri" w:cs="Amiri"/>
          <w:color w:val="111111"/>
          <w:sz w:val="28"/>
          <w:sz w:val="28"/>
          <w:szCs w:val="28"/>
          <w:rtl w:val="true"/>
          <w:lang w:bidi="ar-SA"/>
        </w:rPr>
        <w:t xml:space="preserve">لعن ايشان مكن كه لعنت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زشت باشد ز دوست،لعنت دوست</w:t>
      </w:r>
    </w:p>
    <w:p>
      <w:pPr>
        <w:pStyle w:val="BookText"/>
        <w:rPr/>
      </w:pPr>
      <w:r>
        <w:rPr>
          <w:rFonts w:ascii="IRNazanin" w:hAnsi="IRNazanin" w:eastAsia="IRNazanin"/>
          <w:color w:val="111111"/>
          <w:sz w:val="28"/>
          <w:sz w:val="28"/>
          <w:szCs w:val="28"/>
          <w:rtl w:val="true"/>
          <w:lang w:bidi="fa-IR"/>
        </w:rPr>
        <w:t xml:space="preserve">نيست در هيچ معنى و جهتى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رافضى را به او مشابهتى</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به موهوم خويش دارد 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 كه موهوم اوست درخور او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31" w:name="pg7226_72768"/>
    </w:p>
    <w:p>
      <w:pPr>
        <w:pStyle w:val="BookText"/>
        <w:rPr/>
      </w:pPr>
      <w:bookmarkEnd w:id="231"/>
      <w:r>
        <w:rPr>
          <w:rFonts w:ascii="Amiri" w:hAnsi="Amiri" w:eastAsia="Amiri" w:cs="Amiri"/>
          <w:color w:val="111111"/>
          <w:sz w:val="28"/>
          <w:sz w:val="28"/>
          <w:szCs w:val="28"/>
          <w:rtl w:val="true"/>
          <w:lang w:bidi="ar-SA"/>
        </w:rPr>
        <w:t xml:space="preserve">عيسيى بهر خود تراشيده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 از مهر او خراشيده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اين عقيدۀ جامى دربارۀ شيعه و متّهم كردن او به موهوم دوستى،پيام اصلى داستانى است دست ساخته و خودبافته در بدايع الواقايع،كه آن را به شيعيان مشهد نسبت مى دهد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استاد مايل هروى درباره آن چنين نظر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همين داستان،صبغۀ عصبيّت سنّيانۀ نويسنده نسبت به شيعه آشكار است و بوى آراى خارجى از آن به مشام مى رسد تا رايحۀ شيعى</w:t>
      </w:r>
      <w:r>
        <w:rPr>
          <w:rFonts w:eastAsia="Amiri" w:cs="Amiri" w:ascii="Amiri" w:hAnsi="Amiri"/>
          <w:color w:val="111111"/>
          <w:sz w:val="28"/>
          <w:szCs w:val="28"/>
          <w:rtl w:val="true"/>
          <w:lang w:bidi="ar-SA"/>
        </w:rPr>
        <w:t xml:space="preserve">.» </w:t>
      </w:r>
      <w:r>
        <w:rPr>
          <w:rStyle w:val="FootnoteAnchor"/>
          <w:rtl w:val="true"/>
        </w:rPr>
        <w:footnoteReference w:id="506"/>
      </w:r>
    </w:p>
    <w:p>
      <w:pPr>
        <w:pStyle w:val="Heading3"/>
        <w:numPr>
          <w:ilvl w:val="2"/>
          <w:numId w:val="1"/>
        </w:numPr>
        <w:rPr/>
      </w:pPr>
      <w:bookmarkStart w:id="232" w:name="__RefHeading___Toc182022_1051229030"/>
      <w:bookmarkStart w:id="233" w:name="_Toc80"/>
      <w:bookmarkEnd w:id="232"/>
      <w:r>
        <w:rPr>
          <w:rtl w:val="true"/>
        </w:rPr>
        <w:t>فخر الدّين على كاشفى</w:t>
      </w:r>
      <w:r>
        <w:rPr>
          <w:rtl w:val="true"/>
        </w:rPr>
        <w:t>(</w:t>
      </w:r>
      <w:r>
        <w:rPr>
          <w:rtl w:val="true"/>
        </w:rPr>
        <w:t>صفى</w:t>
      </w:r>
      <w:r>
        <w:rPr>
          <w:rtl w:val="true"/>
        </w:rPr>
        <w:t>)</w:t>
      </w:r>
      <w:bookmarkEnd w:id="233"/>
    </w:p>
    <w:p>
      <w:pPr>
        <w:pStyle w:val="BookText"/>
        <w:rPr/>
      </w:pPr>
      <w:r>
        <w:rPr>
          <w:rFonts w:ascii="IRNazanin" w:hAnsi="IRNazanin" w:eastAsia="IRNazanin"/>
          <w:color w:val="111111"/>
          <w:sz w:val="28"/>
          <w:sz w:val="28"/>
          <w:szCs w:val="28"/>
          <w:rtl w:val="true"/>
          <w:lang w:bidi="fa-IR"/>
        </w:rPr>
        <w:t xml:space="preserve">فخر الدّين على صفى،فرزند كمال الدين حسين واعظ كاشفى سبزوارى،از دانشمندان سدۀ نهم هجرى بود كه در سال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سبزوار به دنيا آمد و در هرات نشو و نما يافت و در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مذهب او نيز مانند پدرش تذكره نويسان نظرى يكسان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دليل كسانى كه او را سنّى مى دانند،كتاب رشحات عين الحياة اوست كه مشايخ نقشبنديّه را در آن شناسانده است و گفته مى شود كه خود نيز جزء آن سلسله بوده و از اين رو،مورد التفات فراوان جامى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 نامبرده با دختر خواجه كلان فرزند صوفى،معروف به سعد الدّين كاشغرى ازدواج كرده و از اين طريق با جامى خويشاوند و همداماد بوده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پيش از اين،در فصل گذشته،مطالبى دربارۀ او آورديم و اكنون نيز بدون آن كه آن مطالب را تكرار كنيم،تأكيد مى كنيم كه با ملاحظۀ تاريخ دورۀ تيموريان و اوضاع هرات در آن زمان و قدرت فراوان جامى و وزير مقتدر سلطان حسين بايقرا امير عليشيرنوايى و تعصّب اين دو نسبت به شيعيان،در تشيّع فخر الدّين على ترديد نيست،اما او مانند بسيارى از علما و عرفاى شيعى كه به برخى از آنها پيش از اين اشاره كرديم،روش</w:t>
      </w:r>
    </w:p>
    <w:p>
      <w:pPr>
        <w:pStyle w:val="BookText"/>
        <w:rPr/>
      </w:pPr>
      <w:r>
        <w:rPr>
          <w:rFonts w:ascii="IRNazanin" w:hAnsi="IRNazanin" w:eastAsia="IRNazanin"/>
          <w:color w:val="111111"/>
          <w:sz w:val="28"/>
          <w:sz w:val="28"/>
          <w:szCs w:val="28"/>
          <w:rtl w:val="true"/>
          <w:lang w:bidi="fa-IR"/>
        </w:rPr>
        <w:t>سازشكارانه و رفتارى ملايم و تقيّه آميز را در پيش گرفته بود و از اين طريق در تعديل رفتار متعصّبان و طرح افكار شيعى به طور مستقيم و يا غيرمستقيم تأثير فراوان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اين كه سلسلۀ نقشبنديّه از آغاز،بلكه در همۀ ادوار،يك سلسله سنّى مذهب بوده است و تمام افراد و اعضاى آن را صوفيان اهل سنّت تشكيل مى داده اند،جاى بحث و ترديد است كه بايد در جاى ديگر بررسى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هرحال،ما ابتدا عقايد برخى از تذكره نويسان را دربارۀ فخر الدّين على بيان مى داريم و سپس مطالبى را از برخى آثار وى به عنوان شاهد بر تشيّع او مى آوريم،تا موجب رفع هرگونه ترديد و سوءظن نسبت به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ميرزا صفوى در تحفۀ سامى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فخر الدين على پسر مولانا حسين واعظ است و او نيز همچون پدر به وعظ مردم 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در اثناى وعظ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عاشق ز مذهبها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اسطرلاب اسرار خداست</w:t>
      </w:r>
    </w:p>
    <w:p>
      <w:pPr>
        <w:pStyle w:val="BookText"/>
        <w:rPr/>
      </w:pPr>
      <w:r>
        <w:rPr>
          <w:rFonts w:ascii="Amiri" w:hAnsi="Amiri" w:eastAsia="Amiri" w:cs="Amiri"/>
          <w:color w:val="111111"/>
          <w:sz w:val="28"/>
          <w:sz w:val="28"/>
          <w:szCs w:val="28"/>
          <w:rtl w:val="true"/>
          <w:lang w:bidi="ar-SA"/>
        </w:rPr>
        <w:t>حاصل كه مذهب او اين حال داشت؛اما مشرب او عالى بود</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ميرزا عبد اللّه افندى اصفهانى از دانشمندان قرن دوازدهم هجرى دربارۀ مذهب او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كه اين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الدّين على صفى كاشفى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پدرش رحمه اللّه شيعه امامى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فراوان بر اين امر وجود دارد كه از جملۀ آنها گفته او در اول كتاب حرز الامان است كه خلاصه آن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اين كتاب چون از جمله علومى است كه منسوب به آل عبا و ائمۀ اثنا عشر صلوات الله عليهم اجمعين است،لاجرم مقالات و ابواب آن را بر پنج كه عدد آل عباست بنا نهادم و فصول ابواب مذكور كه در اثناى كتاب تفصيل خواهد يافت،بر دوازده كه عدد ائمه اثنى عشر است،قرار دادم</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محمد على تبريزى مى گويد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الدين على بن حسين كاشفى،واعظى است معروف از اكابر قرن دهم هجرت؛ ملقب به فخر الدّين و صفى الدّين كه گاهى تخفيفا صفى نيز گويند و در مساجد و منابر به وعظ مردم اشتغال 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در اثناى وعظ گفت كه طرفدار هركدام از سنّى يا شيعه باشم مر ديگرى را سخت و گران باشد؛اين كه من نه سنّى هستم و نه شيعى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نويسندگان معاصر كه كتاب لطائف الطوايف عالم مزبور را تصحيح و چاپ كرده است،راجع به مذهب او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كه وى مريد خواجۀ احرار بوده كه از كبار مشايخ اين طايفد است و دختر محمد اكبر مشهور به خواجه كلان فرزند ارشد سعد الدين كاشغرى را داشته كه ايشان نيز از اكابر اين فرقه اند و با جامى همداماد بوده كه او نيز از اين سلسله است،جاى هيچ ترديدى نيست؛ولى با قراينى كه در دست هست كه احتمال كلى مى رود كه وى شيعه بوده،از آن جمله است باب اول و دوم اين كتاب و فصول مختلفۀ آن كه متضمن نكات شريفه و حكايات لطيفۀ ائمۀ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دليل بر تشيّع مؤلّف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الدين على كاشفى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بود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لطايف الطوايف يكى از آثار برجسته و مهم فخر الدّين كاشفى است كه آن را در زمان اقامتش در غرجستان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هزاره جات فعلى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سلطان محمّد حاكم آن ديار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به عنوان شاهد،قسمتى از فصل هفتم آن را مى آوريم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هارون الرشيد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فدك را محدود كن تا به تو باز گردانم كه مى دانم در باب آن بر اهل بيت ظلم رفته است و مرا يقين شده كه آن قريه،حق بنى فاطمه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گفت كه اگر محدود كنم،چنان كه حق اوست،دانم كه ترا دل يارى ندهد تا آن را به من بازگذارى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سوگند ياد كرد كه بازگذارم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اول آن عدن است،رنگ هارون از اين سخن بگشت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ديگر،امام فرمود كه حدّ ثانى سمرقندست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هارون زرد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ثالث آفريقيه مغرب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هارون از زردى به سرخى گشت از غايت غضب؛گفت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 كه حدّ رابع درياى ارمنيه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هارون از سرخى به سياهى گشت از بس كه تيره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غليظ شد؛مدتى مديد سر در پيش افكند؛بعد از آن سر بر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حدود ممالك ما را نام بردى؛يعنى آنچه از ممالك در حيطه تصرف من است،حق بنى فاطمه است،و بنى عباس به ظلم غضب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 ترا گفتم كه بدين تحديد راضى نخواهى شد و تو از من نشنيدى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قضيّه،هارون با امام دل بد كرد و به قصد قتل او ميان بست و يحيى بن خالد برمكى از هارون اين داعيه دريافت و به منع او و حمايت امام برخاست،بعد از چندگاه امام را دانه اى از كف دست مبارك برآمد و فرمود كه اين نشانۀ وفات ائمه اهل بيت است و در آن نزديكى وفات يافت و گويند به زهر هارون شهيد گرديد،و هارون يحيى را از جهت حمايت امام به قتل رسانيد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كسى كه كتاب لطايف الطوايف را مطالعه كند،در تشيّع فخر الدّين على كاشفى ترديدى به خود راه نمى دهد و متوجّه مى شود كه او و پدرش حسين كاشفى از شيعيان اثنى عشرى و از تقيّه پيشگان اين دسته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فقيد محمّد قزوينى پس از مطالعه كتاب مذكور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اين كتاب،شيعه اثنى عشرى خالص مخلص بى هيچ شايبه بوده است و براى دوازده امام در اوايل كتاب فصل مفيد پرداخته و علامات ظهور حضرت قائم را در فصل مخصوص بدو ذكر كرده است</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مصحح كتاب مذكور از جمله دلايلى كه بر تشيع وى مى آورد،قصيده اى است كه در مقدمۀ كتاب موردنظر در مدح شاه محمد سلطان حاكم غرجستان سروده و شامل اين ابيات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سرّ شاه ولايت،على عالى 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 آل محمّد،به نور عزّت احمد</w:t>
      </w:r>
    </w:p>
    <w:p>
      <w:pPr>
        <w:pStyle w:val="BookText"/>
        <w:rPr/>
      </w:pPr>
      <w:r>
        <w:rPr>
          <w:rFonts w:ascii="IRNazanin" w:hAnsi="IRNazanin" w:eastAsia="IRNazanin"/>
          <w:color w:val="111111"/>
          <w:sz w:val="28"/>
          <w:sz w:val="28"/>
          <w:szCs w:val="28"/>
          <w:rtl w:val="true"/>
          <w:lang w:bidi="fa-IR"/>
        </w:rPr>
        <w:t xml:space="preserve">بزرگوار خدايا به حق جمله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باد حضرت سلطان به آن برادر ارشد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تبيين بيشتر عقايد اين عالم بزرگ سده نهم و دهم و توضيح نظر مرحوم قزوينى، در اين جا سطورى از عبارات وى را كه دربارۀ نشانه هاى 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آورده،ذكر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آغاز فصل دوازدهم از باب دوم كتابش اين گونه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آن حضرت سخنى منقول نيست،لاجرم به ذكر بعضى از علامات انفسى آن امام و اماراتى كه در زمان او به ظهور آيد،شروع افتاده و چون علامات آفاقى بسيار و بى شمارست و تفصيل آن مناسب اين مقام نيست به ترك داد و آنچه در اين فصل ايراد مى يابد،چهل علامت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حكيمه عمه امام حسن عسكرى عليه السّلام گويد كه بر مادر امام تا وقت وضع حمل،هيچ نشانى از نشانهاى حاملات ظاهر نبود و در حين ولادت وى،نورى ظاهر شد كه تمام خانه روشن گشت و آن نور در همۀ آفاق منتشر شد و به مشرق و مغرب رسيد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متولد شد،هر دو كف بر زمين نهاد و سر به طرف آسمان بالا كرد و به زبان فصيح كلمۀ شهادت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ولادت و ظهور نور و اداى كلمه شهادت در سجده افتاد و پيشانى بر زمين نهاد و چيزى گفت كه كسى ندانست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محل امام حسن عسكرى عليه السّلام در آمد و او را برداشت و روى به روى او نهاد و زبان در دهانش كرد و بعد از آن گفت كه سخن 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زبان فصيح اين آيت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نُرِيدُ أَنْ نَمُنَّ عَلَى الَّذِينَ اسْتُضْعِفُوا فِي الْأَرْضِ وَ نَجْعَلَهُمْ أَئِمَّةً وَ نَجْعَلَهُمُ الْوارِثِينَ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حكيمه گويد كه چون امام متولد شد ديدم كه مرغان سبز گرداگرد او را فرا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عسكرى عليه السّلام يكى از مرغان را بخواند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و احفظه باذن اللّه فيه فانّ اللّه بالغ امره،پس آن مرغ وى را درربود و با ساير مرغان غايب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يا امام،اين چه مرغ بود كه فرزندم را ربود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بود با ملائكۀ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زمانى ديدم كه فرزندم را آوردند و كنار امام نهادند،شسته و پاكيزه</w:t>
      </w:r>
      <w:r>
        <w:rPr>
          <w:rFonts w:eastAsia="IRNazanin" w:cs="IRNazanin"/>
          <w:color w:val="111111"/>
          <w:sz w:val="28"/>
          <w:szCs w:val="28"/>
          <w:rtl w:val="true"/>
          <w:lang w:bidi="fa-IR"/>
        </w:rPr>
        <w:t xml:space="preserve">.» </w:t>
      </w:r>
      <w:r>
        <w:rPr>
          <w:rStyle w:val="FootnoteAnchor"/>
          <w:rtl w:val="true"/>
        </w:rPr>
        <w:footnoteReference w:id="51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هرحال،مؤلف همان طور كه وعده كرده است،چهل علامت ظاهرى و ظهورى او را مى آورد كه ما به همين مقدار بسنده كرديم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34" w:name="pg7226_72773"/>
    </w:p>
    <w:p>
      <w:pPr>
        <w:pStyle w:val="Heading3"/>
        <w:numPr>
          <w:ilvl w:val="2"/>
          <w:numId w:val="1"/>
        </w:numPr>
        <w:rPr/>
      </w:pPr>
      <w:bookmarkStart w:id="235" w:name="__RefHeading___Toc182024_1051229030"/>
      <w:bookmarkStart w:id="236" w:name="_Toc81"/>
      <w:bookmarkEnd w:id="234"/>
      <w:bookmarkEnd w:id="235"/>
      <w:r>
        <w:rPr>
          <w:rtl w:val="true"/>
        </w:rPr>
        <w:t>سيّد قاسم نوربخش</w:t>
      </w:r>
      <w:bookmarkEnd w:id="236"/>
    </w:p>
    <w:p>
      <w:pPr>
        <w:pStyle w:val="BookText"/>
        <w:rPr/>
      </w:pPr>
      <w:r>
        <w:rPr>
          <w:rFonts w:ascii="IRNazanin" w:hAnsi="IRNazanin" w:eastAsia="IRNazanin"/>
          <w:color w:val="111111"/>
          <w:sz w:val="28"/>
          <w:sz w:val="28"/>
          <w:szCs w:val="28"/>
          <w:rtl w:val="true"/>
          <w:lang w:bidi="fa-IR"/>
        </w:rPr>
        <w:t>سيد قاسم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فرزند و جانشين سيد محمد نوربخش از علماى برجسته قرن نهم و دهم هجرى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پدرش نوربخشيه را رهبرى كرد،ابتدا در عراق به سر مى برد،سپس به خراسان آمد و مورد احترام و تكريم فراوان سلطان حسين بايقرا قرار گرفت و اين ارادت بى شايبه و خالصانۀ سلطان نسبت به او تا آخر عمرش باقى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گذشت،ما يكى از قراين تشيّع سلطان حسين بايقرا را ارادت فراوان وى نسبت به سيد قاسم نوربخش دانستيم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رابطه و ارادت،مورد بغض و حسادت برخى از علماى اهل سنّت از جمله جامى واقع شد كه ما بعدا بدان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 الدين محمود واصفى هروى كه مانند جامى از توجّه سلطان نسبت به علماى شيعه دل خوشى نداشت،اعتراف مى كند كه روابط آن دو،ويژگى ديگرى داشته و به آن، اين گونه اشاره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قاسم نوربخش آن كه سلطان حسين ميرزا روى در ركاب او مى ماليد و اظهار تأسف مى كرد كه دريغ كه پاى من يارى نمى دهد كه در جلوى آن حضرت روم</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سلطان در اواخر عمر مفلوج شد و سالهاى متمادى او را با تخت روان جابجا مى كردند و اين تأسف وى به سالهاى زمينگيرى وى برمى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خاطر شديد سلطان به سيّد باعث شد كه وزير دانشمند او،عليشير نوايى با همۀ تعصّبى كه بر ضدّ شيعه داشت،باز حرمت سيد را نگه دارد و از هيچ تكريم و احترام نسبت به او كوتاهى نكند؛چنان كه واصفى دربارۀ مولانا محمد كه مردى متعصب و بى مبالات بوده و در آزار علماى شيعه همواره زبان درازى مى كرده است،چنين نقل مى كند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نزد عليشير نوايى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خبر رسيد كه سيد قاسم وارد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عليشير نوايى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خود از خرگاه بيرون دويد و باز برگرديد و به مولانا محمد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ملازمان شما التماس مى نمايم كه به اين عزيز كه مى آيد،امروز تعرض نفرماييد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حضرت عنايت فرماييد و تكليف مالايطاق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تقريبى نشود، تواند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چون شاه قاسم به خرگاه درآمد،مولانا محمّد به عزّت تمام دستار بر سر نهاده،برپاى خاست</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براى پى بردن به مقام و منزلت سيد قاسم نوربخش در نزد سلطان حسين بايقرا جا دارد به متن كامل نامۀ سلطان كه خطاب به مأموران دولت و حكمرانان خويش در مسير عراق فرستاد تا از سيّد در طول مسافرتش به عراق احترام لازم و محافظت كافى،به عمل آورند،توجه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در صورتى مى تواند عمق روابط معنوى و عاطفى آنان را براى ما منعكس كند كه تعصّب علماى اهل سنّت،بويژه عليشير نوايى و جامى و مولانا محمّد و غيره را نسبت به تشيع و نسبت به شاه قاسم نوربخش و پدرش سيّد محمّد نوربخش و از سوى ديگر حسادتها و انواع اتّهامات و سعايتهاى آنان را براى بدنام كردن و كاستن ارادت سلطان نسبت به سيد قاسم در نظر بگيريم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نامه سلطان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امراى حدود و اقطار و حكام بلاد و امصار و داروغگان عرصه ممالك و مستحفظان طرق و مسالك و افراد طوايف امم و اصناف ترك و عجم بدانند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 مقتضاى مثال واجب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كُنْتُمْ تُحِبُّونَ اللّهَ فَاتَّبِعُونِي</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به نام خجسته فرجام ما موشّح و معلّى گشته،اولا به ولاى عترة طاهرة المآثر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المعصومين من افضل الصّلوات المصلين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لازم شمرده ملاحظۀ جانب شريف ايشان امر مقرر و قاعده معتبر مى دانيم؛سيّما زمرة شريف كه به دستيارى مفتاح مجاهده ابواب مشاهده مفتوح داشته اند و مرآت ضمير انواع خود را به انوار معارف الهى روشن ساخته،چون حضرت سيادت پناه هدايت دستگاه حقايق شعار معارف دثار سعادت مآب كرامت انتساب امام و امام زاده خورشيد راى نوربخش ظلمت زداى،صدر جريدۀ اوليا،فلك جميع اتقيا نور حديقه بينايى ماراغ نور حديقۀ مينايى ابلاغ</w:t>
      </w:r>
    </w:p>
    <w:p>
      <w:pPr>
        <w:pStyle w:val="BookText"/>
        <w:rPr/>
      </w:pPr>
      <w:r>
        <w:rPr>
          <w:rFonts w:ascii="Amiri" w:hAnsi="Amiri" w:eastAsia="Amiri" w:cs="Amiri"/>
          <w:color w:val="111111"/>
          <w:sz w:val="28"/>
          <w:sz w:val="28"/>
          <w:szCs w:val="28"/>
          <w:rtl w:val="true"/>
          <w:lang w:bidi="ar-SA"/>
        </w:rPr>
        <w:t xml:space="preserve">مهدى دجّال كش،آدم شيطان شكن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دريا شكاف،احمد جبريل دم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الامير الكبير السيّد السند الجليل الاصيل،جلال الحقّ و الحقيقة و الدّين ابو المفاخر سيد قاسم العارف للّه و العالم بالله و الدّاعى الى اللّه هدانا الله بانواره آثار السايرة فى اقطار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المادية لاولى الايدى و الابصار كه لا محالة بر مقتضى فحواى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وِجْهَةٌ هُوَ مُوَلِّيها</w:t>
      </w:r>
      <w:r>
        <w:rPr>
          <w:rFonts w:eastAsia="Amiri" w:cs="Amiri" w:ascii="Amiri" w:hAnsi="Amiri"/>
          <w:color w:val="111111"/>
          <w:sz w:val="28"/>
          <w:szCs w:val="28"/>
          <w:rtl w:val="true"/>
          <w:lang w:bidi="ar-SA"/>
        </w:rPr>
        <w:t xml:space="preserve">» </w:t>
      </w:r>
      <w:r>
        <w:rPr>
          <w:rStyle w:val="FootnoteAnchor"/>
          <w:rtl w:val="true"/>
        </w:rPr>
        <w:footnoteReference w:id="518"/>
      </w:r>
      <w:r>
        <w:rPr>
          <w:rFonts w:ascii="IRNazanin" w:hAnsi="IRNazanin" w:eastAsia="IRNazanin"/>
          <w:color w:val="111111"/>
          <w:sz w:val="28"/>
          <w:sz w:val="28"/>
          <w:szCs w:val="28"/>
          <w:rtl w:val="true"/>
          <w:lang w:bidi="fa-IR"/>
        </w:rPr>
        <w:t>نسبت تشبّث و اعتصام ما به ذيل ارادت و اعتقاد عالى جناب هدايت انتها به مرتبه اى است كه در جميع احوال،اسباب آمال از ميامين انفاس نفيسۀ ايشان مى دانيم و استفتاح ابواب مطالب از بركات همم عاليۀ ايشان مى شماريم و چون مقارن اين احوال به تلقين ملهم غيب عنان عزيمت خجسته مآل به صوب توجه عراق مصروف فرمودند،مقرر آن كه بعد قضاء اللّه سبحانه فى ايمن وقت و اكرم ساعته بر جناح استعجال سعادت معاودت ارزانى دارند سبيل همگان در جميع مواضع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شريف ايشان را به خطوات تعظيم تلقى نموده،داروغگان اطراف،تمامت مضافات ايشان را از منازل مخوفه،سلامت گذرانند؛چنان كه به مراسم محمدت و ارتضا اقتران يابد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خواند مير نيز در تاريخ حبيب السير،مبالغه سلطان حسين را در تكريم و احترام سيد قاسم نوربخش متعرض شده،مى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قاسم در زمان فرخنده نشان خاقان مغفور سلطان حسين ميرزا از عراق به خراسان تشريف آورده،آن پادشاه عالى شأن در تكريم و تعظيم خدام ذوى الاحترامش مبالغه فرمودند و ميرزا كيجبك دست ارادت در دامن متابعتش زده،همواره از باطن سيادت ميامنش اقتباس انوار سعادت مى نمود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قاضى نور الله شوشترى در مجالس المؤمنين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عارف زاهد شاه قاسم فيض بخش قدّس سرّه خلف صدق سيد محمد نوربخش و خليفۀ ارجمند اوست؛به حليۀ علم و زهد و تقوى متحلّى بودند و وضيع و شريف آن روزگار، استمداد همّت از باطن فيض بخش او مى نمودند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وى سپس داستان دعوت سيد را از سوى سلطان حسين از عراق به هرات مطرح كرده،چنين ادامه مى دهد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شاه قاسم به صحبت سلطان حسين رسيد،به بركت قدم او از آن مرض خلاص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 بيگم حرم او را ارادتى عظيم به خدمت شاه به هم رسيد تا آن كه قصبۀ</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بيابانك را سيور 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تعيين نمودند،و همواره در تعظيم و تكريم او نهايت مبالغه مى فرمودند</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گفتيم كه نزديكى و همگرايى دربار سلاطين تيمورى با دانشمندان شيعى،عكس العمل برخى از علماى اهل سنّت را در پى داشت و در زمان سلطان حسين،جامى و امير عليشير نوايى همواره مواظب رابطۀ او با علماى شيعه مذهب،بويژه سيّد قاسم نوربخش بودند و از راههاى گوناگون سعى در تيرگى آن و برانگيختن سوءظن سلطان نسبت به سيد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نمى توانستند در گفتار و نوشتار،خشمشان را از نفوذ روزافزون شيعيان در خاندان سلطنتى و شخص سلطان پنهان كنند؛چنان كه مؤلف مقامات جامى،در موارد متعدد،دلتنگيها و عصبانيّتهاى وى را نسبت به سيد قاسم يادآور شده و ضمن آن،به مقام والا و برجستۀ وى در ميان مردم هرات و دربار،بتلخى اعتراف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والا در فاخرۀ هرات اعتبار و اعتضاد شاه قاسم به اقصى مدارج كمال رسيده بود و در وضع قواعد ارادت او از حدّ اعتدال تجاوز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محاورۀ مجلس چنان اقتضا كرد كه عزيزى از اهل تحقيق با وى گفت كه شاه قاسم،مرد مبتدع است؛الفت و ارادت تو نسبت به وى تا اين غايت به چه مناسبت واقع شده؟جواب سخن بر اين وجه گفت كه او صاحب كشف و كرامت است،آنچه از مبدأ دور كودكى الى الغاية از كشش و كوشش ما به وقوع پيوسته همه را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لسان لطافت فرمودند كه ما نيز همه را مى دانيم،اما باز گفتن نمى توانيم</w:t>
      </w:r>
      <w:r>
        <w:rPr>
          <w:rFonts w:eastAsia="IRNazanin" w:cs="IRNazanin"/>
          <w:color w:val="111111"/>
          <w:sz w:val="28"/>
          <w:szCs w:val="28"/>
          <w:rtl w:val="true"/>
          <w:lang w:bidi="fa-IR"/>
        </w:rPr>
        <w:t xml:space="preserve">.» </w:t>
      </w:r>
      <w:r>
        <w:rPr>
          <w:rStyle w:val="FootnoteAnchor"/>
          <w:rtl w:val="true"/>
        </w:rPr>
        <w:footnoteReference w:id="52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اعتراف بخوبى زهد و پارسايى و مقام بلند عرفانى سيد قاسم نوربخش را تبلور مى بخشد و نشان مى دهد كه سيد به درجه اى از معنويت بوده است كه دوست و دشمن و عارف و عامى بدان اعتراف داشته اند؛امّا جامى با همۀ اين اعترافات،خصومت خود را به دليل تشيّع وى،مخفى نداشته و در همان مجلس پس از دقايقى آشكار كرده است؛ همان گونه كه در ادامۀ مقامات جامى،مى خوانيم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اثناى مقدمات غريب از تقرير كسى چنين به وقوع پيوست كه حضرت سلطانى،شاه قاسم را به يوسون رسل متوجه عراق مى گرداند تا يعقوب بيگ،پسر اوزن حسن را بر مقتضاى رسم از سياهى بيرون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كه بر صفحت ضماير چنين روشن مى گردد كه مردم نوربخش همه كس را در سياهى مى اندازند؛در سواد عراق چگونه كسى را از سياهى بيرون آورند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ميزان بدبينى جامى دربارۀ قاسم نوربخش به حدّى است كه بر هركه نوربخش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نوربخش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تاخته و در ادامه بر سيد محمد نوربخش و آثار و انديشه هاى شيعى او بشدّت حمله كرده و اتّهامات گوناگون،از ادّعاى رهبريّت و مهدويّت تا ادعاى نبوّت را بر او بسته است كه خود دليل نفوذ روزافزون و تهديدكننده آنان در خراسان،بويژه هرات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انديشه هاى جامى نسبت به تشيع و شيعيان آورديم كه باخرزى يكى از شاهكارهاى وى را خصومتش با قاسم نوربخش و خنثى كردن اقدامات او دانسته است و درواقع به پيروى از استاد و مرادش،جامى،انواع توهين را به سيد روا داشته و بر همين اساس،در جاى ديگر به نفوذ فراوان و بى بديل سيد اعتراف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دولت سلطانى امير قاسم نوربخش در لباس هدايت از طرف وى به صوب دار السلطنۀ هرات شتافت و مقارن آن پرتو نيّر توقير و تعظيم خسروانه برساخت،حال او 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وى را در مقامى خويش از رياض فردوس آيين شرف نزول ارزانى داشتند و تمامت شاهزادگان و امرا و ساير اعيان،سواره و پياده بدان طرف مى شتافتند و صبح و شام جلايل تحف و جزايل نعم بسيار بسيار افزون از حدّ شمار مى فرستادند و همه روى تضرّع و خشوع بر خاك استكانت و خضوع مى نهادند</w:t>
      </w:r>
      <w:r>
        <w:rPr>
          <w:rFonts w:eastAsia="IRNazanin" w:cs="IRNazanin"/>
          <w:color w:val="111111"/>
          <w:sz w:val="28"/>
          <w:szCs w:val="28"/>
          <w:rtl w:val="true"/>
          <w:lang w:bidi="fa-IR"/>
        </w:rPr>
        <w:t xml:space="preserve">.» </w:t>
      </w:r>
      <w:r>
        <w:rPr>
          <w:rStyle w:val="FootnoteAnchor"/>
          <w:rtl w:val="true"/>
        </w:rPr>
        <w:footnoteReference w:id="52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همانند جامى پس از اين همه اعتراف به فضل و معنويت و مقام بلند عرفانى و تعلّق خاطر مردم هرات،به سيد جليل نامبرده،كينه و خصومت خويش را نمى تواند پنهان كند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237" w:name="pg7226_72778"/>
    </w:p>
    <w:p>
      <w:pPr>
        <w:pStyle w:val="Heading3"/>
        <w:numPr>
          <w:ilvl w:val="2"/>
          <w:numId w:val="1"/>
        </w:numPr>
        <w:rPr/>
      </w:pPr>
      <w:bookmarkStart w:id="238" w:name="__RefHeading___Toc182026_1051229030"/>
      <w:bookmarkStart w:id="239" w:name="_Toc82"/>
      <w:bookmarkEnd w:id="237"/>
      <w:bookmarkEnd w:id="238"/>
      <w:r>
        <w:rPr>
          <w:rtl w:val="true"/>
        </w:rPr>
        <w:t>فضل اللّه استرآبادى و فرقۀ حروفيه</w:t>
      </w:r>
      <w:bookmarkEnd w:id="239"/>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استرآباد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وى قاضى القضات شهر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پدر،فضل الله از سوى طرفداران پدرش شغل قضاوت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اللّه استرآبادى يكى از افراد بحث انگيز و پيچيدۀ دوران تيموريان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اين امر،زندگى پرماجرا و پرحادثه،بويژه بدعتگذارى آخر عمر اوست كه باعث مرگش به دست ميرانشاه فرزند تيمور لنگ در سال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افكار و نظريّات و بدعتهاى فضل اللّه استرآبادى،جريانى را به وجود آورد كه بعد از مرگ وى به دست طرفداران و جانشينانش ادامه يافت و آنان در تاريخ به نام فرقۀ حروفيه 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دورۀ تيموريان و بعد از آن،مطلب چندانى دربارۀ فرقۀ حروفيه ديده نمى شود؛اما برخى خاورشناسان معاصر درباره عقايد اين فرقه و سير تاريخى آن تحقيقاتى مهم كرده اند كه ما باتوجه به آن به طور فشرده مطالبى را بيان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خاورشناسان كه در اين باره كاوش كرده،محقّق معروف روسى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ايليا پاولوويچ پتروشفسكى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مبادى معتقدات حروفيّون در محرم نامه و ديگر رسالات آن فرقه بيان شده است،و بنابر آن كاينات الى الابد موجود است و مبدأ الهى در آدمى و حتّى در صورت او منعكس است و آدمى مانند خداوند آفريده شده،حركت كاينات و تاريخ بشر دورانى ادوارى دارند و هر دور با ظهور آدم آغاز مى گردد،و به قيامت پايان مى يابد،مبدأ الهى در آدميان به صورت ارتقاى تدريجى و به اشكال پيامبرى و اوليايى و تجسم و حلول خداوند در آدمى و يا،در واقع،خدايى درمى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پيامبر محمد صلّى اللّه عليه و آله و سلّم و نخستين كس از اولياء الله على عليه السّلام و آخرين نفر ايشان حسن عسكرى عليه السّلام امام يازدهم شيعه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استرآبادى،نخستين خداى مجسم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حروفيون معنى عرفانى و باطنى حروف،الفباى عربى را از اسماعيليان به وام گرفتند و نام فرقه از آن مأخوذ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حروف مظهر باطنى و عرفانى ادوار دوران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اين،اهل فرقۀ مزبور در</w:t>
      </w:r>
    </w:p>
    <w:p>
      <w:pPr>
        <w:pStyle w:val="BookText"/>
        <w:rPr/>
      </w:pPr>
      <w:r>
        <w:rPr>
          <w:rFonts w:ascii="Amiri" w:hAnsi="Amiri" w:eastAsia="Amiri" w:cs="Amiri"/>
          <w:color w:val="111111"/>
          <w:sz w:val="28"/>
          <w:sz w:val="28"/>
          <w:szCs w:val="28"/>
          <w:rtl w:val="true"/>
          <w:lang w:bidi="ar-SA"/>
        </w:rPr>
        <w:t>حروف الفبا علامات باطنى خطوط و اشكال صورت آدمى را مى ديدند</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مهمترين كشف ادّعايى فضل اللّه،پى بردن به معانى و بواطن حروف است و اين ادعا همراه خوابهاى شگفت انگيز و مكاشفاتى كه او براى خويش قايل بود،بتدريج او را به الحاد و شرك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ادّعا مى كرد كه معانى باطنى حروف و كلمات قرآن بر او ظاهر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مرحلۀ داستان نجات و هدايت بشر كه پيوسته تجديد و تكرار مى يابد با ظهور او آغاز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مرحلۀ گذشته عبارت است از نبوت و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پيروان فضل اللّه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دانستند و آثارش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محقّقان برجستۀ آلمانى به نام هلموت ريتر،كه رسايل و نوشته هاى او را به طور دقيق بررسى و مطالعه كرده،تحقيق نسبتا جامعى ارائه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نوشته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رسايل 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بعضا به لهجۀ وطنى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استرآبادى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يافته، وى تعاليم شگفت انگيز طرح كرده است كه كمابيش گرد دو نقطۀ مركزى مى گردد كه عبارتند از انواع دوگانۀ ظهور الهى،به خداوند خويشتن را يك بار در طلعت كه به صورت و مثال خود آفريده شده بود،ظاهر ساخت و پس از خلق آدم به فرشتگان فرمان داد تا در برابر او به سجده 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در اين بساط عنصر مركزى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ديگر، خداوند در كلام خويش كه خلاق است،يعنى قرآن و در اسماء به موجودات پديدار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ظهور دوم،عبارت است از اولا اصوات،ثانيا حروف؛همچنان كه ظهور سمعى نيز بر ظهور بصرى يعنى شنيدن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غير مادى بودن سخن بر ديدن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مى باشد</w:t>
      </w:r>
      <w:r>
        <w:rPr>
          <w:rFonts w:eastAsia="IRNazanin" w:cs="IRNazanin"/>
          <w:color w:val="111111"/>
          <w:sz w:val="28"/>
          <w:szCs w:val="28"/>
          <w:rtl w:val="true"/>
          <w:lang w:bidi="fa-IR"/>
        </w:rPr>
        <w:t xml:space="preserve">.» </w:t>
      </w:r>
      <w:r>
        <w:rPr>
          <w:rStyle w:val="FootnoteAnchor"/>
          <w:rtl w:val="true"/>
        </w:rPr>
        <w:footnoteReference w:id="52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ادامه مى افزايد كه به عقيدۀ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 از آن است كه فقط وسيله اى براى خلق عالم و ابراز ارادت الله به پيغمبران باشد و اهميت آن از نظر وجودى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فضل،نوعى واقع بينى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SUMISILAER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بسيار اغراق آميز تعليم مى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عقيده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وى،واژه ها،يعنى نام چيزها خود آن چيزها هستند؛نام و ناميده يكى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عين مسمّى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وجودى جميع اشيا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كل كاينات آمد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مى بينيم كه كلمۀ حضرت كه عين ذات است بر جميع اشياء احاطه دارد، پس لازم است كه حق سبحانه و تعالى بالذّات به همۀ اشياء محيط باشد و احاطۀ كلمه بر همۀ اشياء به صورت كلمۀ مخلوق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شيئى از اشياء نيست كه كلمه در او تجلّى نكرده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حقيقت كه خداوند به هر چيز نامى داد و نام چيزها را به آدم آموخت و نيز كلمۀ خلاقۀ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وجودى كلمه را مدلّل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رساله اى در تعريف ذرّه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و باطن اشياء به غير از كلمه و كلام حق چيز ديگرى نيست و نيز كلام الهى عين اشياء است و مظهر و مظهر عين همند؛پس انسان به هر سويى كه رو كند،عناصر اشياء يعنى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الفباى عربى و به طريق اولى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مقطعۀ قرآن نسبت به ديگر حروف برترى دارند و به خلاف اصطلاح عامۀ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مى شوند،باقى حروف متشابهات هستند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به عقيدۀ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آيۀ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نيز چنين است؛زيرا وجه معادل عدد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آن در اين آيه چيزى جز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مذكور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محكمات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الفباى عربى به دست مى آيد و بر اين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مخصوص زبان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پ،چ،ژ،گ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افزود و به اين 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حرف،عناصر اصلى همۀ كلمات و به عبارتى همۀ اشياء مى باشند</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فضل الله استرآبادى،نسبت اشياء به يكديگر به خلاف آنچه معمولا تصوّر مى شود،مربوط به خواص آنها نيست،بلكه مربوط به مناسبت ميان عناصر وجودى آنهاست؛يعنى اصوات و حروف و ارزش عددى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حساب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تعداد</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و مقدار فاصلۀ موجود ميان آنها پس از حروف مفصله و قس على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رو،بنابر عقيدۀ حروفيان،ميان چيزها يك پيوستگى و پيوندى كه بسيار اساسيتر از آنچه معمولا مردم تصوّر مى كنند و به نظرشان مى رسد كه تصادفى مى باشد،وجود دارد؛مثلا تعداد حركات بدن در نماز،عدد بندهاى بدن و دست و امثال آنها،در نظر حروفيّه حكمتى دارد كه متناسب با وضع پرمعناى آنها در يك سلسله ارتباطات باطنى است كه بايد كشف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الله،مؤسّس فرقۀ حروفيّه كه گاه به عنوان فضل اللّه حروفى خوانده مى شود، براى اثبات و توجيه عقايد و بدعتهاى خود از روشها و منابع مختلفى استفاده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گاهى از انجيل،بويژه يوحنا كه در آن حضرت عيسى عليه السّلام به عنوان كلمه خداوند مطرح شده است و زمانى از تأويل و باطنى گرى نيز به طور وسيع و گسترده استفاده مى كند،چنان كه ريتر مى گويد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فضل،رسالت خاص و افتخار خود را در همين مى داند كه عاقبت معنى اشياء و اصولا معنى باطنى و حقيقى اساطير و احكام مرويۀ مشتبه مذهبى را آشكار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خواهد براى مسيحيان هم عقايدشان را توضيح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وسيلۀ اين توضيح همان تأويل باطنيّه است كه اسماعيليّه ايجاد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حروفيه از اين اصل تأويل باطنيه بساط بسيار پهناور و پيچيده حرف بازى و عددبازى صعب الهضم خود را به وجود آوردند كه آن را مى توان علت اصلى قلّت اشتغال دانشمندان به آثار حروفيّه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ظهور الهى را به كيفيتى خاص به هم متصل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ظهور خداوند را در كلمه و در شخص آدم به يكديگر پيوند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اين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گفتم عميقتر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عنوان پسر آدم نه تنها به صورت خدا آفريده شده كه وجودى خدايى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نه تنها عالم اصغر و مثال عالم اكبر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تمام كلمات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اينها خداوند اراده نموده كه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طرق اولى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نامرئى و غير مادى موجود در ذات خويش را در او تعيّن بخشد و هويدا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چهرۀ آدم و هر انسانى اين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 نيز فاتحه و تمام قرآن 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حروفيّه اين نظر را با حساب اعداد به طرز مخصوصى نشان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مى گويند انسان بر چهرۀ خود هفت خط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خط مژه،دو خط ابرو و بالاخره موى سر؛انسان با اين خطوط به دنيا مى آيد و آنها را 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نامند و اهمّ خطوط همينها هستند كه هم پسر داراى آنهاست و هم بهشتيانى كه به هيأت پسران درآمده اند و هم خداوند در وقتى كه به صورت پسر هنگام معراج بر پيامبر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بالغ علاوه بر آن در دنياى خاكى هفت خط پدرى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به اين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رشتۀ زنخ،دو رشته موى سبلت و مگس روى لب پايين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مويهاى جاى رستن آن را به حساب ابجد بشمريم،ارقام مزبور دو برابر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طريق با حزب هفت در عدد عناصر چهارگانۀ رقم مقدس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داستان اعداد و خواص آنها در اين جا پايان نمى يابد؛حروفيّون مى افزايند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خطى راست از فرق سر تا چانه بكشيم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استوا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موى سر را به دو قسمت كنيم،به جاى هفت خط،هشت خط خواهيم داشت و باز به همان طريق محاسبۀ سابق الذكر دومين رقم مقدس يعنى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مى شود </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حروفيّون ساير اعضاى بدن را هم در اين محاسبات وارد مى كنند؛به قسمى كه سراسر هيكل انسان جلوه گاه خدا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 ز سر تا قدم كلام حقى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مظهر تمام حقى</w:t>
      </w:r>
    </w:p>
    <w:p>
      <w:pPr>
        <w:pStyle w:val="BookText"/>
        <w:rPr/>
      </w:pPr>
      <w:r>
        <w:rPr>
          <w:rFonts w:ascii="IRNazanin" w:hAnsi="IRNazanin" w:eastAsia="IRNazanin"/>
          <w:color w:val="111111"/>
          <w:sz w:val="28"/>
          <w:sz w:val="28"/>
          <w:szCs w:val="28"/>
          <w:rtl w:val="true"/>
          <w:lang w:bidi="fa-IR"/>
        </w:rPr>
        <w:t>برخى از انحرافات و آراى شرك آلود فضل اللّه استرآبادى ريشه در افكار بعضى از صوفيان پيش از او دارد؛امّا تأويل بسيار گسترده و اهميّت دادن فراوان او به حروف و اعداد و بيان خواص غريبه براى اين حروف،از ويژگيها و دستاوردهايى است كه مخصوص به خود اوست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هرحال،اعتماد فضل الله به فضل و نوآوريهايش باعث شد كه او از تيمور لنگ دعوت كند تا به عقايد او گردن نهد و به فرقه حروفيّه گرايد؛ولى تيمور دعوت او را نپذيرفت؛هرچند عكس العمل فورى نشان نداد،امّا نسبت به او بدبين شد و همينر</w:t>
      </w:r>
      <w:r>
        <w:rPr>
          <w:rFonts w:eastAsia="IRNazanin" w:cs="IRNazanin"/>
          <w:color w:val="111111"/>
          <w:sz w:val="28"/>
          <w:szCs w:val="28"/>
          <w:rtl w:val="true"/>
          <w:lang w:bidi="fa-IR"/>
        </w:rPr>
        <w:t>.</w:t>
      </w:r>
      <w:bookmarkStart w:id="240" w:name="pg7226_72783"/>
    </w:p>
    <w:p>
      <w:pPr>
        <w:pStyle w:val="BookText"/>
        <w:rPr/>
      </w:pPr>
      <w:bookmarkEnd w:id="240"/>
      <w:r>
        <w:rPr>
          <w:rFonts w:ascii="IRNazanin" w:hAnsi="IRNazanin" w:eastAsia="IRNazanin"/>
          <w:color w:val="111111"/>
          <w:sz w:val="28"/>
          <w:sz w:val="28"/>
          <w:szCs w:val="28"/>
          <w:rtl w:val="true"/>
          <w:lang w:bidi="fa-IR"/>
        </w:rPr>
        <w:t xml:space="preserve">بدبينى تيمور،مقدمات مرگ او را به دست ميرانشاه،فرزند تيمور در سال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فراهم كرد و فرقه حروفيّه پس از مرگ رهبر و مؤسس آن در خراسان و ايران از هم گسيخت و رهبران و جانشينان فضل الله به امپراتورى عثمانى گريختند و در آسياى صغير در ميان دراويش و خانقاههاى فرقۀ بكتاشيه نفوذ كردند و آنان را مجذوب افكار و انديشه هاى خويش ساختند و تا همين اواخر به عمرشان ادامه دادند</w:t>
      </w:r>
      <w:r>
        <w:rPr>
          <w:rFonts w:eastAsia="IRNazanin" w:cs="IRNazanin"/>
          <w:color w:val="111111"/>
          <w:sz w:val="28"/>
          <w:szCs w:val="28"/>
          <w:rtl w:val="true"/>
          <w:lang w:bidi="fa-IR"/>
        </w:rPr>
        <w:t>.</w:t>
      </w:r>
    </w:p>
    <w:p>
      <w:pPr>
        <w:pStyle w:val="Heading3"/>
        <w:numPr>
          <w:ilvl w:val="2"/>
          <w:numId w:val="1"/>
        </w:numPr>
        <w:rPr/>
      </w:pPr>
      <w:bookmarkStart w:id="241" w:name="__RefHeading___Toc182028_1051229030"/>
      <w:bookmarkStart w:id="242" w:name="_Toc83"/>
      <w:bookmarkEnd w:id="241"/>
      <w:r>
        <w:rPr>
          <w:rtl w:val="true"/>
        </w:rPr>
        <w:t>زندگانى فضل اللّه حروفى</w:t>
      </w:r>
      <w:bookmarkEnd w:id="242"/>
    </w:p>
    <w:p>
      <w:pPr>
        <w:pStyle w:val="BookText"/>
        <w:rPr/>
      </w:pPr>
      <w:r>
        <w:rPr>
          <w:rFonts w:ascii="IRNazanin" w:hAnsi="IRNazanin" w:eastAsia="IRNazanin"/>
          <w:color w:val="111111"/>
          <w:sz w:val="28"/>
          <w:sz w:val="28"/>
          <w:szCs w:val="28"/>
          <w:rtl w:val="true"/>
          <w:lang w:bidi="fa-IR"/>
        </w:rPr>
        <w:t>با يك نگاه زندگانى فضل الله استرآبادى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سه دوره مى توان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دورۀ اول زندگانى او را مى توان مرحلۀ حيرت ناميد كه آغاز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طور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هنگامى كه از دار القضا برمى گشت،در بازار آوازى شنيد كه اين بيت مولانا 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مرگ چه انديشى چون جان بقا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گور كجا گنجى،چون نور خدا دارى</w:t>
      </w:r>
    </w:p>
    <w:p>
      <w:pPr>
        <w:pStyle w:val="BookText"/>
        <w:rPr/>
      </w:pPr>
      <w:r>
        <w:rPr>
          <w:rFonts w:ascii="IRNazanin" w:hAnsi="IRNazanin" w:eastAsia="IRNazanin"/>
          <w:color w:val="111111"/>
          <w:sz w:val="28"/>
          <w:sz w:val="28"/>
          <w:szCs w:val="28"/>
          <w:rtl w:val="true"/>
          <w:lang w:bidi="fa-IR"/>
        </w:rPr>
        <w:t>او پيوسته دربارۀ آن مى انديشيد،سپس توبه كرد و به اجراى فرايض پرداخت و شبها بيدار ماند و با ضمير صافى به ذكر لا اله الا الله گذراند</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همۀ توبه و توجّه به معنويات و انجام عبادات،ترديد و حيرت از او زايل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همواره در تفكر بود؛از يك سو اشتياق به انزوا و خلوت گزينى و به دوش افكندن خرقۀ تصوّف و ترك دنيا داشت و از سوى ديگر،نسبت به عيال و خويشاوندان و نيز زادگاهش تعلق خاطر داشت و اين امور در درون او به عنوان دو عنصر معارض و غيرقابل جمع،او را آزار مى داد،به طورى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تزلزل و تفرّق حواس گشت و در تصميمش سرگردان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حالت براى فضل الله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سن بود كه از مرحله حيرت و ترديد خارج شده و به مرحلۀ ديگرى از عمر خويش رسيد كه ما آن را مرحلۀ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ناميم</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مرحله دوم عمر فضل الله را ريتر اين گونه بيان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سالش به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موى صورتش برآمد،در خارج شهر جامۀ خويش را با يكى از شبانها عوض كرد و سپس به راه افتاد و بى آن كه در هيچ منزلى فرود آيد،تا اصفهان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اقامت چندروزه در آن شهر،عازم خراسان شد و به زيارت مرقد امام هشتم عليه السّلام نايل آمد؛سپس به شهرهاى متعدد سفر كرد و دوباره عازم اصفهان شد و در مسجد طخچى آن شهر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الله در محلۀ طخچى زندگى زاهدانه و بسيار ساده خويش را آغاز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كوچكترين بدعت و حتّى ريا و خودنمايى در رغبت به دنيا و لذّتهاى آن در افكار و عمل و رفتار او ديده نمى شد؛چنان كه محقق آلمانى ياد شده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از دنيا چنان دل كنده بود كه در مكالمات او هرگز سخن از دنيا و مردم آن به ميان نمى آمد و اگر كسى لب به اين گونه مسائل مى گشود وى گرفته و ملول مى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 و مريدانش از رنج دست خود نان مى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كلاه مى 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حتّى يك درهم از كسى نمى پذيرفتند و بابت آتش هم كه از آشپزخانه يا نانوا مى گرفتند،پول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احدى در برابر آنها دروغ نمى گفت و در سراسر خراسان و عراق و آذربايجان و شيروان به راستى مشهور بودند و مردم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خوران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روزه مى گرفتند و شب زنده دارى مى كردند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يكديگر چون برادر بودند و در يك خانه مى زيستند و نسبت به هم مشتاقتر از برادران تنى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بينوايان سخاوت مى ورزيدند</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ويژگيهاى فضل الله در اين زمان،تعبير دقيق خواب بوده است و آن را بايد يكى از عوامل اشتهار و جاذبيت او پس از زهد و پارسايى وى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و دقت او در تعبير خواب چنان بوده كه همواره مردم براى تعبير خوابشان به او رجوع مى كردند و پس از آن كه تعبيرات دقيق فضل الله را مطابق واقع مى ديدند،بدو اعتقاد پيدا مى كردند و</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شهرت او و نيز پيروان و معتقدان او افزايش مى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ريتر نيز تأكيد دارد كه همين خوابگزارى،هستۀ مركزى فعّاليتهاى او را در نخستين دورۀ قيام او تشكيل داده و اهميّت خود را در دوره هاى بعد نيز كاملا حفظ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ما به دو نمونه از اين تعبيرات اشاره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زين الدّين رجايى در خواب مى بيند كه با كنيز خويش در پشت در خانه مشغول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كنيز از تو باردار شده است و دخترى خواهد زاييد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تولد دختر چند روزى بيمار خواهى شد،ولى اندكى بعد بهبودى مى يابى و اولين نگاه تو به روى دخترت مى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پيشگويى فضل تحقق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خواجه صدر الدّين تركه خواب مى بيند كه دست رسول الله را بوسيده،ولى اندكى از آب دهانش روى دست آن حضرت مانده است و از اين خواب بسيار متألم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 خواستى كتابى تأليف كنى،ولى بهتر است كه دست از اين نيّت بردارى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رئيس ده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مى بيند كه گروهى انبوه از مردم در ميان رودخانه مى روند و ماهى مى گيرند و او خود در ساحل ايستاده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سه مار مى بيند كه به سوى او مى خزند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تاى آنها مى خواهند او را بگزند،ولى سيّمى مانع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مگزيد،هنوز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سه زن دارى،دو تاى آنها تو را دشنام مى دهند،سيّمى از تو دفاع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دشنام مدهيد،هنوز جوان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زن كه تو را دشنام مى دهند تا هفده روز ديگر 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ديگر رئيس مى آيد و خبر مى دهد كه آن دو زن بيمار شده اند؛يكى شان مرده، ولى آن ديگرى شفا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مى گويد كه او نيز در مدت هفده روز خواهد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هفدهم اين زن در خرابه اى پس از قضاى حاجت خود را مى شسته كه عقربى او را نيش مى زند و جابه جا مى كشد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 عمر فضل الله را كه از سن چهل سالگى آغاز مى شود،بايد مرحله بدعت 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آن كه مريدان فراوان گرد خود جمع كرده،شهرت و بلندآوازگى مى يابد،</w:t>
      </w:r>
    </w:p>
    <w:p>
      <w:pPr>
        <w:pStyle w:val="BookText"/>
        <w:rPr/>
      </w:pPr>
      <w:r>
        <w:rPr>
          <w:rFonts w:ascii="IRNazanin" w:hAnsi="IRNazanin" w:eastAsia="IRNazanin"/>
          <w:color w:val="111111"/>
          <w:sz w:val="28"/>
          <w:sz w:val="28"/>
          <w:szCs w:val="28"/>
          <w:rtl w:val="true"/>
          <w:lang w:bidi="fa-IR"/>
        </w:rPr>
        <w:t>دچار بدعت و ضلالت مى شود؛چنان كه شاگرد و مريد وى نصر الله فافجى در تأليفش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رسيدن به سن چهل سالگى اسرار حروف مقطّعۀ قرآن بر وى آشكار گرديد و در سن چهل سالگى در تبريز حق بر اول تجلّى كرد و اسرار و حقايق و مقامات پيامبران در نظرش كاملا عيان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مشاهده اركان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مرتعش گرديد كه سيل اشك سرداد و سه شبانه روز كاملا بى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سوم آوازى شنيد كه اين بيت را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دم كه زمان در او جدا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ز بلا همه رها شد</w:t>
      </w:r>
    </w:p>
    <w:p>
      <w:pPr>
        <w:pStyle w:val="BookText"/>
        <w:rPr/>
      </w:pPr>
      <w:r>
        <w:rPr>
          <w:rFonts w:ascii="IRNazanin" w:hAnsi="IRNazanin" w:eastAsia="IRNazanin"/>
          <w:color w:val="111111"/>
          <w:sz w:val="28"/>
          <w:sz w:val="28"/>
          <w:szCs w:val="28"/>
          <w:rtl w:val="true"/>
          <w:lang w:bidi="fa-IR"/>
        </w:rPr>
        <w:t>و كسى مى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كيست؟اين ماه زمين و آسمان كيست؟و ديگرى به پاسخ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صاحب زمان و سلطان انبياست،ديگر مردمان از راه تقليد و كسب تعليم در ايمان خود به پايگاه محمد مى رسند،ولى ايمان اين يك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و عيان است</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پس از اين مراحل،به اصطلاح به مشاهدۀ بعثت مانند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شيخ صوفى،مبدّل به يك فرقه ساز مى شود و آرا و نظرهاى جديدى را دربارۀ حروف و اعداد و خواص آنها و نيز مسألۀ آفرينش و فلسفۀ آن و مسائل خلافت و نبوت و امامت و اسرار و بواطن اشيا ابداع مى كند و راه الحاد و شرك را در پيش مى گيرد و رسايل متعددى با زبان محلّى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فارسى مى نويسد كه همۀ آنها در عناوين خود پسوند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كتابهايى نيز در رد عقايد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فرقۀ حروفيّه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نوشته شده؛از جمله كتابى است كه در آسياى صغير تأليف يافته است و براون آن را اين طور وصف كرده است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ردّى كه آقاى اسحاق افندى بر حروفيّه به زبان تركى به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نوشته و به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چاپ شده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الاسرار و دفع الاشرار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است؛گرچه به عباراتى سخت و خشن تحرير شده ولى مطالب آن به صورت مقرون و منطبق بر تحقيقات دقيق مى باشد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كتاب مؤلّف بعد از خطبه چنين آورده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باد كه از تمام اين فرق كه خود را وقف ضلالت مسلمانان كرده اند،فرقۀ بكتاشيه گناهكارتر از همه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كتبى كه اين جماعت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اند،شش كتاب است</w:t>
      </w:r>
      <w:r>
        <w:rPr>
          <w:rFonts w:eastAsia="IRNazanin" w:cs="IRNazanin"/>
          <w:color w:val="111111"/>
          <w:sz w:val="28"/>
          <w:szCs w:val="28"/>
          <w:rtl w:val="true"/>
          <w:lang w:bidi="fa-IR"/>
        </w:rPr>
        <w:t xml:space="preserve">...» </w:t>
      </w:r>
      <w:r>
        <w:rPr>
          <w:rStyle w:val="FootnoteAnchor"/>
        </w:rPr>
        <w:footnoteReference w:id="537"/>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43" w:name="pg7226_72789"/>
    </w:p>
    <w:p>
      <w:pPr>
        <w:pStyle w:val="Heading2"/>
        <w:numPr>
          <w:ilvl w:val="1"/>
          <w:numId w:val="1"/>
        </w:numPr>
        <w:rPr/>
      </w:pPr>
      <w:bookmarkStart w:id="244" w:name="__RefHeading___Toc182030_1051229030"/>
      <w:bookmarkStart w:id="245" w:name="_Toc84"/>
      <w:bookmarkEnd w:id="243"/>
      <w:bookmarkEnd w:id="244"/>
      <w:r>
        <w:rPr>
          <w:rtl w:val="true"/>
        </w:rPr>
        <w:t>فهرست منابع</w:t>
      </w:r>
      <w:bookmarkEnd w:id="245"/>
    </w:p>
    <w:p>
      <w:pPr>
        <w:pStyle w:val="Heading3"/>
        <w:numPr>
          <w:ilvl w:val="2"/>
          <w:numId w:val="1"/>
        </w:numPr>
        <w:rPr/>
      </w:pPr>
      <w:bookmarkStart w:id="246" w:name="__RefHeading___Toc182032_1051229030"/>
      <w:bookmarkStart w:id="247" w:name="_Toc85"/>
      <w:bookmarkEnd w:id="246"/>
      <w:r>
        <w:rPr>
          <w:rtl w:val="true"/>
        </w:rPr>
        <w:t>(</w:t>
      </w:r>
      <w:r>
        <w:rPr>
          <w:rtl w:val="true"/>
        </w:rPr>
        <w:t>الف</w:t>
      </w:r>
      <w:r>
        <w:rPr>
          <w:rtl w:val="true"/>
        </w:rPr>
        <w:t>)-</w:t>
      </w:r>
      <w:bookmarkEnd w:id="2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ائمتنا،على محمد على دخيل،بيروت،دار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الباقيه،ابو ريحان بيرونى،ترجمۀ على اكبر دانا سرشت،تهران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البلاد و اخبار العباد،زكريا قزوينى،بيروت،دار بيروت للطباعة و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الاحتجاج،ابى منصور احمد طبرسى،تصحيح سيد محمد باقر موسوى خراسانى،بيروت، اعلمى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احسن التقاسيم فى معرفة الاقاليم،مقدسى،ليدن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التّواريخ،حسن بيك روملو،تصحيح عبد الحسين نوايى،تهران،بابك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آرامگاههاى خاندان پاك پيامبر صلّى اللّه عليه و آله و سلّم،سيد عبد الرّزاق كمونه،ترجمۀ عبد العلى صاحبى، مشهد،بنياد پژوهشهاى اسلامى آستان قدس رضوى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سعدى تا جامى،ادوارد براون،ترجمۀ على اصغر حكمت،تهران،كتابخانه ابن سينا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سلاجقه تا صفويه،نصر الله مشكوتى،تهران،كتابخانۀ ابن سينا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ايران،پتروشفسكى،ترجمۀ كريم كشاورز،تهران،پيام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اسماعيليان در تاريخ،جمعى از نويسندگان،ترجمۀ يعقوب آژند،تهران،مولى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 كسائى مروزى،مهدى درخشان،تهران،دانشگاه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اشكال العالم،ابو القاسم جيهانى،ترجمۀ عبد السلام كاتب،مشهد،آستان قدس رضوى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bookmarkStart w:id="248" w:name="pg7226_72790"/>
    </w:p>
    <w:p>
      <w:pPr>
        <w:pStyle w:val="BookText"/>
        <w:rPr/>
      </w:pPr>
      <w:bookmarkEnd w:id="248"/>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الاعلاق النفيسة،ابن رسته،ليدن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الشيعة،سيد محسن امين،تهران،سازمان چاپ و انتشارات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 در پنج قرن اخير،مير محمد صديق فرهنگ،قم،اسماعيليان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افغانستان در مسير تاريخ،مير غلام محمد غبار،تهران،نشر انقلاب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 بيك و زمان وى،بار تولد،ترجمه حسين احمدى پور،تهران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الآمل،سيد حسن حرّ عاملى،بيروت،دار الكتب الاسلامى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 الاشراف،بلاذرى،بيروت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آل ابى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 در زمان ساسانيان،آرتور كريستن سن،ترجمۀ رشيد ياسمى،تهران،دنياى كتاب</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82034_1051229030"/>
      <w:bookmarkStart w:id="250" w:name="_Toc86"/>
      <w:bookmarkEnd w:id="249"/>
      <w:r>
        <w:rPr>
          <w:rtl w:val="true"/>
        </w:rPr>
        <w:t>(</w:t>
      </w:r>
      <w:r>
        <w:rPr>
          <w:rtl w:val="true"/>
        </w:rPr>
        <w:t>ب</w:t>
      </w:r>
      <w:r>
        <w:rPr>
          <w:rtl w:val="true"/>
        </w:rPr>
        <w:t>)-</w:t>
      </w:r>
      <w:bookmarkEnd w:id="250"/>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بدايع الوقايع،زين الدين محمود واصفى،تصحيح الكساندر بلدرف،تهران،بنياد فرهنگ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البدأ و التّاريخ،احمد بلخى،پاريس،</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قاطع،محمد حسين برهان تبريزى،به اهتمام محمد معين،چاپ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تهران،ابن سينا،</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البلدان،يعقوبى،ترجمه محمد ابراهيم آيتى،تهران،بنگاه ترجمه و نشر كتاب</w:t>
      </w:r>
      <w:r>
        <w:rPr>
          <w:rFonts w:eastAsia="IRNazanin" w:cs="IRNazanin"/>
          <w:color w:val="111111"/>
          <w:sz w:val="28"/>
          <w:szCs w:val="28"/>
          <w:rtl w:val="true"/>
          <w:lang w:bidi="fa-IR"/>
        </w:rPr>
        <w:t>.</w:t>
      </w:r>
    </w:p>
    <w:p>
      <w:pPr>
        <w:pStyle w:val="Heading3"/>
        <w:numPr>
          <w:ilvl w:val="2"/>
          <w:numId w:val="1"/>
        </w:numPr>
        <w:rPr/>
      </w:pPr>
      <w:bookmarkStart w:id="251" w:name="__RefHeading___Toc182036_1051229030"/>
      <w:bookmarkStart w:id="252" w:name="_Toc87"/>
      <w:bookmarkEnd w:id="251"/>
      <w:r>
        <w:rPr>
          <w:rtl w:val="true"/>
        </w:rPr>
        <w:t>(</w:t>
      </w:r>
      <w:r>
        <w:rPr>
          <w:rtl w:val="true"/>
        </w:rPr>
        <w:t>پ</w:t>
      </w:r>
      <w:r>
        <w:rPr>
          <w:rtl w:val="true"/>
        </w:rPr>
        <w:t>)-</w:t>
      </w:r>
      <w:bookmarkEnd w:id="252"/>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 رسائل شاه نعمت الله ولى،حاجى ميرزا عبد الحسين ذو الرياستين،تهران،ارمغان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پورسينا،سعيد نفيسى،تهران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دولت صفوى،ميشل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مزاوى،ترجمۀ يعقوب آژند،تهران</w:t>
      </w:r>
      <w:r>
        <w:rPr>
          <w:rFonts w:eastAsia="IRNazanin" w:cs="IRNazanin"/>
          <w:color w:val="111111"/>
          <w:sz w:val="28"/>
          <w:szCs w:val="28"/>
          <w:rtl w:val="true"/>
          <w:lang w:bidi="fa-IR"/>
        </w:rPr>
        <w:t>.</w:t>
      </w:r>
    </w:p>
    <w:p>
      <w:pPr>
        <w:pStyle w:val="Heading3"/>
        <w:numPr>
          <w:ilvl w:val="2"/>
          <w:numId w:val="1"/>
        </w:numPr>
        <w:rPr/>
      </w:pPr>
      <w:bookmarkStart w:id="253" w:name="__RefHeading___Toc182038_1051229030"/>
      <w:bookmarkStart w:id="254" w:name="_Toc88"/>
      <w:bookmarkEnd w:id="253"/>
      <w:r>
        <w:rPr>
          <w:rtl w:val="true"/>
        </w:rPr>
        <w:t>(</w:t>
      </w:r>
      <w:r>
        <w:rPr>
          <w:rtl w:val="true"/>
        </w:rPr>
        <w:t>ت</w:t>
      </w:r>
      <w:r>
        <w:rPr>
          <w:rtl w:val="true"/>
        </w:rPr>
        <w:t>)-</w:t>
      </w:r>
      <w:bookmarkEnd w:id="25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ادبيات در ايران،ذبيح اللّه صفا،تهران،فردوسى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الاسلامى و الحضارة الاسلاميه،احمد شبلى،بيروت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اسماعيليه،محمد بن زين العابدين خراسانى فدايى،تصحيح الكساندر يسميونوف، تهران،اساطير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افغانستان بعد از اسلام،عبد الحىّ حبيبى،چاپ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تهران،دنياى كتاب،</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ايران،سرجان مالكوم،ترجمه ميرزا اسماعيل حيرت،تهران،فرهنگسرا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ايران بعد از اسلام،عبد الحسين زرين كوب،تهران،امير كبير،</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بخارا،نرشخى،ترجمۀ القباوى،تصحيح مدرس رضوى،تهران،توس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بيهقى،ابو الفضل محمد بن حسين بيهقى،تصحيح دكتر فياض،تهران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تمدن،ويل دورانت،ترجمۀ جمعى از دانشمندان،تهران،آموزش انقلاب اسلامى،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تشيع در ايران،رسول جعفريان،چاپ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تهران،سازمان تبليغات اسلامى،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تمدن ايران،جمعى از مستشرقان،ترجمۀ جواد محبى،تهران،</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جهانگشاى،عطاملك جوينى،تصحيح قزوينى،چاپ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تهران،بامداد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الحكماء،قفطى،به كوشش بهين دارايى،تهران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روابط سياسى ايران و انگليس،محمود محمود،تهران،اقبال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سياسى و اجتماعى ايران،ابو القاسم طاهرى،تهران،شركت سهامى كتابهاى جيبى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سياسى اسلام،رسول جعفريان،تهران،سازمان چاپ و انتشارات،</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سيستان،بى نام،تصحيح ملك الشعرا بهار،تهران،كلاله خاور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شيعه،محمد حسين مظفر،ترجمۀ سيد محمد باقر حجتى،تهران،فرهنگ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طبرستان و رويان و مازندران،سيد ظهير الدين مرعشى،تهران،گستره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طبرى،محمد بن جرير طبرى،تصحيح محمد ابو الفضل ابراهيم،بيروت،دار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غزنويان،باسورث،ترجمه حسن انوشه،تهران،امير كبير،</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گزيده،حمد الله مستوفى،به اهتمام دكتر نوايى،تهران،امير كبير،</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مختصر افغانستان،عبد الحى حبيبى،كابل،انجمن ادب و تاريخ افغانستان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معصومى،سيد محمد معصوم بكرى،تصحيح عمر بن محمد داود پوته،بمبئى،</w:t>
      </w:r>
      <w:bookmarkStart w:id="255" w:name="pg7226_72792"/>
    </w:p>
    <w:p>
      <w:pPr>
        <w:pStyle w:val="BookText"/>
        <w:rPr/>
      </w:pPr>
      <w:bookmarkEnd w:id="255"/>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مغول،عباس اقبال،تهران،امير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نظم و نثر در ايران و در زبان فارسى،سعيد نفيسى،تهران،كتابفروشى فروغى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 زبان در افغانستان،نجيب مايل هروى،تهران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هزاره ها،حاج كاظم،</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يعقوبى،ابن واضح يعقوبى،بيروت،دار الصادر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سامى،سام ميرزا صفوى،تصحيح دستگردى،تهران،ابن سينا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اشعار ناصر خسرو بلخى،مهدى محقق،تهران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احوال شاه نعمت الله ولى،تصحيح ژان اوبن،تهران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تذكرۀ جغرافياى تاريخى،و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تولد،ترجمۀ حمزه سردادور،تهران،توس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الشعرا،دولتشاه سمرقندى،تهران،چاپخانۀ خاور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و تصوّف،كامل مصطفى الشيبى،ترجمۀ قراگزلو،تهران،امير كبير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دولت ملى در ايران،والتر هسينتس،ترجمه كيكاوس جهاندارى،چاپ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خوارزمى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 و تشيع،هاشم معروف الحسنى،ترجمه سيد محمد صادق عارف،مشهد،بنياد پژوهشهاى اسلامى آستان قدس رضوى،</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 و الاشراف،ابو الحسن مسعودى،ترجمۀ ابو القاسم پاينده،تهران،انتشارات علمى و فرهنگى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 فاتح،امير اسماعيلى،چاپ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تهران،شقايق،</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56" w:name="__RefHeading___Toc182040_1051229030"/>
      <w:bookmarkStart w:id="257" w:name="_Toc89"/>
      <w:bookmarkEnd w:id="256"/>
      <w:r>
        <w:rPr>
          <w:rtl w:val="true"/>
        </w:rPr>
        <w:t>(</w:t>
      </w:r>
      <w:r>
        <w:rPr>
          <w:rtl w:val="true"/>
        </w:rPr>
        <w:t>ج</w:t>
      </w:r>
      <w:r>
        <w:rPr>
          <w:rtl w:val="true"/>
        </w:rPr>
        <w:t>)-</w:t>
      </w:r>
      <w:bookmarkEnd w:id="257"/>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التواريخ،رشيد الدين فضل اللّه،تصحيح دكتر كريمى،تهران،اقبال،</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جامى،على اصغر حكمت،تهران،بانك ملّى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جغرافياى حافظ ابرو،عبد الله حافظ ابرو،به كوشش غلامرضا مايل هروى،تهران،بنياد فرهنگ ايران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جغرافياى سرزمينهاى خلاف شرقى،لسترنج،ترجمۀ محمود عرفان،تهران،انتشارات علمى و</w:t>
      </w:r>
      <w:bookmarkStart w:id="258" w:name="pg7226_72793"/>
    </w:p>
    <w:p>
      <w:pPr>
        <w:pStyle w:val="BookText"/>
        <w:rPr/>
      </w:pPr>
      <w:bookmarkEnd w:id="258"/>
      <w:r>
        <w:rPr>
          <w:rFonts w:ascii="IRNazanin" w:hAnsi="IRNazanin" w:eastAsia="IRNazanin"/>
          <w:color w:val="111111"/>
          <w:sz w:val="28"/>
          <w:sz w:val="28"/>
          <w:szCs w:val="28"/>
          <w:rtl w:val="true"/>
          <w:lang w:bidi="fa-IR"/>
        </w:rPr>
        <w:t>فرهنگى</w:t>
      </w:r>
      <w:r>
        <w:rPr>
          <w:rFonts w:eastAsia="IRNazanin" w:cs="IRNazanin"/>
          <w:color w:val="111111"/>
          <w:sz w:val="28"/>
          <w:szCs w:val="28"/>
          <w:rtl w:val="true"/>
          <w:lang w:bidi="fa-IR"/>
        </w:rPr>
        <w:t>.</w:t>
      </w:r>
    </w:p>
    <w:p>
      <w:pPr>
        <w:pStyle w:val="Heading3"/>
        <w:numPr>
          <w:ilvl w:val="2"/>
          <w:numId w:val="1"/>
        </w:numPr>
        <w:rPr/>
      </w:pPr>
      <w:bookmarkStart w:id="259" w:name="__RefHeading___Toc182042_1051229030"/>
      <w:bookmarkStart w:id="260" w:name="_Toc90"/>
      <w:bookmarkEnd w:id="259"/>
      <w:r>
        <w:rPr>
          <w:rtl w:val="true"/>
        </w:rPr>
        <w:t>(</w:t>
      </w:r>
      <w:r>
        <w:rPr>
          <w:rtl w:val="true"/>
        </w:rPr>
        <w:t>چ</w:t>
      </w:r>
      <w:r>
        <w:rPr>
          <w:rtl w:val="true"/>
        </w:rPr>
        <w:t>)-</w:t>
      </w:r>
      <w:bookmarkEnd w:id="260"/>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مقاله،احمد نظامى عروضى سمرقندى،به اهتمام دكتر معين،تهران،كتابخانه ابن سينا،</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61" w:name="__RefHeading___Toc182044_1051229030"/>
      <w:bookmarkStart w:id="262" w:name="_Toc91"/>
      <w:bookmarkEnd w:id="261"/>
      <w:r>
        <w:rPr>
          <w:rtl w:val="true"/>
        </w:rPr>
        <w:t>(</w:t>
      </w:r>
      <w:r>
        <w:rPr>
          <w:rtl w:val="true"/>
        </w:rPr>
        <w:t>ح</w:t>
      </w:r>
      <w:r>
        <w:rPr>
          <w:rtl w:val="true"/>
        </w:rPr>
        <w:t>)-</w:t>
      </w:r>
      <w:bookmarkEnd w:id="262"/>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الامام الرّضا عليه السّلام،جعفر مرتضى،بيروت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السّير،خواندمير،تهران،كتابخانه خيام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العالم،بى نام،به كوشش دكتر ستوده،تهران،كتابخانه طهورى</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82046_1051229030"/>
      <w:bookmarkStart w:id="264" w:name="_Toc92"/>
      <w:bookmarkEnd w:id="263"/>
      <w:r>
        <w:rPr>
          <w:rtl w:val="true"/>
        </w:rPr>
        <w:t>(</w:t>
      </w:r>
      <w:r>
        <w:rPr>
          <w:rtl w:val="true"/>
        </w:rPr>
        <w:t>خ</w:t>
      </w:r>
      <w:r>
        <w:rPr>
          <w:rtl w:val="true"/>
        </w:rPr>
        <w:t>)-</w:t>
      </w:r>
      <w:bookmarkEnd w:id="264"/>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 بزرگ،احمد رنجبر،تهران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خوارزمشاهيان،ابراهيم قفس اوغلى،ترجمه داود اصفهانيان،تهران،گستره،</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65" w:name="__RefHeading___Toc182048_1051229030"/>
      <w:bookmarkStart w:id="266" w:name="_Toc93"/>
      <w:bookmarkEnd w:id="265"/>
      <w:r>
        <w:rPr>
          <w:rtl w:val="true"/>
        </w:rPr>
        <w:t>(</w:t>
      </w:r>
      <w:r>
        <w:rPr>
          <w:rtl w:val="true"/>
        </w:rPr>
        <w:t>د</w:t>
      </w:r>
      <w:r>
        <w:rPr>
          <w:rtl w:val="true"/>
        </w:rPr>
        <w:t>)-</w:t>
      </w:r>
      <w:bookmarkEnd w:id="266"/>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دايرة المعارف الاسلامية،بيروت،دار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سنايى غزنوى،به كوشش مدرس رضوى،تهران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شاه نعمت الله ولى،با مقدمۀ سعيد نفيسى،تهران،كتابخانۀ سنايى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دولت در عهد مغول،شيرين بيانى،تهران،مركز نشر دانشگاهى،</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عنصرى،به كوشش دبير سياقى،تهران،</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منوچهرى،به كوشش دبير سياقى،تهران،</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ناصر خسرو بلخى،با مقدمه تقى زاده،تهران،</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82050_1051229030"/>
      <w:bookmarkStart w:id="268" w:name="_Toc94"/>
      <w:bookmarkEnd w:id="267"/>
      <w:r>
        <w:rPr>
          <w:rtl w:val="true"/>
        </w:rPr>
        <w:t>(</w:t>
      </w:r>
      <w:r>
        <w:rPr>
          <w:rtl w:val="true"/>
        </w:rPr>
        <w:t>ر</w:t>
      </w:r>
      <w:r>
        <w:rPr>
          <w:rtl w:val="true"/>
        </w:rPr>
        <w:t>)-</w:t>
      </w:r>
      <w:bookmarkEnd w:id="26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الصدور،محمد بن على بن سليمان راوندى،تصحيح محمد اقبال،تهران،امير كبير،</w:t>
      </w:r>
      <w:bookmarkStart w:id="269" w:name="pg7226_72794"/>
    </w:p>
    <w:p>
      <w:pPr>
        <w:pStyle w:val="BookText"/>
        <w:rPr/>
      </w:pPr>
      <w:bookmarkEnd w:id="269"/>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ابن بطوطه،بيروت،دار بيروت للطباعة و النشر،</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 فى احوال العلماء و السادات،خوانسارى،قم،اسماعيليان،</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فى اوصاف مدينة هرات،اسفزارى،به سعى محمد كاظم امام،تهران،دانشگاه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الشهدا،كمال الدين حسين كاشفى،تهران،كلالۀ خاور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الصفا،ميرخواند،تهران،كتابفروشى مركزى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السّياحة،زين العابدين شروانى،تصحيح حامد ربّانى،تهران،سعدى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العارفين،رضا قلى خان هدايت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العلماء،ميرزا عبد اللّه افندى اصفهانى،قم،كتابخانۀ آيت اللّه العظمى مرعشى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الادب،ميرزا محمد على مدرس تبريزى،تهران،كتابفروشى خيام</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82052_1051229030"/>
      <w:bookmarkStart w:id="271" w:name="_Toc95"/>
      <w:bookmarkEnd w:id="270"/>
      <w:r>
        <w:rPr>
          <w:rtl w:val="true"/>
        </w:rPr>
        <w:t>(</w:t>
      </w:r>
      <w:r>
        <w:rPr>
          <w:rtl w:val="true"/>
        </w:rPr>
        <w:t>ز</w:t>
      </w:r>
      <w:r>
        <w:rPr>
          <w:rtl w:val="true"/>
        </w:rPr>
        <w:t>)-</w:t>
      </w:r>
      <w:bookmarkEnd w:id="271"/>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المقالات،هند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سياسى هشتمين امام،جعفر مرتضى،ترجمه دكتر خليليان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الاخبار،عبد الحىّ ضحّاك گرديزى،تصحيح قزوينى،تهران</w:t>
      </w:r>
      <w:r>
        <w:rPr>
          <w:rFonts w:eastAsia="IRNazanin" w:cs="IRNazanin"/>
          <w:color w:val="111111"/>
          <w:sz w:val="28"/>
          <w:szCs w:val="28"/>
          <w:rtl w:val="true"/>
          <w:lang w:bidi="fa-IR"/>
        </w:rPr>
        <w:t>.</w:t>
      </w:r>
    </w:p>
    <w:p>
      <w:pPr>
        <w:pStyle w:val="Heading3"/>
        <w:numPr>
          <w:ilvl w:val="2"/>
          <w:numId w:val="1"/>
        </w:numPr>
        <w:rPr/>
      </w:pPr>
      <w:bookmarkStart w:id="272" w:name="__RefHeading___Toc182054_1051229030"/>
      <w:bookmarkStart w:id="273" w:name="_Toc96"/>
      <w:bookmarkEnd w:id="272"/>
      <w:r>
        <w:rPr>
          <w:rtl w:val="true"/>
        </w:rPr>
        <w:t>(</w:t>
      </w:r>
      <w:r>
        <w:rPr>
          <w:rtl w:val="true"/>
        </w:rPr>
        <w:t>س</w:t>
      </w:r>
      <w:r>
        <w:rPr>
          <w:rtl w:val="true"/>
        </w:rPr>
        <w:t>)-</w:t>
      </w:r>
      <w:bookmarkEnd w:id="273"/>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ناصر خسرو بلخى،با مقدمۀ غنى زاده،تهران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سياستنامه،خواجه نظام الملك طوسى،به كوشش جعفر شعار،تهران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سيرى در سيرۀ ائمه اطهار عليهم السّلام،مرتضى مطهرى،چاپ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74" w:name="__RefHeading___Toc182056_1051229030"/>
      <w:bookmarkStart w:id="275" w:name="_Toc97"/>
      <w:bookmarkEnd w:id="274"/>
      <w:r>
        <w:rPr>
          <w:rtl w:val="true"/>
        </w:rPr>
        <w:t>(</w:t>
      </w:r>
      <w:r>
        <w:rPr>
          <w:rtl w:val="true"/>
        </w:rPr>
        <w:t>ش</w:t>
      </w:r>
      <w:r>
        <w:rPr>
          <w:rtl w:val="true"/>
        </w:rPr>
        <w:t>)-</w:t>
      </w:r>
      <w:bookmarkEnd w:id="275"/>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المباركه،فخر رازى،تحقيق سيد مهدى رجايى،قم،كتابخانه آية اللّه العظمى مرعشى نجفى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البلاغه،ابن ابى الحديد،بيروت،دار احياء التّراث العربى</w:t>
      </w:r>
      <w:r>
        <w:rPr>
          <w:rFonts w:eastAsia="Amiri" w:cs="Amiri" w:ascii="Amiri" w:hAnsi="Amiri"/>
          <w:color w:val="111111"/>
          <w:sz w:val="28"/>
          <w:szCs w:val="28"/>
          <w:rtl w:val="true"/>
          <w:lang w:bidi="ar-SA"/>
        </w:rPr>
        <w:t>.</w:t>
      </w:r>
      <w:bookmarkStart w:id="276" w:name="pg7226_72795"/>
    </w:p>
    <w:p>
      <w:pPr>
        <w:pStyle w:val="BookText"/>
        <w:rPr/>
      </w:pPr>
      <w:bookmarkEnd w:id="276"/>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الحسن،تاج السلمانى،نسخۀ عكسى با ترجمۀ آلمانى</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82058_1051229030"/>
      <w:bookmarkStart w:id="278" w:name="_Toc98"/>
      <w:bookmarkEnd w:id="277"/>
      <w:r>
        <w:rPr>
          <w:rtl w:val="true"/>
        </w:rPr>
        <w:t>(</w:t>
      </w:r>
      <w:r>
        <w:rPr>
          <w:rtl w:val="true"/>
        </w:rPr>
        <w:t>ص</w:t>
      </w:r>
      <w:r>
        <w:rPr>
          <w:rtl w:val="true"/>
        </w:rPr>
        <w:t>)-</w:t>
      </w:r>
      <w:bookmarkEnd w:id="278"/>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 بين التشيّع و التصوّف،كامل مصطفى الشيبى،مصر،دار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الارض،ابن حوقل،بيروت،دار مكتبة الحياة</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82060_1051229030"/>
      <w:bookmarkStart w:id="280" w:name="_Toc99"/>
      <w:bookmarkEnd w:id="279"/>
      <w:r>
        <w:rPr>
          <w:rtl w:val="true"/>
        </w:rPr>
        <w:t>(</w:t>
      </w:r>
      <w:r>
        <w:rPr>
          <w:rtl w:val="true"/>
        </w:rPr>
        <w:t>ط</w:t>
      </w:r>
      <w:r>
        <w:rPr>
          <w:rtl w:val="true"/>
        </w:rPr>
        <w:t>)-</w:t>
      </w:r>
      <w:bookmarkEnd w:id="280"/>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الكبرى،ابن سعد،بيروت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ناصرى،منهاج سراج جوزجانى،تصحيح عبد الحى حبيبى،تهران،دنياى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طرائق الحقايق،معصوم على شاه شيرازى،به اهتمام محمد جعفر محجوب،تهران</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82062_1051229030"/>
      <w:bookmarkStart w:id="282" w:name="_Toc100"/>
      <w:bookmarkEnd w:id="281"/>
      <w:r>
        <w:rPr>
          <w:rtl w:val="true"/>
        </w:rPr>
        <w:t>(</w:t>
      </w:r>
      <w:r>
        <w:rPr>
          <w:rtl w:val="true"/>
        </w:rPr>
        <w:t>ظ</w:t>
      </w:r>
      <w:r>
        <w:rPr>
          <w:rtl w:val="true"/>
        </w:rPr>
        <w:t>)-</w:t>
      </w:r>
      <w:bookmarkEnd w:id="282"/>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ظفرنامه،شرف الدين على يزدى،تهران،امير كبير</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82064_1051229030"/>
      <w:bookmarkStart w:id="284" w:name="_Toc101"/>
      <w:bookmarkEnd w:id="283"/>
      <w:r>
        <w:rPr>
          <w:rtl w:val="true"/>
        </w:rPr>
        <w:t>(</w:t>
      </w:r>
      <w:r>
        <w:rPr>
          <w:rtl w:val="true"/>
        </w:rPr>
        <w:t>ع</w:t>
      </w:r>
      <w:r>
        <w:rPr>
          <w:rtl w:val="true"/>
        </w:rPr>
        <w:t>)-</w:t>
      </w:r>
      <w:bookmarkEnd w:id="284"/>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شاه اسماعيل،بى نام،تصحيح اصغر منتظرصاحب،تهران،بنگاه ترجمه و نشر 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آراى عباسى،بى نام،تصحيح يد اللّه شكرى،تهران،اطّلاعات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المقدور فى نوائب تيمور،ابن عربشاه،ترجمۀ محمد على نجاتى،تهران،انتشارات علمى و فرهنگى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زرين فرهنگ ايران،ريچارد فراى،ترجمۀ مسعود رجب نيا،تهران،سروش،</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اخبار الرّضا عليه السّلام،شيخ صدوق،قم،</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82066_1051229030"/>
      <w:bookmarkStart w:id="286" w:name="_Toc102"/>
      <w:bookmarkEnd w:id="285"/>
      <w:r>
        <w:rPr>
          <w:rtl w:val="true"/>
        </w:rPr>
        <w:t>(</w:t>
      </w:r>
      <w:r>
        <w:rPr>
          <w:rtl w:val="true"/>
        </w:rPr>
        <w:t>غ</w:t>
      </w:r>
      <w:r>
        <w:rPr>
          <w:rtl w:val="true"/>
        </w:rPr>
        <w:t>)-</w:t>
      </w:r>
      <w:bookmarkEnd w:id="28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غوريان،عتيق الله پژواك،كابل،انجمن ادب و تاريخ افغانستان،</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287" w:name="pg7226_72796"/>
    </w:p>
    <w:p>
      <w:pPr>
        <w:pStyle w:val="Heading3"/>
        <w:numPr>
          <w:ilvl w:val="2"/>
          <w:numId w:val="1"/>
        </w:numPr>
        <w:rPr/>
      </w:pPr>
      <w:bookmarkStart w:id="288" w:name="__RefHeading___Toc182068_1051229030"/>
      <w:bookmarkStart w:id="289" w:name="_Toc103"/>
      <w:bookmarkEnd w:id="287"/>
      <w:bookmarkEnd w:id="288"/>
      <w:r>
        <w:rPr>
          <w:rtl w:val="true"/>
        </w:rPr>
        <w:t>(</w:t>
      </w:r>
      <w:r>
        <w:rPr>
          <w:rtl w:val="true"/>
        </w:rPr>
        <w:t>ف</w:t>
      </w:r>
      <w:r>
        <w:rPr>
          <w:rtl w:val="true"/>
        </w:rPr>
        <w:t>)-</w:t>
      </w:r>
      <w:bookmarkEnd w:id="289"/>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بين الفرق،ابو منصور عبد القاهر بغدادى،ترجمۀ محمد جواد مشكور،چاپ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تهران،اشراقى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ايران زمين،به همّت ايرج افشار،چاپ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الفخرية،جمال الدّين احمد بن عنبه،به اهتمام حسينى ارموى،تهران،دانشگاه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الرضويه،شيخ عباس قمى،تهران،كتابفروشى مركزى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ابن نديم،ابن نديم،ترجمۀ رضا تجدد،تهران،</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مشاهير ايران،ابو الفتح حكيميان،تهران،دانشگاه ملّى،</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90" w:name="__RefHeading___Toc182070_1051229030"/>
      <w:bookmarkStart w:id="291" w:name="_Toc104"/>
      <w:bookmarkEnd w:id="290"/>
      <w:r>
        <w:rPr>
          <w:rtl w:val="true"/>
        </w:rPr>
        <w:t>(</w:t>
      </w:r>
      <w:r>
        <w:rPr>
          <w:rtl w:val="true"/>
        </w:rPr>
        <w:t>ك</w:t>
      </w:r>
      <w:r>
        <w:rPr>
          <w:rtl w:val="true"/>
        </w:rPr>
        <w:t>)-</w:t>
      </w:r>
      <w:bookmarkEnd w:id="291"/>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الكامل،ابن اثير،بيروت،دار الصادر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بيروت،</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كسايى مروزى،محمد امين رياحى،تهران،</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كشكول ابن العلم،شيخ على محمد ابن العلم،مشهد،</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 تاريخ ايران،عزيز الله بيات،تهران،دانشگاه شهيد بهشتى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قاسم انوار،با مقدمه سعيد نفيسى،تهران،كتابخانۀ سنايى،</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82072_1051229030"/>
      <w:bookmarkStart w:id="293" w:name="_Toc105"/>
      <w:bookmarkEnd w:id="292"/>
      <w:r>
        <w:rPr>
          <w:rtl w:val="true"/>
        </w:rPr>
        <w:t>(</w:t>
      </w:r>
      <w:r>
        <w:rPr>
          <w:rtl w:val="true"/>
        </w:rPr>
        <w:t>ل</w:t>
      </w:r>
      <w:r>
        <w:rPr>
          <w:rtl w:val="true"/>
        </w:rPr>
        <w:t>)-</w:t>
      </w:r>
      <w:bookmarkEnd w:id="293"/>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لباب الالباب،محمد عوفى،تصحيح ادوارد براون،ليدن،بريل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 التواريخ،يحيى عبد اللطيف قزوينى،به خط محمد باقر نيرومند،تهران،بنياد گويا،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نامۀ دهخدا،على اكبر دهخدا،زير نظر دكتر معين،تهران،دانشگاه تهران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لطايف الطوايف،فخر الدّين على صفى،به سعى احمد گلچين معانى،تهران،اقبال و شركا،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294" w:name="pg7226_72797"/>
    </w:p>
    <w:p>
      <w:pPr>
        <w:pStyle w:val="Heading3"/>
        <w:numPr>
          <w:ilvl w:val="2"/>
          <w:numId w:val="1"/>
        </w:numPr>
        <w:rPr/>
      </w:pPr>
      <w:bookmarkStart w:id="295" w:name="__RefHeading___Toc182074_1051229030"/>
      <w:bookmarkStart w:id="296" w:name="_Toc106"/>
      <w:bookmarkEnd w:id="294"/>
      <w:bookmarkEnd w:id="295"/>
      <w:r>
        <w:rPr>
          <w:rtl w:val="true"/>
        </w:rPr>
        <w:t>(</w:t>
      </w:r>
      <w:r>
        <w:rPr>
          <w:rtl w:val="true"/>
        </w:rPr>
        <w:t>م</w:t>
      </w:r>
      <w:r>
        <w:rPr>
          <w:rtl w:val="true"/>
        </w:rPr>
        <w:t>)-</w:t>
      </w:r>
      <w:bookmarkEnd w:id="296"/>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المؤمنين،قاضى نور الله شوشترى،تهران،كتابفروشى 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الانساب،محمد شبانكاره اى،تصحيح ميرهاشم محدّث،تهران،امير كبير،</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المنقول،محمد افضل ارزگانى،به سعى رمضانعلى محقق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الاطلاع،عبد المؤمن بغدادى،تحقيق على محمد البجاوى،بيروت،دار الكتب الاسلاميه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شناسى ايران،هنرى فيلد،ترجمۀ عبد اللّه فريار،تهران،كتابخانه سنايى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الذهب،ابى الحسن على مسعودى،با مقدمه و شرح مفيد محمّد قميحة،بيروت،دار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مزارات شهر كابل،محمد ابراهيم خليل،كابل،انجمن تاريخ و ادب افغانستان،</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و ممالك،ابو اسحاق اصطخرى،به كوشش ايرج افشار،تهران،بنگاه ترجمه و نشر 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السعدين،عبد الرّزاق سمرقندى،لاهور،</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البلاد،ناصرى،محمد حسن صنيع الدوله،تهران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 رهبر ما،سيّد شرف الدين عاملى،ترجمه زمانى،تهران،بنگاه نشر خزر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البلدان،ياقوت،بيروت،دار بيروت للطباعة و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العلوم،خوارزمى،قاهره،</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مفاخر اسلام،على دوانى،تهران،امير كبير،</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الطالبيين،ابو الفرج اصفهانى،نجف،حيدريه،</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 جامى،عبد الواسع نظامى باخرزى،تصحيح نجيب مايل هروى،تهران،</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ابن خلدون،ترجمه محمد پروين گنابادى،تهران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الاقبال،سيد اصيل الدين عبد الله واعظ،به كوشش غلامرضا مايل هروى،تهران، بنياد فرهنگ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التواريخ،حاج محمد هاشم خراسانى،تهران،علميه اسلامية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الانشاء،نظام الدين عبد الواسع باخرزى،به اهتمام ركن الدين همايون فرخ تهران، دانشگاه ملى</w:t>
      </w:r>
      <w:r>
        <w:rPr>
          <w:rFonts w:eastAsia="IRNazanin" w:cs="IRNazanin"/>
          <w:color w:val="111111"/>
          <w:sz w:val="28"/>
          <w:szCs w:val="28"/>
          <w:rtl w:val="true"/>
          <w:lang w:bidi="fa-IR"/>
        </w:rPr>
        <w:t>.</w:t>
      </w:r>
      <w:bookmarkStart w:id="297" w:name="pg7226_72798"/>
    </w:p>
    <w:p>
      <w:pPr>
        <w:pStyle w:val="BookText"/>
        <w:rPr/>
      </w:pPr>
      <w:bookmarkEnd w:id="297"/>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عليّة،كمال الدين حسين كاشفى،به اهتمام جلال الدين نائينى،تهران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العتبات المقدّسة،جعفر خليلى،بيروت،مؤسسه اعلمى</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82076_1051229030"/>
      <w:bookmarkStart w:id="299" w:name="_Toc107"/>
      <w:bookmarkEnd w:id="298"/>
      <w:r>
        <w:rPr>
          <w:rtl w:val="true"/>
        </w:rPr>
        <w:t>(</w:t>
      </w:r>
      <w:r>
        <w:rPr>
          <w:rtl w:val="true"/>
        </w:rPr>
        <w:t>ن</w:t>
      </w:r>
      <w:r>
        <w:rPr>
          <w:rtl w:val="true"/>
        </w:rPr>
        <w:t>)-</w:t>
      </w:r>
      <w:bookmarkEnd w:id="299"/>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التواريخ،ميرزا محمد تقى سپهر،تصحيح محمد باقر بهبودى،تهران،اسلامية،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نامۀ دانشوران،ناصرى،جمعى از دانشمندان،قم،دار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القلوب،حمد الله مستوفى،تصحيح لسترنج،تهران،دنياى كتاب،</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النقض،عبد الجليل،تصحيح مير جلال الدّين محدث،تهران،انجمن آثار ملّى،</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تاريخ جهان،جواهر لعل نهرو،ترجمه محمود تفضلى،تهران</w:t>
      </w:r>
      <w:r>
        <w:rPr>
          <w:rFonts w:eastAsia="IRNazanin" w:cs="IRNazanin"/>
          <w:color w:val="111111"/>
          <w:sz w:val="28"/>
          <w:szCs w:val="28"/>
          <w:rtl w:val="true"/>
          <w:lang w:bidi="fa-IR"/>
        </w:rPr>
        <w:t>.</w:t>
      </w:r>
    </w:p>
    <w:p>
      <w:pPr>
        <w:pStyle w:val="Heading3"/>
        <w:numPr>
          <w:ilvl w:val="2"/>
          <w:numId w:val="1"/>
        </w:numPr>
        <w:rPr/>
      </w:pPr>
      <w:bookmarkStart w:id="300" w:name="__RefHeading___Toc182078_1051229030"/>
      <w:bookmarkStart w:id="301" w:name="_Toc108"/>
      <w:bookmarkEnd w:id="300"/>
      <w:r>
        <w:rPr>
          <w:rtl w:val="true"/>
        </w:rPr>
        <w:t>(</w:t>
      </w:r>
      <w:r>
        <w:rPr>
          <w:rtl w:val="true"/>
        </w:rPr>
        <w:t>و</w:t>
      </w:r>
      <w:r>
        <w:rPr>
          <w:rtl w:val="true"/>
        </w:rPr>
        <w:t>)-</w:t>
      </w:r>
      <w:bookmarkEnd w:id="301"/>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الوافى بالوفيات،صلاح الدين خليل صفدى،بيروت،دار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وقايع السنين و الاعوام،سيد عبد الحسين خاتون آبادى،تصحيح محمد باقر بهبودى،تهران اسلاميه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 ورامين،فخر الدين گرگانى،به كوشش دكتر محجوب،تهران،</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02" w:name="__RefHeading___Toc182080_1051229030"/>
      <w:bookmarkStart w:id="303" w:name="_Toc109"/>
      <w:bookmarkEnd w:id="302"/>
      <w:r>
        <w:rPr>
          <w:rtl w:val="true"/>
        </w:rPr>
        <w:t>(</w:t>
      </w:r>
      <w:r>
        <w:rPr>
          <w:rtl w:val="true"/>
        </w:rPr>
        <w:t>ه</w:t>
      </w:r>
      <w:r>
        <w:rPr>
          <w:rtl w:val="true"/>
        </w:rPr>
        <w:t>)-</w:t>
      </w:r>
      <w:bookmarkEnd w:id="303"/>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هديۀ اسماعيل يا قيام السّادات،على اكبر تشييد،تهران،بنگاه مجله تاريخى اسلام،</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اورنگ،جامى،تصحيح مرتضى گيلانى،تهران،سعدى،</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04" w:name="__RefHeading___Toc182082_1051229030"/>
      <w:bookmarkStart w:id="305" w:name="_Toc110"/>
      <w:bookmarkEnd w:id="304"/>
      <w:r>
        <w:rPr>
          <w:rtl w:val="true"/>
        </w:rPr>
        <w:t>(</w:t>
      </w:r>
      <w:r>
        <w:rPr>
          <w:rtl w:val="true"/>
        </w:rPr>
        <w:t>ى</w:t>
      </w:r>
      <w:r>
        <w:rPr>
          <w:rtl w:val="true"/>
        </w:rPr>
        <w:t>)-</w:t>
      </w:r>
      <w:bookmarkEnd w:id="30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المودّة،حافظ سليمان قندوزى،قم،بصيرتى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مينا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برهان قاطع،ج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خراسان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العلوم،ص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برهان قاطع،ج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،كلمه خراسان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دهخدا،واژۀ خراسان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ويس و رامين،ص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گزيده،طبع ليدن،ص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لغتنامه دهخدا،كلمه خراسان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؛رياض السياحه،ص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؛التنبيه و الاشراف،ترجمه ابو القاسم پاينده،ص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تاريخ تمدن ايران،ص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بيشتر 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روابط سياسى ايران و انگليس در قرن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؛افغانستان در مسير تاريخ،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؛افغانستان در پنج قرن اخير،ج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ايران بعد از اسلام،ص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الاخبار گرديزى ورق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خطى،به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افغانستان بعد از اسلام،ص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ايران در زمان ساسانيان،ترجمه رشيد ياسمى،ص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تمدن ايران،ج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افغانستان بعد از اسلام،ص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سرزمين سيستان،زابلستان هم گفته مى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تاريخ سيستان،ص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التنبيه و الاشراف،ص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؛تاريخ طبرى،ج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؛الكامل،ج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؛الفتوح،ج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اشعار ربعى بن عامر در جنگ خراسان در سال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ه؛موسوعة العتبات المقدسه،ج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طبري،ج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افغانستان بعد از اسلام،ص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افغانستان بعد از اسلام،ص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همين نوشتار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ايران بعد از اسلام،ص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البلدان،ترجمه محمد ابراهيم آيتى،ص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العالم،به كوشش منوچهر ستوده،ص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و ممالك،به اهتمام ايرج افشار،ص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؛ابن حوقل،صورة الارض،ص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؛اشكال العالم،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افغانستان بعد از اسلام،ص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افغانستان در پنج قرن اخير،ج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،قسمت اول،ص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و ممالك،ص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البدء و التاريخ،ج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الاعلاق النفيسه،ص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احسن التقاسيم فى معرفة الاقاليم،ص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؛تاريخ سيستان،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افغانستان در پنج قرن اخير،ج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ناصرخسرو،ص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ويس ورامين،ص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افغانستان در پنج قرن اخير،ج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منوچهرى،ص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الانساب،تصحيح ميرهاشم محدث،ص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نظامى عروضى سمرقندى،چهار مقاله،ص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اشكال العالم،ص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لغتنامۀ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خراسان؛جغرافياى تاريخى سرزمينهاى خلافت شرقى،ص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راحة الصدور،ص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؛آثار الباقيه،ترجمه داناسرشت،ص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بيهقى،تصحيح نفيسى،ج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؛طبقات ناصرى،ص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؛سياستنامه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راحة الصدور،ص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سياستنامه،ص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سرزمينهاى خلافت شرقى،ص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البلاد و اخبار العباد،ص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جغرافياى حافظ ابرو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 هرات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كوشش غلامرضا مايل هروى،ص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نمونه 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تاريخنامه هرات،ص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روضات الجنات فى اوصاف مدينة هرات،ج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مصحّح</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مردم شناسى ايران،ترجمۀ دكتر فريار،ص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و زبان در افغانستان،ص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الباقيه،ص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؛رياض السيّاحه،ص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تاريخنامه هرات،ص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افغانستان در پنج قرن اخير،ج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هزاره ها،ص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افغانستان در مسير تاريخ،ص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 فى اوصاف مدينة هرات،ص 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مخفى نماند كه مؤلف تاريخ سيستان با اين نظر موافق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سيستان،ص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تصوّف و تشيّع،ص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اصل الشيعة و اصولها،ص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شيعه،ص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مذهب و رهبر ما،ص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مختصر افغانستان،ج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ناصرى،ص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مختصر افغانستان،ج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هديه اسماعيل يا قيام السادات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ابى الحديد،شرح نهج البلاغه،ج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طبرى،ج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افغانستان بعد از اسلام،ص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؛تاريخ سياسى اسلام،از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بعد؛تاريخ افغانستان بعد از اسلام،ص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الصفا،ج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؛روضات الجنات فى اوصاف مدينة هرات،ص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المنقول،ص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 فى اوصاف مدينة هرات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احسن التقاسيم،ص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البلاد و اخبار العباد،ص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طبرى،ج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افغانستان بعد از اسلام،ص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الصّلة بين التشيّع و التصوّف،ص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افغانستان بعد از اسلام،ص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هزاره ها،ص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؛مقاتل الطالبيين،ص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احسن التقاسيم،ص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؛مختصر البلدان،ص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سيستان،ص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افغانستان بعد از اسلام،ص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افغانستان در مسير تاريخ،ص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؛تاريخ ايران بعد از اسلام،ص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افغانستان بعد از اسلام،ص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افغانستان در مسير تاريخ،ص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افغانستان بعد از اسلام،ص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زندگى سياسى هشتمين امام،ص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بخارا،ص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؛بخارا دستاورد قرون وسطى،ص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بخارا،ص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الاشراف،القسم الثالث،ص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بخارا،ص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الامام الرضا،ص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الاسلامى و الحضارة الاسلامية،ج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افغانستان بعد از اسلام،ص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؛ينابيع الموده،ص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سيرى در سيرۀ ائمه اطهار عليهم السّلام،ص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رجاء بن ابى الضحاك ثبت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الموده،ص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سيرى در سيرۀ ائمه اطهار عليهم السّلام،ص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بيشتر،بنگريد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للطبرسى،ص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؛سيرى سيرۀ در ائمۀ اطهار عليهم السّلام،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برخى منابع از مسافرت امام عليه السّلام به بعضى مناطق سخن رفته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افغانستان بعد از اسلام،ص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بيهق،ص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اكنون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افغانستان در مسير تاريخ،ص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؛نيز 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الاخبار گرديزى،ص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؛عصر زرين فرهنگ ايران،ص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سيستان،ص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سياستنامه،ص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بين الفرق،ص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سياستنامه،ص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غوريان،ص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سياستنامه،ص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غوريان،ص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افغانستان در مسير تاريخ،ص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مختصر افغانستان،ج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البلاد،ص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برخى منابع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مناطقى چون دره شكارى و باميان،آثار قلعه هاى مخروبه به جاى مانده است كه به نظر مى رسد از آن اسماعيليان بوده،زيرا با قلعه هاى الموت و ساير قلعه هاى اسماعيلى شباهت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هزاره ها،ص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بين الفرق،ص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سياستنامه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زكرياى قزوينى مى 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حكايت شده است كه نظام الملك تعصّب شديد بر ضد باطنيّه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البلاد،ص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الحكماء قفطى،ص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؛پورسينا،ص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پورسينا،ص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افغانستان بعد از اسلام،ص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پورسينا،ص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افغانستان در مسير تاريخ،ص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؛پورسينا،ص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افغانستان در مسير تاريخ،ص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نگاهى به تاريخ جهان،ج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غزنويان،ص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بيشتر،بنگريد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چهار مقاله،ص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؛بدايع الوقايع،ج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؛النقض،ص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چهار مقاله،ص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اشعار حكيم كسائى مروزى،ص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اشعار حكيم كسائى مروزى،ص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؛تاريخ ادبيات در ايران،ج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يغما،آبان ماه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دكتر رياحى،به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اشعار حكيم كسائى مروزى،ص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؛براى اطلاع بيشتر 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امين رياحى،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كسائى مروزى زندگى،انديشه و شعر او</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گزيدۀ اشعار كسائى مروزى،ص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افغانستان در مسير تاريخ،ص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؛تاريخ افغانستان بعد از اسلام،ص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آگاهى بيشتر،بنگريد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مفاخر اسلام،ج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؛فقهاى نامدار شيعه،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؛سيماى سمرقند،ص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؛تفسير عياشى،ج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؛رجال شيخ،ص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؛فهرست ابن نديم،ص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سفرنامه ناصر خسرو،ص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اسماعيليان در تاريخ،ص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اسماعيليه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ناصر خسرو ديوان اشعار،ص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تحليل اشعار ناصر خسرو،ص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ناصر خسرو،ص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به،ديوان سنائى غزنوى،مقدمه مدرس رضوى،ص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سنائى غزنوى،ص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؛تاريخ ادبيات در ايران،ج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ناصرى،ص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ناصرى،ص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مختصر افغانستان،ج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ناصرى،ص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همان؛آثار البلاد،ص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البلاد و اخبار العباد،ص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؛النقض،ص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سياستنامه،ص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سياستنامه،ص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افغانستان در مسير تاريخ،ص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گزيده،ص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جهانگشاى،ج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التواريخ،ج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 و دولت در عهد مغول،ص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تفصيل بيشتر 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افغانستان در مسير تاريخ،ص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 و دولت در ايران عهد مغول،ص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جهانگشاى،ج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ناصرى،ج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جهانگشاى،ج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مغول در ايران،ص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 و دولت در ايران عهد مغول،ص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فى اوصاف مدينة هرات،بخش يكم،ص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 بيك و زمان وى،ص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بعد؛تاريخ مغول،ص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؛تاريخ شيعه،ص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؛از سعدى تا جامى،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فوات الوفيات،ج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؛تاريخ شيعه،ص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نهضت سربداران،ص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افغانستان در مسير تاريخ،ص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مغول،ص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؛افغانستان در مسير تاريخ،ص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نهضت سربداران،ص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مغول،ص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افغانستان در مسير تاريخ،ص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سلاجقه تا صفويه،ص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تمدن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مشرق زمين،گاهوارۀ تمدن،ج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 بيك و زمان وى،ص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 التواريخ،ص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 بيك و زمان وى،ص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الصفا،ج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عجائب المقدور،ص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 بيك و زمان وى،ص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پيدايش دولت صفويه،ص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تشكيل دولت ملى در ايران،ص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تشيّع و تصوّف،ص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 بيك و زمان وى،ص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معاويه و جنگ صفين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هفت اورنگ،ص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ادبيات در ايران،ج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طبرستان و رويان و مازندران،ص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ايران،ج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پيدايش دولت صفوى،ص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 بيك و زمان وى،ص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فى اوصاف مدينة هرات،ص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تشكيل دولت ملى در ايران،ص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عجائب المقدور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سعدى تا جامى،ص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حواشى آقاى حكمت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عجائب المقدور،ص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سفرنامۀ كلاويخو،به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تيمور فاتح،ص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عجائب المقدور،ص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السير،ج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زبدة التواريخ،ج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طبرستان و رويان و مازندران،ص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السعدين و مجمع البحرين،ج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دانشوران ناصرى،ج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؛ريحانة الادب،ج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التواريخ،ص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فى اوصاف مدينة هرات،ص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؛حبيب السير،ج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فى اوصاف مدينة هرات،ص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الشعرا،ص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السير،ج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الحسن،ص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الشعراء،ص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سعدى تا جامى،ص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ايران،ص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 التواريخ،ص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السير،ج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؛مطلع السعدين،ج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السير،ج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 بيك و زمان وى،ص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السعدين و مجمع البحرين،ج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في اوصاف مدينة هرات،ج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الشعرا،ص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السعدين،ج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السير،ج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الشعرا،ص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سعدى تا جامى،ص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فى اوصاف مدينة هرات،ج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مقامات جامى،ص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شاه اسماعيل،ص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تحفه سامى،ص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 التواريخ،ص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منشأ الانشاء،ص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بدايع الوقايع،ج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توضيح بيشتر به مبحث جامى مراجعه شود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شعرى به او منسوب است كه بيانگر عدم تعصّب مذهبى اوست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بدايع الوقايع،ج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كشكول ابن العلم،ص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تيمور فاتح،ص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الصّفا،ج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 بيك و زمان وى،ص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الصّفا،ج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الفصحا،ج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عجائب المقدور،ص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مغول،ص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؛ظفرنامه،ص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در ايران،ص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منشأ الانشاء،ص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احسن التواريخ،ص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خوانسارى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؛فوائد الرضويّه،ص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بدايع الوقايع،ج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مقامات جامى،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تعليقات استاد مايل هروى،ص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؛تذكرة الشعرا،ص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بعد؛تاريخ ادبيات در ايران،ج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دولت خوارزمشاهيان،ص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جهانگشاى،ج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تاريخنامۀ هرات،ص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مغول،ص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فى اوصاف مدينة هرات،ص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؛افغانستان در مسير تاريخ،ص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ظفرنامه،ص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فى اوصاف مدينة هرات،ج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السير،ج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فى اوصاف مدينة هرات،ج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السعدين،ج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معصومى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اصغر حكمت،جامى،ص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لطائف الطوايف،ص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هزاره ها،ص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احسن التواريخ،ص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؛افغانستان در مسير تاريخ،ص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معصومى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؛روضة الصفا،ج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آرامگاههاى خاندان پاك پيامبر صلّى اللّه عليه و آله و سلّم،ص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مقصد الاقبال،ص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الشجرة المباركة،ص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؛المجدى فى الانساب،ص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رحلة ابن بطوطه،ص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فى اوصاف مدينة هرات،ج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تشيّع و تصوّف،ص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السير،ج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الشّعراء،ص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السعدين و مجمع البحرين،ج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اسفزارى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؛فهرست مشاهير ايران،ج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فى اوصاف مدينة هرات،ج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 بيك و زمان وى،ص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در ايران،ص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جغرافياى سرزمينهاى خلافت شرقى،ص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سياسى و اجتماعى ايران،ص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 التّواريخ،ص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سيرى در سيرۀ ائمۀ اطهار عليهم السّلام،ص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ريحانة الادب،ج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بدايع الوقايع،ج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ريحانة الادب،ج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خوانسارى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؛احسن التواريخ،ص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التعليقات،ص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؛تاريخ ادبيات در ايران،ص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؛رياض العلماء،ج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تشيّع و تصوّف،ص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ريحانة الادب،ج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الرّضويّه،ص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بدايع الوقايع،ج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فى اوصاف مدينة هرات،ج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مقامات جامى،ص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بدايع الوقايع،ج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تشيّع و تصوّف،ص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السير،ج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نظم و نثر در ايران و در زبان فارسى،ص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شاه اسماعيل،ص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الفخريه،ص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المجدى،ص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؛آرامگاههاى خاندان پاك پيامبر صلّى اللّه عليه و آله و سلّم،ص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الشجرة المباركه،ص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المجدى فى الانساب،ص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الفخرّية،ص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اسماعيليان در تاريخ،ص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افغانستان بعد از اسلام،ص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السير،ج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البلدان ناصرى،ج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مقامات جامى،ص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آل ابى طالب،به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ريحانة الادب،ج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؛آرامگاههاى خاندان پاك پيامبر صلّى اللّه عليه و آله و سلّم،ص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افغانستان در مسير تاريخ،ص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منشأ الانشاء،ص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بدايع الوقايع،ج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منشأ الانشاء،ص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بدايع الوقايع،ج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مزارات شهر كابل،ص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آرامگاههاى خاندان پاك پيامبر صلّى اللّه عليه و آله و سلّم،ص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مزارات شهر كابل،</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زبدة المقالات،ص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تحفۀ سامى،ص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وقايع السنين و الاعوام،ص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مقامات جامى،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تعليقات و ارجاعات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مقامات جامى،ص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دانشوران ناصرى،ج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الشعراء،ص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شاه نعمت الله ولى،با مقدمه سعيد نفيسى،صفحه هيجده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 نعمت الله ولى،رسالۀ معارف،ص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 نعمت الله ولى،رساله معارف،ص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ريحانة الادب،ج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؛تاريخ ادبيات در ايران،ج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؛فهرست مشاهير ايران،ج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دانشوران ناصرى،ج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احوال شاه نعمت الله ولى،به تصحيح و مقدمۀ ژان اوبن،ص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؛مجالس المؤمنين،ج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كليات قاسم 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صفحه سى و 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سى و چهار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مثنويات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نفحات الانس،ص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كليّات قاسم 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صفحۀ هجده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العارفين،ص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طرائق الحقائق،ج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الشعراء،ص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،به نقل از كليات قاسم انوار،صفحه چهل و هفت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السّياحة،ص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سعدى تا جامى،ص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مواهب علّيه،مقدمۀ كتاب،ص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خاقانى شروانى،ص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ايشان به مخلوقات خدا به خاطر طلب رضاى خالق انفاق مى 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ينفقون على المكوّنات طلب</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مواهب عليّه،ج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خوانسارى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ريحانة الادب،ج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الشّهداء،ص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الشهداء،ص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الشهداء،ص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منشأ الانشاء،ص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مثنوى هفت اورنگ،ص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؛مقامات جامى،ص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مقامات جامى،ص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تعليقات و ارجاعات،ص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آگاهى بيشتر،بنگريد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جامى؛مقامات جامى،ص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مثنوى هفت اورنگ،ص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مقامات جامى،ص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؛جامى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نامۀ علاّمه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؛مقامات جامى،مقدمه مصحّح،ص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مقامات جامى،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مصحّح،ص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هفت اورنگ،سلسلة الذهب،ص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؛بدايع الوقايع،ج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؛مقامات جامى،ص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مقدمۀ مصحّح</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بدايع الوقايع،ج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مقامات جامى،ص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مقدمۀ مصحّح</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تحفۀ سامى،ص </w:t>
      </w:r>
      <w:r>
        <w:rPr>
          <w:rFonts w:eastAsia="IRNazanin" w:cs="IRNazanin"/>
          <w:b w:val="false"/>
          <w:bCs w:val="false"/>
          <w:i w:val="false"/>
          <w:iCs w:val="false"/>
          <w:color w:val="333333"/>
          <w:sz w:val="20"/>
          <w:szCs w:val="20"/>
        </w:rPr>
        <w:t>68</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ريحانة الادب،ج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؛لطايف الطوايف،ص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لطايف الطوايف،ص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مقدمۀ مصحّح،ص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لطايف الطوايف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مصحح،ص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لطايف الطوايف،ص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بدايع الوقايع،ج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قطعه در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حسين بايقرا و تشيّع،آمده است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منشأ الانشاء،ص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السير،ج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مقامات جامى،ص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در ايران،ص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ايران زمين،مقاله هلموت ويتر،ترجمه حشمت مؤيد،ج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رسايل پايين،ص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ايران زمين،ص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ايران زمين،ج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،مقاله ريتر،ص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ايران زمين،ج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،مقاله ريتر،ص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توفيق،مجموعه رسائل،به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ايران زمين،ج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،مقاله ريتر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ايران زمين،ج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خوابنامه ط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،به نقل از فرهنگ ايران زمين،ج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سعدى تا جامى،ص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image" Target="media/image2.jpeg"/><Relationship Id="rId281" Type="http://schemas.openxmlformats.org/officeDocument/2006/relationships/image" Target="media/image2.jpeg"/><Relationship Id="rId282" Type="http://schemas.openxmlformats.org/officeDocument/2006/relationships/footer" Target="footer275.xml"/><Relationship Id="rId283" Type="http://schemas.openxmlformats.org/officeDocument/2006/relationships/footnotes" Target="footnotes.xml"/><Relationship Id="rId284" Type="http://schemas.openxmlformats.org/officeDocument/2006/relationships/numbering" Target="numbering.xml"/><Relationship Id="rId285" Type="http://schemas.openxmlformats.org/officeDocument/2006/relationships/fontTable" Target="fontTable.xml"/><Relationship Id="rId286" Type="http://schemas.openxmlformats.org/officeDocument/2006/relationships/settings" Target="settings.xml"/><Relationship Id="rId2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280</Pages>
  <Words>80522</Words>
  <Characters>332307</Characters>
  <CharactersWithSpaces>410227</CharactersWithSpaces>
  <Paragraphs>3141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2026-08-27T08:32:38Z</dcterms:created>
  <dc:creator>ghaemiyeh.com</dc:creator>
  <dc:description/>
  <dc:language>en-US</dc:language>
  <cp:lastModifiedBy/>
  <dcterms:modified xsi:type="dcterms:W3CDTF">2026-08-27T12:02:47Z</dcterms:modified>
  <cp:revision>1</cp:revision>
  <dc:subject/>
  <dc:title>تشیع در خراسان عهد تیموریان</dc:title>
</cp:coreProperties>
</file>

<file path=docProps/custom.xml><?xml version="1.0" encoding="utf-8"?>
<Properties xmlns="http://schemas.openxmlformats.org/officeDocument/2006/custom-properties" xmlns:vt="http://schemas.openxmlformats.org/officeDocument/2006/docPropsVTypes"/>
</file>