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مهربان ترین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5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87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89_1051229030">
            <w:r>
              <w:rPr>
                <w:webHidden/>
                <w:rStyle w:val="IndexLink"/>
                <w:rtl w:val="true"/>
              </w:rPr>
              <w:t xml:space="preserve">صلوات خاصه حضرت امام رضا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2"/>
            <w:tabs>
              <w:tab w:val="clear" w:pos="8743"/>
              <w:tab w:val="right" w:pos="9026" w:leader="dot"/>
            </w:tabs>
            <w:rPr/>
          </w:pPr>
          <w:hyperlink w:anchor="__RefHeading___Toc2791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793_1051229030">
            <w:r>
              <w:rPr>
                <w:webHidden/>
                <w:rStyle w:val="IndexLink"/>
                <w:rtl w:val="true"/>
              </w:rPr>
              <w:t xml:space="preserve">روزشمار زندگانی امام رضا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2"/>
            <w:tabs>
              <w:tab w:val="clear" w:pos="8743"/>
              <w:tab w:val="right" w:pos="9026" w:leader="dot"/>
            </w:tabs>
            <w:rPr/>
          </w:pPr>
          <w:hyperlink w:anchor="__RefHeading___Toc2795_105122903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797_1051229030">
            <w:r>
              <w:rPr>
                <w:webHidden/>
                <w:rStyle w:val="IndexLink"/>
                <w:rtl w:val="true"/>
              </w:rPr>
              <w:t xml:space="preserve">فصل اول </w:t>
            </w:r>
            <w:r>
              <w:rPr>
                <w:rStyle w:val="IndexLink"/>
                <w:rtl w:val="true"/>
              </w:rPr>
              <w:t xml:space="preserve">: </w:t>
            </w:r>
            <w:r>
              <w:rPr>
                <w:rStyle w:val="IndexLink"/>
                <w:rtl w:val="true"/>
              </w:rPr>
              <w:t>دوران ولادت و کودکی</w:t>
            </w:r>
            <w:r>
              <w:rPr>
                <w:rStyle w:val="IndexLink"/>
                <w:rtl w:val="true"/>
              </w:rPr>
              <w:tab/>
            </w:r>
            <w:r>
              <w:rPr>
                <w:rStyle w:val="IndexLink"/>
              </w:rPr>
              <w:t>17</w:t>
            </w:r>
          </w:hyperlink>
        </w:p>
        <w:p>
          <w:pPr>
            <w:pStyle w:val="Contents3"/>
            <w:tabs>
              <w:tab w:val="clear" w:pos="8459"/>
              <w:tab w:val="right" w:pos="9026" w:leader="dot"/>
            </w:tabs>
            <w:rPr/>
          </w:pPr>
          <w:hyperlink w:anchor="__RefHeading___Toc2799_1051229030">
            <w:r>
              <w:rPr>
                <w:webHidden/>
                <w:rStyle w:val="IndexLink"/>
                <w:rtl w:val="true"/>
              </w:rPr>
              <w:t>دوران ولادت و کودکی</w:t>
            </w:r>
            <w:r>
              <w:rPr>
                <w:rStyle w:val="IndexLink"/>
                <w:rtl w:val="true"/>
              </w:rPr>
              <w:tab/>
            </w:r>
            <w:r>
              <w:rPr>
                <w:rStyle w:val="IndexLink"/>
              </w:rPr>
              <w:t>17</w:t>
            </w:r>
          </w:hyperlink>
        </w:p>
        <w:p>
          <w:pPr>
            <w:pStyle w:val="Contents3"/>
            <w:tabs>
              <w:tab w:val="clear" w:pos="8459"/>
              <w:tab w:val="right" w:pos="9026" w:leader="dot"/>
            </w:tabs>
            <w:rPr/>
          </w:pPr>
          <w:hyperlink w:anchor="__RefHeading___Toc2801_1051229030">
            <w:r>
              <w:rPr>
                <w:webHidden/>
                <w:rStyle w:val="IndexLink"/>
                <w:rtl w:val="true"/>
              </w:rPr>
              <w:t xml:space="preserve">علت نام گذاری ایشان به رضا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2803_1051229030">
            <w:r>
              <w:rPr>
                <w:webHidden/>
                <w:rStyle w:val="IndexLink"/>
                <w:rtl w:val="true"/>
              </w:rPr>
              <w:t>نام، کنیه و القاب</w:t>
            </w:r>
            <w:r>
              <w:rPr>
                <w:rStyle w:val="IndexLink"/>
                <w:rtl w:val="true"/>
              </w:rPr>
              <w:tab/>
            </w:r>
            <w:r>
              <w:rPr>
                <w:rStyle w:val="IndexLink"/>
              </w:rPr>
              <w:t>20</w:t>
            </w:r>
          </w:hyperlink>
        </w:p>
        <w:p>
          <w:pPr>
            <w:pStyle w:val="Contents3"/>
            <w:tabs>
              <w:tab w:val="clear" w:pos="8459"/>
              <w:tab w:val="right" w:pos="9026" w:leader="dot"/>
            </w:tabs>
            <w:rPr/>
          </w:pPr>
          <w:hyperlink w:anchor="__RefHeading___Toc2805_1051229030">
            <w:r>
              <w:rPr>
                <w:webHidden/>
                <w:rStyle w:val="IndexLink"/>
                <w:rtl w:val="true"/>
              </w:rPr>
              <w:t>پدر</w:t>
            </w:r>
            <w:r>
              <w:rPr>
                <w:rStyle w:val="IndexLink"/>
                <w:rtl w:val="true"/>
              </w:rPr>
              <w:tab/>
            </w:r>
            <w:r>
              <w:rPr>
                <w:rStyle w:val="IndexLink"/>
              </w:rPr>
              <w:t>21</w:t>
            </w:r>
          </w:hyperlink>
        </w:p>
        <w:p>
          <w:pPr>
            <w:pStyle w:val="Contents3"/>
            <w:tabs>
              <w:tab w:val="clear" w:pos="8459"/>
              <w:tab w:val="right" w:pos="9026" w:leader="dot"/>
            </w:tabs>
            <w:rPr/>
          </w:pPr>
          <w:hyperlink w:anchor="__RefHeading___Toc2807_1051229030">
            <w:r>
              <w:rPr>
                <w:webHidden/>
                <w:rStyle w:val="IndexLink"/>
                <w:rtl w:val="true"/>
              </w:rPr>
              <w:t>مادر</w:t>
            </w:r>
            <w:r>
              <w:rPr>
                <w:rStyle w:val="IndexLink"/>
                <w:rtl w:val="true"/>
              </w:rPr>
              <w:tab/>
            </w:r>
            <w:r>
              <w:rPr>
                <w:rStyle w:val="IndexLink"/>
              </w:rPr>
              <w:t>21</w:t>
            </w:r>
          </w:hyperlink>
        </w:p>
        <w:p>
          <w:pPr>
            <w:pStyle w:val="Contents2"/>
            <w:tabs>
              <w:tab w:val="clear" w:pos="8743"/>
              <w:tab w:val="right" w:pos="9026" w:leader="dot"/>
            </w:tabs>
            <w:rPr/>
          </w:pPr>
          <w:hyperlink w:anchor="__RefHeading___Toc2809_1051229030">
            <w:r>
              <w:rPr>
                <w:webHidden/>
                <w:rStyle w:val="IndexLink"/>
                <w:rtl w:val="true"/>
              </w:rPr>
              <w:t xml:space="preserve">فصل دوم </w:t>
            </w:r>
            <w:r>
              <w:rPr>
                <w:rStyle w:val="IndexLink"/>
                <w:rtl w:val="true"/>
              </w:rPr>
              <w:t xml:space="preserve">: </w:t>
            </w:r>
            <w:r>
              <w:rPr>
                <w:rStyle w:val="IndexLink"/>
                <w:rtl w:val="true"/>
              </w:rPr>
              <w:t>دوران امامت</w:t>
            </w:r>
            <w:r>
              <w:rPr>
                <w:rStyle w:val="IndexLink"/>
                <w:rtl w:val="true"/>
              </w:rPr>
              <w:tab/>
            </w:r>
            <w:r>
              <w:rPr>
                <w:rStyle w:val="IndexLink"/>
              </w:rPr>
              <w:t>23</w:t>
            </w:r>
          </w:hyperlink>
        </w:p>
        <w:p>
          <w:pPr>
            <w:pStyle w:val="Contents3"/>
            <w:tabs>
              <w:tab w:val="clear" w:pos="8459"/>
              <w:tab w:val="right" w:pos="9026" w:leader="dot"/>
            </w:tabs>
            <w:rPr/>
          </w:pPr>
          <w:hyperlink w:anchor="__RefHeading___Toc2811_1051229030">
            <w:r>
              <w:rPr>
                <w:webHidden/>
                <w:rStyle w:val="IndexLink"/>
                <w:rtl w:val="true"/>
              </w:rPr>
              <w:t>دوران امامت</w:t>
            </w:r>
            <w:r>
              <w:rPr>
                <w:rStyle w:val="IndexLink"/>
                <w:rtl w:val="true"/>
              </w:rPr>
              <w:tab/>
            </w:r>
            <w:r>
              <w:rPr>
                <w:rStyle w:val="IndexLink"/>
              </w:rPr>
              <w:t>23</w:t>
            </w:r>
          </w:hyperlink>
        </w:p>
        <w:p>
          <w:pPr>
            <w:pStyle w:val="Contents3"/>
            <w:tabs>
              <w:tab w:val="clear" w:pos="8459"/>
              <w:tab w:val="right" w:pos="9026" w:leader="dot"/>
            </w:tabs>
            <w:rPr/>
          </w:pPr>
          <w:hyperlink w:anchor="__RefHeading___Toc2813_1051229030">
            <w:r>
              <w:rPr>
                <w:webHidden/>
                <w:rStyle w:val="IndexLink"/>
                <w:rtl w:val="true"/>
              </w:rPr>
              <w:t>اوضاع سیاسی و فرهنگی جامعه مسلمین</w:t>
            </w:r>
            <w:r>
              <w:rPr>
                <w:rStyle w:val="IndexLink"/>
                <w:rtl w:val="true"/>
              </w:rPr>
              <w:tab/>
            </w:r>
            <w:r>
              <w:rPr>
                <w:rStyle w:val="IndexLink"/>
              </w:rPr>
              <w:t>27</w:t>
            </w:r>
          </w:hyperlink>
        </w:p>
        <w:p>
          <w:pPr>
            <w:pStyle w:val="Contents3"/>
            <w:tabs>
              <w:tab w:val="clear" w:pos="8459"/>
              <w:tab w:val="right" w:pos="9026" w:leader="dot"/>
            </w:tabs>
            <w:rPr/>
          </w:pPr>
          <w:hyperlink w:anchor="__RefHeading___Toc2815_1051229030">
            <w:r>
              <w:rPr>
                <w:webHidden/>
                <w:rStyle w:val="IndexLink"/>
                <w:rtl w:val="true"/>
              </w:rPr>
              <w:t>الف</w:t>
            </w:r>
            <w:r>
              <w:rPr>
                <w:rStyle w:val="IndexLink"/>
                <w:rtl w:val="true"/>
              </w:rPr>
              <w:t>:</w:t>
            </w:r>
            <w:r>
              <w:rPr>
                <w:rStyle w:val="IndexLink"/>
                <w:rtl w:val="true"/>
              </w:rPr>
              <w:t>شرایط سیاسی</w:t>
            </w:r>
            <w:r>
              <w:rPr>
                <w:rStyle w:val="IndexLink"/>
                <w:rtl w:val="true"/>
              </w:rPr>
              <w:tab/>
            </w:r>
            <w:r>
              <w:rPr>
                <w:rStyle w:val="IndexLink"/>
              </w:rPr>
              <w:t>27</w:t>
            </w:r>
          </w:hyperlink>
        </w:p>
        <w:p>
          <w:pPr>
            <w:pStyle w:val="Contents3"/>
            <w:tabs>
              <w:tab w:val="clear" w:pos="8459"/>
              <w:tab w:val="right" w:pos="9026" w:leader="dot"/>
            </w:tabs>
            <w:rPr/>
          </w:pPr>
          <w:hyperlink w:anchor="__RefHeading___Toc2817_1051229030">
            <w:r>
              <w:rPr>
                <w:webHidden/>
                <w:rStyle w:val="IndexLink"/>
                <w:rtl w:val="true"/>
              </w:rPr>
              <w:t>ب</w:t>
            </w:r>
            <w:r>
              <w:rPr>
                <w:rStyle w:val="IndexLink"/>
                <w:rtl w:val="true"/>
              </w:rPr>
              <w:t>:</w:t>
            </w:r>
            <w:r>
              <w:rPr>
                <w:rStyle w:val="IndexLink"/>
                <w:rtl w:val="true"/>
              </w:rPr>
              <w:t>شرایط فرهنگی</w:t>
            </w:r>
            <w:r>
              <w:rPr>
                <w:rStyle w:val="IndexLink"/>
                <w:rtl w:val="true"/>
              </w:rPr>
              <w:tab/>
            </w:r>
            <w:r>
              <w:rPr>
                <w:rStyle w:val="IndexLink"/>
              </w:rPr>
              <w:t>28</w:t>
            </w:r>
          </w:hyperlink>
        </w:p>
        <w:p>
          <w:pPr>
            <w:pStyle w:val="Contents3"/>
            <w:tabs>
              <w:tab w:val="clear" w:pos="8459"/>
              <w:tab w:val="right" w:pos="9026" w:leader="dot"/>
            </w:tabs>
            <w:rPr/>
          </w:pPr>
          <w:hyperlink w:anchor="__RefHeading___Toc2819_1051229030">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حکومت هارون</w:t>
            </w:r>
            <w:r>
              <w:rPr>
                <w:rStyle w:val="IndexLink"/>
                <w:rtl w:val="true"/>
              </w:rPr>
              <w:tab/>
            </w:r>
            <w:r>
              <w:rPr>
                <w:rStyle w:val="IndexLink"/>
              </w:rPr>
              <w:t>30</w:t>
            </w:r>
          </w:hyperlink>
        </w:p>
        <w:p>
          <w:pPr>
            <w:pStyle w:val="Contents3"/>
            <w:tabs>
              <w:tab w:val="clear" w:pos="8459"/>
              <w:tab w:val="right" w:pos="9026" w:leader="dot"/>
            </w:tabs>
            <w:rPr/>
          </w:pPr>
          <w:hyperlink w:anchor="__RefHeading___Toc2821_1051229030">
            <w:r>
              <w:rPr>
                <w:webHidden/>
                <w:rStyle w:val="IndexLink"/>
                <w:rtl w:val="true"/>
              </w:rPr>
              <w:t>دوران امین</w:t>
            </w:r>
            <w:r>
              <w:rPr>
                <w:rStyle w:val="IndexLink"/>
                <w:rtl w:val="true"/>
              </w:rPr>
              <w:tab/>
            </w:r>
            <w:r>
              <w:rPr>
                <w:rStyle w:val="IndexLink"/>
              </w:rPr>
              <w:t>32</w:t>
            </w:r>
          </w:hyperlink>
        </w:p>
        <w:p>
          <w:pPr>
            <w:pStyle w:val="Contents3"/>
            <w:tabs>
              <w:tab w:val="clear" w:pos="8459"/>
              <w:tab w:val="right" w:pos="9026" w:leader="dot"/>
            </w:tabs>
            <w:rPr/>
          </w:pPr>
          <w:hyperlink w:anchor="__RefHeading___Toc2823_1051229030">
            <w:r>
              <w:rPr>
                <w:webHidden/>
                <w:rStyle w:val="IndexLink"/>
                <w:rtl w:val="true"/>
              </w:rPr>
              <w:t>عصر مأمون</w:t>
            </w:r>
            <w:r>
              <w:rPr>
                <w:rStyle w:val="IndexLink"/>
                <w:rtl w:val="true"/>
              </w:rPr>
              <w:tab/>
            </w:r>
            <w:r>
              <w:rPr>
                <w:rStyle w:val="IndexLink"/>
              </w:rPr>
              <w:t>33</w:t>
            </w:r>
          </w:hyperlink>
        </w:p>
        <w:p>
          <w:pPr>
            <w:pStyle w:val="Contents3"/>
            <w:tabs>
              <w:tab w:val="clear" w:pos="8459"/>
              <w:tab w:val="right" w:pos="9026" w:leader="dot"/>
            </w:tabs>
            <w:rPr/>
          </w:pPr>
          <w:hyperlink w:anchor="__RefHeading___Toc2825_1051229030">
            <w:r>
              <w:rPr>
                <w:webHidden/>
                <w:rStyle w:val="IndexLink"/>
                <w:rtl w:val="true"/>
              </w:rPr>
              <w:t>انقلاب ها و شورشها</w:t>
            </w:r>
            <w:r>
              <w:rPr>
                <w:rStyle w:val="IndexLink"/>
                <w:rtl w:val="true"/>
              </w:rPr>
              <w:tab/>
            </w:r>
            <w:r>
              <w:rPr>
                <w:rStyle w:val="IndexLink"/>
              </w:rPr>
              <w:t>35</w:t>
            </w:r>
          </w:hyperlink>
        </w:p>
        <w:p>
          <w:pPr>
            <w:pStyle w:val="Contents3"/>
            <w:tabs>
              <w:tab w:val="clear" w:pos="8459"/>
              <w:tab w:val="right" w:pos="9026" w:leader="dot"/>
            </w:tabs>
            <w:rPr/>
          </w:pPr>
          <w:hyperlink w:anchor="__RefHeading___Toc2827_1051229030">
            <w:r>
              <w:rPr>
                <w:webHidden/>
                <w:rStyle w:val="IndexLink"/>
                <w:rtl w:val="true"/>
              </w:rPr>
              <w:t>تصمیم غیر منتظره</w:t>
            </w:r>
            <w:r>
              <w:rPr>
                <w:rStyle w:val="IndexLink"/>
                <w:rtl w:val="true"/>
              </w:rPr>
              <w:tab/>
            </w:r>
            <w:r>
              <w:rPr>
                <w:rStyle w:val="IndexLink"/>
              </w:rPr>
              <w:t>36</w:t>
            </w:r>
          </w:hyperlink>
        </w:p>
        <w:p>
          <w:pPr>
            <w:pStyle w:val="Contents3"/>
            <w:tabs>
              <w:tab w:val="clear" w:pos="8459"/>
              <w:tab w:val="right" w:pos="9026" w:leader="dot"/>
            </w:tabs>
            <w:rPr/>
          </w:pPr>
          <w:hyperlink w:anchor="__RefHeading___Toc2829_1051229030">
            <w:r>
              <w:rPr>
                <w:webHidden/>
                <w:rStyle w:val="IndexLink"/>
                <w:rtl w:val="true"/>
              </w:rPr>
              <w:t>هدف مأمون از طرح ولایتعهدی</w:t>
            </w:r>
            <w:r>
              <w:rPr>
                <w:rStyle w:val="IndexLink"/>
                <w:rtl w:val="true"/>
              </w:rPr>
              <w:tab/>
            </w:r>
            <w:r>
              <w:rPr>
                <w:rStyle w:val="IndexLink"/>
              </w:rPr>
              <w:t>37</w:t>
            </w:r>
          </w:hyperlink>
        </w:p>
        <w:p>
          <w:pPr>
            <w:pStyle w:val="Contents3"/>
            <w:tabs>
              <w:tab w:val="clear" w:pos="8459"/>
              <w:tab w:val="right" w:pos="9026" w:leader="dot"/>
            </w:tabs>
            <w:rPr/>
          </w:pPr>
          <w:hyperlink w:anchor="__RefHeading___Toc2831_1051229030">
            <w:r>
              <w:rPr>
                <w:webHidden/>
                <w:rStyle w:val="IndexLink"/>
              </w:rPr>
              <w:t>1</w:t>
            </w:r>
            <w:r>
              <w:rPr>
                <w:rStyle w:val="IndexLink"/>
                <w:rtl w:val="true"/>
              </w:rPr>
              <w:t>.</w:t>
            </w:r>
            <w:r>
              <w:rPr>
                <w:rStyle w:val="IndexLink"/>
                <w:rtl w:val="true"/>
              </w:rPr>
              <w:t>تمایلات شیعی و حق گرایی</w:t>
            </w:r>
            <w:r>
              <w:rPr>
                <w:rStyle w:val="IndexLink"/>
                <w:rtl w:val="true"/>
              </w:rPr>
              <w:tab/>
            </w:r>
            <w:r>
              <w:rPr>
                <w:rStyle w:val="IndexLink"/>
              </w:rPr>
              <w:t>37</w:t>
            </w:r>
          </w:hyperlink>
        </w:p>
        <w:p>
          <w:pPr>
            <w:pStyle w:val="Contents3"/>
            <w:tabs>
              <w:tab w:val="clear" w:pos="8459"/>
              <w:tab w:val="right" w:pos="9026" w:leader="dot"/>
            </w:tabs>
            <w:rPr/>
          </w:pPr>
          <w:hyperlink w:anchor="__RefHeading___Toc2833_1051229030">
            <w:r>
              <w:rPr>
                <w:webHidden/>
                <w:rStyle w:val="IndexLink"/>
              </w:rPr>
              <w:t>2</w:t>
            </w:r>
            <w:r>
              <w:rPr>
                <w:rStyle w:val="IndexLink"/>
                <w:rtl w:val="true"/>
              </w:rPr>
              <w:t>.</w:t>
            </w:r>
            <w:r>
              <w:rPr>
                <w:rStyle w:val="IndexLink"/>
                <w:rtl w:val="true"/>
              </w:rPr>
              <w:t>وفای به نذر</w:t>
            </w:r>
            <w:r>
              <w:rPr>
                <w:rStyle w:val="IndexLink"/>
                <w:rtl w:val="true"/>
              </w:rPr>
              <w:tab/>
            </w:r>
            <w:r>
              <w:rPr>
                <w:rStyle w:val="IndexLink"/>
              </w:rPr>
              <w:t>38</w:t>
            </w:r>
          </w:hyperlink>
        </w:p>
        <w:p>
          <w:pPr>
            <w:pStyle w:val="Contents3"/>
            <w:tabs>
              <w:tab w:val="clear" w:pos="8459"/>
              <w:tab w:val="right" w:pos="9026" w:leader="dot"/>
            </w:tabs>
            <w:rPr/>
          </w:pPr>
          <w:hyperlink w:anchor="__RefHeading___Toc2835_1051229030">
            <w:r>
              <w:rPr>
                <w:webHidden/>
                <w:rStyle w:val="IndexLink"/>
              </w:rPr>
              <w:t>3</w:t>
            </w:r>
            <w:r>
              <w:rPr>
                <w:rStyle w:val="IndexLink"/>
                <w:rtl w:val="true"/>
              </w:rPr>
              <w:t>.</w:t>
            </w:r>
            <w:r>
              <w:rPr>
                <w:rStyle w:val="IndexLink"/>
                <w:rtl w:val="true"/>
              </w:rPr>
              <w:t>ابتكار فضل بن سهل</w:t>
            </w:r>
            <w:r>
              <w:rPr>
                <w:rStyle w:val="IndexLink"/>
                <w:rtl w:val="true"/>
              </w:rPr>
              <w:tab/>
            </w:r>
            <w:r>
              <w:rPr>
                <w:rStyle w:val="IndexLink"/>
              </w:rPr>
              <w:t>38</w:t>
            </w:r>
          </w:hyperlink>
        </w:p>
        <w:p>
          <w:pPr>
            <w:pStyle w:val="Contents3"/>
            <w:tabs>
              <w:tab w:val="clear" w:pos="8459"/>
              <w:tab w:val="right" w:pos="9026" w:leader="dot"/>
            </w:tabs>
            <w:rPr/>
          </w:pPr>
          <w:hyperlink w:anchor="__RefHeading___Toc2837_1051229030">
            <w:r>
              <w:rPr>
                <w:webHidden/>
                <w:rStyle w:val="IndexLink"/>
              </w:rPr>
              <w:t>4</w:t>
            </w:r>
            <w:r>
              <w:rPr>
                <w:rStyle w:val="IndexLink"/>
                <w:rtl w:val="true"/>
              </w:rPr>
              <w:t>.</w:t>
            </w:r>
            <w:r>
              <w:rPr>
                <w:rStyle w:val="IndexLink"/>
                <w:rtl w:val="true"/>
              </w:rPr>
              <w:t>سیاست ملکداری</w:t>
            </w:r>
            <w:r>
              <w:rPr>
                <w:rStyle w:val="IndexLink"/>
                <w:rtl w:val="true"/>
              </w:rPr>
              <w:tab/>
            </w:r>
            <w:r>
              <w:rPr>
                <w:rStyle w:val="IndexLink"/>
              </w:rPr>
              <w:t>39</w:t>
            </w:r>
          </w:hyperlink>
        </w:p>
        <w:p>
          <w:pPr>
            <w:pStyle w:val="Contents2"/>
            <w:tabs>
              <w:tab w:val="clear" w:pos="8743"/>
              <w:tab w:val="right" w:pos="9026" w:leader="dot"/>
            </w:tabs>
            <w:rPr/>
          </w:pPr>
          <w:hyperlink w:anchor="__RefHeading___Toc2839_1051229030">
            <w:r>
              <w:rPr>
                <w:webHidden/>
                <w:rStyle w:val="IndexLink"/>
                <w:rtl w:val="true"/>
              </w:rPr>
              <w:t xml:space="preserve">فصل سوم </w:t>
            </w:r>
            <w:r>
              <w:rPr>
                <w:rStyle w:val="IndexLink"/>
                <w:rtl w:val="true"/>
              </w:rPr>
              <w:t xml:space="preserve">: </w:t>
            </w:r>
            <w:r>
              <w:rPr>
                <w:rStyle w:val="IndexLink"/>
                <w:rtl w:val="true"/>
              </w:rPr>
              <w:t xml:space="preserve">هجرت تاریخی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ایران</w:t>
            </w:r>
            <w:r>
              <w:rPr>
                <w:rStyle w:val="IndexLink"/>
                <w:rtl w:val="true"/>
              </w:rPr>
              <w:tab/>
            </w:r>
            <w:r>
              <w:rPr>
                <w:rStyle w:val="IndexLink"/>
              </w:rPr>
              <w:t>43</w:t>
            </w:r>
          </w:hyperlink>
        </w:p>
        <w:p>
          <w:pPr>
            <w:pStyle w:val="Contents3"/>
            <w:tabs>
              <w:tab w:val="clear" w:pos="8459"/>
              <w:tab w:val="right" w:pos="9026" w:leader="dot"/>
            </w:tabs>
            <w:rPr/>
          </w:pPr>
          <w:hyperlink w:anchor="__RefHeading___Toc2841_1051229030">
            <w:r>
              <w:rPr>
                <w:webHidden/>
                <w:rStyle w:val="IndexLink"/>
                <w:rtl w:val="true"/>
              </w:rPr>
              <w:t xml:space="preserve">هجرت تاریخی امام </w:t>
            </w:r>
            <w:r>
              <w:rPr>
                <w:rStyle w:val="IndexLink"/>
                <w:rtl w:val="true"/>
              </w:rPr>
              <w:t>(</w:t>
            </w:r>
            <w:r>
              <w:rPr>
                <w:rStyle w:val="IndexLink"/>
                <w:rtl w:val="true"/>
              </w:rPr>
              <w:t>علیه السلام</w:t>
            </w:r>
            <w:r>
              <w:rPr>
                <w:rStyle w:val="IndexLink"/>
                <w:rtl w:val="true"/>
              </w:rPr>
              <w:t>)</w:t>
            </w:r>
            <w:r>
              <w:rPr>
                <w:rStyle w:val="IndexLink"/>
                <w:rtl w:val="true"/>
              </w:rPr>
              <w:t>به ایران</w:t>
            </w:r>
            <w:r>
              <w:rPr>
                <w:rStyle w:val="IndexLink"/>
                <w:rtl w:val="true"/>
              </w:rPr>
              <w:tab/>
            </w:r>
            <w:r>
              <w:rPr>
                <w:rStyle w:val="IndexLink"/>
              </w:rPr>
              <w:t>43</w:t>
            </w:r>
          </w:hyperlink>
        </w:p>
        <w:p>
          <w:pPr>
            <w:pStyle w:val="Contents3"/>
            <w:tabs>
              <w:tab w:val="clear" w:pos="8459"/>
              <w:tab w:val="right" w:pos="9026" w:leader="dot"/>
            </w:tabs>
            <w:rPr/>
          </w:pPr>
          <w:hyperlink w:anchor="__RefHeading___Toc2843_1051229030">
            <w:r>
              <w:rPr>
                <w:webHidden/>
                <w:rStyle w:val="IndexLink"/>
                <w:rtl w:val="true"/>
              </w:rPr>
              <w:t xml:space="preserve">وداع با مرقد پیامبر </w:t>
            </w:r>
            <w:r>
              <w:rPr>
                <w:rStyle w:val="IndexLink"/>
                <w:rtl w:val="true"/>
              </w:rPr>
              <w:t>(</w:t>
            </w:r>
            <w:r>
              <w:rPr>
                <w:rStyle w:val="IndexLink"/>
                <w:rtl w:val="true"/>
              </w:rPr>
              <w:t>صلی الله علیه و آله</w:t>
            </w:r>
            <w:r>
              <w:rPr>
                <w:rStyle w:val="IndexLink"/>
                <w:rtl w:val="true"/>
              </w:rPr>
              <w:t>)</w:t>
              <w:tab/>
            </w:r>
            <w:r>
              <w:rPr>
                <w:rStyle w:val="IndexLink"/>
              </w:rPr>
              <w:t>46</w:t>
            </w:r>
          </w:hyperlink>
        </w:p>
        <w:p>
          <w:pPr>
            <w:pStyle w:val="Contents3"/>
            <w:tabs>
              <w:tab w:val="clear" w:pos="8459"/>
              <w:tab w:val="right" w:pos="9026" w:leader="dot"/>
            </w:tabs>
            <w:rPr/>
          </w:pPr>
          <w:hyperlink w:anchor="__RefHeading___Toc2845_1051229030">
            <w:r>
              <w:rPr>
                <w:webHidden/>
                <w:rStyle w:val="IndexLink"/>
                <w:rtl w:val="true"/>
              </w:rPr>
              <w:t xml:space="preserve">خط سير هجرت امام </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2847_1051229030">
            <w:r>
              <w:rPr>
                <w:webHidden/>
                <w:rStyle w:val="IndexLink"/>
                <w:rtl w:val="true"/>
              </w:rPr>
              <w:t xml:space="preserve">جلوگیری از ورود امام </w:t>
            </w:r>
            <w:r>
              <w:rPr>
                <w:rStyle w:val="IndexLink"/>
                <w:rtl w:val="true"/>
              </w:rPr>
              <w:t>(</w:t>
            </w:r>
            <w:r>
              <w:rPr>
                <w:rStyle w:val="IndexLink"/>
                <w:rtl w:val="true"/>
              </w:rPr>
              <w:t>علیه السلام</w:t>
            </w:r>
            <w:r>
              <w:rPr>
                <w:rStyle w:val="IndexLink"/>
                <w:rtl w:val="true"/>
              </w:rPr>
              <w:t>)</w:t>
            </w:r>
            <w:r>
              <w:rPr>
                <w:rStyle w:val="IndexLink"/>
                <w:rtl w:val="true"/>
              </w:rPr>
              <w:t>به کوفه</w:t>
            </w:r>
            <w:r>
              <w:rPr>
                <w:rStyle w:val="IndexLink"/>
                <w:rtl w:val="true"/>
              </w:rPr>
              <w:tab/>
            </w:r>
            <w:r>
              <w:rPr>
                <w:rStyle w:val="IndexLink"/>
              </w:rPr>
              <w:t>49</w:t>
            </w:r>
          </w:hyperlink>
        </w:p>
        <w:p>
          <w:pPr>
            <w:pStyle w:val="Contents3"/>
            <w:tabs>
              <w:tab w:val="clear" w:pos="8459"/>
              <w:tab w:val="right" w:pos="9026" w:leader="dot"/>
            </w:tabs>
            <w:rPr/>
          </w:pPr>
          <w:hyperlink w:anchor="__RefHeading___Toc2849_1051229030">
            <w:r>
              <w:rPr>
                <w:webHidden/>
                <w:rStyle w:val="IndexLink"/>
                <w:rtl w:val="true"/>
              </w:rPr>
              <w:t xml:space="preserve">ورود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قم</w:t>
            </w:r>
            <w:r>
              <w:rPr>
                <w:rStyle w:val="IndexLink"/>
                <w:rtl w:val="true"/>
              </w:rPr>
              <w:tab/>
            </w:r>
            <w:r>
              <w:rPr>
                <w:rStyle w:val="IndexLink"/>
              </w:rPr>
              <w:t>51</w:t>
            </w:r>
          </w:hyperlink>
        </w:p>
        <w:p>
          <w:pPr>
            <w:pStyle w:val="Contents3"/>
            <w:tabs>
              <w:tab w:val="clear" w:pos="8459"/>
              <w:tab w:val="right" w:pos="9026" w:leader="dot"/>
            </w:tabs>
            <w:rPr/>
          </w:pPr>
          <w:hyperlink w:anchor="__RefHeading___Toc2851_1051229030">
            <w:r>
              <w:rPr>
                <w:webHidden/>
                <w:rStyle w:val="IndexLink"/>
                <w:rtl w:val="true"/>
              </w:rPr>
              <w:t xml:space="preserve">ورود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نیشابور</w:t>
            </w:r>
            <w:r>
              <w:rPr>
                <w:rStyle w:val="IndexLink"/>
                <w:rtl w:val="true"/>
              </w:rPr>
              <w:tab/>
            </w:r>
            <w:r>
              <w:rPr>
                <w:rStyle w:val="IndexLink"/>
              </w:rPr>
              <w:t>51</w:t>
            </w:r>
          </w:hyperlink>
        </w:p>
        <w:p>
          <w:pPr>
            <w:pStyle w:val="Contents3"/>
            <w:tabs>
              <w:tab w:val="clear" w:pos="8459"/>
              <w:tab w:val="right" w:pos="9026" w:leader="dot"/>
            </w:tabs>
            <w:rPr/>
          </w:pPr>
          <w:hyperlink w:anchor="__RefHeading___Toc2853_1051229030">
            <w:r>
              <w:rPr>
                <w:webHidden/>
                <w:rStyle w:val="IndexLink"/>
                <w:rtl w:val="true"/>
              </w:rPr>
              <w:t xml:space="preserve">عزیمت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نیشابور</w:t>
            </w:r>
            <w:r>
              <w:rPr>
                <w:rStyle w:val="IndexLink"/>
                <w:rtl w:val="true"/>
              </w:rPr>
              <w:tab/>
            </w:r>
            <w:r>
              <w:rPr>
                <w:rStyle w:val="IndexLink"/>
              </w:rPr>
              <w:t>53</w:t>
            </w:r>
          </w:hyperlink>
        </w:p>
        <w:p>
          <w:pPr>
            <w:pStyle w:val="Contents3"/>
            <w:tabs>
              <w:tab w:val="clear" w:pos="8459"/>
              <w:tab w:val="right" w:pos="9026" w:leader="dot"/>
            </w:tabs>
            <w:rPr/>
          </w:pPr>
          <w:hyperlink w:anchor="__RefHeading___Toc2855_1051229030">
            <w:r>
              <w:rPr>
                <w:webHidden/>
                <w:rStyle w:val="IndexLink"/>
                <w:rtl w:val="true"/>
              </w:rPr>
              <w:t>حدیث سلسلة الذهب</w:t>
            </w:r>
            <w:r>
              <w:rPr>
                <w:rStyle w:val="IndexLink"/>
                <w:rtl w:val="true"/>
              </w:rPr>
              <w:tab/>
            </w:r>
            <w:r>
              <w:rPr>
                <w:rStyle w:val="IndexLink"/>
              </w:rPr>
              <w:t>55</w:t>
            </w:r>
          </w:hyperlink>
        </w:p>
        <w:p>
          <w:pPr>
            <w:pStyle w:val="Contents3"/>
            <w:tabs>
              <w:tab w:val="clear" w:pos="8459"/>
              <w:tab w:val="right" w:pos="9026" w:leader="dot"/>
            </w:tabs>
            <w:rPr/>
          </w:pPr>
          <w:hyperlink w:anchor="__RefHeading___Toc2857_1051229030">
            <w:r>
              <w:rPr>
                <w:webHidden/>
                <w:rStyle w:val="IndexLink"/>
                <w:rtl w:val="true"/>
              </w:rPr>
              <w:t xml:space="preserve">با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ادامه سفر</w:t>
            </w:r>
            <w:r>
              <w:rPr>
                <w:rStyle w:val="IndexLink"/>
                <w:rtl w:val="true"/>
              </w:rPr>
              <w:tab/>
            </w:r>
            <w:r>
              <w:rPr>
                <w:rStyle w:val="IndexLink"/>
              </w:rPr>
              <w:t>55</w:t>
            </w:r>
          </w:hyperlink>
        </w:p>
        <w:p>
          <w:pPr>
            <w:pStyle w:val="Contents3"/>
            <w:tabs>
              <w:tab w:val="clear" w:pos="8459"/>
              <w:tab w:val="right" w:pos="9026" w:leader="dot"/>
            </w:tabs>
            <w:rPr/>
          </w:pPr>
          <w:hyperlink w:anchor="__RefHeading___Toc2859_1051229030">
            <w:r>
              <w:rPr>
                <w:webHidden/>
                <w:rStyle w:val="IndexLink"/>
                <w:rtl w:val="true"/>
              </w:rPr>
              <w:t xml:space="preserve">ورود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طوس</w:t>
            </w:r>
            <w:r>
              <w:rPr>
                <w:rStyle w:val="IndexLink"/>
                <w:rtl w:val="true"/>
              </w:rPr>
              <w:tab/>
            </w:r>
            <w:r>
              <w:rPr>
                <w:rStyle w:val="IndexLink"/>
              </w:rPr>
              <w:t>56</w:t>
            </w:r>
          </w:hyperlink>
        </w:p>
        <w:p>
          <w:pPr>
            <w:pStyle w:val="Contents3"/>
            <w:tabs>
              <w:tab w:val="clear" w:pos="8459"/>
              <w:tab w:val="right" w:pos="9026" w:leader="dot"/>
            </w:tabs>
            <w:rPr/>
          </w:pPr>
          <w:hyperlink w:anchor="__RefHeading___Toc2861_1051229030">
            <w:r>
              <w:rPr>
                <w:webHidden/>
                <w:rStyle w:val="IndexLink"/>
                <w:rtl w:val="true"/>
              </w:rPr>
              <w:t xml:space="preserve">ورود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سرخس</w:t>
            </w:r>
            <w:r>
              <w:rPr>
                <w:rStyle w:val="IndexLink"/>
                <w:rtl w:val="true"/>
              </w:rPr>
              <w:tab/>
            </w:r>
            <w:r>
              <w:rPr>
                <w:rStyle w:val="IndexLink"/>
              </w:rPr>
              <w:t>57</w:t>
            </w:r>
          </w:hyperlink>
        </w:p>
        <w:p>
          <w:pPr>
            <w:pStyle w:val="Contents3"/>
            <w:tabs>
              <w:tab w:val="clear" w:pos="8459"/>
              <w:tab w:val="right" w:pos="9026" w:leader="dot"/>
            </w:tabs>
            <w:rPr/>
          </w:pPr>
          <w:hyperlink w:anchor="__RefHeading___Toc2863_1051229030">
            <w:r>
              <w:rPr>
                <w:webHidden/>
                <w:rStyle w:val="IndexLink"/>
                <w:rtl w:val="true"/>
              </w:rPr>
              <w:t>ورود به مرو</w:t>
            </w:r>
            <w:r>
              <w:rPr>
                <w:rStyle w:val="IndexLink"/>
                <w:rtl w:val="true"/>
              </w:rPr>
              <w:tab/>
            </w:r>
            <w:r>
              <w:rPr>
                <w:rStyle w:val="IndexLink"/>
              </w:rPr>
              <w:t>58</w:t>
            </w:r>
          </w:hyperlink>
        </w:p>
        <w:p>
          <w:pPr>
            <w:pStyle w:val="Contents2"/>
            <w:tabs>
              <w:tab w:val="clear" w:pos="8743"/>
              <w:tab w:val="right" w:pos="9026" w:leader="dot"/>
            </w:tabs>
            <w:rPr/>
          </w:pPr>
          <w:hyperlink w:anchor="__RefHeading___Toc2865_1051229030">
            <w:r>
              <w:rPr>
                <w:webHidden/>
                <w:rStyle w:val="IndexLink"/>
                <w:rtl w:val="true"/>
              </w:rPr>
              <w:t>فصل چهارم</w:t>
            </w:r>
            <w:r>
              <w:rPr>
                <w:rStyle w:val="IndexLink"/>
                <w:rtl w:val="true"/>
              </w:rPr>
              <w:t xml:space="preserve">: </w:t>
            </w:r>
            <w:r>
              <w:rPr>
                <w:rStyle w:val="IndexLink"/>
                <w:rtl w:val="true"/>
              </w:rPr>
              <w:t xml:space="preserve">بعاد علمی امام رضا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2867_1051229030">
            <w:r>
              <w:rPr>
                <w:webHidden/>
                <w:rStyle w:val="IndexLink"/>
                <w:rtl w:val="true"/>
              </w:rPr>
              <w:t>فصل پنجم</w:t>
            </w:r>
            <w:r>
              <w:rPr>
                <w:rStyle w:val="IndexLink"/>
                <w:rtl w:val="true"/>
              </w:rPr>
              <w:t xml:space="preserve">: </w:t>
            </w:r>
            <w:r>
              <w:rPr>
                <w:rStyle w:val="IndexLink"/>
                <w:rtl w:val="true"/>
              </w:rPr>
              <w:t xml:space="preserve">سیره اخلاقی امام رضا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2869_1051229030">
            <w:r>
              <w:rPr>
                <w:webHidden/>
                <w:rStyle w:val="IndexLink"/>
                <w:rtl w:val="true"/>
              </w:rPr>
              <w:t>فصل ششم</w:t>
            </w:r>
            <w:r>
              <w:rPr>
                <w:rStyle w:val="IndexLink"/>
                <w:rtl w:val="true"/>
              </w:rPr>
              <w:t xml:space="preserve">: </w:t>
            </w:r>
            <w:r>
              <w:rPr>
                <w:rStyle w:val="IndexLink"/>
                <w:rtl w:val="true"/>
              </w:rPr>
              <w:t xml:space="preserve">تعدادی از یاران امام رضا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2871_105122903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873_1051229030">
            <w:r>
              <w:rPr>
                <w:webHidden/>
                <w:rStyle w:val="IndexLink"/>
                <w:rtl w:val="true"/>
              </w:rPr>
              <w:t xml:space="preserve">از یاران معروف امام رضا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2875_1051229030">
            <w:r>
              <w:rPr>
                <w:webHidden/>
                <w:rStyle w:val="IndexLink"/>
              </w:rPr>
              <w:t>1</w:t>
            </w:r>
            <w:r>
              <w:rPr>
                <w:rStyle w:val="IndexLink"/>
                <w:rtl w:val="true"/>
              </w:rPr>
              <w:t>.</w:t>
            </w:r>
            <w:r>
              <w:rPr>
                <w:rStyle w:val="IndexLink"/>
                <w:rtl w:val="true"/>
              </w:rPr>
              <w:t xml:space="preserve">ابراهيم بن محمد همدانی </w:t>
            </w:r>
            <w:r>
              <w:rPr>
                <w:rStyle w:val="IndexLink"/>
                <w:rtl w:val="true"/>
              </w:rPr>
              <w:t xml:space="preserve">- </w:t>
            </w:r>
            <w:r>
              <w:rPr>
                <w:rStyle w:val="IndexLink"/>
                <w:rtl w:val="true"/>
              </w:rPr>
              <w:t>مولی همدانی</w:t>
            </w:r>
            <w:r>
              <w:rPr>
                <w:rStyle w:val="IndexLink"/>
                <w:rtl w:val="true"/>
              </w:rPr>
              <w:tab/>
            </w:r>
            <w:r>
              <w:rPr>
                <w:rStyle w:val="IndexLink"/>
              </w:rPr>
              <w:t>73</w:t>
            </w:r>
          </w:hyperlink>
        </w:p>
        <w:p>
          <w:pPr>
            <w:pStyle w:val="Contents3"/>
            <w:tabs>
              <w:tab w:val="clear" w:pos="8459"/>
              <w:tab w:val="right" w:pos="9026" w:leader="dot"/>
            </w:tabs>
            <w:rPr/>
          </w:pPr>
          <w:hyperlink w:anchor="__RefHeading___Toc2877_1051229030">
            <w:r>
              <w:rPr>
                <w:webHidden/>
                <w:rStyle w:val="IndexLink"/>
              </w:rPr>
              <w:t>2</w:t>
            </w:r>
            <w:r>
              <w:rPr>
                <w:rStyle w:val="IndexLink"/>
                <w:rtl w:val="true"/>
              </w:rPr>
              <w:t>.</w:t>
            </w:r>
            <w:r>
              <w:rPr>
                <w:rStyle w:val="IndexLink"/>
                <w:rtl w:val="true"/>
              </w:rPr>
              <w:t>ابراهيم بن اشعری قمی</w:t>
            </w:r>
            <w:r>
              <w:rPr>
                <w:rStyle w:val="IndexLink"/>
                <w:rtl w:val="true"/>
              </w:rPr>
              <w:tab/>
            </w:r>
            <w:r>
              <w:rPr>
                <w:rStyle w:val="IndexLink"/>
              </w:rPr>
              <w:t>73</w:t>
            </w:r>
          </w:hyperlink>
        </w:p>
        <w:p>
          <w:pPr>
            <w:pStyle w:val="Contents3"/>
            <w:tabs>
              <w:tab w:val="clear" w:pos="8459"/>
              <w:tab w:val="right" w:pos="9026" w:leader="dot"/>
            </w:tabs>
            <w:rPr/>
          </w:pPr>
          <w:hyperlink w:anchor="__RefHeading___Toc2879_1051229030">
            <w:r>
              <w:rPr>
                <w:webHidden/>
                <w:rStyle w:val="IndexLink"/>
              </w:rPr>
              <w:t>3</w:t>
            </w:r>
            <w:r>
              <w:rPr>
                <w:rStyle w:val="IndexLink"/>
                <w:rtl w:val="true"/>
              </w:rPr>
              <w:t>.</w:t>
            </w:r>
            <w:r>
              <w:rPr>
                <w:rStyle w:val="IndexLink"/>
                <w:rtl w:val="true"/>
              </w:rPr>
              <w:t>ابراهیم بن ابی محمود خراسانی، معروف به مولی خراسانی</w:t>
            </w:r>
            <w:r>
              <w:rPr>
                <w:rStyle w:val="IndexLink"/>
                <w:rtl w:val="true"/>
              </w:rPr>
              <w:tab/>
            </w:r>
            <w:r>
              <w:rPr>
                <w:rStyle w:val="IndexLink"/>
              </w:rPr>
              <w:t>74</w:t>
            </w:r>
          </w:hyperlink>
        </w:p>
        <w:p>
          <w:pPr>
            <w:pStyle w:val="Contents3"/>
            <w:tabs>
              <w:tab w:val="clear" w:pos="8459"/>
              <w:tab w:val="right" w:pos="9026" w:leader="dot"/>
            </w:tabs>
            <w:rPr/>
          </w:pPr>
          <w:hyperlink w:anchor="__RefHeading___Toc2881_1051229030">
            <w:r>
              <w:rPr>
                <w:webHidden/>
                <w:rStyle w:val="IndexLink"/>
              </w:rPr>
              <w:t>4</w:t>
            </w:r>
            <w:r>
              <w:rPr>
                <w:rStyle w:val="IndexLink"/>
                <w:rtl w:val="true"/>
              </w:rPr>
              <w:t xml:space="preserve">. </w:t>
            </w:r>
            <w:r>
              <w:rPr>
                <w:rStyle w:val="IndexLink"/>
                <w:rtl w:val="true"/>
              </w:rPr>
              <w:t xml:space="preserve">ابراهيم بن سلام نیشابوری </w:t>
            </w:r>
            <w:r>
              <w:rPr>
                <w:rStyle w:val="IndexLink"/>
                <w:rtl w:val="true"/>
              </w:rPr>
              <w:t>(</w:t>
            </w:r>
            <w:r>
              <w:rPr>
                <w:rStyle w:val="IndexLink"/>
                <w:rtl w:val="true"/>
              </w:rPr>
              <w:t>ابن سلامه</w:t>
            </w:r>
            <w:r>
              <w:rPr>
                <w:rStyle w:val="IndexLink"/>
                <w:rtl w:val="true"/>
              </w:rPr>
              <w:t>)</w:t>
              <w:tab/>
            </w:r>
            <w:r>
              <w:rPr>
                <w:rStyle w:val="IndexLink"/>
              </w:rPr>
              <w:t>74</w:t>
            </w:r>
          </w:hyperlink>
        </w:p>
        <w:p>
          <w:pPr>
            <w:pStyle w:val="Contents3"/>
            <w:tabs>
              <w:tab w:val="clear" w:pos="8459"/>
              <w:tab w:val="right" w:pos="9026" w:leader="dot"/>
            </w:tabs>
            <w:rPr/>
          </w:pPr>
          <w:hyperlink w:anchor="__RefHeading___Toc2883_1051229030">
            <w:r>
              <w:rPr>
                <w:webHidden/>
                <w:rStyle w:val="IndexLink"/>
              </w:rPr>
              <w:t>5</w:t>
            </w:r>
            <w:r>
              <w:rPr>
                <w:rStyle w:val="IndexLink"/>
                <w:rtl w:val="true"/>
              </w:rPr>
              <w:t>.</w:t>
            </w:r>
            <w:r>
              <w:rPr>
                <w:rStyle w:val="IndexLink"/>
                <w:rtl w:val="true"/>
              </w:rPr>
              <w:t>ابوخالد سجستانی</w:t>
            </w:r>
            <w:r>
              <w:rPr>
                <w:rStyle w:val="IndexLink"/>
                <w:rtl w:val="true"/>
              </w:rPr>
              <w:tab/>
            </w:r>
            <w:r>
              <w:rPr>
                <w:rStyle w:val="IndexLink"/>
              </w:rPr>
              <w:t>74</w:t>
            </w:r>
          </w:hyperlink>
        </w:p>
        <w:p>
          <w:pPr>
            <w:pStyle w:val="Contents3"/>
            <w:tabs>
              <w:tab w:val="clear" w:pos="8459"/>
              <w:tab w:val="right" w:pos="9026" w:leader="dot"/>
            </w:tabs>
            <w:rPr/>
          </w:pPr>
          <w:hyperlink w:anchor="__RefHeading___Toc2885_1051229030">
            <w:r>
              <w:rPr>
                <w:webHidden/>
                <w:rStyle w:val="IndexLink"/>
              </w:rPr>
              <w:t>6</w:t>
            </w:r>
            <w:r>
              <w:rPr>
                <w:rStyle w:val="IndexLink"/>
                <w:rtl w:val="true"/>
              </w:rPr>
              <w:t>.</w:t>
            </w:r>
            <w:r>
              <w:rPr>
                <w:rStyle w:val="IndexLink"/>
                <w:rtl w:val="true"/>
              </w:rPr>
              <w:t>ابوطاهر بن حمزة بن اليسع قمی</w:t>
            </w:r>
            <w:r>
              <w:rPr>
                <w:rStyle w:val="IndexLink"/>
                <w:rtl w:val="true"/>
              </w:rPr>
              <w:tab/>
            </w:r>
            <w:r>
              <w:rPr>
                <w:rStyle w:val="IndexLink"/>
              </w:rPr>
              <w:t>74</w:t>
            </w:r>
          </w:hyperlink>
        </w:p>
        <w:p>
          <w:pPr>
            <w:pStyle w:val="Contents3"/>
            <w:tabs>
              <w:tab w:val="clear" w:pos="8459"/>
              <w:tab w:val="right" w:pos="9026" w:leader="dot"/>
            </w:tabs>
            <w:rPr/>
          </w:pPr>
          <w:hyperlink w:anchor="__RefHeading___Toc2887_1051229030">
            <w:r>
              <w:rPr>
                <w:webHidden/>
                <w:rStyle w:val="IndexLink"/>
              </w:rPr>
              <w:t>7</w:t>
            </w:r>
            <w:r>
              <w:rPr>
                <w:rStyle w:val="IndexLink"/>
                <w:rtl w:val="true"/>
              </w:rPr>
              <w:t>.</w:t>
            </w:r>
            <w:r>
              <w:rPr>
                <w:rStyle w:val="IndexLink"/>
                <w:rtl w:val="true"/>
              </w:rPr>
              <w:t>أحمد بن عامر</w:t>
            </w:r>
            <w:r>
              <w:rPr>
                <w:rStyle w:val="IndexLink"/>
                <w:rtl w:val="true"/>
              </w:rPr>
              <w:tab/>
            </w:r>
            <w:r>
              <w:rPr>
                <w:rStyle w:val="IndexLink"/>
              </w:rPr>
              <w:t>74</w:t>
            </w:r>
          </w:hyperlink>
        </w:p>
        <w:p>
          <w:pPr>
            <w:pStyle w:val="Contents3"/>
            <w:tabs>
              <w:tab w:val="clear" w:pos="8459"/>
              <w:tab w:val="right" w:pos="9026" w:leader="dot"/>
            </w:tabs>
            <w:rPr/>
          </w:pPr>
          <w:hyperlink w:anchor="__RefHeading___Toc2889_1051229030">
            <w:r>
              <w:rPr>
                <w:webHidden/>
                <w:rStyle w:val="IndexLink"/>
              </w:rPr>
              <w:t>8</w:t>
            </w:r>
            <w:r>
              <w:rPr>
                <w:rStyle w:val="IndexLink"/>
                <w:rtl w:val="true"/>
              </w:rPr>
              <w:t>.</w:t>
            </w:r>
            <w:r>
              <w:rPr>
                <w:rStyle w:val="IndexLink"/>
                <w:rtl w:val="true"/>
              </w:rPr>
              <w:t>ادریس بن عبدالله اشعری قمی</w:t>
            </w:r>
            <w:r>
              <w:rPr>
                <w:rStyle w:val="IndexLink"/>
                <w:rtl w:val="true"/>
              </w:rPr>
              <w:tab/>
            </w:r>
            <w:r>
              <w:rPr>
                <w:rStyle w:val="IndexLink"/>
              </w:rPr>
              <w:t>75</w:t>
            </w:r>
          </w:hyperlink>
        </w:p>
        <w:p>
          <w:pPr>
            <w:pStyle w:val="Contents3"/>
            <w:tabs>
              <w:tab w:val="clear" w:pos="8459"/>
              <w:tab w:val="right" w:pos="9026" w:leader="dot"/>
            </w:tabs>
            <w:rPr/>
          </w:pPr>
          <w:hyperlink w:anchor="__RefHeading___Toc2891_1051229030">
            <w:r>
              <w:rPr>
                <w:webHidden/>
                <w:rStyle w:val="IndexLink"/>
              </w:rPr>
              <w:t>9</w:t>
            </w:r>
            <w:r>
              <w:rPr>
                <w:rStyle w:val="IndexLink"/>
                <w:rtl w:val="true"/>
              </w:rPr>
              <w:t>.</w:t>
            </w:r>
            <w:r>
              <w:rPr>
                <w:rStyle w:val="IndexLink"/>
                <w:rtl w:val="true"/>
              </w:rPr>
              <w:t>ادريس بن حسين اشعری قمی</w:t>
            </w:r>
            <w:r>
              <w:rPr>
                <w:rStyle w:val="IndexLink"/>
                <w:rtl w:val="true"/>
              </w:rPr>
              <w:tab/>
            </w:r>
            <w:r>
              <w:rPr>
                <w:rStyle w:val="IndexLink"/>
              </w:rPr>
              <w:t>75</w:t>
            </w:r>
          </w:hyperlink>
        </w:p>
        <w:p>
          <w:pPr>
            <w:pStyle w:val="Contents3"/>
            <w:tabs>
              <w:tab w:val="clear" w:pos="8459"/>
              <w:tab w:val="right" w:pos="9026" w:leader="dot"/>
            </w:tabs>
            <w:rPr/>
          </w:pPr>
          <w:hyperlink w:anchor="__RefHeading___Toc2893_1051229030">
            <w:r>
              <w:rPr>
                <w:webHidden/>
                <w:rStyle w:val="IndexLink"/>
              </w:rPr>
              <w:t>10</w:t>
            </w:r>
            <w:r>
              <w:rPr>
                <w:rStyle w:val="IndexLink"/>
                <w:rtl w:val="true"/>
              </w:rPr>
              <w:t>.</w:t>
            </w:r>
            <w:r>
              <w:rPr>
                <w:rStyle w:val="IndexLink"/>
                <w:rtl w:val="true"/>
              </w:rPr>
              <w:t>ادریس بن یقین</w:t>
            </w:r>
            <w:r>
              <w:rPr>
                <w:rStyle w:val="IndexLink"/>
                <w:rtl w:val="true"/>
              </w:rPr>
              <w:tab/>
            </w:r>
            <w:r>
              <w:rPr>
                <w:rStyle w:val="IndexLink"/>
              </w:rPr>
              <w:t>75</w:t>
            </w:r>
          </w:hyperlink>
        </w:p>
        <w:p>
          <w:pPr>
            <w:pStyle w:val="Contents3"/>
            <w:tabs>
              <w:tab w:val="clear" w:pos="8459"/>
              <w:tab w:val="right" w:pos="9026" w:leader="dot"/>
            </w:tabs>
            <w:rPr/>
          </w:pPr>
          <w:hyperlink w:anchor="__RefHeading___Toc2895_1051229030">
            <w:r>
              <w:rPr>
                <w:webHidden/>
                <w:rStyle w:val="IndexLink"/>
              </w:rPr>
              <w:t>11</w:t>
            </w:r>
            <w:r>
              <w:rPr>
                <w:rStyle w:val="IndexLink"/>
                <w:rtl w:val="true"/>
              </w:rPr>
              <w:t xml:space="preserve">. </w:t>
            </w:r>
            <w:r>
              <w:rPr>
                <w:rStyle w:val="IndexLink"/>
                <w:rtl w:val="true"/>
              </w:rPr>
              <w:t>اسحاق بن ابراهیم حضینی</w:t>
            </w:r>
            <w:r>
              <w:rPr>
                <w:rStyle w:val="IndexLink"/>
                <w:rtl w:val="true"/>
              </w:rPr>
              <w:tab/>
            </w:r>
            <w:r>
              <w:rPr>
                <w:rStyle w:val="IndexLink"/>
              </w:rPr>
              <w:t>75</w:t>
            </w:r>
          </w:hyperlink>
        </w:p>
        <w:p>
          <w:pPr>
            <w:pStyle w:val="Contents3"/>
            <w:tabs>
              <w:tab w:val="clear" w:pos="8459"/>
              <w:tab w:val="right" w:pos="9026" w:leader="dot"/>
            </w:tabs>
            <w:rPr/>
          </w:pPr>
          <w:hyperlink w:anchor="__RefHeading___Toc2897_1051229030">
            <w:r>
              <w:rPr>
                <w:webHidden/>
                <w:rStyle w:val="IndexLink"/>
              </w:rPr>
              <w:t>12</w:t>
            </w:r>
            <w:r>
              <w:rPr>
                <w:rStyle w:val="IndexLink"/>
                <w:rtl w:val="true"/>
              </w:rPr>
              <w:t xml:space="preserve">. </w:t>
            </w:r>
            <w:r>
              <w:rPr>
                <w:rStyle w:val="IndexLink"/>
                <w:rtl w:val="true"/>
              </w:rPr>
              <w:t>اسحاق بن آدم</w:t>
            </w:r>
            <w:r>
              <w:rPr>
                <w:rStyle w:val="IndexLink"/>
                <w:rtl w:val="true"/>
              </w:rPr>
              <w:tab/>
            </w:r>
            <w:r>
              <w:rPr>
                <w:rStyle w:val="IndexLink"/>
              </w:rPr>
              <w:t>75</w:t>
            </w:r>
          </w:hyperlink>
        </w:p>
        <w:p>
          <w:pPr>
            <w:pStyle w:val="Contents3"/>
            <w:tabs>
              <w:tab w:val="clear" w:pos="8459"/>
              <w:tab w:val="right" w:pos="9026" w:leader="dot"/>
            </w:tabs>
            <w:rPr/>
          </w:pPr>
          <w:hyperlink w:anchor="__RefHeading___Toc2899_1051229030">
            <w:r>
              <w:rPr>
                <w:webHidden/>
                <w:rStyle w:val="IndexLink"/>
              </w:rPr>
              <w:t>13</w:t>
            </w:r>
            <w:r>
              <w:rPr>
                <w:rStyle w:val="IndexLink"/>
                <w:rtl w:val="true"/>
              </w:rPr>
              <w:t xml:space="preserve">. </w:t>
            </w:r>
            <w:r>
              <w:rPr>
                <w:rStyle w:val="IndexLink"/>
                <w:rtl w:val="true"/>
              </w:rPr>
              <w:t>ادريس بن زید</w:t>
            </w:r>
            <w:r>
              <w:rPr>
                <w:rStyle w:val="IndexLink"/>
                <w:rtl w:val="true"/>
              </w:rPr>
              <w:tab/>
            </w:r>
            <w:r>
              <w:rPr>
                <w:rStyle w:val="IndexLink"/>
              </w:rPr>
              <w:t>76</w:t>
            </w:r>
          </w:hyperlink>
        </w:p>
        <w:p>
          <w:pPr>
            <w:pStyle w:val="Contents3"/>
            <w:tabs>
              <w:tab w:val="clear" w:pos="8459"/>
              <w:tab w:val="right" w:pos="9026" w:leader="dot"/>
            </w:tabs>
            <w:rPr/>
          </w:pPr>
          <w:hyperlink w:anchor="__RefHeading___Toc2901_1051229030">
            <w:r>
              <w:rPr>
                <w:webHidden/>
                <w:rStyle w:val="IndexLink"/>
              </w:rPr>
              <w:t>14</w:t>
            </w:r>
            <w:r>
              <w:rPr>
                <w:rStyle w:val="IndexLink"/>
                <w:rtl w:val="true"/>
              </w:rPr>
              <w:t xml:space="preserve">. </w:t>
            </w:r>
            <w:r>
              <w:rPr>
                <w:rStyle w:val="IndexLink"/>
                <w:rtl w:val="true"/>
              </w:rPr>
              <w:t>يونس بن عبدالرحمن</w:t>
            </w:r>
            <w:r>
              <w:rPr>
                <w:rStyle w:val="IndexLink"/>
                <w:rtl w:val="true"/>
              </w:rPr>
              <w:tab/>
            </w:r>
            <w:r>
              <w:rPr>
                <w:rStyle w:val="IndexLink"/>
              </w:rPr>
              <w:t>76</w:t>
            </w:r>
          </w:hyperlink>
        </w:p>
        <w:p>
          <w:pPr>
            <w:pStyle w:val="Contents3"/>
            <w:tabs>
              <w:tab w:val="clear" w:pos="8459"/>
              <w:tab w:val="right" w:pos="9026" w:leader="dot"/>
            </w:tabs>
            <w:rPr/>
          </w:pPr>
          <w:hyperlink w:anchor="__RefHeading___Toc2903_1051229030">
            <w:r>
              <w:rPr>
                <w:webHidden/>
                <w:rStyle w:val="IndexLink"/>
              </w:rPr>
              <w:t>15</w:t>
            </w:r>
            <w:r>
              <w:rPr>
                <w:rStyle w:val="IndexLink"/>
                <w:rtl w:val="true"/>
              </w:rPr>
              <w:t xml:space="preserve">. </w:t>
            </w:r>
            <w:r>
              <w:rPr>
                <w:rStyle w:val="IndexLink"/>
                <w:rtl w:val="true"/>
              </w:rPr>
              <w:t>سعد ابن سعد اشعری قمی</w:t>
            </w:r>
            <w:r>
              <w:rPr>
                <w:rStyle w:val="IndexLink"/>
                <w:rtl w:val="true"/>
              </w:rPr>
              <w:tab/>
            </w:r>
            <w:r>
              <w:rPr>
                <w:rStyle w:val="IndexLink"/>
              </w:rPr>
              <w:t>76</w:t>
            </w:r>
          </w:hyperlink>
        </w:p>
        <w:p>
          <w:pPr>
            <w:pStyle w:val="Contents3"/>
            <w:tabs>
              <w:tab w:val="clear" w:pos="8459"/>
              <w:tab w:val="right" w:pos="9026" w:leader="dot"/>
            </w:tabs>
            <w:rPr/>
          </w:pPr>
          <w:hyperlink w:anchor="__RefHeading___Toc2905_1051229030">
            <w:r>
              <w:rPr>
                <w:webHidden/>
                <w:rStyle w:val="IndexLink"/>
              </w:rPr>
              <w:t>6</w:t>
            </w:r>
            <w:r>
              <w:rPr>
                <w:rStyle w:val="IndexLink"/>
                <w:rtl w:val="true"/>
              </w:rPr>
              <w:t xml:space="preserve">. </w:t>
            </w:r>
            <w:r>
              <w:rPr>
                <w:rStyle w:val="IndexLink"/>
                <w:rtl w:val="true"/>
              </w:rPr>
              <w:t>عبدالسلام بن صالح، اباصلت هروی</w:t>
            </w:r>
            <w:r>
              <w:rPr>
                <w:rStyle w:val="IndexLink"/>
                <w:rtl w:val="true"/>
              </w:rPr>
              <w:tab/>
            </w:r>
            <w:r>
              <w:rPr>
                <w:rStyle w:val="IndexLink"/>
              </w:rPr>
              <w:t>76</w:t>
            </w:r>
          </w:hyperlink>
        </w:p>
        <w:p>
          <w:pPr>
            <w:pStyle w:val="Contents3"/>
            <w:tabs>
              <w:tab w:val="clear" w:pos="8459"/>
              <w:tab w:val="right" w:pos="9026" w:leader="dot"/>
            </w:tabs>
            <w:rPr/>
          </w:pPr>
          <w:hyperlink w:anchor="__RefHeading___Toc2907_1051229030">
            <w:r>
              <w:rPr>
                <w:webHidden/>
                <w:rStyle w:val="IndexLink"/>
              </w:rPr>
              <w:t>17</w:t>
            </w:r>
            <w:r>
              <w:rPr>
                <w:rStyle w:val="IndexLink"/>
                <w:rtl w:val="true"/>
              </w:rPr>
              <w:t xml:space="preserve">. </w:t>
            </w:r>
            <w:r>
              <w:rPr>
                <w:rStyle w:val="IndexLink"/>
                <w:rtl w:val="true"/>
              </w:rPr>
              <w:t>ریان قمی</w:t>
            </w:r>
            <w:r>
              <w:rPr>
                <w:rStyle w:val="IndexLink"/>
                <w:rtl w:val="true"/>
              </w:rPr>
              <w:tab/>
            </w:r>
            <w:r>
              <w:rPr>
                <w:rStyle w:val="IndexLink"/>
              </w:rPr>
              <w:t>76</w:t>
            </w:r>
          </w:hyperlink>
        </w:p>
        <w:p>
          <w:pPr>
            <w:pStyle w:val="Contents2"/>
            <w:tabs>
              <w:tab w:val="clear" w:pos="8743"/>
              <w:tab w:val="right" w:pos="9026" w:leader="dot"/>
            </w:tabs>
            <w:rPr/>
          </w:pPr>
          <w:hyperlink w:anchor="__RefHeading___Toc2909_1051229030">
            <w:r>
              <w:rPr>
                <w:webHidden/>
                <w:rStyle w:val="IndexLink"/>
                <w:rtl w:val="true"/>
              </w:rPr>
              <w:t>فصل هفتم</w:t>
            </w:r>
            <w:r>
              <w:rPr>
                <w:rStyle w:val="IndexLink"/>
                <w:rtl w:val="true"/>
              </w:rPr>
              <w:t xml:space="preserve">: </w:t>
            </w:r>
            <w:r>
              <w:rPr>
                <w:rStyle w:val="IndexLink"/>
                <w:rtl w:val="true"/>
              </w:rPr>
              <w:t xml:space="preserve">فرزندان امام رضا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2911_1051229030">
            <w:r>
              <w:rPr>
                <w:webHidden/>
                <w:rStyle w:val="IndexLink"/>
                <w:rtl w:val="true"/>
              </w:rPr>
              <w:t>فصل هشتم</w:t>
            </w:r>
            <w:r>
              <w:rPr>
                <w:rStyle w:val="IndexLink"/>
                <w:rtl w:val="true"/>
              </w:rPr>
              <w:t xml:space="preserve">: </w:t>
            </w:r>
            <w:r>
              <w:rPr>
                <w:rStyle w:val="IndexLink"/>
                <w:rtl w:val="true"/>
              </w:rPr>
              <w:t>حکایات و کرامات</w:t>
            </w:r>
            <w:r>
              <w:rPr>
                <w:rStyle w:val="IndexLink"/>
                <w:rtl w:val="true"/>
              </w:rPr>
              <w:tab/>
            </w:r>
            <w:r>
              <w:rPr>
                <w:rStyle w:val="IndexLink"/>
              </w:rPr>
              <w:t>81</w:t>
            </w:r>
          </w:hyperlink>
        </w:p>
        <w:p>
          <w:pPr>
            <w:pStyle w:val="Contents3"/>
            <w:tabs>
              <w:tab w:val="clear" w:pos="8459"/>
              <w:tab w:val="right" w:pos="9026" w:leader="dot"/>
            </w:tabs>
            <w:rPr/>
          </w:pPr>
          <w:hyperlink w:anchor="__RefHeading___Toc2913_105122903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915_1051229030">
            <w:r>
              <w:rPr>
                <w:webHidden/>
                <w:rStyle w:val="IndexLink"/>
              </w:rPr>
              <w:t>1</w:t>
            </w:r>
            <w:r>
              <w:rPr>
                <w:rStyle w:val="IndexLink"/>
                <w:rtl w:val="true"/>
              </w:rPr>
              <w:t>.</w:t>
            </w:r>
            <w:r>
              <w:rPr>
                <w:rStyle w:val="IndexLink"/>
                <w:rtl w:val="true"/>
              </w:rPr>
              <w:t>هجده خرمایی که واقعی شد</w:t>
            </w:r>
            <w:r>
              <w:rPr>
                <w:rStyle w:val="IndexLink"/>
                <w:rtl w:val="true"/>
              </w:rPr>
              <w:t>!</w:t>
              <w:tab/>
            </w:r>
            <w:r>
              <w:rPr>
                <w:rStyle w:val="IndexLink"/>
              </w:rPr>
              <w:t>83</w:t>
            </w:r>
          </w:hyperlink>
        </w:p>
        <w:p>
          <w:pPr>
            <w:pStyle w:val="Contents3"/>
            <w:tabs>
              <w:tab w:val="clear" w:pos="8459"/>
              <w:tab w:val="right" w:pos="9026" w:leader="dot"/>
            </w:tabs>
            <w:rPr/>
          </w:pPr>
          <w:hyperlink w:anchor="__RefHeading___Toc2917_1051229030">
            <w:r>
              <w:rPr>
                <w:webHidden/>
                <w:rStyle w:val="IndexLink"/>
              </w:rPr>
              <w:t>2</w:t>
            </w:r>
            <w:r>
              <w:rPr>
                <w:rStyle w:val="IndexLink"/>
                <w:rtl w:val="true"/>
              </w:rPr>
              <w:t xml:space="preserve">. </w:t>
            </w:r>
            <w:r>
              <w:rPr>
                <w:rStyle w:val="IndexLink"/>
                <w:rtl w:val="true"/>
              </w:rPr>
              <w:t>مسیری سبز برای عبور از گردنه</w:t>
            </w:r>
            <w:r>
              <w:rPr>
                <w:rStyle w:val="IndexLink"/>
                <w:rtl w:val="true"/>
              </w:rPr>
              <w:tab/>
            </w:r>
            <w:r>
              <w:rPr>
                <w:rStyle w:val="IndexLink"/>
              </w:rPr>
              <w:t>86</w:t>
            </w:r>
          </w:hyperlink>
        </w:p>
        <w:p>
          <w:pPr>
            <w:pStyle w:val="Contents3"/>
            <w:tabs>
              <w:tab w:val="clear" w:pos="8459"/>
              <w:tab w:val="right" w:pos="9026" w:leader="dot"/>
            </w:tabs>
            <w:rPr/>
          </w:pPr>
          <w:hyperlink w:anchor="__RefHeading___Toc2919_1051229030">
            <w:r>
              <w:rPr>
                <w:webHidden/>
                <w:rStyle w:val="IndexLink"/>
              </w:rPr>
              <w:t>3</w:t>
            </w:r>
            <w:r>
              <w:rPr>
                <w:rStyle w:val="IndexLink"/>
                <w:rtl w:val="true"/>
              </w:rPr>
              <w:t>.</w:t>
            </w:r>
            <w:r>
              <w:rPr>
                <w:rStyle w:val="IndexLink"/>
                <w:rtl w:val="true"/>
              </w:rPr>
              <w:t>ای کاش بر پایش فرو می ریختم</w:t>
            </w:r>
            <w:r>
              <w:rPr>
                <w:rStyle w:val="IndexLink"/>
                <w:rtl w:val="true"/>
              </w:rPr>
              <w:tab/>
            </w:r>
            <w:r>
              <w:rPr>
                <w:rStyle w:val="IndexLink"/>
              </w:rPr>
              <w:t>87</w:t>
            </w:r>
          </w:hyperlink>
        </w:p>
        <w:p>
          <w:pPr>
            <w:pStyle w:val="Contents3"/>
            <w:tabs>
              <w:tab w:val="clear" w:pos="8459"/>
              <w:tab w:val="right" w:pos="9026" w:leader="dot"/>
            </w:tabs>
            <w:rPr/>
          </w:pPr>
          <w:hyperlink w:anchor="__RefHeading___Toc2921_1051229030">
            <w:r>
              <w:rPr>
                <w:webHidden/>
                <w:rStyle w:val="IndexLink"/>
              </w:rPr>
              <w:t>4</w:t>
            </w:r>
            <w:r>
              <w:rPr>
                <w:rStyle w:val="IndexLink"/>
                <w:rtl w:val="true"/>
              </w:rPr>
              <w:t>.</w:t>
            </w:r>
            <w:r>
              <w:rPr>
                <w:rStyle w:val="IndexLink"/>
                <w:rtl w:val="true"/>
              </w:rPr>
              <w:t>من لباسی بودم برای خدا</w:t>
            </w:r>
            <w:r>
              <w:rPr>
                <w:rStyle w:val="IndexLink"/>
                <w:rtl w:val="true"/>
              </w:rPr>
              <w:tab/>
            </w:r>
            <w:r>
              <w:rPr>
                <w:rStyle w:val="IndexLink"/>
              </w:rPr>
              <w:t>88</w:t>
            </w:r>
          </w:hyperlink>
        </w:p>
        <w:p>
          <w:pPr>
            <w:pStyle w:val="Contents3"/>
            <w:tabs>
              <w:tab w:val="clear" w:pos="8459"/>
              <w:tab w:val="right" w:pos="9026" w:leader="dot"/>
            </w:tabs>
            <w:rPr/>
          </w:pPr>
          <w:hyperlink w:anchor="__RefHeading___Toc2923_1051229030">
            <w:r>
              <w:rPr>
                <w:webHidden/>
                <w:rStyle w:val="IndexLink"/>
              </w:rPr>
              <w:t>5</w:t>
            </w:r>
            <w:r>
              <w:rPr>
                <w:rStyle w:val="IndexLink"/>
                <w:rtl w:val="true"/>
              </w:rPr>
              <w:t>.</w:t>
            </w:r>
            <w:r>
              <w:rPr>
                <w:rStyle w:val="IndexLink"/>
                <w:rtl w:val="true"/>
              </w:rPr>
              <w:t>می دانست طاقت دوری ندارم</w:t>
            </w:r>
            <w:r>
              <w:rPr>
                <w:rStyle w:val="IndexLink"/>
                <w:rtl w:val="true"/>
              </w:rPr>
              <w:tab/>
            </w:r>
            <w:r>
              <w:rPr>
                <w:rStyle w:val="IndexLink"/>
              </w:rPr>
              <w:t>89</w:t>
            </w:r>
          </w:hyperlink>
        </w:p>
        <w:p>
          <w:pPr>
            <w:pStyle w:val="Contents2"/>
            <w:tabs>
              <w:tab w:val="clear" w:pos="8743"/>
              <w:tab w:val="right" w:pos="9026" w:leader="dot"/>
            </w:tabs>
            <w:rPr/>
          </w:pPr>
          <w:hyperlink w:anchor="__RefHeading___Toc2925_1051229030">
            <w:r>
              <w:rPr>
                <w:webHidden/>
                <w:rStyle w:val="IndexLink"/>
                <w:rtl w:val="true"/>
              </w:rPr>
              <w:t xml:space="preserve">فصل نهم </w:t>
            </w:r>
            <w:r>
              <w:rPr>
                <w:rStyle w:val="IndexLink"/>
                <w:rtl w:val="true"/>
              </w:rPr>
              <w:t xml:space="preserve">: </w:t>
            </w:r>
            <w:r>
              <w:rPr>
                <w:rStyle w:val="IndexLink"/>
                <w:rtl w:val="true"/>
              </w:rPr>
              <w:t xml:space="preserve">گزیده سخنان گهربار امام رضا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2927_1051229030">
            <w:r>
              <w:rPr>
                <w:webHidden/>
                <w:rStyle w:val="IndexLink"/>
                <w:rtl w:val="true"/>
              </w:rPr>
              <w:t xml:space="preserve">گزیده سخنان گهربار امام رضا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2929_1051229030">
            <w:r>
              <w:rPr>
                <w:webHidden/>
                <w:rStyle w:val="IndexLink"/>
                <w:rtl w:val="true"/>
              </w:rPr>
              <w:t xml:space="preserve">خلاصه ای از زندگی نامه شاه چراغ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2931_1051229030">
            <w:r>
              <w:rPr>
                <w:webHidden/>
                <w:rStyle w:val="IndexLink"/>
                <w:rtl w:val="true"/>
              </w:rPr>
              <w:t xml:space="preserve">بیعت حضرت احمد بن موسی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مردم مدینه با علی بن موسی الرضا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2933_1051229030">
            <w:r>
              <w:rPr>
                <w:webHidden/>
                <w:rStyle w:val="IndexLink"/>
                <w:rtl w:val="true"/>
              </w:rPr>
              <w:t>عزیمت از مدینه به طوس</w:t>
            </w:r>
            <w:r>
              <w:rPr>
                <w:rStyle w:val="IndexLink"/>
                <w:rtl w:val="true"/>
              </w:rPr>
              <w:tab/>
            </w:r>
            <w:r>
              <w:rPr>
                <w:rStyle w:val="IndexLink"/>
              </w:rPr>
              <w:t>100</w:t>
            </w:r>
          </w:hyperlink>
        </w:p>
        <w:p>
          <w:pPr>
            <w:pStyle w:val="Contents3"/>
            <w:tabs>
              <w:tab w:val="clear" w:pos="8459"/>
              <w:tab w:val="right" w:pos="9026" w:leader="dot"/>
            </w:tabs>
            <w:rPr/>
          </w:pPr>
          <w:hyperlink w:anchor="__RefHeading___Toc2935_1051229030">
            <w:r>
              <w:rPr>
                <w:webHidden/>
                <w:rStyle w:val="IndexLink"/>
                <w:rtl w:val="true"/>
              </w:rPr>
              <w:t>جدال و پیکار</w:t>
            </w:r>
            <w:r>
              <w:rPr>
                <w:rStyle w:val="IndexLink"/>
                <w:rtl w:val="true"/>
              </w:rPr>
              <w:tab/>
            </w:r>
            <w:r>
              <w:rPr>
                <w:rStyle w:val="IndexLink"/>
              </w:rPr>
              <w:t>103</w:t>
            </w:r>
          </w:hyperlink>
        </w:p>
        <w:p>
          <w:pPr>
            <w:pStyle w:val="Contents3"/>
            <w:tabs>
              <w:tab w:val="clear" w:pos="8459"/>
              <w:tab w:val="right" w:pos="9026" w:leader="dot"/>
            </w:tabs>
            <w:rPr/>
          </w:pPr>
          <w:hyperlink w:anchor="__RefHeading___Toc2937_1051229030">
            <w:r>
              <w:rPr>
                <w:webHidden/>
                <w:rStyle w:val="IndexLink"/>
                <w:rtl w:val="true"/>
              </w:rPr>
              <w:t>نیرنگ دشمن</w:t>
            </w:r>
            <w:r>
              <w:rPr>
                <w:rStyle w:val="IndexLink"/>
                <w:rtl w:val="true"/>
              </w:rPr>
              <w:tab/>
            </w:r>
            <w:r>
              <w:rPr>
                <w:rStyle w:val="IndexLink"/>
              </w:rPr>
              <w:t>104</w:t>
            </w:r>
          </w:hyperlink>
        </w:p>
        <w:p>
          <w:pPr>
            <w:pStyle w:val="Contents3"/>
            <w:tabs>
              <w:tab w:val="clear" w:pos="8459"/>
              <w:tab w:val="right" w:pos="9026" w:leader="dot"/>
            </w:tabs>
            <w:rPr/>
          </w:pPr>
          <w:hyperlink w:anchor="__RefHeading___Toc2939_1051229030">
            <w:r>
              <w:rPr>
                <w:webHidden/>
                <w:rStyle w:val="IndexLink"/>
                <w:rtl w:val="true"/>
              </w:rPr>
              <w:t xml:space="preserve">شهادت احمد بن موسی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2941_1051229030">
            <w:r>
              <w:rPr>
                <w:webHidden/>
                <w:rStyle w:val="IndexLink"/>
                <w:rtl w:val="true"/>
              </w:rPr>
              <w:t xml:space="preserve">پیدایش قبر احمد بن موسی </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اتابکان</w:t>
            </w:r>
            <w:r>
              <w:rPr>
                <w:rStyle w:val="IndexLink"/>
                <w:rtl w:val="true"/>
              </w:rPr>
              <w:tab/>
            </w:r>
            <w:r>
              <w:rPr>
                <w:rStyle w:val="IndexLink"/>
              </w:rPr>
              <w:t>105</w:t>
            </w:r>
          </w:hyperlink>
        </w:p>
        <w:p>
          <w:pPr>
            <w:pStyle w:val="Contents3"/>
            <w:tabs>
              <w:tab w:val="clear" w:pos="8459"/>
              <w:tab w:val="right" w:pos="9026" w:leader="dot"/>
            </w:tabs>
            <w:rPr/>
          </w:pPr>
          <w:hyperlink w:anchor="__RefHeading___Toc2943_1051229030">
            <w:r>
              <w:rPr>
                <w:webHidden/>
                <w:rStyle w:val="IndexLink"/>
                <w:rtl w:val="true"/>
              </w:rPr>
              <w:t xml:space="preserve">زندگانی حضرت فاطمه معصومه </w:t>
            </w:r>
            <w:r>
              <w:rPr>
                <w:rStyle w:val="IndexLink"/>
                <w:rtl w:val="true"/>
              </w:rPr>
              <w:t>(</w:t>
            </w:r>
            <w:r>
              <w:rPr>
                <w:rStyle w:val="IndexLink"/>
                <w:rtl w:val="true"/>
              </w:rPr>
              <w:t>سلام الله علیها</w:t>
            </w:r>
            <w:r>
              <w:rPr>
                <w:rStyle w:val="IndexLink"/>
                <w:rtl w:val="true"/>
              </w:rPr>
              <w:t>)</w:t>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61_94528"/>
      <w:bookmarkStart w:id="1" w:name="pg10661_94528"/>
      <w:bookmarkEnd w:id="1"/>
    </w:p>
    <w:p>
      <w:pPr>
        <w:pStyle w:val="Heading2"/>
        <w:numPr>
          <w:ilvl w:val="1"/>
          <w:numId w:val="1"/>
        </w:numPr>
        <w:rPr/>
      </w:pPr>
      <w:bookmarkStart w:id="2" w:name="pg10661_94528"/>
      <w:bookmarkStart w:id="3" w:name="__RefHeading___Toc278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مهربان ترین خورشید</w:t>
      </w:r>
    </w:p>
    <w:p>
      <w:pPr>
        <w:pStyle w:val="BookText"/>
        <w:rPr/>
      </w:pPr>
      <w:r>
        <w:rPr>
          <w:rFonts w:ascii="IRNazanin" w:hAnsi="IRNazanin" w:eastAsia="IRNazanin"/>
          <w:color w:val="111111"/>
          <w:sz w:val="28"/>
          <w:sz w:val="28"/>
          <w:szCs w:val="28"/>
          <w:rtl w:val="true"/>
          <w:lang w:bidi="fa-IR"/>
        </w:rPr>
        <w:t>گردآوری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محبوبی</w:t>
      </w:r>
    </w:p>
    <w:p>
      <w:pPr>
        <w:pStyle w:val="BookText"/>
        <w:rPr/>
      </w:pPr>
      <w:r>
        <w:rPr>
          <w:rFonts w:ascii="IRNazanin" w:hAnsi="IRNazanin" w:eastAsia="IRNazanin"/>
          <w:color w:val="111111"/>
          <w:sz w:val="28"/>
          <w:sz w:val="28"/>
          <w:szCs w:val="28"/>
          <w:rtl w:val="true"/>
          <w:lang w:bidi="fa-IR"/>
        </w:rPr>
        <w:t>سازمان اوقاف وامورخیریه معاونت فرهنگی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مهرماه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سازمان اوقاف وامورخیریه معاونت فرهنگی</w:t>
      </w:r>
    </w:p>
    <w:p>
      <w:pPr>
        <w:pStyle w:val="BookText"/>
        <w:rPr/>
      </w:pPr>
      <w:r>
        <w:rPr>
          <w:rFonts w:ascii="IRNazanin" w:hAnsi="IRNazanin" w:eastAsia="IRNazanin"/>
          <w:color w:val="111111"/>
          <w:sz w:val="28"/>
          <w:sz w:val="28"/>
          <w:szCs w:val="28"/>
          <w:rtl w:val="true"/>
          <w:lang w:bidi="fa-IR"/>
        </w:rPr>
        <w:t>مهربان ترین خورشید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مهرماه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 تلفن</w:t>
      </w:r>
      <w:r>
        <w:rPr>
          <w:rFonts w:eastAsia="IRNazanin" w:cs="IRNazanin"/>
          <w:color w:val="111111"/>
          <w:sz w:val="28"/>
          <w:szCs w:val="28"/>
          <w:rtl w:val="true"/>
          <w:lang w:bidi="fa-IR"/>
        </w:rPr>
        <w:t>:</w:t>
      </w:r>
      <w:r>
        <w:rPr>
          <w:rFonts w:eastAsia="IRNazanin" w:cs="IRNazanin"/>
          <w:color w:val="111111"/>
          <w:sz w:val="28"/>
          <w:szCs w:val="28"/>
          <w:lang w:bidi="fa-IR"/>
        </w:rPr>
        <w:t>03060766</w:t>
      </w:r>
      <w:r>
        <w:rPr>
          <w:rFonts w:eastAsia="IRNazanin" w:cs="IRNazanin"/>
          <w:color w:val="111111"/>
          <w:sz w:val="28"/>
          <w:szCs w:val="28"/>
          <w:rtl w:val="true"/>
          <w:lang w:bidi="fa-IR"/>
        </w:rPr>
        <w:t>_</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w:t>
      </w:r>
      <w:r>
        <w:rPr>
          <w:rFonts w:eastAsia="IRNazanin" w:cs="IRNazanin"/>
          <w:color w:val="111111"/>
          <w:sz w:val="28"/>
          <w:szCs w:val="28"/>
          <w:lang w:bidi="fa-IR"/>
        </w:rPr>
        <w:t>23340766</w:t>
      </w:r>
      <w:r>
        <w:rPr>
          <w:rFonts w:eastAsia="IRNazanin" w:cs="IRNazanin"/>
          <w:color w:val="111111"/>
          <w:sz w:val="28"/>
          <w:szCs w:val="28"/>
          <w:rtl w:val="true"/>
          <w:lang w:bidi="fa-IR"/>
        </w:rPr>
        <w:t>_</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www.awqaf.ir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www.mfs0.ir</w:t>
      </w:r>
      <w:r>
        <w:rPr>
          <w:rFonts w:eastAsia="Times New Roman" w:cs="Times New Roman" w:ascii="Times New Roman" w:hAnsi="Times New Roman"/>
          <w:color w:val="111111"/>
          <w:sz w:val="28"/>
          <w:szCs w:val="28"/>
          <w:rtl w:val="true"/>
          <w:lang w:val="en-US" w:bidi="en-US"/>
        </w:rPr>
        <w:t xml:space="preserve"> </w:t>
      </w:r>
      <w:bookmarkStart w:id="7" w:name="pg10661_94536"/>
    </w:p>
    <w:p>
      <w:pPr>
        <w:pStyle w:val="Heading2"/>
        <w:numPr>
          <w:ilvl w:val="1"/>
          <w:numId w:val="1"/>
        </w:numPr>
        <w:rPr/>
      </w:pPr>
      <w:bookmarkStart w:id="8" w:name="__RefHeading___Toc2789_1051229030"/>
      <w:bookmarkStart w:id="9" w:name="_Toc3"/>
      <w:bookmarkEnd w:id="7"/>
      <w:bookmarkEnd w:id="8"/>
      <w:r>
        <w:rPr>
          <w:rtl w:val="true"/>
        </w:rPr>
        <w:t xml:space="preserve">صلوات خاصه حضرت امام رضا </w:t>
      </w:r>
      <w:r>
        <w:rPr>
          <w:rtl w:val="true"/>
        </w:rPr>
        <w:t>(</w:t>
      </w:r>
      <w:r>
        <w:rPr>
          <w:rtl w:val="true"/>
        </w:rPr>
        <w:t>علیه السلام</w:t>
      </w:r>
      <w:r>
        <w:rPr>
          <w:rtl w:val="true"/>
        </w:rPr>
        <w:t>)</w:t>
      </w:r>
      <w:bookmarkEnd w:id="9"/>
    </w:p>
    <w:p>
      <w:pPr>
        <w:pStyle w:val="BookText"/>
        <w:rPr/>
      </w:pPr>
      <w:r>
        <w:rPr>
          <w:rFonts w:ascii="IRNazanin" w:hAnsi="IRNazanin" w:eastAsia="IRNazanin"/>
          <w:color w:val="111111"/>
          <w:sz w:val="28"/>
          <w:sz w:val="28"/>
          <w:szCs w:val="28"/>
          <w:rtl w:val="true"/>
          <w:lang w:bidi="fa-IR"/>
        </w:rPr>
        <w:t>اللهم صل علی ، علی بن موسی الرضا المرتضى الأمام التقى النقي و حجتک على من فوق الأرض ومن تحت الثرى الصديق الشهيد صلاة كثيرة تامة زاكية متواصلة متواترة مترادفة كأفضل ماصليت على احد من اولیائک؛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بر علی بن موسی الرضای برگزیده ، درود و رحمت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پارسا و منزه و حجت تو بر هر که روی زمین و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صدیق شهید درود و رحمت فراوان فرست، درودی کامل و بالنده و از پی هم و پیاپی و پی در پی، همچون برترین و درود و رحمتی که بر هریک ازاوليائت فرستادی</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661_94540"/>
      <w:bookmarkStart w:id="11" w:name="pg10661_94540"/>
      <w:bookmarkEnd w:id="11"/>
    </w:p>
    <w:p>
      <w:pPr>
        <w:pStyle w:val="Heading2"/>
        <w:numPr>
          <w:ilvl w:val="1"/>
          <w:numId w:val="1"/>
        </w:numPr>
        <w:rPr/>
      </w:pPr>
      <w:bookmarkStart w:id="12" w:name="pg10661_94540"/>
      <w:bookmarkStart w:id="13" w:name="__RefHeading___Toc2791_105122903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ولادت و کودکی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اوضاع سیاسی و فرهنگی جامعه مسلمين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هارون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دوران امین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عصر مأمون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انقلاب ها و شورش ها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تصمیم غیرمنتظره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هدف مأمون از طرح ولایتعهدی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هجرت تاریخی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وداع با مرقد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خط سير هجرت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جلوگیری از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ورود امام به قم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ورود امام به نیشابور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عزیمت امام از نیشابور </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سلسلة الذهب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سفر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طوس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سرخس</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ورود به مرو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ابعاد علمی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 xml:space="preserve">سیره اخلاقی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تعدادی از یاران معروف حضرت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 xml:space="preserve">فرزندان امام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 xml:space="preserve">حکایات و کرامات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 xml:space="preserve">گزیده سخنان گهربار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خلاصه ای از زندگی نامه شاه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5" w:name="pg10661_94544"/>
    </w:p>
    <w:p>
      <w:pPr>
        <w:pStyle w:val="Heading2"/>
        <w:numPr>
          <w:ilvl w:val="1"/>
          <w:numId w:val="1"/>
        </w:numPr>
        <w:rPr/>
      </w:pPr>
      <w:bookmarkStart w:id="16" w:name="__RefHeading___Toc2793_1051229030"/>
      <w:bookmarkStart w:id="17" w:name="_Toc5"/>
      <w:bookmarkEnd w:id="15"/>
      <w:bookmarkEnd w:id="16"/>
      <w:r>
        <w:rPr>
          <w:rtl w:val="true"/>
        </w:rPr>
        <w:t xml:space="preserve">روزشمار زندگانی امام رضا </w:t>
      </w:r>
      <w:r>
        <w:rPr>
          <w:rtl w:val="true"/>
        </w:rPr>
        <w:t>(</w:t>
      </w:r>
      <w:r>
        <w:rPr>
          <w:rtl w:val="true"/>
        </w:rPr>
        <w:t>علیه السلام</w:t>
      </w:r>
      <w:r>
        <w:rPr>
          <w:rtl w:val="true"/>
        </w:rPr>
        <w:t>)</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وشروع امامت در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درک واصل شدن هارون الرشید و شروع حکومت امین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درک واصل شدن امین و شروع حکومت مأمون</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که امام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حضرت به مرو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مرو نیمه اول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سناباد، آخر صفر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661_94548"/>
      <w:bookmarkStart w:id="19" w:name="pg10661_94548"/>
      <w:bookmarkEnd w:id="19"/>
    </w:p>
    <w:p>
      <w:pPr>
        <w:pStyle w:val="Heading2"/>
        <w:numPr>
          <w:ilvl w:val="1"/>
          <w:numId w:val="1"/>
        </w:numPr>
        <w:rPr/>
      </w:pPr>
      <w:bookmarkStart w:id="20" w:name="pg10661_94548"/>
      <w:bookmarkStart w:id="21" w:name="__RefHeading___Toc2795_1051229030"/>
      <w:bookmarkStart w:id="22" w:name="_Toc6"/>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 xml:space="preserve">السلام علیک یا ابا الحسن یا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 احيي امرنا</w:t>
      </w:r>
    </w:p>
    <w:p>
      <w:pPr>
        <w:pStyle w:val="BookText"/>
        <w:rPr/>
      </w:pPr>
      <w:r>
        <w:rPr>
          <w:rFonts w:ascii="IRNazanin" w:hAnsi="IRNazanin" w:eastAsia="IRNazanin"/>
          <w:color w:val="111111"/>
          <w:sz w:val="28"/>
          <w:sz w:val="28"/>
          <w:szCs w:val="28"/>
          <w:rtl w:val="true"/>
          <w:lang w:bidi="fa-IR"/>
        </w:rPr>
        <w:t xml:space="preserve">از آن زمان که نسیم دل انگیز و عطر ولایی امام همام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عرصه کشور ایران پراکنده گردید مردم ولایت مدار میهن اسلامی میزبان فرزندان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عطرت رسول خداگشتند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قدسی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ملائکه و مأمن عشاق و قبله عارفان و محبین اهل 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هم که توان حضور در مشهد الرضا نیافت خود را به یکی از بقاع متبرکه و امامزادگان واجب التعظیم در سراسر ایران اسلامی رساند و عشق و محبت خود را نثار خاندان نبوت نمود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ثامن در میان ستارگان ساطع، همچنان می درخشد و این، سازمان اوقاف و امور خیریه است که با اتکا بر خداوند متعال و نصب العین قرار دادن منویات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تبدیل بقاع متبرکه به قطب فرهنگی </w:t>
      </w:r>
    </w:p>
    <w:p>
      <w:pPr>
        <w:pStyle w:val="BookText"/>
        <w:rPr/>
      </w:pPr>
      <w:r>
        <w:rPr>
          <w:rFonts w:ascii="IRNazanin" w:hAnsi="IRNazanin" w:eastAsia="IRNazanin"/>
          <w:color w:val="111111"/>
          <w:sz w:val="28"/>
          <w:sz w:val="28"/>
          <w:szCs w:val="28"/>
          <w:rtl w:val="true"/>
          <w:lang w:bidi="fa-IR"/>
        </w:rPr>
        <w:t>برنامه های متعددی را در اجرای این رهنمود طرح ریزی و اجرا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تحفه ای ناقابل به آستان مقدس حضرت ابوالحسن امام الرئوف علی بن موسی الرضا پیشکش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آستان مقدس آن امام همام واقع گردد و شیعیان و محبین ایشان هرچه بیشتر با زندگانی آن حضرت آشنا شده و سیره اخلاقی آن امام همام را الگوی زندگانی خود قرار دهند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w:t>
      </w:r>
      <w:bookmarkStart w:id="23" w:name="pg10661_94551"/>
    </w:p>
    <w:p>
      <w:pPr>
        <w:pStyle w:val="Heading2"/>
        <w:numPr>
          <w:ilvl w:val="1"/>
          <w:numId w:val="1"/>
        </w:numPr>
        <w:rPr/>
      </w:pPr>
      <w:bookmarkStart w:id="24" w:name="__RefHeading___Toc2797_1051229030"/>
      <w:bookmarkStart w:id="25" w:name="_Toc7"/>
      <w:bookmarkEnd w:id="23"/>
      <w:bookmarkEnd w:id="24"/>
      <w:r>
        <w:rPr>
          <w:rtl w:val="true"/>
        </w:rPr>
        <w:t xml:space="preserve">فصل اول </w:t>
      </w:r>
      <w:r>
        <w:rPr>
          <w:rtl w:val="true"/>
        </w:rPr>
        <w:t xml:space="preserve">: </w:t>
      </w:r>
      <w:r>
        <w:rPr>
          <w:rtl w:val="true"/>
        </w:rPr>
        <w:t>دوران ولادت و کودکی</w:t>
      </w:r>
      <w:bookmarkEnd w:id="2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2799_1051229030"/>
      <w:bookmarkStart w:id="27" w:name="_Toc8"/>
      <w:bookmarkEnd w:id="26"/>
      <w:r>
        <w:rPr>
          <w:rtl w:val="true"/>
        </w:rPr>
        <w:t>دوران ولادت و کودکی</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منوره 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مادر ایشان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حضرتش حامله شدم به هیچ وجه ثقل حمل را در خود حس نمی کردم و وقتی به خواب می رفتم،صدای تسبیح و تمجید حق تعالی و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شکم خود می شنیدم،اما چون بیدار میشدم دیگر صدایی به گوش نمی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وضع حمل انجام شد، نوزاد دو دستش را به زمین نهاد و سرش را به سوی آسمان بلند کرد و لبانش را تکان میداد؛گویی چیزی می گفت</w:t>
      </w:r>
      <w:r>
        <w:rPr>
          <w:rFonts w:eastAsia="IRNazanin" w:cs="IRNazanin"/>
          <w:color w:val="111111"/>
          <w:sz w:val="28"/>
          <w:szCs w:val="28"/>
          <w:rtl w:val="true"/>
          <w:lang w:bidi="fa-IR"/>
        </w:rPr>
        <w:t xml:space="preserve">. </w:t>
      </w:r>
      <w:bookmarkStart w:id="28" w:name="pg10661_94557"/>
    </w:p>
    <w:p>
      <w:pPr>
        <w:pStyle w:val="Heading3"/>
        <w:numPr>
          <w:ilvl w:val="2"/>
          <w:numId w:val="1"/>
        </w:numPr>
        <w:rPr/>
      </w:pPr>
      <w:bookmarkStart w:id="29" w:name="__RefHeading___Toc2801_1051229030"/>
      <w:bookmarkStart w:id="30" w:name="_Toc9"/>
      <w:bookmarkEnd w:id="28"/>
      <w:bookmarkEnd w:id="29"/>
      <w:r>
        <w:rPr>
          <w:rtl w:val="true"/>
        </w:rPr>
        <w:t xml:space="preserve">علت نام گذاری ایشان به رضا </w:t>
      </w:r>
      <w:r>
        <w:rPr>
          <w:rtl w:val="true"/>
        </w:rPr>
        <w:t>(</w:t>
      </w:r>
      <w:r>
        <w:rPr>
          <w:rtl w:val="true"/>
        </w:rPr>
        <w:t>علیه السلام</w:t>
      </w:r>
      <w:r>
        <w:rPr>
          <w:rtl w:val="true"/>
        </w:rPr>
        <w:t>)</w:t>
      </w:r>
      <w:bookmarkEnd w:id="30"/>
    </w:p>
    <w:p>
      <w:pPr>
        <w:pStyle w:val="BookText"/>
        <w:rPr/>
      </w:pP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عرض کردم گروهی از مخالفین شما معتقدند که لقب رضا را مأمون به پدر شما داد؛چون راضی شد که ولی عهد او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دروغ گفته اند و کار نابجائی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او را رضا نامیده؛ زیرا او مورد رضایت خدا بود در آسمانها و مورد پسند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زمینه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تمام آباء و اجداد شما ازائمه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پسند خداو پیامبر 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پدرت را بین آنها رضا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مخالفین نیز او را چنان پسندیدند که دوستان و موافقین نیز پسندیده بودند؛ولی این موفقیت برای هیچ کدام از آباء گرامش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ملقب شد</w:t>
      </w:r>
      <w:r>
        <w:rPr>
          <w:rFonts w:eastAsia="IRNazanin" w:cs="IRNazanin"/>
          <w:color w:val="111111"/>
          <w:sz w:val="28"/>
          <w:szCs w:val="28"/>
          <w:rtl w:val="true"/>
          <w:lang w:bidi="fa-IR"/>
        </w:rPr>
        <w:t>».</w:t>
      </w:r>
    </w:p>
    <w:p>
      <w:pPr>
        <w:pStyle w:val="Heading3"/>
        <w:numPr>
          <w:ilvl w:val="2"/>
          <w:numId w:val="1"/>
        </w:numPr>
        <w:rPr/>
      </w:pPr>
      <w:bookmarkStart w:id="31" w:name="__RefHeading___Toc2803_1051229030"/>
      <w:bookmarkStart w:id="32" w:name="_Toc10"/>
      <w:bookmarkEnd w:id="31"/>
      <w:r>
        <w:rPr>
          <w:rtl w:val="true"/>
        </w:rPr>
        <w:t>نام، کنیه و القاب</w:t>
      </w:r>
      <w:bookmarkEnd w:id="3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مبارک ایشان على و کنیه آن حضرت ابوالحسن و مشهورترین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یکی از القاب مشهور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 نشانگر ظهور علم و دانش ایشان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جلسات مناظره متعددی که امام با دانشمندان بزرگ عصر خویش، به ویژه علمای ادیان مختلف انجام داد و در همه آنها با سربلندی تمام </w:t>
      </w:r>
      <w:bookmarkStart w:id="33" w:name="pg10661_94559"/>
    </w:p>
    <w:p>
      <w:pPr>
        <w:pStyle w:val="BookText"/>
        <w:rPr/>
      </w:pPr>
      <w:bookmarkEnd w:id="33"/>
      <w:r>
        <w:rPr>
          <w:rFonts w:ascii="IRNazanin" w:hAnsi="IRNazanin" w:eastAsia="IRNazanin"/>
          <w:color w:val="111111"/>
          <w:sz w:val="28"/>
          <w:sz w:val="28"/>
          <w:szCs w:val="28"/>
          <w:rtl w:val="true"/>
          <w:lang w:bidi="fa-IR"/>
        </w:rPr>
        <w:t>بیرون آمد دلیل کوچکی بر این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توانایی و برتری امام، در تسلط بر علوم یکی از دلایل امامت ایشان می باشد و با تأمل در سخنان امام در این مناظرات، کاملا این مطلب روشن می گردد که این علوم جز از یک منبع وابسته به الهام و وحی نمی تواند سرچشمه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آن حضرت نیز ابوالحسن است و لقبهایش رضا، صابر، رضی،وفی که از همه مشهورتر همان رضااست</w:t>
      </w:r>
      <w:r>
        <w:rPr>
          <w:rFonts w:eastAsia="IRNazanin" w:cs="IRNazanin"/>
          <w:color w:val="111111"/>
          <w:sz w:val="28"/>
          <w:szCs w:val="28"/>
          <w:rtl w:val="true"/>
          <w:lang w:bidi="fa-IR"/>
        </w:rPr>
        <w:t>.</w:t>
      </w:r>
    </w:p>
    <w:p>
      <w:pPr>
        <w:pStyle w:val="Heading3"/>
        <w:numPr>
          <w:ilvl w:val="2"/>
          <w:numId w:val="1"/>
        </w:numPr>
        <w:rPr/>
      </w:pPr>
      <w:bookmarkStart w:id="34" w:name="__RefHeading___Toc2805_1051229030"/>
      <w:bookmarkStart w:id="35" w:name="_Toc11"/>
      <w:bookmarkEnd w:id="34"/>
      <w:r>
        <w:rPr>
          <w:rtl w:val="true"/>
        </w:rPr>
        <w:t>پدر</w:t>
      </w:r>
      <w:bookmarkEnd w:id="35"/>
    </w:p>
    <w:p>
      <w:pPr>
        <w:pStyle w:val="BookText"/>
        <w:rPr/>
      </w:pPr>
      <w:r>
        <w:rPr>
          <w:rFonts w:ascii="IRNazanin" w:hAnsi="IRNazanin" w:eastAsia="IRNazanin"/>
          <w:color w:val="111111"/>
          <w:sz w:val="28"/>
          <w:sz w:val="28"/>
          <w:szCs w:val="28"/>
          <w:rtl w:val="true"/>
          <w:lang w:bidi="fa-IR"/>
        </w:rPr>
        <w:t>پدر گرامی شان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امام شیعیان است</w:t>
      </w:r>
      <w:r>
        <w:rPr>
          <w:rFonts w:eastAsia="IRNazanin" w:cs="IRNazanin"/>
          <w:color w:val="111111"/>
          <w:sz w:val="28"/>
          <w:szCs w:val="28"/>
          <w:rtl w:val="true"/>
          <w:lang w:bidi="fa-IR"/>
        </w:rPr>
        <w:t>.</w:t>
      </w:r>
    </w:p>
    <w:p>
      <w:pPr>
        <w:pStyle w:val="Heading3"/>
        <w:numPr>
          <w:ilvl w:val="2"/>
          <w:numId w:val="1"/>
        </w:numPr>
        <w:rPr/>
      </w:pPr>
      <w:bookmarkStart w:id="36" w:name="__RefHeading___Toc2807_1051229030"/>
      <w:bookmarkStart w:id="37" w:name="_Toc12"/>
      <w:bookmarkEnd w:id="36"/>
      <w:r>
        <w:rPr>
          <w:rtl w:val="true"/>
        </w:rPr>
        <w:t>مادر</w:t>
      </w:r>
      <w:bookmarkEnd w:id="37"/>
    </w:p>
    <w:p>
      <w:pPr>
        <w:pStyle w:val="BookText"/>
        <w:rPr/>
      </w:pPr>
      <w:r>
        <w:rPr>
          <w:rFonts w:ascii="IRNazanin" w:hAnsi="IRNazanin" w:eastAsia="IRNazanin"/>
          <w:color w:val="111111"/>
          <w:sz w:val="28"/>
          <w:sz w:val="28"/>
          <w:szCs w:val="28"/>
          <w:rtl w:val="true"/>
          <w:lang w:bidi="fa-IR"/>
        </w:rPr>
        <w:t>مادر گرامی شان نیز کنیزی بود که او را تكتم، نجمه، سمانه و ام البنین می نامیدند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منتهی الآمال آمده است که حمیده مادر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 زادگان عجم بود کنیزی خرید واو را به تکتم نام گذاری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 از نظر دینی و عقل و احترام نسبت به سرور خود حميدة مصفات شایسته ترین زنها محسوب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در تمام مدتی که در ملک او بود در مقابلش ننشست از نظر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روزی به فرزندش حضرت موسی بن جعفر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تکتم زنی است که تاکنون از او بهتر ندیده ام یقین دارم اگر صاحب فرزند شود نسل پاکی خواهد داشت،او را به تو بخشیدم؛ قدرش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متولد شد لقب طاهره به او داد</w:t>
      </w:r>
      <w:r>
        <w:rPr>
          <w:rFonts w:eastAsia="IRNazanin" w:cs="IRNazanin"/>
          <w:color w:val="111111"/>
          <w:sz w:val="28"/>
          <w:szCs w:val="28"/>
          <w:rtl w:val="true"/>
          <w:lang w:bidi="fa-IR"/>
        </w:rPr>
        <w:t xml:space="preserve">. </w:t>
      </w:r>
      <w:bookmarkStart w:id="38" w:name="pg10661_94562"/>
    </w:p>
    <w:p>
      <w:pPr>
        <w:pStyle w:val="Heading2"/>
        <w:numPr>
          <w:ilvl w:val="1"/>
          <w:numId w:val="1"/>
        </w:numPr>
        <w:rPr/>
      </w:pPr>
      <w:bookmarkStart w:id="39" w:name="__RefHeading___Toc2809_1051229030"/>
      <w:bookmarkStart w:id="40" w:name="_Toc13"/>
      <w:bookmarkEnd w:id="38"/>
      <w:bookmarkEnd w:id="39"/>
      <w:r>
        <w:rPr>
          <w:rtl w:val="true"/>
        </w:rPr>
        <w:t xml:space="preserve">فصل دوم </w:t>
      </w:r>
      <w:r>
        <w:rPr>
          <w:rtl w:val="true"/>
        </w:rPr>
        <w:t xml:space="preserve">: </w:t>
      </w:r>
      <w:r>
        <w:rPr>
          <w:rtl w:val="true"/>
        </w:rPr>
        <w:t>دوران امامت</w:t>
      </w:r>
      <w:bookmarkEnd w:id="4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811_1051229030"/>
      <w:bookmarkStart w:id="42" w:name="_Toc14"/>
      <w:bookmarkEnd w:id="41"/>
      <w:r>
        <w:rPr>
          <w:rtl w:val="true"/>
        </w:rPr>
        <w:t>دوران امامت</w:t>
      </w:r>
      <w:bookmarkEnd w:id="4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زیدی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 همان طوری که پدرتان برایم معين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زمانی زندگی می کرد که حالا مثل آن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با همین سخن شما قانع شود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اش گرفت؛ 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 می گویم؛ من از منزل که خارج شدم در ظاهر وصیت به تمام فرزندانم کردم و آنها را با علی شریک قرار دادم؛ ولی علی فرزندم را در باطن وصی قرار دادم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انگشتر، شمشیر، عصا، کتاب و عمامه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اقتدار خداست، </w:t>
      </w:r>
    </w:p>
    <w:p>
      <w:pPr>
        <w:pStyle w:val="BookText"/>
        <w:rPr/>
      </w:pPr>
      <w:r>
        <w:rPr>
          <w:rFonts w:ascii="IRNazanin" w:hAnsi="IRNazanin" w:eastAsia="IRNazanin"/>
          <w:color w:val="111111"/>
          <w:sz w:val="28"/>
          <w:sz w:val="28"/>
          <w:szCs w:val="28"/>
          <w:rtl w:val="true"/>
          <w:lang w:bidi="fa-IR"/>
        </w:rPr>
        <w:t>شمشیر عزت خدا، کتاب نور خدا و عصا نیروی خداست؛اماانگشتر جامع تمام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پیغمبر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پس از تو متعلق به فرزندت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توضیح دادم به امانت به تو سپردم، مبادا جز به مؤمن عاقل و بنده ای که خداوند قلبش را به ایمان آزمایش نموده یا مرد راستگو و درست کردار اطلاع دهی، مبادا نعمت خدا را کفران کنی، اگر تو را به شهادت خواستند امتناع مکن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أَظْلَمُ مِمَّنْ كَتَمَ شَهَادَةً عِنْدَهُ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هرگز چنین کاری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برایم توصیف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على به نور خدا می بیند و با فهماندن او میشنود و به حکمت خدا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اشتباه نمی کند دانا است و نادانی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ای از علم و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او جدا خواهی شد، توقف شما با هم خیلی کم است، وقتی از این سفر برگشتی کارهای خود را بکن، هر چه مایلی انجام ده که از او جدا میشوی و جای دیگر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فرزندانت را جمع کن و خدا را بر آنها گواه بگیر که خداوند در گواهی کافی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همین امسال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على همنام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 على بن ابی طالب و علم و بینائی و اخلاقش را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اجازه نداردآشکارا </w:t>
      </w:r>
      <w:bookmarkStart w:id="43" w:name="pg10661_94569"/>
    </w:p>
    <w:p>
      <w:pPr>
        <w:pStyle w:val="BookText"/>
        <w:rPr/>
      </w:pPr>
      <w:bookmarkEnd w:id="43"/>
      <w:r>
        <w:rPr>
          <w:rFonts w:ascii="IRNazanin" w:hAnsi="IRNazanin" w:eastAsia="IRNazanin"/>
          <w:color w:val="111111"/>
          <w:sz w:val="28"/>
          <w:sz w:val="28"/>
          <w:szCs w:val="28"/>
          <w:rtl w:val="true"/>
          <w:lang w:bidi="fa-IR"/>
        </w:rPr>
        <w:t>صحبت کند مگر چهار سال پس از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این چهار سال هر چه می خواهی از او بپرس انشاءالله جوابت را می دهد</w:t>
      </w:r>
      <w:r>
        <w:rPr>
          <w:rFonts w:eastAsia="IRNazanin" w:cs="IRNazanin"/>
          <w:color w:val="111111"/>
          <w:sz w:val="28"/>
          <w:szCs w:val="28"/>
          <w:rtl w:val="true"/>
          <w:lang w:bidi="fa-IR"/>
        </w:rPr>
        <w:t>.</w:t>
      </w:r>
    </w:p>
    <w:p>
      <w:pPr>
        <w:pStyle w:val="Heading3"/>
        <w:numPr>
          <w:ilvl w:val="2"/>
          <w:numId w:val="1"/>
        </w:numPr>
        <w:rPr/>
      </w:pPr>
      <w:bookmarkStart w:id="44" w:name="__RefHeading___Toc2813_1051229030"/>
      <w:bookmarkStart w:id="45" w:name="_Toc15"/>
      <w:bookmarkEnd w:id="44"/>
      <w:r>
        <w:rPr>
          <w:rtl w:val="true"/>
        </w:rPr>
        <w:t>اوضاع سیاسی و فرهنگی جامعه مسلمین</w:t>
      </w:r>
      <w:bookmarkEnd w:id="45"/>
    </w:p>
    <w:p>
      <w:pPr>
        <w:pStyle w:val="BookText"/>
        <w:rPr/>
      </w:pPr>
      <w:r>
        <w:rPr>
          <w:rFonts w:ascii="IRNazanin" w:hAnsi="IRNazanin" w:eastAsia="IRNazanin"/>
          <w:color w:val="111111"/>
          <w:sz w:val="28"/>
          <w:sz w:val="28"/>
          <w:szCs w:val="28"/>
          <w:rtl w:val="true"/>
          <w:lang w:bidi="fa-IR"/>
        </w:rPr>
        <w:t>دوران امامت پیشوای هشتم از نظر سیاسی و فرهنگی از اهمیت و حساسیتخاصی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تحولات سیاسی و فرهنگی جامعه اسلامی در این مقطع به گونه ای بود که افکار عمومی را بیش از پیش متوجه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Heading3"/>
        <w:numPr>
          <w:ilvl w:val="2"/>
          <w:numId w:val="1"/>
        </w:numPr>
        <w:rPr/>
      </w:pPr>
      <w:bookmarkStart w:id="46" w:name="__RefHeading___Toc2815_1051229030"/>
      <w:bookmarkStart w:id="47" w:name="_Toc16"/>
      <w:bookmarkEnd w:id="46"/>
      <w:r>
        <w:rPr>
          <w:rtl w:val="true"/>
        </w:rPr>
        <w:t>الف</w:t>
      </w:r>
      <w:r>
        <w:rPr>
          <w:rtl w:val="true"/>
        </w:rPr>
        <w:t>:</w:t>
      </w:r>
      <w:r>
        <w:rPr>
          <w:rtl w:val="true"/>
        </w:rPr>
        <w:t>شرایط سیاسی</w:t>
      </w:r>
      <w:bookmarkEnd w:id="4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هارون،خلیفه مقتدر عباسی می پنداشت پس از به شهادت رساندن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بر وفق مراد او پیش خواهد رفت و باقی مانده مخالفان حکومت از سرگذشت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گرفته، تسلیم خواهند شد؛ولی برخلاف پندار وی،کشور اسلامی در سالهای آخر زمامداری هارون دستخوش ناآرامی ها و شورشها گردید و از هرجا صدای مخالفت و اعتراض برخاست؛از حجاز و عراق گرفته تا ماوراءالنهر، سمرقند، خراسان، سیستان، آذربایجان و شام؛ همه جا از گسترش جو ناامنی و بی ثباتی سیاسی در جامعه و آبستن آن برای تحولات جدید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کشمکش حتی به درون دربار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خصمانه و دور از انتظار هارون با برمکیان و کشتن و به زندان افکندن سران آنان، زنگ </w:t>
      </w:r>
      <w:bookmarkStart w:id="48" w:name="pg10661_94570"/>
    </w:p>
    <w:p>
      <w:pPr>
        <w:pStyle w:val="BookText"/>
        <w:rPr/>
      </w:pPr>
      <w:bookmarkEnd w:id="48"/>
      <w:r>
        <w:rPr>
          <w:rFonts w:ascii="IRNazanin" w:hAnsi="IRNazanin" w:eastAsia="IRNazanin"/>
          <w:color w:val="111111"/>
          <w:sz w:val="28"/>
          <w:sz w:val="28"/>
          <w:szCs w:val="28"/>
          <w:rtl w:val="true"/>
          <w:lang w:bidi="fa-IR"/>
        </w:rPr>
        <w:t>خطر را برای همه چاکران به صدا در آورد و دلسردی و نفرت آنان را نسبت به هارون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خلیفه احساس می کرد همه اطرافیان انتظار مرگ او را می کشند</w:t>
      </w:r>
      <w:r>
        <w:rPr>
          <w:rFonts w:eastAsia="IRNazanin" w:cs="IRNazanin"/>
          <w:color w:val="111111"/>
          <w:sz w:val="28"/>
          <w:szCs w:val="28"/>
          <w:rtl w:val="true"/>
          <w:lang w:bidi="fa-IR"/>
        </w:rPr>
        <w:t>.</w:t>
      </w:r>
    </w:p>
    <w:p>
      <w:pPr>
        <w:pStyle w:val="Heading3"/>
        <w:numPr>
          <w:ilvl w:val="2"/>
          <w:numId w:val="1"/>
        </w:numPr>
        <w:rPr/>
      </w:pPr>
      <w:bookmarkStart w:id="49" w:name="__RefHeading___Toc2817_1051229030"/>
      <w:bookmarkStart w:id="50" w:name="_Toc17"/>
      <w:bookmarkEnd w:id="49"/>
      <w:r>
        <w:rPr>
          <w:rtl w:val="true"/>
        </w:rPr>
        <w:t>ب</w:t>
      </w:r>
      <w:r>
        <w:rPr>
          <w:rtl w:val="true"/>
        </w:rPr>
        <w:t>:</w:t>
      </w:r>
      <w:r>
        <w:rPr>
          <w:rtl w:val="true"/>
        </w:rPr>
        <w:t>شرایط فرهنگی</w:t>
      </w:r>
      <w:bookmarkEnd w:id="50"/>
    </w:p>
    <w:p>
      <w:pPr>
        <w:pStyle w:val="BookText"/>
        <w:rPr/>
      </w:pPr>
      <w:r>
        <w:rPr>
          <w:rFonts w:ascii="IRNazanin" w:hAnsi="IRNazanin" w:eastAsia="IRNazanin"/>
          <w:color w:val="111111"/>
          <w:sz w:val="28"/>
          <w:sz w:val="28"/>
          <w:szCs w:val="28"/>
          <w:rtl w:val="true"/>
          <w:lang w:bidi="fa-IR"/>
        </w:rPr>
        <w:t>سیاست درهای باز عباسیان به ویژه مأمون در زمینه مسائل فرهنگی، دانشمندان و صاحب نظران را از نقاط مختلف جهان راهی مرکز خلافت اسلامی کرد و موجب بروز شبهه ها و ابهام های زیادی در اعتقادات مسلمانان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کلامی از سوی جریان های گوناگون فکری به سرعت رو به رشد و توسعه نهاد و در هر زمینه نظری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امامت در کنار بحث توحید و عدل از مباحث جنجال برانگیز محافل علمی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محدودیتهایی که عباسیان برای شیعیان و نیز پیشوایان آنان ایجاد کرده بودند، دسترسی ایشان را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اعتقادات صحیح، با مشکلاتی مواجه کرده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اختلافات و کشمکش های جدید بر سر مسئله امامت، از سوی برخی شیعیان و یاران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آشفتگی اوضاع فرهنگی جامعه اسلامی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شیعیان در مسئله امامت دو نظر پیدا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بیشتر شیعیان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به امامتش گردن نهادند؛ ولی تعداد اندکی در امامت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کرده، آن حضرت را در سلسله امامت، آخرین فرد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عامل اصلی پیدایش واقفیه را مال دوستی و دنیاپرستی سران این فرقه انحرافی دانسته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یاران خود را مأمور جمع آوری اموال و وجوه شرعی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شدن مدت زندانی آن حضرت اموال زیادی نزد اینان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بزرگوار به شهادت رسید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اموالی را که نزد خود دارند به وی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وکلا برای تصاحب اموال گرد آمده دین خود را به دنیا فروختند و در پاسخ به خواسته امام زمانشان، منکر رحلت امام کاظم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های برجسته جریان انحرافی واقفیه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قندی، علی بن ابی حمزه بطائنی، عثمان بن عیسی رواسی و احمد بن ابی بشر سراج</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انحرافی بنیان گذاران مکتب واقفیه که برخی از آنان از چهره های سرشناس و نزدیک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پیامدهای ناگواری در جامعه شیعی بر جای گذاشت که کمترین آن، تضعیف جایگاه امامت، ایجاد اختلاف میان مسلمانان و مشغول ساختن افکار عمومی به مسائل انحرافی و غفلت از نیرنگها و توطئه های </w:t>
      </w:r>
      <w:bookmarkStart w:id="51" w:name="pg10661_94573"/>
    </w:p>
    <w:p>
      <w:pPr>
        <w:pStyle w:val="BookText"/>
        <w:rPr/>
      </w:pPr>
      <w:bookmarkEnd w:id="51"/>
      <w:r>
        <w:rPr>
          <w:rFonts w:ascii="IRNazanin" w:hAnsi="IRNazanin" w:eastAsia="IRNazanin"/>
          <w:color w:val="111111"/>
          <w:sz w:val="28"/>
          <w:sz w:val="28"/>
          <w:szCs w:val="28"/>
          <w:rtl w:val="true"/>
          <w:lang w:bidi="fa-IR"/>
        </w:rPr>
        <w:t>اساسی دشمن و مشغول ساختن بخشی از وقت پیشوای هشتم جهت پاسخگویی به شبهات واقفیه و برملا کردن چهره های شیطانی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به فتنه تعبیر کرده اند</w:t>
      </w:r>
      <w:r>
        <w:rPr>
          <w:rFonts w:eastAsia="IRNazanin" w:cs="IRNazanin"/>
          <w:color w:val="111111"/>
          <w:sz w:val="28"/>
          <w:szCs w:val="28"/>
          <w:rtl w:val="true"/>
          <w:lang w:bidi="fa-IR"/>
        </w:rPr>
        <w:t>.</w:t>
      </w:r>
    </w:p>
    <w:p>
      <w:pPr>
        <w:pStyle w:val="Heading3"/>
        <w:numPr>
          <w:ilvl w:val="2"/>
          <w:numId w:val="1"/>
        </w:numPr>
        <w:rPr/>
      </w:pPr>
      <w:bookmarkStart w:id="52" w:name="__RefHeading___Toc2819_1051229030"/>
      <w:bookmarkStart w:id="53" w:name="_Toc18"/>
      <w:bookmarkEnd w:id="52"/>
      <w:r>
        <w:rPr>
          <w:rtl w:val="true"/>
        </w:rPr>
        <w:t xml:space="preserve">امام رضا </w:t>
      </w:r>
      <w:r>
        <w:rPr>
          <w:rtl w:val="true"/>
        </w:rPr>
        <w:t>(</w:t>
      </w:r>
      <w:r>
        <w:rPr>
          <w:rtl w:val="true"/>
        </w:rPr>
        <w:t>علیه السلام</w:t>
      </w:r>
      <w:r>
        <w:rPr>
          <w:rtl w:val="true"/>
        </w:rPr>
        <w:t xml:space="preserve">) </w:t>
      </w:r>
      <w:r>
        <w:rPr>
          <w:rtl w:val="true"/>
        </w:rPr>
        <w:t>در حکومت هارون</w:t>
      </w:r>
      <w:bookmarkEnd w:id="53"/>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آغاز امامت خود را در حکومت هارون سپری کرد و با توجه به شرایط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یاد شده، دعوت خود را آشکار ساخت و در دو محور سیاسی و فرهنگی در برابر هر دو جبهه مخالف، یعنی دستگاه خلافت عباسی و گروههای منحرف از خط امامت به مبارزه علنی و اصولی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امام در آغاز امامت به قدری متعرضانه بود که از یک سو، یاران حضرت بر جان او بیمناک شده از آن گرامی خواستند راه تقیه در پیش گیرد؛ از سوی دیگر درباریان و مزدوران هارون از تلاش های سیاسی آشکار امام احساس خطر کرده و بارها از او نزدخليفه سعایت نمودند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نصیحت یاران و سعایت دشمنان به فعالیتهای روشنگرانه خود درباره اساسی ترین و جنجال برانگیز ترین مسئله روز یعنی مسئله رهبری ادامه داد و با صراحت و قدرت، خود را پیشوای جامعه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پافشاری امام بر این سیاست این بود که امامت شیعی در آن شرایط حساس از </w:t>
      </w:r>
    </w:p>
    <w:p>
      <w:pPr>
        <w:pStyle w:val="BookText"/>
        <w:rPr/>
      </w:pPr>
      <w:r>
        <w:rPr>
          <w:rFonts w:ascii="IRNazanin" w:hAnsi="IRNazanin" w:eastAsia="IRNazanin"/>
          <w:color w:val="111111"/>
          <w:sz w:val="28"/>
          <w:sz w:val="28"/>
          <w:szCs w:val="28"/>
          <w:rtl w:val="true"/>
          <w:lang w:bidi="fa-IR"/>
        </w:rPr>
        <w:t>هر سو مورد شبیخون قرار گرفته بود و چنانچه امام به تثبیت و تحکیم پایه های آن نمی پرداخت چه بسا دشمنان ضربه های جبران ناپذیری بر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رغم آن که مصلحت نمیدید در پی ارتکاب جنایت قتل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برخوردی با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لیکن فعالیتهای گسترده و بی پروای پیشوای هشتم و سایت های پی در پی درباریان، او را بر آن داشت تا تصمیم به قتل آن حضرت بگیرد؛ ولی با دعای حضرت توطئه اش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نیز چندان مهلتش نداد؛ چه آن که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جریان سفر به خراسان در سناباد طوس درگذشت و پرونده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جنایتش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فرهنگی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دوره گسترده و چشم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عرصه در برابر گروههای انحرافی موضع گرفت و حقایق را برای مردم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گروهها عبارت بودند از</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آنان را مخالف با اسلام قلمداد کرد و سردمداران این اندیشه خطرناک را از خود طرد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تلاش های امام گروه زیادی از فریب خوردگان این فرقه مانند عبدالرحمان بن حجاج، رفاعه بن موسی، یونس بن يعقوب، جمیل </w:t>
      </w:r>
      <w:bookmarkStart w:id="54" w:name="pg10661_94575"/>
    </w:p>
    <w:p>
      <w:pPr>
        <w:pStyle w:val="BookText"/>
        <w:rPr/>
      </w:pPr>
      <w:bookmarkEnd w:id="54"/>
      <w:r>
        <w:rPr>
          <w:rFonts w:ascii="IRNazanin" w:hAnsi="IRNazanin" w:eastAsia="IRNazanin"/>
          <w:color w:val="111111"/>
          <w:sz w:val="28"/>
          <w:sz w:val="28"/>
          <w:szCs w:val="28"/>
          <w:rtl w:val="true"/>
          <w:lang w:bidi="fa-IR"/>
        </w:rPr>
        <w:t>بن دراج، حماد بن عیسی، احمد بن محمد بن ابی نصر و حسن بن على وشا به حق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گروهها از قبیل صوفیه، غلات، مفوضه، خوارج و مدعیان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برخورد با هر یک از این گروهها، ضمن تبیین امامت خود سعی می کرد آنان را به حق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پیشوای هشتم به مدینه محدود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سفری که به کوفه و بصره داشت با شیعیان این دو شهر از نزدیک تماس گرفت و حقایق را مستقیم به گوش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دانشمندان ملل مختلف نیز به بحث و مناظره پرداخت</w:t>
      </w:r>
      <w:r>
        <w:rPr>
          <w:rFonts w:eastAsia="IRNazanin" w:cs="IRNazanin"/>
          <w:color w:val="111111"/>
          <w:sz w:val="28"/>
          <w:szCs w:val="28"/>
          <w:rtl w:val="true"/>
          <w:lang w:bidi="fa-IR"/>
        </w:rPr>
        <w:t>.</w:t>
      </w:r>
    </w:p>
    <w:p>
      <w:pPr>
        <w:pStyle w:val="Heading3"/>
        <w:numPr>
          <w:ilvl w:val="2"/>
          <w:numId w:val="1"/>
        </w:numPr>
        <w:rPr/>
      </w:pPr>
      <w:bookmarkStart w:id="55" w:name="__RefHeading___Toc2821_1051229030"/>
      <w:bookmarkStart w:id="56" w:name="_Toc19"/>
      <w:bookmarkEnd w:id="55"/>
      <w:r>
        <w:rPr>
          <w:rtl w:val="true"/>
        </w:rPr>
        <w:t>دوران امین</w:t>
      </w:r>
      <w:bookmarkEnd w:id="56"/>
    </w:p>
    <w:p>
      <w:pPr>
        <w:pStyle w:val="BookText"/>
        <w:rPr/>
      </w:pPr>
      <w:r>
        <w:rPr>
          <w:rFonts w:ascii="IRNazanin" w:hAnsi="IRNazanin" w:eastAsia="IRNazanin"/>
          <w:color w:val="111111"/>
          <w:sz w:val="28"/>
          <w:sz w:val="28"/>
          <w:szCs w:val="28"/>
          <w:rtl w:val="true"/>
          <w:lang w:bidi="fa-IR"/>
        </w:rPr>
        <w:t>پس از هارون، فرزندش امین به خلافت رسید و پنج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چند از برادرش مأمون کوچکتر بود ولی از آنجا که مادرش زبیده و داییهایش افرادی سرشناس و متنفذ در دستگاه خلافت بودند، از طرف هارون به ولایتعهدی برگزیده 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عنصری زشت کردار، سست رأي و عياش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برادر خود را خوب می شناخت و میدانست امین با موقعیتی که دارد حکومت را پس از خود به وی واگذار نخواهد کرد؛ از این رو از همان آغاز به مخالفت با او برخاست و سعی در قبضه کردن قدرت </w:t>
      </w:r>
      <w:bookmarkStart w:id="57" w:name="pg10661_94576"/>
    </w:p>
    <w:p>
      <w:pPr>
        <w:pStyle w:val="BookText"/>
        <w:rPr/>
      </w:pPr>
      <w:bookmarkEnd w:id="57"/>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به خراسان همراه پدرش در راستای همین هدف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را از ولایتعهدی خلع کرد و فرزندش موسی را بر این سمت گماشت، سپس با لشکرکشی به خراسان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نابودی وی بر آمد که با واکنش مأمون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کشمکش های میان دو برادر حدود سه سال به درازا کشید و پس از درگیری های زیاد سرانجام مأمون به کمک ایرانیان و با تدبیر فرماندهان زبده ای مانند طاهر بن حسین و هرثمه بن اعين، بر امین چیره شد و با کشتن وی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خلافت را قبضه کرد و به جای بغداد، مرو را مرکز حکومت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پنج ساله حکومت امین از بیان اقدامات وموضع گیری های وی نسبت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تلاشهای آن حضرت یا واکنش های وی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فرصت پیش آمده بیشترین بهره را برد و به نشر و گسترش معارف اسلامی در سطح جامعه و تحکیم پایگاههای مردمی پرداخت</w:t>
      </w:r>
      <w:r>
        <w:rPr>
          <w:rFonts w:eastAsia="IRNazanin" w:cs="IRNazanin"/>
          <w:color w:val="111111"/>
          <w:sz w:val="28"/>
          <w:szCs w:val="28"/>
          <w:rtl w:val="true"/>
          <w:lang w:bidi="fa-IR"/>
        </w:rPr>
        <w:t>.</w:t>
      </w:r>
    </w:p>
    <w:p>
      <w:pPr>
        <w:pStyle w:val="Heading3"/>
        <w:numPr>
          <w:ilvl w:val="2"/>
          <w:numId w:val="1"/>
        </w:numPr>
        <w:rPr/>
      </w:pPr>
      <w:bookmarkStart w:id="58" w:name="__RefHeading___Toc2823_1051229030"/>
      <w:bookmarkStart w:id="59" w:name="_Toc20"/>
      <w:bookmarkEnd w:id="58"/>
      <w:r>
        <w:rPr>
          <w:rtl w:val="true"/>
        </w:rPr>
        <w:t>عصر مأمون</w:t>
      </w:r>
      <w:bookmarkEnd w:id="5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داناترین و زیرک ترین خلفای عباسی بود وی از همان آغاز نوجوانی زیر نظر یحیی برمکی و فضل بن سهل ایرانی با </w:t>
      </w:r>
    </w:p>
    <w:p>
      <w:pPr>
        <w:pStyle w:val="BookText"/>
        <w:rPr/>
      </w:pPr>
      <w:r>
        <w:rPr>
          <w:rFonts w:ascii="IRNazanin" w:hAnsi="IRNazanin" w:eastAsia="IRNazanin"/>
          <w:color w:val="111111"/>
          <w:sz w:val="28"/>
          <w:sz w:val="28"/>
          <w:szCs w:val="28"/>
          <w:rtl w:val="true"/>
          <w:lang w:bidi="fa-IR"/>
        </w:rPr>
        <w:t>جدیت و به دور از عیاشی به تحصیل علوم و فنون مختلف زمان خویش همت گمارد و در این زمینه بر برادران خود پیشی گرفت و در عمل، شایستگی خود را برای احراز مقام خلافت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زندگی و موقعیت خانوادگی او به گونه ای بود که جز خود نمی توانست به کسی متکی باشد؛ از این رو از همان آغاز برای آینده خود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و مهارت، انس با دانشمندان و فرهیختگان و تظاهر به دینداری و دانش و پارسایی، دستمایه او در این عرصه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عهده داری خلافت نیز این سیاست را پی گرفت و به فضل بن سهل دستور داد تا درباره زهد و تقوا و دیانت خليفه مطالبی نشر دهد و در میان مردم تبلیغ 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هر چند با کشتن برادرش به حکومت دست یافت؛ ولی مشکلات تازهای پیش رویش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ممکن بود از سوی برادر دیگرش مؤتمن و نیز دیگر بستگان پدری اش مخالفتهایی علیه 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وی برای ادامه حکومتش نیازمند پایگاهی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در عصر مأمون از نفوذ و موقعیت سیاسی و اجتماعی برخوردار بودند و خلیفه می توانست روی آنها حساب کند عبارت بودند از ایرانیان، نژاد عرب و علویان</w:t>
      </w:r>
      <w:r>
        <w:rPr>
          <w:rFonts w:eastAsia="IRNazanin" w:cs="IRNazanin"/>
          <w:color w:val="111111"/>
          <w:sz w:val="28"/>
          <w:szCs w:val="28"/>
          <w:rtl w:val="true"/>
          <w:lang w:bidi="fa-IR"/>
        </w:rPr>
        <w:t xml:space="preserve">. </w:t>
      </w:r>
      <w:bookmarkStart w:id="60" w:name="pg10661_94578"/>
    </w:p>
    <w:p>
      <w:pPr>
        <w:pStyle w:val="BookText"/>
        <w:rPr/>
      </w:pPr>
      <w:bookmarkEnd w:id="60"/>
      <w:r>
        <w:rPr>
          <w:rFonts w:ascii="IRNazanin" w:hAnsi="IRNazanin" w:eastAsia="IRNazanin"/>
          <w:color w:val="111111"/>
          <w:sz w:val="28"/>
          <w:sz w:val="28"/>
          <w:szCs w:val="28"/>
          <w:rtl w:val="true"/>
          <w:lang w:bidi="fa-IR"/>
        </w:rPr>
        <w:t>سیاست ستمگرانه و اجحاف آمیز مأمون نسبت به ایرانیان وضدیت و دشمنی دو گروه دیگر با اساس حکومت مأمون، زمینه همکاری آنان با خلیفه عباسی را منتفی می ساخت و او را بر آن می داشت تا برای بقای خود چارهای دیگر بیندیشد</w:t>
      </w:r>
      <w:r>
        <w:rPr>
          <w:rFonts w:eastAsia="IRNazanin" w:cs="IRNazanin"/>
          <w:color w:val="111111"/>
          <w:sz w:val="28"/>
          <w:szCs w:val="28"/>
          <w:rtl w:val="true"/>
          <w:lang w:bidi="fa-IR"/>
        </w:rPr>
        <w:t>.</w:t>
      </w:r>
    </w:p>
    <w:p>
      <w:pPr>
        <w:pStyle w:val="Heading3"/>
        <w:numPr>
          <w:ilvl w:val="2"/>
          <w:numId w:val="1"/>
        </w:numPr>
        <w:rPr/>
      </w:pPr>
      <w:bookmarkStart w:id="61" w:name="__RefHeading___Toc2825_1051229030"/>
      <w:bookmarkStart w:id="62" w:name="_Toc21"/>
      <w:bookmarkEnd w:id="61"/>
      <w:r>
        <w:rPr>
          <w:rtl w:val="true"/>
        </w:rPr>
        <w:t>انقلاب ها و شورشها</w:t>
      </w:r>
      <w:bookmarkEnd w:id="62"/>
    </w:p>
    <w:p>
      <w:pPr>
        <w:pStyle w:val="BookText"/>
        <w:rPr/>
      </w:pPr>
      <w:r>
        <w:rPr>
          <w:rFonts w:ascii="IRNazanin" w:hAnsi="IRNazanin" w:eastAsia="IRNazanin"/>
          <w:color w:val="111111"/>
          <w:sz w:val="28"/>
          <w:sz w:val="28"/>
          <w:szCs w:val="28"/>
          <w:rtl w:val="true"/>
          <w:lang w:bidi="fa-IR"/>
        </w:rPr>
        <w:t>پیدایش و گسترش انقلاب ها و شورشها علیه دستگاه خلاف عباسی از جمله عواملی بود که بحران سیاسی حکومت مأمون را شدت بخشیده و پایه های آن را بیش از پیش متزلزل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این شورشها و قیامها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نصر بن شبث که از عربهای متعصب بود و در ناحیه شمالی حلب، عليه مأمون دست به قیام زد و گروه زیادی را گرد خود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ابن طباطبای علوی که در کوفه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دعوت او را پذیرفته به گردش جمع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ابوالسرایا که ادامه نهضت ابن طباطبا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حکومت درگیر شد و پس از تسلط بر کوفه به نام خود سکه زد و به طور رسمی قدرت را در دست گرفت</w:t>
      </w:r>
      <w:r>
        <w:rPr>
          <w:rFonts w:eastAsia="IRNazanin" w:cs="IRNazanin"/>
          <w:color w:val="111111"/>
          <w:sz w:val="28"/>
          <w:szCs w:val="28"/>
          <w:rtl w:val="true"/>
          <w:lang w:bidi="fa-IR"/>
        </w:rPr>
        <w:t xml:space="preserve">. </w:t>
      </w:r>
      <w:bookmarkStart w:id="63" w:name="pg10661_94579"/>
    </w:p>
    <w:p>
      <w:pPr>
        <w:pStyle w:val="BookText"/>
        <w:rPr/>
      </w:pPr>
      <w:bookmarkEnd w:id="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تحركات دیگر علویان از قبیل زید بن موسی بن جعفر در بصره، ابراهيم بن موسی بن جعفر در یمن و حسین بن حسن افطس در مکه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داوطلبان مبارزه با فساد عليه عده ای اوباش و شرور که در بغداد به راهزنی می پرداختند و افراد را می ربودند</w:t>
      </w:r>
      <w:r>
        <w:rPr>
          <w:rFonts w:eastAsia="IRNazanin" w:cs="IRNazanin"/>
          <w:color w:val="111111"/>
          <w:sz w:val="28"/>
          <w:szCs w:val="28"/>
          <w:rtl w:val="true"/>
          <w:lang w:bidi="fa-IR"/>
        </w:rPr>
        <w:t>.</w:t>
      </w:r>
    </w:p>
    <w:p>
      <w:pPr>
        <w:pStyle w:val="Heading3"/>
        <w:numPr>
          <w:ilvl w:val="2"/>
          <w:numId w:val="1"/>
        </w:numPr>
        <w:rPr/>
      </w:pPr>
      <w:bookmarkStart w:id="64" w:name="__RefHeading___Toc2827_1051229030"/>
      <w:bookmarkStart w:id="65" w:name="_Toc22"/>
      <w:bookmarkEnd w:id="64"/>
      <w:r>
        <w:rPr>
          <w:rtl w:val="true"/>
        </w:rPr>
        <w:t>تصمیم غیر منتظره</w:t>
      </w:r>
      <w:bookmarkEnd w:id="6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پس از رویارویی با اوضاع وخیم حکومت و احساس نگرانی شدید از آینده خویش برای خروج از این بن بست، در پی اندیشه فراوان و مشورت با سیاستمداران و استوار کنندگان حکومتش چون فضل بن سهل به راه حل و تجربه تازه ای دست زد؛ تجربه ای که در تشکیلات خلافت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پیشوای شیعیان را از مدینه به مرو فراخواند و او را به ولیعهدی خویش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مأمون هرچند به ظاهر، غیر منتظره و ناباورانه بود و از سوی بعضی گروهها واکنش هایی به دنبال داشت؛ ليکن به نظر خود او، مناسب ترین و سنجیده ترین طرحی بود که در آن شرایط می توانست حکومت او را از خطر سقوط حفظ، منافعش را تأمین و آینده اش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پی این تصمیم نامه ای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وزیر او نیز نامهای جداگانه نوشت و پیشوای هشتم را به مرو فراخواندند</w:t>
      </w:r>
      <w:r>
        <w:rPr>
          <w:rFonts w:eastAsia="IRNazanin" w:cs="IRNazanin"/>
          <w:color w:val="111111"/>
          <w:sz w:val="28"/>
          <w:szCs w:val="28"/>
          <w:rtl w:val="true"/>
          <w:lang w:bidi="fa-IR"/>
        </w:rPr>
        <w:t xml:space="preserve">. </w:t>
      </w:r>
      <w:bookmarkStart w:id="66" w:name="pg10661_94580"/>
    </w:p>
    <w:p>
      <w:pPr>
        <w:pStyle w:val="Heading3"/>
        <w:numPr>
          <w:ilvl w:val="2"/>
          <w:numId w:val="1"/>
        </w:numPr>
        <w:rPr/>
      </w:pPr>
      <w:bookmarkStart w:id="67" w:name="__RefHeading___Toc2829_1051229030"/>
      <w:bookmarkStart w:id="68" w:name="_Toc23"/>
      <w:bookmarkEnd w:id="66"/>
      <w:bookmarkEnd w:id="67"/>
      <w:r>
        <w:rPr>
          <w:rtl w:val="true"/>
        </w:rPr>
        <w:t>هدف مأمون از طرح ولایتعهدی</w:t>
      </w:r>
      <w:bookmarkEnd w:id="68"/>
    </w:p>
    <w:p>
      <w:pPr>
        <w:pStyle w:val="BookText"/>
        <w:rPr/>
      </w:pPr>
      <w:r>
        <w:rPr>
          <w:rFonts w:ascii="IRNazanin" w:hAnsi="IRNazanin" w:eastAsia="IRNazanin"/>
          <w:color w:val="111111"/>
          <w:sz w:val="28"/>
          <w:sz w:val="28"/>
          <w:szCs w:val="28"/>
          <w:rtl w:val="true"/>
          <w:lang w:bidi="fa-IR"/>
        </w:rPr>
        <w:t xml:space="preserve">درباره هدف مأمون از طرح مسألة ولایتعهدی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احتمالاتی چند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نظرات عبارت است از</w:t>
      </w:r>
      <w:r>
        <w:rPr>
          <w:rFonts w:eastAsia="IRNazanin" w:cs="IRNazanin"/>
          <w:color w:val="111111"/>
          <w:sz w:val="28"/>
          <w:szCs w:val="28"/>
          <w:rtl w:val="true"/>
          <w:lang w:bidi="fa-IR"/>
        </w:rPr>
        <w:t>:</w:t>
      </w:r>
    </w:p>
    <w:p>
      <w:pPr>
        <w:pStyle w:val="Heading3"/>
        <w:numPr>
          <w:ilvl w:val="2"/>
          <w:numId w:val="1"/>
        </w:numPr>
        <w:rPr/>
      </w:pPr>
      <w:bookmarkStart w:id="69" w:name="__RefHeading___Toc2831_1051229030"/>
      <w:bookmarkStart w:id="70" w:name="_Toc24"/>
      <w:bookmarkEnd w:id="69"/>
      <w:r>
        <w:rPr/>
        <w:t>1</w:t>
      </w:r>
      <w:r>
        <w:rPr>
          <w:rtl w:val="true"/>
        </w:rPr>
        <w:t>.</w:t>
      </w:r>
      <w:r>
        <w:rPr>
          <w:rtl w:val="true"/>
        </w:rPr>
        <w:t>تمایلات شیعی و حق گرایی</w:t>
      </w:r>
      <w:bookmarkEnd w:id="70"/>
    </w:p>
    <w:p>
      <w:pPr>
        <w:pStyle w:val="BookText"/>
        <w:rPr/>
      </w:pPr>
      <w:r>
        <w:rPr>
          <w:rFonts w:ascii="IRNazanin" w:hAnsi="IRNazanin" w:eastAsia="IRNazanin"/>
          <w:color w:val="111111"/>
          <w:sz w:val="28"/>
          <w:sz w:val="28"/>
          <w:szCs w:val="28"/>
          <w:rtl w:val="true"/>
          <w:lang w:bidi="fa-IR"/>
        </w:rPr>
        <w:t xml:space="preserve">مأمون که از نبوغ سیاسی ویژه ای برخوردار بود با ظرافت خاصی کوشید تا وانمود کند در این تصمیم خود خلوص نیت دارد و از سر حق باوری نسبت به علویان و اعتقاد و علاقه وافری که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دست به این کار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احتمال، نفاقی است که در چهره مأمون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او به گونه ای بود که کسی نمی توانست به ماهیت اعتقادی وی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یک سو از بدگویی و نکوهش صحابه حتى معاویه خودداری می کرد و معتقد بود این سیاست برای ملکداری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اقدام به قتل بسیاری از علویان و در رأس آنان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به کارگزار خود در مصر نوشت منبرهایی را که بر آنها برای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 است، شستشو کند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ارادت می کرد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برترین آفریده خدا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ودستور داد از کسی که از معاویه به نیکی یاد کند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توان درباره این موضع گیری های متناقض </w:t>
      </w:r>
      <w:bookmarkStart w:id="71" w:name="pg10661_94581"/>
    </w:p>
    <w:p>
      <w:pPr>
        <w:pStyle w:val="BookText"/>
        <w:rPr/>
      </w:pPr>
      <w:bookmarkEnd w:id="71"/>
      <w:r>
        <w:rPr>
          <w:rFonts w:ascii="IRNazanin" w:hAnsi="IRNazanin" w:eastAsia="IRNazanin"/>
          <w:color w:val="111111"/>
          <w:sz w:val="28"/>
          <w:sz w:val="28"/>
          <w:szCs w:val="28"/>
          <w:rtl w:val="true"/>
          <w:lang w:bidi="fa-IR"/>
        </w:rPr>
        <w:t>مأمون گفت این است که وی در سیاست ها و مواضع سیاسی از مبادی عقیدتی خویش پیروی نمی کرد بلکه اعتقادات خود را متناسب با شرایط سیاسی، ابراز و هماهنگ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اظهار تمایل او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گرایش وی به مذهب معتزلیان بغداد باشد نه اعتقاد به تشیع</w:t>
      </w:r>
      <w:r>
        <w:rPr>
          <w:rFonts w:eastAsia="IRNazanin" w:cs="IRNazanin"/>
          <w:color w:val="111111"/>
          <w:sz w:val="28"/>
          <w:szCs w:val="28"/>
          <w:rtl w:val="true"/>
          <w:lang w:bidi="fa-IR"/>
        </w:rPr>
        <w:t>.</w:t>
      </w:r>
    </w:p>
    <w:p>
      <w:pPr>
        <w:pStyle w:val="Heading3"/>
        <w:numPr>
          <w:ilvl w:val="2"/>
          <w:numId w:val="1"/>
        </w:numPr>
        <w:rPr/>
      </w:pPr>
      <w:bookmarkStart w:id="72" w:name="__RefHeading___Toc2833_1051229030"/>
      <w:bookmarkStart w:id="73" w:name="_Toc25"/>
      <w:bookmarkEnd w:id="72"/>
      <w:r>
        <w:rPr/>
        <w:t>2</w:t>
      </w:r>
      <w:r>
        <w:rPr>
          <w:rtl w:val="true"/>
        </w:rPr>
        <w:t>.</w:t>
      </w:r>
      <w:r>
        <w:rPr>
          <w:rtl w:val="true"/>
        </w:rPr>
        <w:t>وفای به نذر</w:t>
      </w:r>
      <w:bookmarkEnd w:id="73"/>
    </w:p>
    <w:p>
      <w:pPr>
        <w:pStyle w:val="BookText"/>
        <w:rPr/>
      </w:pPr>
      <w:r>
        <w:rPr>
          <w:rFonts w:ascii="IRNazanin" w:hAnsi="IRNazanin" w:eastAsia="IRNazanin"/>
          <w:color w:val="111111"/>
          <w:sz w:val="28"/>
          <w:sz w:val="28"/>
          <w:szCs w:val="28"/>
          <w:rtl w:val="true"/>
          <w:lang w:bidi="fa-IR"/>
        </w:rPr>
        <w:t>بعضی از محدثان شیعه مانند شیخ صدوق و برخی مورخان اهل سنت مانند ابوالفرج اصفهانی و شبلنجی این اقدام مأمون را ناشی از نذر وی میداند که اگر بر برادرش پیروز شود خلافت را به اهلش واگذار کند</w:t>
      </w:r>
      <w:r>
        <w:rPr>
          <w:rFonts w:eastAsia="IRNazanin" w:cs="IRNazanin"/>
          <w:color w:val="111111"/>
          <w:sz w:val="28"/>
          <w:szCs w:val="28"/>
          <w:rtl w:val="true"/>
          <w:lang w:bidi="fa-IR"/>
        </w:rPr>
        <w:t>.</w:t>
      </w:r>
    </w:p>
    <w:p>
      <w:pPr>
        <w:pStyle w:val="Heading3"/>
        <w:numPr>
          <w:ilvl w:val="2"/>
          <w:numId w:val="1"/>
        </w:numPr>
        <w:rPr/>
      </w:pPr>
      <w:bookmarkStart w:id="74" w:name="__RefHeading___Toc2835_1051229030"/>
      <w:bookmarkStart w:id="75" w:name="_Toc26"/>
      <w:bookmarkEnd w:id="74"/>
      <w:r>
        <w:rPr/>
        <w:t>3</w:t>
      </w:r>
      <w:r>
        <w:rPr>
          <w:rtl w:val="true"/>
        </w:rPr>
        <w:t>.</w:t>
      </w:r>
      <w:r>
        <w:rPr>
          <w:rtl w:val="true"/>
        </w:rPr>
        <w:t>ابتكار فضل بن سهل</w:t>
      </w:r>
      <w:bookmarkEnd w:id="7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 زیدان و برخی دیگر معتقدند مبتکر و طراح اصلی این نقشه، فضل بن سهل وزير مأمون بود نه خود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فضل با چه انگیزه ای مأمون را وادار به چنین اقدامی کرد، جرجی زیدان معتقد است او شیعه بوده وروی اعتقاد و ارادتی که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چنین اقدامی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انگیزه فضل را سیاسی میداند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برای آنکه آثار رفتار ستمگرانه هارون نسبت به علویان را از دامن حکومت عباسی بزداید مأمون را وادار به چنین کاری کرد</w:t>
      </w:r>
      <w:r>
        <w:rPr>
          <w:rFonts w:eastAsia="IRNazanin" w:cs="IRNazanin"/>
          <w:color w:val="111111"/>
          <w:sz w:val="28"/>
          <w:szCs w:val="28"/>
          <w:rtl w:val="true"/>
          <w:lang w:bidi="fa-IR"/>
        </w:rPr>
        <w:t xml:space="preserve">. </w:t>
      </w:r>
      <w:bookmarkStart w:id="76" w:name="pg10661_94582"/>
    </w:p>
    <w:p>
      <w:pPr>
        <w:pStyle w:val="BookText"/>
        <w:rPr/>
      </w:pPr>
      <w:bookmarkEnd w:id="76"/>
      <w:r>
        <w:rPr>
          <w:rFonts w:ascii="IRNazanin" w:hAnsi="IRNazanin" w:eastAsia="IRNazanin"/>
          <w:color w:val="111111"/>
          <w:sz w:val="28"/>
          <w:sz w:val="28"/>
          <w:szCs w:val="28"/>
          <w:rtl w:val="true"/>
          <w:lang w:bidi="fa-IR"/>
        </w:rPr>
        <w:t>مطالعه تاریخ و بررسی دیدگاهها و عملکرد فضل بن سهل بیانگر این است که وی نه تنها تمایلات شیعی نداشته بلکه دشمن سرسخت امام بوده و همواره در خط مخالف آن حضرت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مأمون در سخنی با صراح این نظریه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مأمون زیرک و دوراندیش بعید به نظر نمی رسد که قضیه تشیع فضل نیز ساخته و پرداخته او باشد که برای بدنام کردن او و تبرئه خود نزد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قتل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باشد</w:t>
      </w:r>
      <w:r>
        <w:rPr>
          <w:rFonts w:eastAsia="IRNazanin" w:cs="IRNazanin"/>
          <w:color w:val="111111"/>
          <w:sz w:val="28"/>
          <w:szCs w:val="28"/>
          <w:rtl w:val="true"/>
          <w:lang w:bidi="fa-IR"/>
        </w:rPr>
        <w:t>.</w:t>
      </w:r>
    </w:p>
    <w:p>
      <w:pPr>
        <w:pStyle w:val="Heading3"/>
        <w:numPr>
          <w:ilvl w:val="2"/>
          <w:numId w:val="1"/>
        </w:numPr>
        <w:rPr/>
      </w:pPr>
      <w:bookmarkStart w:id="77" w:name="__RefHeading___Toc2837_1051229030"/>
      <w:bookmarkStart w:id="78" w:name="_Toc27"/>
      <w:bookmarkEnd w:id="77"/>
      <w:r>
        <w:rPr/>
        <w:t>4</w:t>
      </w:r>
      <w:r>
        <w:rPr>
          <w:rtl w:val="true"/>
        </w:rPr>
        <w:t>.</w:t>
      </w:r>
      <w:r>
        <w:rPr>
          <w:rtl w:val="true"/>
        </w:rPr>
        <w:t>سیاست ملکداری</w:t>
      </w:r>
      <w:bookmarkEnd w:id="78"/>
    </w:p>
    <w:p>
      <w:pPr>
        <w:pStyle w:val="BookText"/>
        <w:rPr/>
      </w:pPr>
      <w:r>
        <w:rPr>
          <w:rFonts w:ascii="IRNazanin" w:hAnsi="IRNazanin" w:eastAsia="IRNazanin"/>
          <w:color w:val="111111"/>
          <w:sz w:val="28"/>
          <w:sz w:val="28"/>
          <w:szCs w:val="28"/>
          <w:rtl w:val="true"/>
          <w:lang w:bidi="fa-IR"/>
        </w:rPr>
        <w:t>چهارمین نظریه که به حقیقت نزدیک تر و با واقعیتهای تاریخی منطبق تر است، نظریه سیاست ملکداری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ارزیابی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زمان خود به این نتیجه رسید که برای حفظ و دوام قدرت و حکومت خود، راهی جز جذب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خلافت و ولایتعهدی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انگیزه های سیاسی مأمون از اتخاذ این سیاست عبارت است از</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ایرانیان که به تشیع و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دودمانش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مادرش ایرانی بود و در پرتو حمایت ایرانیان به قدرت رسیده بود مصلحت خود را در همراه داشتن آنان با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لازم بود خود را از نظر اعتقادی و سیاسی هماهنگ با آنان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فرونشاندن قیامهای علویان که بسان استخوان گلوگیری همواره خلفا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مهار کردن جنبش بالنده علویان و خلع سلاح ایشان دست به این اقدام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کردن صحنه از وجود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هدف اساسی مأمون از طرح مسأله ولا يتعهدی، شخص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کردن صحنه سیاسی کشور از وجود آن حضرت بود؛ زیرا وجود آن گرامی را بزرگترین خطر برای حکومت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با این کار، فعالیتهای حضرت را زیر نظر می گرفت، او را از زندگی اجتماعی و پایگاههای مردمی دور می ساخت و رابطه اش را با امت می گسست و 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 از نفوذ کلمه و محبوبیت اجتماعی امام 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انگیزهها هم در سخنان مأمون به چشم می خورد و هم در بیانات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نفوذ کلمه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عین آن که سعی داشت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سپر برای جلوگیری از خشم مردم نسبت به عباسیان بهره جوید، می کوشید تا انرژی متراکم نیرومندترین جبهه مخالف را که مظهرش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خدمت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افتاد که مأمون برای فرونشاندن صدای ناراضیان به امام رضا عليه السلام متوسل می شد</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بخشیدن به حکومت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عباسیان چون حکومت امویان از نظر مسلمانان فاقد مشروعیت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کوشید وجهه منفی و منفور خلافت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ترین راه برای تحقق این هدف، جذب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حق و شریعت به 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دربار خود و واگذاری سمت ولایتعهدی به وی بود، تا با این کار، مدعای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غاصبانه بودن حکومت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عمل تخطئه نماید</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0661_94586"/>
      <w:bookmarkStart w:id="80" w:name="pg10661_94586"/>
      <w:bookmarkEnd w:id="80"/>
    </w:p>
    <w:p>
      <w:pPr>
        <w:pStyle w:val="Heading2"/>
        <w:numPr>
          <w:ilvl w:val="1"/>
          <w:numId w:val="1"/>
        </w:numPr>
        <w:rPr/>
      </w:pPr>
      <w:bookmarkStart w:id="81" w:name="pg10661_94586"/>
      <w:bookmarkStart w:id="82" w:name="__RefHeading___Toc2839_1051229030"/>
      <w:bookmarkStart w:id="83" w:name="_Toc28"/>
      <w:bookmarkEnd w:id="81"/>
      <w:bookmarkEnd w:id="82"/>
      <w:r>
        <w:rPr>
          <w:rtl w:val="true"/>
        </w:rPr>
        <w:t xml:space="preserve">فصل سوم </w:t>
      </w:r>
      <w:r>
        <w:rPr>
          <w:rtl w:val="true"/>
        </w:rPr>
        <w:t xml:space="preserve">: </w:t>
      </w:r>
      <w:r>
        <w:rPr>
          <w:rtl w:val="true"/>
        </w:rPr>
        <w:t xml:space="preserve">هجرت تاریخی امام </w:t>
      </w:r>
      <w:r>
        <w:rPr>
          <w:rtl w:val="true"/>
        </w:rPr>
        <w:t>(</w:t>
      </w:r>
      <w:r>
        <w:rPr>
          <w:rtl w:val="true"/>
        </w:rPr>
        <w:t>علیه السلام</w:t>
      </w:r>
      <w:r>
        <w:rPr>
          <w:rtl w:val="true"/>
        </w:rPr>
        <w:t xml:space="preserve">) </w:t>
      </w:r>
      <w:r>
        <w:rPr>
          <w:rtl w:val="true"/>
        </w:rPr>
        <w:t>به ایران</w:t>
      </w:r>
      <w:bookmarkEnd w:id="8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2841_1051229030"/>
      <w:bookmarkStart w:id="85" w:name="_Toc29"/>
      <w:bookmarkEnd w:id="84"/>
      <w:r>
        <w:rPr>
          <w:rtl w:val="true"/>
        </w:rPr>
        <w:t xml:space="preserve">هجرت تاریخی امام </w:t>
      </w:r>
      <w:r>
        <w:rPr>
          <w:rtl w:val="true"/>
        </w:rPr>
        <w:t>(</w:t>
      </w:r>
      <w:r>
        <w:rPr>
          <w:rtl w:val="true"/>
        </w:rPr>
        <w:t>علیه السلام</w:t>
      </w:r>
      <w:r>
        <w:rPr>
          <w:rtl w:val="true"/>
        </w:rPr>
        <w:t>)</w:t>
      </w:r>
      <w:r>
        <w:rPr>
          <w:rtl w:val="true"/>
        </w:rPr>
        <w:t>به ایران</w:t>
      </w:r>
      <w:bookmarkEnd w:id="8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مأمون، پس از به دست گرفتن حکومت، با ارسال نامه 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خراسان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رفتن، امتناع ورزید، ولی مأمون پیگیر بود و ارسال دعوتنامه ها را پیاپی، ادامه داد، تا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که از ایشان دست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پی دعوتنامه های مکرر، مأمون، مأموران خود را به نامهای رجاء بن ابی ضحاک و یاسر خادم، به مدینه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ورود به مدینه،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هدف مأموریت خود را چنین بیان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المأمون امرنا باشخاصک إلى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ما را فرمان داده و مأمور ساخته است، تا تو را به خراسان ببریم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شیوه خلفا را می شناخت و زندانهای طولانی پدر را با همه تلخیها و رنج هایش به خاطر داشت و میدانست که به هر حال، مأمون که برادر می کشد، از حضور آزادانه </w:t>
      </w:r>
      <w:bookmarkStart w:id="86" w:name="pg10661_94589"/>
    </w:p>
    <w:p>
      <w:pPr>
        <w:pStyle w:val="BookText"/>
        <w:rPr/>
      </w:pPr>
      <w:bookmarkEnd w:id="86"/>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نگران است و از این نگرانی، آسان نخواهدگذشت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تهيا للسفر کارها و متیقنا انه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سفر گردید، در حالی که از آن اکراه داشت و مطمئن بود که در این سفر بدرود حیات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چگونگی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تودیع وی با مرقد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خاندانش، همه و همه گویای اکراه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سفر است</w:t>
      </w:r>
      <w:r>
        <w:rPr>
          <w:rFonts w:eastAsia="IRNazanin" w:cs="IRNazanin"/>
          <w:color w:val="111111"/>
          <w:sz w:val="28"/>
          <w:szCs w:val="28"/>
          <w:rtl w:val="true"/>
          <w:lang w:bidi="fa-IR"/>
        </w:rPr>
        <w:t>.</w:t>
      </w:r>
    </w:p>
    <w:p>
      <w:pPr>
        <w:pStyle w:val="Heading3"/>
        <w:numPr>
          <w:ilvl w:val="2"/>
          <w:numId w:val="1"/>
        </w:numPr>
        <w:rPr/>
      </w:pPr>
      <w:bookmarkStart w:id="87" w:name="__RefHeading___Toc2843_1051229030"/>
      <w:bookmarkStart w:id="88" w:name="_Toc30"/>
      <w:bookmarkEnd w:id="87"/>
      <w:r>
        <w:rPr>
          <w:rtl w:val="true"/>
        </w:rPr>
        <w:t xml:space="preserve">وداع با مرقد پیامبر </w:t>
      </w:r>
      <w:r>
        <w:rPr>
          <w:rtl w:val="true"/>
        </w:rPr>
        <w:t>(</w:t>
      </w:r>
      <w:r>
        <w:rPr>
          <w:rtl w:val="true"/>
        </w:rPr>
        <w:t>صلی الله علیه و آله</w:t>
      </w:r>
      <w:r>
        <w:rPr>
          <w:rtl w:val="true"/>
        </w:rPr>
        <w:t>)</w:t>
      </w:r>
      <w:bookmarkEnd w:id="88"/>
    </w:p>
    <w:p>
      <w:pPr>
        <w:pStyle w:val="BookText"/>
        <w:rPr/>
      </w:pPr>
      <w:r>
        <w:rPr>
          <w:rFonts w:ascii="IRNazanin" w:hAnsi="IRNazanin" w:eastAsia="IRNazanin"/>
          <w:color w:val="111111"/>
          <w:sz w:val="28"/>
          <w:sz w:val="28"/>
          <w:szCs w:val="28"/>
          <w:rtl w:val="true"/>
          <w:lang w:bidi="fa-IR"/>
        </w:rPr>
        <w:t xml:space="preserve">وقتی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سفر به خراسان ناگزیر یافت، در چند نوبت، کنار مرقد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شکل وداع خود با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ناخرسندی و نگرانی خویش را از این سفر آشکار ساخت، تا دیگران نیز بدانند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این سفر،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سیستانی که از نزدیک شاهد ماجرا بوده است،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فرستاده مأمون، وارد مدینه شد، من نیز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وداع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حرم شریف نبوی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حالی که با صدای بلند گریه می کرد، چند نوبت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پاک او، خداحافظی کرد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 رفتم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سفری که در پیش داشتند، تهنیت گفتم، </w:t>
      </w:r>
    </w:p>
    <w:p>
      <w:pPr>
        <w:pStyle w:val="BookText"/>
        <w:rPr/>
      </w:pPr>
      <w:r>
        <w:rPr>
          <w:rFonts w:ascii="IRNazanin" w:hAnsi="IRNazanin" w:eastAsia="IRNazanin"/>
          <w:color w:val="111111"/>
          <w:sz w:val="28"/>
          <w:sz w:val="28"/>
          <w:szCs w:val="28"/>
          <w:rtl w:val="true"/>
          <w:lang w:bidi="fa-IR"/>
        </w:rPr>
        <w:t>ولی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 که من از جوار جدم خارج شده و در غربت از دنیا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رفتن از مدینه، تمام خویشان خود را فرا خواند و در جمع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گریه کنید؛ زیرا دیگر به مدینه باز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بر کراهت و ناخرسندی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سفر، مسیر تعیین شده از سوی دستگاه خلافت است، به گونه ای که در مواردی،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مناطق مخفیانه عبور داده میشد و نیز از ورود و عبور حضرت به کوفه و قم، جلوگیری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نقلها و مدارک تاریخی استفاده می شود که در این سفرامام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نبوده است و گروهی از علویان نیز از مدینه به خراسان احضار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گروهی از علویان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مأموران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احضار نمود که آنها را نزد مأمون بردند 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درمیان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الوری نیز همین مضمون آمده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مأموران خود را فرستاد تا گروهی از علویان را از مدینه به سوی او بردند و در میان ایشان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89" w:name="pg10661_94591"/>
    </w:p>
    <w:p>
      <w:pPr>
        <w:pStyle w:val="Heading3"/>
        <w:numPr>
          <w:ilvl w:val="2"/>
          <w:numId w:val="1"/>
        </w:numPr>
        <w:rPr/>
      </w:pPr>
      <w:bookmarkStart w:id="90" w:name="__RefHeading___Toc2845_1051229030"/>
      <w:bookmarkStart w:id="91" w:name="_Toc31"/>
      <w:bookmarkEnd w:id="89"/>
      <w:bookmarkEnd w:id="90"/>
      <w:r>
        <w:rPr>
          <w:rtl w:val="true"/>
        </w:rPr>
        <w:t xml:space="preserve">خط سير هجرت امام </w:t>
      </w:r>
      <w:r>
        <w:rPr>
          <w:rtl w:val="true"/>
        </w:rPr>
        <w:t>(</w:t>
      </w:r>
      <w:r>
        <w:rPr>
          <w:rtl w:val="true"/>
        </w:rPr>
        <w:t>علیه السلام</w:t>
      </w:r>
      <w:r>
        <w:rPr>
          <w:rtl w:val="true"/>
        </w:rPr>
        <w:t>)</w:t>
      </w:r>
      <w:bookmarkEnd w:id="91"/>
    </w:p>
    <w:p>
      <w:pPr>
        <w:pStyle w:val="BookText"/>
        <w:rPr/>
      </w:pPr>
      <w:r>
        <w:rPr>
          <w:rFonts w:ascii="IRNazanin" w:hAnsi="IRNazanin" w:eastAsia="IRNazanin"/>
          <w:color w:val="111111"/>
          <w:sz w:val="28"/>
          <w:sz w:val="28"/>
          <w:szCs w:val="28"/>
          <w:rtl w:val="true"/>
          <w:lang w:bidi="fa-IR"/>
        </w:rPr>
        <w:t xml:space="preserve">کاروان هایی که از حجاز به قصد عراق حرکت می کردند، چه از راه مکه یا از راه مدینه،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 رسیدند و از آنجا به یکی از دو مقصد بصره یا کوفه روانه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و شواهد بسیاری حکایت از آن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مدینه و معدن نقره، راهی بصره شده است و بعید می نماید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مکه رفته باشد و از آنجا به طرف بصره عزیمت کرده باشد،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عادی و دلخواه صورت نگرفته، بلکه عنوان جلب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در چنین مواردی آن است که سعی می شود تا کوتاه ترین مسیر در نظر گرفته شود و هر چه سریعتر مأموریت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 وجود راه مستقیم مدینه به بغداد که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بوده، از مسیری استفاده نمی شده که مسافت آن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بوده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مورخان نقل کرده اند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همزمان با سفر تاریخی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شرایط خاصی بر مکه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خونین میان طرفداران مأمون به فرماندهی رجاء بن ابی ضحاک، ورقاء، جلودی و هارون بن مسیب از یک سو و مخالفان خليفه به رهبری محمدبن جعفر، عموی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چنان شرایطی مصلحت ایجاب </w:t>
      </w:r>
      <w:bookmarkStart w:id="92" w:name="pg10661_94592"/>
    </w:p>
    <w:p>
      <w:pPr>
        <w:pStyle w:val="BookText"/>
        <w:rPr/>
      </w:pPr>
      <w:bookmarkEnd w:id="92"/>
      <w:r>
        <w:rPr>
          <w:rFonts w:ascii="IRNazanin" w:hAnsi="IRNazanin" w:eastAsia="IRNazanin"/>
          <w:color w:val="111111"/>
          <w:sz w:val="28"/>
          <w:sz w:val="28"/>
          <w:szCs w:val="28"/>
          <w:rtl w:val="true"/>
          <w:lang w:bidi="fa-IR"/>
        </w:rPr>
        <w:t>نمی کرد که رجاء بن ابی ضحاک ،بزرگترین شخصیت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شهری کند که تا دیروز در آن شهر طرف جنگ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رجاء بن ابی ضحاک مأمور بود تمام حالات ،رفتار و گفتارامام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طول سفر زیر نظر داشته، به خلیفه گزارش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پایان سفر این وظیفه را انجام داد و به طور مشروح سفرنامه ای را که تهیه کرده بود، به خلیفه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سفرنامه حتی به جنبه های روحی و اخلاقی حضرت اشاره شده تا جایی که ذکرها و دعاهای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 نیز از قلم نیفتاده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،بعید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رفته و اعمالی انجام داده باشد و نقل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قراین گواه آن است که مسیر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بوده است و نه از راه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پس از نزدیکی کوفه و منطقه قادسیه عبور کرده و سفر خود را به سمت بصره ادامه داده است</w:t>
      </w:r>
      <w:r>
        <w:rPr>
          <w:rFonts w:eastAsia="IRNazanin" w:cs="IRNazanin"/>
          <w:color w:val="111111"/>
          <w:sz w:val="28"/>
          <w:szCs w:val="28"/>
          <w:rtl w:val="true"/>
          <w:lang w:bidi="fa-IR"/>
        </w:rPr>
        <w:t>.</w:t>
      </w:r>
    </w:p>
    <w:p>
      <w:pPr>
        <w:pStyle w:val="Heading3"/>
        <w:numPr>
          <w:ilvl w:val="2"/>
          <w:numId w:val="1"/>
        </w:numPr>
        <w:rPr/>
      </w:pPr>
      <w:bookmarkStart w:id="93" w:name="__RefHeading___Toc2847_1051229030"/>
      <w:bookmarkStart w:id="94" w:name="_Toc32"/>
      <w:bookmarkEnd w:id="93"/>
      <w:r>
        <w:rPr>
          <w:rtl w:val="true"/>
        </w:rPr>
        <w:t xml:space="preserve">جلوگیری از ورود امام </w:t>
      </w:r>
      <w:r>
        <w:rPr>
          <w:rtl w:val="true"/>
        </w:rPr>
        <w:t>(</w:t>
      </w:r>
      <w:r>
        <w:rPr>
          <w:rtl w:val="true"/>
        </w:rPr>
        <w:t>علیه السلام</w:t>
      </w:r>
      <w:r>
        <w:rPr>
          <w:rtl w:val="true"/>
        </w:rPr>
        <w:t>)</w:t>
      </w:r>
      <w:r>
        <w:rPr>
          <w:rtl w:val="true"/>
        </w:rPr>
        <w:t>به کوفه</w:t>
      </w:r>
      <w:bookmarkEnd w:id="9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خراسان به گونه ای از پیش طراحی شده بود که از هر گونه عکس العمل احتمالی شیعیان و علویان به </w:t>
      </w:r>
    </w:p>
    <w:p>
      <w:pPr>
        <w:pStyle w:val="BookText"/>
        <w:rPr/>
      </w:pPr>
      <w:r>
        <w:rPr>
          <w:rFonts w:ascii="IRNazanin" w:hAnsi="IRNazanin" w:eastAsia="IRNazanin"/>
          <w:color w:val="111111"/>
          <w:sz w:val="28"/>
          <w:sz w:val="28"/>
          <w:szCs w:val="28"/>
          <w:rtl w:val="true"/>
          <w:lang w:bidi="fa-IR"/>
        </w:rPr>
        <w:t>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مأمون، بدون این که وارد کوفه شود، با فاصله از کنار آن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برخی نویسندگان مثل یعقوبی و بیهقی مسیر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بغداد به سوی بصره دانسته اند، ولی این احتمال و نظریه چندان قابل اعتماد نیست، زیرا اولا بیشتر نویسندگان، عبور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قادسیه را قطعی دانسته اند و با این فرض و به لحاظ شرایط جغرافیایی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نقل بیهقی، بیعت طاهر ذوالیمینین با حضرت در بغداد و به عنوان ولایتعهدی، آمده است که با توجه به انجام مسئله ولایتعهدی پس از این سفر و در مرو، نقل بیهقی نمی تواند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محققان عزیمت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را نیز نقل کرده اند، چنان که سید محسن امین عاملی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روایات، می نمایاند که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حضرت، از بصره به کوفه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نیز رفتن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کوفه را تقویت می کند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از سفر به بصره و کوفه در نقل این گونه بزرگان، سفر دیگری باشد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احضار به خراسان داشته اند</w:t>
      </w:r>
      <w:r>
        <w:rPr>
          <w:rFonts w:eastAsia="IRNazanin" w:cs="IRNazanin"/>
          <w:color w:val="111111"/>
          <w:sz w:val="28"/>
          <w:szCs w:val="28"/>
          <w:rtl w:val="true"/>
          <w:lang w:bidi="fa-IR"/>
        </w:rPr>
        <w:t xml:space="preserve">. </w:t>
      </w:r>
      <w:bookmarkStart w:id="95" w:name="pg10661_94594"/>
    </w:p>
    <w:p>
      <w:pPr>
        <w:pStyle w:val="Heading3"/>
        <w:numPr>
          <w:ilvl w:val="2"/>
          <w:numId w:val="1"/>
        </w:numPr>
        <w:rPr/>
      </w:pPr>
      <w:bookmarkStart w:id="96" w:name="__RefHeading___Toc2849_1051229030"/>
      <w:bookmarkStart w:id="97" w:name="_Toc33"/>
      <w:bookmarkEnd w:id="95"/>
      <w:bookmarkEnd w:id="96"/>
      <w:r>
        <w:rPr>
          <w:rtl w:val="true"/>
        </w:rPr>
        <w:t xml:space="preserve">ورود امام </w:t>
      </w:r>
      <w:r>
        <w:rPr>
          <w:rtl w:val="true"/>
        </w:rPr>
        <w:t>(</w:t>
      </w:r>
      <w:r>
        <w:rPr>
          <w:rtl w:val="true"/>
        </w:rPr>
        <w:t>علیه السلام</w:t>
      </w:r>
      <w:r>
        <w:rPr>
          <w:rtl w:val="true"/>
        </w:rPr>
        <w:t xml:space="preserve">) </w:t>
      </w:r>
      <w:r>
        <w:rPr>
          <w:rtl w:val="true"/>
        </w:rPr>
        <w:t>به قم</w:t>
      </w:r>
      <w:bookmarkEnd w:id="97"/>
    </w:p>
    <w:p>
      <w:pPr>
        <w:pStyle w:val="BookText"/>
        <w:rPr/>
      </w:pPr>
      <w:r>
        <w:rPr>
          <w:rFonts w:ascii="IRNazanin" w:hAnsi="IRNazanin" w:eastAsia="IRNazanin"/>
          <w:color w:val="111111"/>
          <w:sz w:val="28"/>
          <w:sz w:val="28"/>
          <w:szCs w:val="28"/>
          <w:rtl w:val="true"/>
          <w:lang w:bidi="fa-IR"/>
        </w:rPr>
        <w:t xml:space="preserve">هر چند گفته می شود که قم از جمله شهرهایی بوده است که بنابر سیاست مأمون نمی بایست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عبور کند، ولی برخی معتقدند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اراک یا از راه اصفهان، وارد قم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با استناد به نقل سیدبن طاووس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مأمون از مدینه به بصره آمده و با عبور از نزدیکی کوفه از راه بغداد وارد قم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نظریه مشهور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یا نزدیکی آن به سوی طبس و نیشابور عزیمت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در سفرنامه خود راه معروف عراق تا خراسان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نیز از همان مسیر سفر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نقشه ای که ضمیمه سفرنامه اوست،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مسیر از بصره آغاز و بعد از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شاطی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مسکیان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منتهی می شود</w:t>
      </w:r>
      <w:r>
        <w:rPr>
          <w:rFonts w:eastAsia="IRNazanin" w:cs="IRNazanin"/>
          <w:color w:val="111111"/>
          <w:sz w:val="28"/>
          <w:szCs w:val="28"/>
          <w:rtl w:val="true"/>
          <w:lang w:bidi="fa-IR"/>
        </w:rPr>
        <w:t>.»</w:t>
      </w:r>
    </w:p>
    <w:p>
      <w:pPr>
        <w:pStyle w:val="Heading3"/>
        <w:numPr>
          <w:ilvl w:val="2"/>
          <w:numId w:val="1"/>
        </w:numPr>
        <w:rPr/>
      </w:pPr>
      <w:bookmarkStart w:id="98" w:name="__RefHeading___Toc2851_1051229030"/>
      <w:bookmarkStart w:id="99" w:name="_Toc34"/>
      <w:bookmarkEnd w:id="98"/>
      <w:r>
        <w:rPr>
          <w:rtl w:val="true"/>
        </w:rPr>
        <w:t xml:space="preserve">ورود امام </w:t>
      </w:r>
      <w:r>
        <w:rPr>
          <w:rtl w:val="true"/>
        </w:rPr>
        <w:t>(</w:t>
      </w:r>
      <w:r>
        <w:rPr>
          <w:rtl w:val="true"/>
        </w:rPr>
        <w:t>علیه السلام</w:t>
      </w:r>
      <w:r>
        <w:rPr>
          <w:rtl w:val="true"/>
        </w:rPr>
        <w:t xml:space="preserve">) </w:t>
      </w:r>
      <w:r>
        <w:rPr>
          <w:rtl w:val="true"/>
        </w:rPr>
        <w:t>به نیشابور</w:t>
      </w:r>
      <w:bookmarkEnd w:id="9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مورد اتفاق همه تاریخ نگاران و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سفر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پرشکوه ترین مرحله هجرت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استقبال امت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بلاد خراسان،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شهرهای خراسان، شهر نیشابور است، می تواند نظر به این همایش معنوی و پرثمر و شکوهمند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معجم البلدان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 شهری بزرگ و دارای فضایل بسیاری است، زیرا این شهر خاستگاه فضلا و مرکز علماست و در میان شهرهایی که من گردش کرده ام، چونان نیشابور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 در روزگاران قدیم مرکز بزرگ فرهنگی و علمی به شمار می رفت که بزرگانی از نقاط مختلف دور و نزدیک در آن اقامت گزیده، به امور علمی و تحقیقاتی اشتغال داشتند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که دیگر مورخان، از قول او،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را گزارش کرده اند،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سلطان اولیاء، برهان ابقياء، وارث علوم المرسلین، مهبط اسرار رب العالمین ولی الله، صفي الله، فلذه کبد رسول الله، غوث الامة و كشف الغمه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المقربين يوم الحشر و الجزاء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موسی الرضا صلوات الله وسلامه على رسول الله و على الائمه المعصومین و اتباعهم اجمعين إلى يوم الدين، به مقتضای قضای ازل و حكم مبرم قديم لم يزل به صوب خراسان عزیمت نمودند و آن به سال دویست از هجرت بود که شهر نیشابور به مقدم حضرت ایشان، روضات جنان شد و چون سطوات شعشعه اشعه آن نور، بر </w:t>
      </w:r>
      <w:bookmarkStart w:id="100" w:name="pg10661_94596"/>
    </w:p>
    <w:p>
      <w:pPr>
        <w:pStyle w:val="BookText"/>
        <w:rPr/>
      </w:pPr>
      <w:bookmarkEnd w:id="100"/>
      <w:r>
        <w:rPr>
          <w:rFonts w:ascii="IRNazanin" w:hAnsi="IRNazanin" w:eastAsia="IRNazanin"/>
          <w:color w:val="111111"/>
          <w:sz w:val="28"/>
          <w:sz w:val="28"/>
          <w:szCs w:val="28"/>
          <w:rtl w:val="true"/>
          <w:lang w:bidi="fa-IR"/>
        </w:rPr>
        <w:t xml:space="preserve">قطر نیشابور میان سکان شهر مشهور شد، قطب الانام، کهف العلماء، برهان المجتهدین، این محب محبوب حقیقی نه مجازی،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بویعقوب راهويه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شهر و مقدم ارباب کشف و ولایت بود به تأييد توفيق غیبیه تا قریه مؤیدیه با چند هزار رفيق صدیق در پی پیشواز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سلطان صلوات الله علیه در محفه ای بر ناقه غضباء خود سوار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استقبال با شکوه و بی نظیر مردم وارد نیشابور شدند و در ناحیه ای به نام بلاش آباد یا پلاس آباد منزل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روزی در نیشابور ماندند و در یکی از روزها به زیارت آرامگاه امامزاده محمد محروق که از نوادگان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خاندان ما این جا مدفون است، به زیارت ایشان می رویم و آنگاه حضرت به روضه سلطان محمد محروق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 و آن روضه مقدسه را زیارت کردند</w:t>
      </w:r>
      <w:r>
        <w:rPr>
          <w:rFonts w:eastAsia="IRNazanin" w:cs="IRNazanin"/>
          <w:color w:val="111111"/>
          <w:sz w:val="28"/>
          <w:szCs w:val="28"/>
          <w:rtl w:val="true"/>
          <w:lang w:bidi="fa-IR"/>
        </w:rPr>
        <w:t>.»</w:t>
      </w:r>
    </w:p>
    <w:p>
      <w:pPr>
        <w:pStyle w:val="Heading3"/>
        <w:numPr>
          <w:ilvl w:val="2"/>
          <w:numId w:val="1"/>
        </w:numPr>
        <w:rPr/>
      </w:pPr>
      <w:bookmarkStart w:id="101" w:name="__RefHeading___Toc2853_1051229030"/>
      <w:bookmarkStart w:id="102" w:name="_Toc35"/>
      <w:bookmarkEnd w:id="101"/>
      <w:r>
        <w:rPr>
          <w:rtl w:val="true"/>
        </w:rPr>
        <w:t xml:space="preserve">عزیمت امام </w:t>
      </w:r>
      <w:r>
        <w:rPr>
          <w:rtl w:val="true"/>
        </w:rPr>
        <w:t>(</w:t>
      </w:r>
      <w:r>
        <w:rPr>
          <w:rtl w:val="true"/>
        </w:rPr>
        <w:t>علیه السلام</w:t>
      </w:r>
      <w:r>
        <w:rPr>
          <w:rtl w:val="true"/>
        </w:rPr>
        <w:t xml:space="preserve">) </w:t>
      </w:r>
      <w:r>
        <w:rPr>
          <w:rtl w:val="true"/>
        </w:rPr>
        <w:t>از نیشابور</w:t>
      </w:r>
      <w:bookmarkEnd w:id="10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روز اقامت در نیشابور،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بدرقه بی سابقه مردم، نیشابور را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بدرقه کنندگان بسیاری از علما و دانشمندان حضور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تن از حدیث شناسان مشهور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رازی و محمدبن اسلم طوسی از حضرت درخواست کردند تا از نیاکان خود سخنی به یاد ماندنی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اربلی در این باره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تن از پیشوایان حفظ حدیث به نامهای ابوزرعه رازی و محمد بن اسلم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آنان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رسیده،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از دودمان امامان وای سلاله پاک پاکان و ای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و اجداد پاکت و نیاکان نیکو مقامت، سوگند می دهیم، حجاب محمل کنار زده،رخسار به ما بنمایی، و حدیثی از نیاکان خود برای ما بازگویی که خاطرهای بیادماندنی از شما داشته باشیم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حرکت بازداشت، پرده هودج کنار زد و چون آفتاب به طلوع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جمعیت چون موج دریا تا ساحل 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تلاش می کردند تا شاید خود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کنند و بر ركاب حضرتش بوسه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ابراز احساسات وصف ناشدنی، فریاد اندیشه وران صاحب قلم بلند شد، مردم را به سکوت و آرامش دعوت کردند تا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و ثبت کنند</w:t>
      </w:r>
      <w:r>
        <w:rPr>
          <w:rFonts w:eastAsia="IRNazanin" w:cs="IRNazanin"/>
          <w:color w:val="111111"/>
          <w:sz w:val="28"/>
          <w:szCs w:val="28"/>
          <w:rtl w:val="true"/>
          <w:lang w:bidi="fa-IR"/>
        </w:rPr>
        <w:t xml:space="preserve">.» </w:t>
      </w:r>
      <w:bookmarkStart w:id="103" w:name="pg10661_94598"/>
    </w:p>
    <w:p>
      <w:pPr>
        <w:pStyle w:val="Heading3"/>
        <w:numPr>
          <w:ilvl w:val="2"/>
          <w:numId w:val="1"/>
        </w:numPr>
        <w:rPr/>
      </w:pPr>
      <w:bookmarkStart w:id="104" w:name="__RefHeading___Toc2855_1051229030"/>
      <w:bookmarkStart w:id="105" w:name="_Toc36"/>
      <w:bookmarkEnd w:id="103"/>
      <w:bookmarkEnd w:id="104"/>
      <w:r>
        <w:rPr>
          <w:rtl w:val="true"/>
        </w:rPr>
        <w:t>حدیث سلسلة الذهب</w:t>
      </w:r>
      <w:bookmarkEnd w:id="10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عظیم مردم نیشابور به بیان حدیثی از اجداد خود پرداخت که به حدیث سلسلة الذهب 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جمله احادیثی است که در کتابهای حدیثی نقل شده و از نظر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متن، نقل های مختلفی از آن در متون حدیثی به چشم می خورد، اما تعداد نقلها به گونه ای است که از تواتر آن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من آبائه عن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حصني، فمن دخل حصنی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مرت الراحله نادانا بشروطها و 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داخل شود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مرکب حرکت کرد، حضرت ندا در دادند و ما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آن و من از شرطهای آن هستم</w:t>
      </w:r>
      <w:r>
        <w:rPr>
          <w:rFonts w:eastAsia="IRNazanin" w:cs="IRNazanin"/>
          <w:color w:val="111111"/>
          <w:sz w:val="28"/>
          <w:szCs w:val="28"/>
          <w:rtl w:val="true"/>
          <w:lang w:bidi="fa-IR"/>
        </w:rPr>
        <w:t>.</w:t>
      </w:r>
    </w:p>
    <w:p>
      <w:pPr>
        <w:pStyle w:val="Heading3"/>
        <w:numPr>
          <w:ilvl w:val="2"/>
          <w:numId w:val="1"/>
        </w:numPr>
        <w:rPr/>
      </w:pPr>
      <w:bookmarkStart w:id="106" w:name="__RefHeading___Toc2857_1051229030"/>
      <w:bookmarkStart w:id="107" w:name="_Toc37"/>
      <w:bookmarkEnd w:id="106"/>
      <w:r>
        <w:rPr>
          <w:rtl w:val="true"/>
        </w:rPr>
        <w:t xml:space="preserve">با امام </w:t>
      </w:r>
      <w:r>
        <w:rPr>
          <w:rtl w:val="true"/>
        </w:rPr>
        <w:t>(</w:t>
      </w:r>
      <w:r>
        <w:rPr>
          <w:rtl w:val="true"/>
        </w:rPr>
        <w:t>علیه السلام</w:t>
      </w:r>
      <w:r>
        <w:rPr>
          <w:rtl w:val="true"/>
        </w:rPr>
        <w:t xml:space="preserve">) </w:t>
      </w:r>
      <w:r>
        <w:rPr>
          <w:rtl w:val="true"/>
        </w:rPr>
        <w:t>در ادامه سفر</w:t>
      </w:r>
      <w:bookmarkEnd w:id="10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را ترک گفت، در ادامه مسیر، کاروان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كهلان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 الحمراء عبور کرد که اکنون به نام 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معتقدند که قريه الحمراء در نزدیکی شریف آباد است که اکنون ده سرخ نام دارد، نه 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قدمگاه کنونی، بقعه ای وجود دارد که داخل آن، </w:t>
      </w:r>
      <w:bookmarkStart w:id="108" w:name="pg10661_94599"/>
    </w:p>
    <w:p>
      <w:pPr>
        <w:pStyle w:val="BookText"/>
        <w:rPr/>
      </w:pPr>
      <w:bookmarkEnd w:id="108"/>
      <w:r>
        <w:rPr>
          <w:rFonts w:ascii="IRNazanin" w:hAnsi="IRNazanin" w:eastAsia="IRNazanin"/>
          <w:color w:val="111111"/>
          <w:sz w:val="28"/>
          <w:sz w:val="28"/>
          <w:szCs w:val="28"/>
          <w:rtl w:val="true"/>
          <w:lang w:bidi="fa-IR"/>
        </w:rPr>
        <w:t>اثر دو قدم بر روی سنگ سیاهی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در قسمت جنوبی به دیوار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بقعه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دستور شاه عباس صفوی ساخته شده است، ولی تاریخچه ای از آن سنگ در دست نیست که قبل از بناء بقعه، کجا بوده و چگونه به این مکان منتقل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این باورند که اثر قدم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احتمال می رود که به عنوان یادواره سفر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قدوم حضرت به آن مکان، آن سنگ را تراشیده باشند</w:t>
      </w:r>
      <w:r>
        <w:rPr>
          <w:rFonts w:eastAsia="IRNazanin" w:cs="IRNazanin"/>
          <w:color w:val="111111"/>
          <w:sz w:val="28"/>
          <w:szCs w:val="28"/>
          <w:rtl w:val="true"/>
          <w:lang w:bidi="fa-IR"/>
        </w:rPr>
        <w:t>.</w:t>
      </w:r>
    </w:p>
    <w:p>
      <w:pPr>
        <w:pStyle w:val="Heading3"/>
        <w:numPr>
          <w:ilvl w:val="2"/>
          <w:numId w:val="1"/>
        </w:numPr>
        <w:rPr/>
      </w:pPr>
      <w:bookmarkStart w:id="109" w:name="__RefHeading___Toc2859_1051229030"/>
      <w:bookmarkStart w:id="110" w:name="_Toc38"/>
      <w:bookmarkEnd w:id="109"/>
      <w:r>
        <w:rPr>
          <w:rtl w:val="true"/>
        </w:rPr>
        <w:t xml:space="preserve">ورود امام </w:t>
      </w:r>
      <w:r>
        <w:rPr>
          <w:rtl w:val="true"/>
        </w:rPr>
        <w:t>(</w:t>
      </w:r>
      <w:r>
        <w:rPr>
          <w:rtl w:val="true"/>
        </w:rPr>
        <w:t>علیه السلام</w:t>
      </w:r>
      <w:r>
        <w:rPr>
          <w:rtl w:val="true"/>
        </w:rPr>
        <w:t xml:space="preserve">) </w:t>
      </w:r>
      <w:r>
        <w:rPr>
          <w:rtl w:val="true"/>
        </w:rPr>
        <w:t>به طوس</w:t>
      </w:r>
      <w:bookmarkEnd w:id="11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از منابع مختلف به دست می آید،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فاصله میان نیشابور و طوس با گذر از روستاهایی چند به شهری تاریخی که در ده فرسخی نیشابور آن روز، بوده است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طوس از شهرهای بزرگ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 شهری در خراسان است، فاصله بین آن و نیشابور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شامل دو آبادی است که 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های مختلف تاریخی، از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عبور داشته اند؛ هر چند از جزئیات استقبال و بدرقه مردم و نیز اقامت حضرت در آن سخنی به میان نیامده است</w:t>
      </w:r>
      <w:r>
        <w:rPr>
          <w:rFonts w:eastAsia="IRNazanin" w:cs="IRNazanin"/>
          <w:color w:val="111111"/>
          <w:sz w:val="28"/>
          <w:szCs w:val="28"/>
          <w:rtl w:val="true"/>
          <w:lang w:bidi="fa-IR"/>
        </w:rPr>
        <w:t xml:space="preserve">. </w:t>
      </w:r>
      <w:bookmarkStart w:id="111" w:name="pg10661_94600"/>
    </w:p>
    <w:p>
      <w:pPr>
        <w:pStyle w:val="BookText"/>
        <w:rPr/>
      </w:pPr>
      <w:bookmarkEnd w:id="111"/>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ورود به سناباد،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حمید بن قحطبه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قبه ای که مدفن هارون است رفته و خطی بر زمین ترسیم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تربت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ای نه چندان دور خداوند این مکان را محل اجتماع شیعیان و دوستداران ما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زائری مرا زیارت نکرده و بر من سلام نخواهد گفت، مگر این که خداوند به واسطه شفاعت ما آمرزش و رحمت خدا را بر او واجب خواهد ساخت</w:t>
      </w:r>
      <w:r>
        <w:rPr>
          <w:rFonts w:eastAsia="IRNazanin" w:cs="IRNazanin"/>
          <w:color w:val="111111"/>
          <w:sz w:val="28"/>
          <w:szCs w:val="28"/>
          <w:rtl w:val="true"/>
          <w:lang w:bidi="fa-IR"/>
        </w:rPr>
        <w:t>.»</w:t>
      </w:r>
    </w:p>
    <w:p>
      <w:pPr>
        <w:pStyle w:val="Heading3"/>
        <w:numPr>
          <w:ilvl w:val="2"/>
          <w:numId w:val="1"/>
        </w:numPr>
        <w:rPr/>
      </w:pPr>
      <w:bookmarkStart w:id="112" w:name="__RefHeading___Toc2861_1051229030"/>
      <w:bookmarkStart w:id="113" w:name="_Toc39"/>
      <w:bookmarkEnd w:id="112"/>
      <w:r>
        <w:rPr>
          <w:rtl w:val="true"/>
        </w:rPr>
        <w:t xml:space="preserve">ورود امام </w:t>
      </w:r>
      <w:r>
        <w:rPr>
          <w:rtl w:val="true"/>
        </w:rPr>
        <w:t>(</w:t>
      </w:r>
      <w:r>
        <w:rPr>
          <w:rtl w:val="true"/>
        </w:rPr>
        <w:t>علیه السلام</w:t>
      </w:r>
      <w:r>
        <w:rPr>
          <w:rtl w:val="true"/>
        </w:rPr>
        <w:t xml:space="preserve">) </w:t>
      </w:r>
      <w:r>
        <w:rPr>
          <w:rtl w:val="true"/>
        </w:rPr>
        <w:t>به سرخس</w:t>
      </w:r>
      <w:bookmarkEnd w:id="11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 از طوس و سناباد به سوی سرخس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سفر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سرخس شایان درنگ است، سخن بعضی راویان مبنی بر محبوس بودن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با نقل حدیثی از عبدالسلام بن صالح هروی آن را یاد آور شده،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عبدالسلام بن صالح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سرخس نزد خانه ای رفتم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زندانی و در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زندانبان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نپذیرفت و اظهار داشت هیچ راهی برای ملاقات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شدم، 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مشغول عبادت است به گونه ای که تنها در ابتدای روز و نزدیک ظهر و نیز هنگام غروب آفتاب از نماز فارغ می شود، در این مواقع نیز به مناجات می پردازد</w:t>
      </w:r>
      <w:r>
        <w:rPr>
          <w:rFonts w:eastAsia="IRNazanin" w:cs="IRNazanin"/>
          <w:color w:val="111111"/>
          <w:sz w:val="28"/>
          <w:szCs w:val="28"/>
          <w:rtl w:val="true"/>
          <w:lang w:bidi="fa-IR"/>
        </w:rPr>
        <w:t xml:space="preserve">. </w:t>
      </w:r>
      <w:bookmarkStart w:id="114" w:name="pg10661_94601"/>
    </w:p>
    <w:p>
      <w:pPr>
        <w:pStyle w:val="BookText"/>
        <w:rPr/>
      </w:pPr>
      <w:bookmarkEnd w:id="114"/>
      <w:r>
        <w:rPr>
          <w:rFonts w:ascii="IRNazanin" w:hAnsi="IRNazanin" w:eastAsia="IRNazanin"/>
          <w:color w:val="111111"/>
          <w:sz w:val="28"/>
          <w:sz w:val="28"/>
          <w:szCs w:val="28"/>
          <w:rtl w:val="true"/>
          <w:lang w:bidi="fa-IR"/>
        </w:rPr>
        <w:t>راوی می گوید از او خواستم تا در چنین مواقعی اجازه ملاقات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بود که زمانی بر حضرت وارد شدم و ایشان در حال مخصوص خود در مصلی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مرحوم صدوق دیگرانی نیز از زندانی شدن حضرت در سرخس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صاحب كتاب وفاه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ورود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سرخس، کرامات و معجزات آن حضرت زمینه بدگمانی و حسادت مأموران حکومتی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آنان حضرت را به زندان انداخته و در بند قرار دادند و از دیدار مردم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 کردند</w:t>
      </w:r>
      <w:r>
        <w:rPr>
          <w:rFonts w:eastAsia="IRNazanin" w:cs="IRNazanin"/>
          <w:color w:val="111111"/>
          <w:sz w:val="28"/>
          <w:szCs w:val="28"/>
          <w:rtl w:val="true"/>
          <w:lang w:bidi="fa-IR"/>
        </w:rPr>
        <w:t>.</w:t>
      </w:r>
    </w:p>
    <w:p>
      <w:pPr>
        <w:pStyle w:val="Heading3"/>
        <w:numPr>
          <w:ilvl w:val="2"/>
          <w:numId w:val="1"/>
        </w:numPr>
        <w:rPr/>
      </w:pPr>
      <w:bookmarkStart w:id="115" w:name="__RefHeading___Toc2863_1051229030"/>
      <w:bookmarkStart w:id="116" w:name="_Toc40"/>
      <w:bookmarkEnd w:id="115"/>
      <w:r>
        <w:rPr>
          <w:rtl w:val="true"/>
        </w:rPr>
        <w:t>ورود به مرو</w:t>
      </w:r>
      <w:bookmarkEnd w:id="11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تحمل حدود چهار ماه سفر و گذر از مناطق مختلف در نیمه 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مرو، مرکزحکومت مأمون شد</w:t>
      </w:r>
      <w:r>
        <w:rPr>
          <w:rFonts w:eastAsia="IRNazanin" w:cs="IRNazanin"/>
          <w:color w:val="111111"/>
          <w:sz w:val="28"/>
          <w:szCs w:val="28"/>
          <w:rtl w:val="true"/>
          <w:lang w:bidi="fa-IR"/>
        </w:rPr>
        <w:t xml:space="preserve">. </w:t>
      </w:r>
      <w:bookmarkStart w:id="117" w:name="pg10661_9460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8" w:name="__RefHeading___Toc2865_1051229030"/>
      <w:bookmarkStart w:id="119" w:name="_Toc41"/>
      <w:bookmarkEnd w:id="117"/>
      <w:bookmarkEnd w:id="118"/>
      <w:r>
        <w:rPr>
          <w:rtl w:val="true"/>
        </w:rPr>
        <w:t>فصل چهارم</w:t>
      </w:r>
      <w:r>
        <w:rPr>
          <w:rtl w:val="true"/>
        </w:rPr>
        <w:t xml:space="preserve">: </w:t>
      </w:r>
      <w:r>
        <w:rPr>
          <w:rtl w:val="true"/>
        </w:rPr>
        <w:t xml:space="preserve">بعاد علمی امام رضا </w:t>
      </w:r>
      <w:r>
        <w:rPr>
          <w:rtl w:val="true"/>
        </w:rPr>
        <w:t>(</w:t>
      </w:r>
      <w:r>
        <w:rPr>
          <w:rtl w:val="true"/>
        </w:rPr>
        <w:t>علیه السلام</w:t>
      </w:r>
      <w:r>
        <w:rPr>
          <w:rtl w:val="true"/>
        </w:rPr>
        <w:t>)</w:t>
      </w:r>
      <w:bookmarkEnd w:id="11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مأمون که پیوسته شور و اشتیاق مردم نسبت به امام و اعتبار بی همتای امام را در میان ایشان می دید می خواست تا این قداست و اعتبار را خدشه دار سازد و از جمله کارهایی که برای رسیدن به این هدف انجام داد تشکیل جلسات مناظرهای بین امام و دانشمندان علوم مختلف از سراسر دنیا بود، تا آنها با امام به بحث بپردازند، شاید بتوانند امام را از نظر علمی شکست داده و وجهه علمی امام را زیر سؤال ببرند که شرح یکی از این مجالس را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یکی از این مناظرات، مأمون فضل بن سهل را امر کرد که اساتید کلام و حکمت را از سراسر دنیا دعوت کند تا با امام به مناظره بنشینند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نیز اسقف اعظم نصاری، بزرگ علمای یهود، رؤسای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مؤبدان زرتشتیان و دیگر متکلمین وقت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هم آنها را به حضور پذیرفت </w:t>
      </w:r>
    </w:p>
    <w:p>
      <w:pPr>
        <w:pStyle w:val="BookText"/>
        <w:rPr/>
      </w:pPr>
      <w:r>
        <w:rPr>
          <w:rFonts w:ascii="IRNazanin" w:hAnsi="IRNazanin" w:eastAsia="IRNazanin"/>
          <w:color w:val="111111"/>
          <w:sz w:val="28"/>
          <w:sz w:val="28"/>
          <w:szCs w:val="28"/>
          <w:rtl w:val="true"/>
          <w:lang w:bidi="fa-IR"/>
        </w:rPr>
        <w:t>و از آنها پذیرایی شایانی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که با پسر عموی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نوادگان عباس عموی پیامبر است که ناگزیر پسر عموی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مدینه پیش من آمده،مناظره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مجلس آراسته ای تشکیل داد و مردی را به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حضرت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دعوت او را پذیرفتند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بدانی که مأمون کی از این کار خود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مأمون دلایل مرا بر رد اهل تورات از خود تورات و بر اهل انجیل از خودانجیل و از اهل زبور از زبورشان و بر صابئین به زبان ایشان و بر آتش پرستان به زبان فارسی و بر رومیان به زبان رومی شان بشنود و ببیند که سخنان تک تک اینان را رد کردم و آنها سخن خود را رها کردند و سخن مرا پذیرفتند آن وقت مأمون میفهمد که توانایی کاری را که می خواهد انجام دهد ندارد و پشیمان می شود و لاحول ولا قوه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مجلس مأمون تشریف فرما شدند و با ورود حضرت، مأمون ایشان را برای جمع معرفی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با ایشان مناظره کنید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تمامی آنها از کتاب خودشان درباره دین و مذهبشان مباحثه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در میان </w:t>
      </w:r>
    </w:p>
    <w:p>
      <w:pPr>
        <w:pStyle w:val="BookText"/>
        <w:rPr/>
      </w:pPr>
      <w:r>
        <w:rPr>
          <w:rFonts w:ascii="IRNazanin" w:hAnsi="IRNazanin" w:eastAsia="IRNazanin"/>
          <w:color w:val="111111"/>
          <w:sz w:val="28"/>
          <w:sz w:val="28"/>
          <w:szCs w:val="28"/>
          <w:rtl w:val="true"/>
          <w:lang w:bidi="fa-IR"/>
        </w:rPr>
        <w:t>شما مخالف اسلام است بدون شرم و خجالت سئوال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صایی که یکی از متکلمین بود از حضرت سؤالات بسیاری کرد و حضرت تمام سوالات او را یک به یک پاسخ گفتند و او را قانع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شنیدن جواب سؤالات خود از امام شهادتین را بر زبان جاری کرد و اسلام آورد و با برتری مسلم امام، جلسه به پایان رسید و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حضرت عمران صایی را به حضور طلبیدند و او را بسیار اکرام کردند و از آن به بعد عمران صایی خود یکی از مبلغین دین مبین اسلام گردید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ابن ضحاک که از طرف مأمون مأمور حرکت دادن امام از مدینه به سوی مرو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هیچ شهری وارد نمیشد مگر اینکه مردم از هر سو به او روی می آوردند و مسائل دینی خود را از امام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به آنها پاسخ می گفت و احادیث بسیاری از پیامبر خدا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این سفر بازگشتم نزد مأمون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چگونگی رفتار امام در طول سفر پرسید و من نیز آنچه را در طول سفر از ایشان دیده بودم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پسر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بهترین، داناترین و عابدترین مردم روی زمین است</w:t>
      </w:r>
      <w:r>
        <w:rPr>
          <w:rFonts w:eastAsia="IRNazanin" w:cs="IRNazanin"/>
          <w:color w:val="111111"/>
          <w:sz w:val="28"/>
          <w:szCs w:val="28"/>
          <w:rtl w:val="true"/>
          <w:lang w:bidi="fa-IR"/>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0661_94608"/>
      <w:bookmarkStart w:id="121" w:name="pg10661_94608"/>
      <w:bookmarkEnd w:id="12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pg10661_94608"/>
      <w:bookmarkStart w:id="123" w:name="__RefHeading___Toc2867_1051229030"/>
      <w:bookmarkStart w:id="124" w:name="_Toc42"/>
      <w:bookmarkEnd w:id="122"/>
      <w:bookmarkEnd w:id="123"/>
      <w:r>
        <w:rPr>
          <w:rtl w:val="true"/>
        </w:rPr>
        <w:t>فصل پنجم</w:t>
      </w:r>
      <w:r>
        <w:rPr>
          <w:rtl w:val="true"/>
        </w:rPr>
        <w:t xml:space="preserve">: </w:t>
      </w:r>
      <w:r>
        <w:rPr>
          <w:rtl w:val="true"/>
        </w:rPr>
        <w:t xml:space="preserve">سیره اخلاقی امام رضا </w:t>
      </w:r>
      <w:r>
        <w:rPr>
          <w:rtl w:val="true"/>
        </w:rPr>
        <w:t>(</w:t>
      </w:r>
      <w:r>
        <w:rPr>
          <w:rtl w:val="true"/>
        </w:rPr>
        <w:t>علیه السلام</w:t>
      </w:r>
      <w:r>
        <w:rPr>
          <w:rtl w:val="true"/>
        </w:rPr>
        <w:t>)</w:t>
      </w:r>
      <w:bookmarkEnd w:id="124"/>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خصوصیات اخلاقی و زهد و تقوای آن حضرت به گونه ای بود که حتی دشمنان خویش را نیز شیفته و مجذوب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نهایت ادب تواضع و مهربانی رفتار می کرد و هیچ گاه خود را از مردم جدا نمی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گاه ندیدم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بر کسی جفا ورزد و نیز ندیدم که سخن کسی را پیش از تمام شدن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نیازمندی را که می توانست نیازش را برآورده سازد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دیگری پایش را دراز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به کسی از خدمتکارانش بدگویی کند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او قهقهه نبود؛ بلکه تبسم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سفره غذا به میان می آمد، همه افراد خانه حتی دربان و مهتر را نیز بر سر سفره </w:t>
      </w:r>
    </w:p>
    <w:p>
      <w:pPr>
        <w:pStyle w:val="BookText"/>
        <w:rPr/>
      </w:pPr>
      <w:r>
        <w:rPr>
          <w:rFonts w:ascii="IRNazanin" w:hAnsi="IRNazanin" w:eastAsia="IRNazanin"/>
          <w:color w:val="111111"/>
          <w:sz w:val="28"/>
          <w:sz w:val="28"/>
          <w:szCs w:val="28"/>
          <w:rtl w:val="true"/>
          <w:lang w:bidi="fa-IR"/>
        </w:rPr>
        <w:t>خویش می نشاند و آنان همراه با امام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کم می خوابید و بسیاری از شبها را به عبادت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روزه می گرفت و روزه سه روز در ماه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و اتفاق پنهان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شبهای تاریک، مخفیانه به فقرا کمک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یاران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 آن حضرت در تابستان حصیر و در زمستان پلاسی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او در خانه درشت و خشن بود؛ اما هنگامی که در مجالس عمومی شرکت می کرد، خود را می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خوب ومتعارف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میهمان داشت، در میان صحبت چراغ ایرادی پیدا کرد، میهمان امام دست پیش آورد تا چراغ را درست کند، اما امام نگذاشت و خود این کار را انجام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هستیم که میهمانان خود را به کار نمی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روی زمین از جهت برتری و شرافت اجداد، به شما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 به آنان شرافت داد و اطاعت پروردگار، آنان را بزرگوار ساخت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اهالی بلخ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سفر خراسان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سفره گسترده بودند و امام همه خدمتگزاران حتی سیاهان را بر آن سفره نشاند تا همراه ایشان </w:t>
      </w:r>
    </w:p>
    <w:p>
      <w:pPr>
        <w:pStyle w:val="BookText"/>
        <w:rPr/>
      </w:pPr>
      <w:r>
        <w:rPr>
          <w:rFonts w:ascii="IRNazanin" w:hAnsi="IRNazanin" w:eastAsia="IRNazanin"/>
          <w:color w:val="111111"/>
          <w:sz w:val="28"/>
          <w:sz w:val="28"/>
          <w:szCs w:val="28"/>
          <w:rtl w:val="true"/>
          <w:lang w:bidi="fa-IR"/>
        </w:rPr>
        <w:t>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بهتر است اینان بر سفرهای جداگانه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پروردگار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همه یکی است و پاداش هم به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بالای سرتان ایستادم و شما را برای کاری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مشغول غذا خوردن بودید برنخیزید تا غذایتان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بسیار اتفاق می افتاد که امام ما را صدا می کرد و در پاسخ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غذا خوردن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غذایشان تمام 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غریبی خدمت امام رسید 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دوستداران شما و پدران و اجدادتان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بازگشته ام و خرجی راه را تمام کرده ام اگر مایلید مبلغی به من مرحمت کنید تا خود را به وطنم برسانم و در آنجا معادل همان مبلغ را صدقه خواهم داد؛ زیرا من در شهر خویش فقیر نیستم و اینک در سفر نیازمند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به اطاقی دیگر رفت و از پشت در دست خویش را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دینار را بگیر و توشه راه كن و لازم نیست که از جانب من معادل آن صدقه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شخص نیز دینارها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کردید که شما را هنگام گرفتن دینارها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شرمندگی نیاز و سؤال را در او نبینم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یاران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همراه امام به خانه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حضرت مشغول بنایی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میان آنها غریبه ای دید وپرسید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کمک می کند و به او دستمزدی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مزدش را تعیین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 چه بدهیم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برآشفت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بارها به اینها گفته ام که هیچ کس را نیاورید مگر آنکه قبلا مزدش را تعیین کنید و قرارداد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قرارداد و تعیین مزد، کاری انجام میدهد، اگر سه برابر مزدش را بدهی باز گمان می کند مزدش را کم داده ای؛ ولی اگر قرارداد ببندی و به مقدار معین شده بپردازی از تو خشنود خواهد بود که طبق قرار عمل کرده ای و در این صورت اگر بیش از مقدار تعیین شده چیزی به او بدهی، هر چند کم و ناچیز باشد؛ می فهمد که بیشتر پرداخته ای و سپاسگزار خواهد بود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خدمتکاران میوهای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میوه را به تمامی نخورده و باقی آن را دور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اگر شما از آن بی نیاز هستید، آن را به کسانی که بدان نیازمندند بدهید</w:t>
      </w:r>
      <w:r>
        <w:rPr>
          <w:rFonts w:eastAsia="IRNazanin" w:cs="IRNazanin"/>
          <w:color w:val="111111"/>
          <w:sz w:val="28"/>
          <w:szCs w:val="28"/>
          <w:rtl w:val="true"/>
          <w:lang w:bidi="fa-IR"/>
        </w:rPr>
        <w:t xml:space="preserve">!» </w:t>
      </w:r>
      <w:bookmarkStart w:id="125" w:name="pg10661_94614"/>
    </w:p>
    <w:p>
      <w:pPr>
        <w:pStyle w:val="Heading2"/>
        <w:numPr>
          <w:ilvl w:val="1"/>
          <w:numId w:val="1"/>
        </w:numPr>
        <w:rPr/>
      </w:pPr>
      <w:bookmarkStart w:id="126" w:name="__RefHeading___Toc2869_1051229030"/>
      <w:bookmarkStart w:id="127" w:name="_Toc43"/>
      <w:bookmarkEnd w:id="125"/>
      <w:bookmarkEnd w:id="126"/>
      <w:r>
        <w:rPr>
          <w:rtl w:val="true"/>
        </w:rPr>
        <w:t>فصل ششم</w:t>
      </w:r>
      <w:r>
        <w:rPr>
          <w:rtl w:val="true"/>
        </w:rPr>
        <w:t xml:space="preserve">: </w:t>
      </w:r>
      <w:r>
        <w:rPr>
          <w:rtl w:val="true"/>
        </w:rPr>
        <w:t xml:space="preserve">تعدادی از یاران امام رضا </w:t>
      </w:r>
      <w:r>
        <w:rPr>
          <w:rtl w:val="true"/>
        </w:rPr>
        <w:t>(</w:t>
      </w:r>
      <w:r>
        <w:rPr>
          <w:rtl w:val="true"/>
        </w:rPr>
        <w:t>علیه السلام</w:t>
      </w:r>
      <w:r>
        <w:rPr>
          <w:rtl w:val="true"/>
        </w:rPr>
        <w:t>)</w:t>
      </w:r>
      <w:bookmarkEnd w:id="12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2871_1051229030"/>
      <w:bookmarkStart w:id="129" w:name="_Toc44"/>
      <w:bookmarkEnd w:id="128"/>
      <w:r>
        <w:rPr>
          <w:rtl w:val="true"/>
        </w:rPr>
        <w:t>اشاره</w:t>
      </w:r>
      <w:bookmarkEnd w:id="12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0661_94616"/>
      <w:bookmarkStart w:id="131" w:name="pg10661_94616"/>
      <w:bookmarkEnd w:id="131"/>
    </w:p>
    <w:p>
      <w:pPr>
        <w:pStyle w:val="Heading3"/>
        <w:numPr>
          <w:ilvl w:val="2"/>
          <w:numId w:val="1"/>
        </w:numPr>
        <w:rPr/>
      </w:pPr>
      <w:bookmarkStart w:id="132" w:name="pg10661_94616"/>
      <w:bookmarkStart w:id="133" w:name="__RefHeading___Toc2873_1051229030"/>
      <w:bookmarkStart w:id="134" w:name="_Toc45"/>
      <w:bookmarkEnd w:id="132"/>
      <w:bookmarkEnd w:id="133"/>
      <w:r>
        <w:rPr>
          <w:rtl w:val="true"/>
        </w:rPr>
        <w:t xml:space="preserve">از یاران معروف امام رضا </w:t>
      </w:r>
      <w:r>
        <w:rPr>
          <w:rtl w:val="true"/>
        </w:rPr>
        <w:t>(</w:t>
      </w:r>
      <w:r>
        <w:rPr>
          <w:rtl w:val="true"/>
        </w:rPr>
        <w:t>علیه السلام</w:t>
      </w:r>
      <w:r>
        <w:rPr>
          <w:rtl w:val="true"/>
        </w:rPr>
        <w:t>):</w:t>
      </w:r>
      <w:bookmarkEnd w:id="134"/>
    </w:p>
    <w:p>
      <w:pPr>
        <w:pStyle w:val="Heading3"/>
        <w:numPr>
          <w:ilvl w:val="2"/>
          <w:numId w:val="1"/>
        </w:numPr>
        <w:rPr/>
      </w:pPr>
      <w:bookmarkStart w:id="135" w:name="__RefHeading___Toc2875_1051229030"/>
      <w:bookmarkStart w:id="136" w:name="_Toc46"/>
      <w:bookmarkEnd w:id="135"/>
      <w:r>
        <w:rPr/>
        <w:t>1</w:t>
      </w:r>
      <w:r>
        <w:rPr>
          <w:rtl w:val="true"/>
        </w:rPr>
        <w:t>.</w:t>
      </w:r>
      <w:r>
        <w:rPr>
          <w:rtl w:val="true"/>
        </w:rPr>
        <w:t xml:space="preserve">ابراهيم بن محمد همدانی </w:t>
      </w:r>
      <w:r>
        <w:rPr>
          <w:rtl w:val="true"/>
        </w:rPr>
        <w:t xml:space="preserve">- </w:t>
      </w:r>
      <w:r>
        <w:rPr>
          <w:rtl w:val="true"/>
        </w:rPr>
        <w:t>مولی همدانی</w:t>
      </w:r>
      <w:bookmarkEnd w:id="136"/>
    </w:p>
    <w:p>
      <w:pPr>
        <w:pStyle w:val="BookText"/>
        <w:rPr/>
      </w:pPr>
      <w:r>
        <w:rPr>
          <w:rFonts w:ascii="IRNazanin" w:hAnsi="IRNazanin" w:eastAsia="IRNazanin"/>
          <w:color w:val="111111"/>
          <w:sz w:val="28"/>
          <w:sz w:val="28"/>
          <w:szCs w:val="28"/>
          <w:rtl w:val="true"/>
          <w:lang w:bidi="fa-IR"/>
        </w:rPr>
        <w:t>معروفیت او به این نام از آن روست که حضرت امام رضا عليه السلام در نوشته از وی به مولی همدانی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دلباختگان امامت و ولایت به شمار می اید؛ زیرا نام مولی همدانی در زمره یاران سه معصوم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افتخاری است که او را از دیگر همگنان خود برجسته می سازد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2877_1051229030"/>
      <w:bookmarkStart w:id="138" w:name="_Toc47"/>
      <w:bookmarkEnd w:id="137"/>
      <w:r>
        <w:rPr/>
        <w:t>2</w:t>
      </w:r>
      <w:r>
        <w:rPr>
          <w:rtl w:val="true"/>
        </w:rPr>
        <w:t>.</w:t>
      </w:r>
      <w:r>
        <w:rPr>
          <w:rtl w:val="true"/>
        </w:rPr>
        <w:t>ابراهيم بن اشعری قمی</w:t>
      </w:r>
      <w:bookmarkStart w:id="139" w:name="pg10661_94617"/>
      <w:bookmarkEnd w:id="138"/>
    </w:p>
    <w:p>
      <w:pPr>
        <w:pStyle w:val="BookText"/>
        <w:rPr/>
      </w:pPr>
      <w:bookmarkEnd w:id="139"/>
      <w:r>
        <w:rPr>
          <w:rFonts w:ascii="IRNazanin" w:hAnsi="IRNazanin" w:eastAsia="IRNazanin"/>
          <w:color w:val="111111"/>
          <w:sz w:val="28"/>
          <w:sz w:val="28"/>
          <w:szCs w:val="28"/>
          <w:rtl w:val="true"/>
          <w:lang w:bidi="fa-IR"/>
        </w:rPr>
        <w:t>وی نخست پروانۂ شمع وجود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آن حضرت در زمره یاران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 و نزد حضرتش به کسب دانش و تهذیب نفس می پردازد</w:t>
      </w:r>
      <w:r>
        <w:rPr>
          <w:rFonts w:eastAsia="IRNazanin" w:cs="IRNazanin"/>
          <w:color w:val="111111"/>
          <w:sz w:val="28"/>
          <w:szCs w:val="28"/>
          <w:rtl w:val="true"/>
          <w:lang w:bidi="fa-IR"/>
        </w:rPr>
        <w:t>.</w:t>
      </w:r>
    </w:p>
    <w:p>
      <w:pPr>
        <w:pStyle w:val="Heading3"/>
        <w:numPr>
          <w:ilvl w:val="2"/>
          <w:numId w:val="1"/>
        </w:numPr>
        <w:rPr/>
      </w:pPr>
      <w:bookmarkStart w:id="140" w:name="__RefHeading___Toc2879_1051229030"/>
      <w:bookmarkStart w:id="141" w:name="_Toc48"/>
      <w:bookmarkEnd w:id="140"/>
      <w:r>
        <w:rPr/>
        <w:t>3</w:t>
      </w:r>
      <w:r>
        <w:rPr>
          <w:rtl w:val="true"/>
        </w:rPr>
        <w:t>.</w:t>
      </w:r>
      <w:r>
        <w:rPr>
          <w:rtl w:val="true"/>
        </w:rPr>
        <w:t>ابراهیم بن ابی محمود خراسانی، معروف به مولی خراسانی</w:t>
      </w:r>
      <w:bookmarkEnd w:id="141"/>
    </w:p>
    <w:p>
      <w:pPr>
        <w:pStyle w:val="BookText"/>
        <w:rPr/>
      </w:pPr>
      <w:r>
        <w:rPr>
          <w:rFonts w:ascii="IRNazanin" w:hAnsi="IRNazanin" w:eastAsia="IRNazanin"/>
          <w:color w:val="111111"/>
          <w:sz w:val="28"/>
          <w:sz w:val="28"/>
          <w:szCs w:val="28"/>
          <w:rtl w:val="true"/>
          <w:lang w:bidi="fa-IR"/>
        </w:rPr>
        <w:t>از این رو که ایرانی است و هم شخصیتی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عربی به مولی خراسانی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موسی بن جعفر عليه السلام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شهادت آن حضرت در صف یاران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Heading3"/>
        <w:numPr>
          <w:ilvl w:val="2"/>
          <w:numId w:val="1"/>
        </w:numPr>
        <w:rPr/>
      </w:pPr>
      <w:bookmarkStart w:id="142" w:name="__RefHeading___Toc2881_1051229030"/>
      <w:bookmarkStart w:id="143" w:name="_Toc49"/>
      <w:bookmarkEnd w:id="142"/>
      <w:r>
        <w:rPr/>
        <w:t>4</w:t>
      </w:r>
      <w:r>
        <w:rPr>
          <w:rtl w:val="true"/>
        </w:rPr>
        <w:t xml:space="preserve">. </w:t>
      </w:r>
      <w:r>
        <w:rPr>
          <w:rtl w:val="true"/>
        </w:rPr>
        <w:t xml:space="preserve">ابراهيم بن سلام نیشابوری </w:t>
      </w:r>
      <w:r>
        <w:rPr>
          <w:rtl w:val="true"/>
        </w:rPr>
        <w:t>(</w:t>
      </w:r>
      <w:r>
        <w:rPr>
          <w:rtl w:val="true"/>
        </w:rPr>
        <w:t>ابن سلامه</w:t>
      </w:r>
      <w:r>
        <w:rPr>
          <w:rtl w:val="true"/>
        </w:rPr>
        <w:t>)</w:t>
      </w:r>
      <w:bookmarkEnd w:id="143"/>
    </w:p>
    <w:p>
      <w:pPr>
        <w:pStyle w:val="BookText"/>
        <w:rPr/>
      </w:pPr>
      <w:r>
        <w:rPr>
          <w:rFonts w:ascii="IRNazanin" w:hAnsi="IRNazanin" w:eastAsia="IRNazanin"/>
          <w:color w:val="111111"/>
          <w:sz w:val="28"/>
          <w:sz w:val="28"/>
          <w:szCs w:val="28"/>
          <w:rtl w:val="true"/>
          <w:lang w:bidi="fa-IR"/>
        </w:rPr>
        <w:t>وی راوی حدیث و از وکلای امام به شمار می آید</w:t>
      </w:r>
      <w:r>
        <w:rPr>
          <w:rFonts w:eastAsia="IRNazanin" w:cs="IRNazanin"/>
          <w:color w:val="111111"/>
          <w:sz w:val="28"/>
          <w:szCs w:val="28"/>
          <w:rtl w:val="true"/>
          <w:lang w:bidi="fa-IR"/>
        </w:rPr>
        <w:t>.</w:t>
      </w:r>
    </w:p>
    <w:p>
      <w:pPr>
        <w:pStyle w:val="Heading3"/>
        <w:numPr>
          <w:ilvl w:val="2"/>
          <w:numId w:val="1"/>
        </w:numPr>
        <w:rPr/>
      </w:pPr>
      <w:bookmarkStart w:id="144" w:name="__RefHeading___Toc2883_1051229030"/>
      <w:bookmarkStart w:id="145" w:name="_Toc50"/>
      <w:bookmarkEnd w:id="144"/>
      <w:r>
        <w:rPr/>
        <w:t>5</w:t>
      </w:r>
      <w:r>
        <w:rPr>
          <w:rtl w:val="true"/>
        </w:rPr>
        <w:t>.</w:t>
      </w:r>
      <w:r>
        <w:rPr>
          <w:rtl w:val="true"/>
        </w:rPr>
        <w:t>ابوخالد سجستانی</w:t>
      </w:r>
      <w:bookmarkEnd w:id="145"/>
    </w:p>
    <w:p>
      <w:pPr>
        <w:pStyle w:val="BookText"/>
        <w:rPr/>
      </w:pPr>
      <w:r>
        <w:rPr>
          <w:rFonts w:ascii="IRNazanin" w:hAnsi="IRNazanin" w:eastAsia="IRNazanin"/>
          <w:color w:val="111111"/>
          <w:sz w:val="28"/>
          <w:sz w:val="28"/>
          <w:szCs w:val="28"/>
          <w:rtl w:val="true"/>
          <w:lang w:bidi="fa-IR"/>
        </w:rPr>
        <w:t xml:space="preserve">از یاران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حدیث است</w:t>
      </w:r>
      <w:r>
        <w:rPr>
          <w:rFonts w:eastAsia="IRNazanin" w:cs="IRNazanin"/>
          <w:color w:val="111111"/>
          <w:sz w:val="28"/>
          <w:szCs w:val="28"/>
          <w:rtl w:val="true"/>
          <w:lang w:bidi="fa-IR"/>
        </w:rPr>
        <w:t>.</w:t>
      </w:r>
    </w:p>
    <w:p>
      <w:pPr>
        <w:pStyle w:val="Heading3"/>
        <w:numPr>
          <w:ilvl w:val="2"/>
          <w:numId w:val="1"/>
        </w:numPr>
        <w:rPr/>
      </w:pPr>
      <w:bookmarkStart w:id="146" w:name="__RefHeading___Toc2885_1051229030"/>
      <w:bookmarkStart w:id="147" w:name="_Toc51"/>
      <w:bookmarkEnd w:id="146"/>
      <w:r>
        <w:rPr/>
        <w:t>6</w:t>
      </w:r>
      <w:r>
        <w:rPr>
          <w:rtl w:val="true"/>
        </w:rPr>
        <w:t>.</w:t>
      </w:r>
      <w:r>
        <w:rPr>
          <w:rtl w:val="true"/>
        </w:rPr>
        <w:t>ابوطاهر بن حمزة بن اليسع قمی</w:t>
      </w:r>
      <w:bookmarkEnd w:id="14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2887_1051229030"/>
      <w:bookmarkStart w:id="149" w:name="_Toc52"/>
      <w:bookmarkEnd w:id="148"/>
      <w:r>
        <w:rPr/>
        <w:t>7</w:t>
      </w:r>
      <w:r>
        <w:rPr>
          <w:rtl w:val="true"/>
        </w:rPr>
        <w:t>.</w:t>
      </w:r>
      <w:r>
        <w:rPr>
          <w:rtl w:val="true"/>
        </w:rPr>
        <w:t>أحمد بن عامر</w:t>
      </w:r>
      <w:bookmarkStart w:id="150" w:name="pg10661_94618"/>
      <w:bookmarkEnd w:id="149"/>
    </w:p>
    <w:p>
      <w:pPr>
        <w:pStyle w:val="BookText"/>
        <w:rPr/>
      </w:pPr>
      <w:bookmarkEnd w:id="150"/>
      <w:r>
        <w:rPr>
          <w:rFonts w:ascii="IRNazanin" w:hAnsi="IRNazanin" w:eastAsia="IRNazanin"/>
          <w:color w:val="111111"/>
          <w:sz w:val="28"/>
          <w:sz w:val="28"/>
          <w:szCs w:val="28"/>
          <w:rtl w:val="true"/>
          <w:lang w:bidi="fa-IR"/>
        </w:rPr>
        <w:t>یار فرهیخته امام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جاوید تاریخ تشیع به شمار می آید</w:t>
      </w:r>
      <w:r>
        <w:rPr>
          <w:rFonts w:eastAsia="IRNazanin" w:cs="IRNazanin"/>
          <w:color w:val="111111"/>
          <w:sz w:val="28"/>
          <w:szCs w:val="28"/>
          <w:rtl w:val="true"/>
          <w:lang w:bidi="fa-IR"/>
        </w:rPr>
        <w:t>.</w:t>
      </w:r>
    </w:p>
    <w:p>
      <w:pPr>
        <w:pStyle w:val="Heading3"/>
        <w:numPr>
          <w:ilvl w:val="2"/>
          <w:numId w:val="1"/>
        </w:numPr>
        <w:rPr/>
      </w:pPr>
      <w:bookmarkStart w:id="151" w:name="__RefHeading___Toc2889_1051229030"/>
      <w:bookmarkStart w:id="152" w:name="_Toc53"/>
      <w:bookmarkEnd w:id="151"/>
      <w:r>
        <w:rPr/>
        <w:t>8</w:t>
      </w:r>
      <w:r>
        <w:rPr>
          <w:rtl w:val="true"/>
        </w:rPr>
        <w:t>.</w:t>
      </w:r>
      <w:r>
        <w:rPr>
          <w:rtl w:val="true"/>
        </w:rPr>
        <w:t>ادریس بن عبدالله اشعری قمی</w:t>
      </w:r>
      <w:bookmarkEnd w:id="152"/>
    </w:p>
    <w:p>
      <w:pPr>
        <w:pStyle w:val="BookText"/>
        <w:rPr/>
      </w:pPr>
      <w:r>
        <w:rPr>
          <w:rFonts w:ascii="IRNazanin" w:hAnsi="IRNazanin" w:eastAsia="IRNazanin"/>
          <w:color w:val="111111"/>
          <w:sz w:val="28"/>
          <w:sz w:val="28"/>
          <w:szCs w:val="28"/>
          <w:rtl w:val="true"/>
          <w:lang w:bidi="fa-IR"/>
        </w:rPr>
        <w:t>دانشمند و دارای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حسین بن عثمان و برادرش عبدالملک از او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مرهون بهره گیری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3" w:name="__RefHeading___Toc2891_1051229030"/>
      <w:bookmarkStart w:id="154" w:name="_Toc54"/>
      <w:bookmarkEnd w:id="153"/>
      <w:r>
        <w:rPr/>
        <w:t>9</w:t>
      </w:r>
      <w:r>
        <w:rPr>
          <w:rtl w:val="true"/>
        </w:rPr>
        <w:t>.</w:t>
      </w:r>
      <w:r>
        <w:rPr>
          <w:rtl w:val="true"/>
        </w:rPr>
        <w:t>ادريس بن حسين اشعری قمی</w:t>
      </w:r>
      <w:bookmarkEnd w:id="154"/>
    </w:p>
    <w:p>
      <w:pPr>
        <w:pStyle w:val="BookText"/>
        <w:rPr/>
      </w:pPr>
      <w:r>
        <w:rPr>
          <w:rFonts w:ascii="IRNazanin" w:hAnsi="IRNazanin" w:eastAsia="IRNazanin"/>
          <w:color w:val="111111"/>
          <w:sz w:val="28"/>
          <w:sz w:val="28"/>
          <w:szCs w:val="28"/>
          <w:rtl w:val="true"/>
          <w:lang w:bidi="fa-IR"/>
        </w:rPr>
        <w:t>این راوی ثقه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می گردد و به فراگیری دانش می پردازد و از آن حضرت روایت می کند</w:t>
      </w:r>
      <w:r>
        <w:rPr>
          <w:rFonts w:eastAsia="IRNazanin" w:cs="IRNazanin"/>
          <w:color w:val="111111"/>
          <w:sz w:val="28"/>
          <w:szCs w:val="28"/>
          <w:rtl w:val="true"/>
          <w:lang w:bidi="fa-IR"/>
        </w:rPr>
        <w:t>.</w:t>
      </w:r>
    </w:p>
    <w:p>
      <w:pPr>
        <w:pStyle w:val="Heading3"/>
        <w:numPr>
          <w:ilvl w:val="2"/>
          <w:numId w:val="1"/>
        </w:numPr>
        <w:rPr/>
      </w:pPr>
      <w:bookmarkStart w:id="155" w:name="__RefHeading___Toc2893_1051229030"/>
      <w:bookmarkStart w:id="156" w:name="_Toc55"/>
      <w:bookmarkEnd w:id="155"/>
      <w:r>
        <w:rPr/>
        <w:t>10</w:t>
      </w:r>
      <w:r>
        <w:rPr>
          <w:rtl w:val="true"/>
        </w:rPr>
        <w:t>.</w:t>
      </w:r>
      <w:r>
        <w:rPr>
          <w:rtl w:val="true"/>
        </w:rPr>
        <w:t>ادریس بن یقین</w:t>
      </w:r>
      <w:bookmarkEnd w:id="156"/>
    </w:p>
    <w:p>
      <w:pPr>
        <w:pStyle w:val="BookText"/>
        <w:rPr/>
      </w:pPr>
      <w:r>
        <w:rPr>
          <w:rFonts w:ascii="IRNazanin" w:hAnsi="IRNazanin" w:eastAsia="IRNazanin"/>
          <w:color w:val="111111"/>
          <w:sz w:val="28"/>
          <w:sz w:val="28"/>
          <w:szCs w:val="28"/>
          <w:rtl w:val="true"/>
          <w:lang w:bidi="fa-IR"/>
        </w:rPr>
        <w:t xml:space="preserve">وی اهل خراسان و از یاران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7" w:name="__RefHeading___Toc2895_1051229030"/>
      <w:bookmarkStart w:id="158" w:name="_Toc56"/>
      <w:bookmarkEnd w:id="157"/>
      <w:r>
        <w:rPr/>
        <w:t>11</w:t>
      </w:r>
      <w:r>
        <w:rPr>
          <w:rtl w:val="true"/>
        </w:rPr>
        <w:t xml:space="preserve">. </w:t>
      </w:r>
      <w:r>
        <w:rPr>
          <w:rtl w:val="true"/>
        </w:rPr>
        <w:t>اسحاق بن ابراهیم حضینی</w:t>
      </w:r>
      <w:bookmarkEnd w:id="158"/>
    </w:p>
    <w:p>
      <w:pPr>
        <w:pStyle w:val="BookText"/>
        <w:rPr/>
      </w:pPr>
      <w:r>
        <w:rPr>
          <w:rFonts w:ascii="IRNazanin" w:hAnsi="IRNazanin" w:eastAsia="IRNazanin"/>
          <w:color w:val="111111"/>
          <w:sz w:val="28"/>
          <w:sz w:val="28"/>
          <w:szCs w:val="28"/>
          <w:rtl w:val="true"/>
          <w:lang w:bidi="fa-IR"/>
        </w:rPr>
        <w:t xml:space="preserve">در شمار یاران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توسط حسن بن سعيد اهوازی نزد هشتمین پیشوای شیعیان می رسد و از آن حضرت بهره علمی و معنوی می برد</w:t>
      </w:r>
      <w:r>
        <w:rPr>
          <w:rFonts w:eastAsia="IRNazanin" w:cs="IRNazanin"/>
          <w:color w:val="111111"/>
          <w:sz w:val="28"/>
          <w:szCs w:val="28"/>
          <w:rtl w:val="true"/>
          <w:lang w:bidi="fa-IR"/>
        </w:rPr>
        <w:t>.</w:t>
      </w:r>
    </w:p>
    <w:p>
      <w:pPr>
        <w:pStyle w:val="Heading3"/>
        <w:numPr>
          <w:ilvl w:val="2"/>
          <w:numId w:val="1"/>
        </w:numPr>
        <w:rPr/>
      </w:pPr>
      <w:bookmarkStart w:id="159" w:name="__RefHeading___Toc2897_1051229030"/>
      <w:bookmarkStart w:id="160" w:name="_Toc57"/>
      <w:bookmarkEnd w:id="159"/>
      <w:r>
        <w:rPr/>
        <w:t>12</w:t>
      </w:r>
      <w:r>
        <w:rPr>
          <w:rtl w:val="true"/>
        </w:rPr>
        <w:t xml:space="preserve">. </w:t>
      </w:r>
      <w:r>
        <w:rPr>
          <w:rtl w:val="true"/>
        </w:rPr>
        <w:t>اسحاق بن آدم</w:t>
      </w:r>
      <w:bookmarkEnd w:id="16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شیفتگان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به شمار می رود</w:t>
      </w:r>
      <w:r>
        <w:rPr>
          <w:rFonts w:eastAsia="IRNazanin" w:cs="IRNazanin"/>
          <w:color w:val="111111"/>
          <w:sz w:val="28"/>
          <w:szCs w:val="28"/>
          <w:rtl w:val="true"/>
          <w:lang w:bidi="fa-IR"/>
        </w:rPr>
        <w:t xml:space="preserve">. </w:t>
      </w:r>
      <w:bookmarkStart w:id="161" w:name="pg10661_94619"/>
    </w:p>
    <w:p>
      <w:pPr>
        <w:pStyle w:val="Heading3"/>
        <w:numPr>
          <w:ilvl w:val="2"/>
          <w:numId w:val="1"/>
        </w:numPr>
        <w:rPr/>
      </w:pPr>
      <w:bookmarkStart w:id="162" w:name="__RefHeading___Toc2899_1051229030"/>
      <w:bookmarkStart w:id="163" w:name="_Toc58"/>
      <w:bookmarkEnd w:id="161"/>
      <w:bookmarkEnd w:id="162"/>
      <w:r>
        <w:rPr/>
        <w:t>13</w:t>
      </w:r>
      <w:r>
        <w:rPr>
          <w:rtl w:val="true"/>
        </w:rPr>
        <w:t xml:space="preserve">. </w:t>
      </w:r>
      <w:r>
        <w:rPr>
          <w:rtl w:val="true"/>
        </w:rPr>
        <w:t>ادريس بن زید</w:t>
      </w:r>
      <w:bookmarkEnd w:id="163"/>
    </w:p>
    <w:p>
      <w:pPr>
        <w:pStyle w:val="BookText"/>
        <w:rPr/>
      </w:pPr>
      <w:r>
        <w:rPr>
          <w:rFonts w:ascii="IRNazanin" w:hAnsi="IRNazanin" w:eastAsia="IRNazanin"/>
          <w:color w:val="111111"/>
          <w:sz w:val="28"/>
          <w:sz w:val="28"/>
          <w:szCs w:val="28"/>
          <w:rtl w:val="true"/>
          <w:lang w:bidi="fa-IR"/>
        </w:rPr>
        <w:t xml:space="preserve">یار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جلیل القدر و درست گفتار است</w:t>
      </w:r>
      <w:r>
        <w:rPr>
          <w:rFonts w:eastAsia="IRNazanin" w:cs="IRNazanin"/>
          <w:color w:val="111111"/>
          <w:sz w:val="28"/>
          <w:szCs w:val="28"/>
          <w:rtl w:val="true"/>
          <w:lang w:bidi="fa-IR"/>
        </w:rPr>
        <w:t>.</w:t>
      </w:r>
    </w:p>
    <w:p>
      <w:pPr>
        <w:pStyle w:val="Heading3"/>
        <w:numPr>
          <w:ilvl w:val="2"/>
          <w:numId w:val="1"/>
        </w:numPr>
        <w:rPr/>
      </w:pPr>
      <w:bookmarkStart w:id="164" w:name="__RefHeading___Toc2901_1051229030"/>
      <w:bookmarkStart w:id="165" w:name="_Toc59"/>
      <w:bookmarkEnd w:id="164"/>
      <w:r>
        <w:rPr/>
        <w:t>14</w:t>
      </w:r>
      <w:r>
        <w:rPr>
          <w:rtl w:val="true"/>
        </w:rPr>
        <w:t xml:space="preserve">. </w:t>
      </w:r>
      <w:r>
        <w:rPr>
          <w:rtl w:val="true"/>
        </w:rPr>
        <w:t>يونس بن عبدالرحمن</w:t>
      </w:r>
      <w:bookmarkEnd w:id="165"/>
    </w:p>
    <w:p>
      <w:pPr>
        <w:pStyle w:val="BookText"/>
        <w:rPr/>
      </w:pPr>
      <w:r>
        <w:rPr>
          <w:rFonts w:ascii="IRNazanin" w:hAnsi="IRNazanin" w:eastAsia="IRNazanin"/>
          <w:color w:val="111111"/>
          <w:sz w:val="28"/>
          <w:sz w:val="28"/>
          <w:szCs w:val="28"/>
          <w:rtl w:val="true"/>
          <w:lang w:bidi="fa-IR"/>
        </w:rPr>
        <w:t xml:space="preserve">اسم او يونس، کنیه اش ابومحمد،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آل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نسبتش، قمی است</w:t>
      </w:r>
      <w:r>
        <w:rPr>
          <w:rFonts w:eastAsia="IRNazanin" w:cs="IRNazanin"/>
          <w:color w:val="111111"/>
          <w:sz w:val="28"/>
          <w:szCs w:val="28"/>
          <w:rtl w:val="true"/>
          <w:lang w:bidi="fa-IR"/>
        </w:rPr>
        <w:t>.</w:t>
      </w:r>
    </w:p>
    <w:p>
      <w:pPr>
        <w:pStyle w:val="Heading3"/>
        <w:numPr>
          <w:ilvl w:val="2"/>
          <w:numId w:val="1"/>
        </w:numPr>
        <w:rPr/>
      </w:pPr>
      <w:bookmarkStart w:id="166" w:name="__RefHeading___Toc2903_1051229030"/>
      <w:bookmarkStart w:id="167" w:name="_Toc60"/>
      <w:bookmarkEnd w:id="166"/>
      <w:r>
        <w:rPr/>
        <w:t>15</w:t>
      </w:r>
      <w:r>
        <w:rPr>
          <w:rtl w:val="true"/>
        </w:rPr>
        <w:t xml:space="preserve">. </w:t>
      </w:r>
      <w:r>
        <w:rPr>
          <w:rtl w:val="true"/>
        </w:rPr>
        <w:t>سعد ابن سعد اشعری قمی</w:t>
      </w:r>
      <w:bookmarkEnd w:id="167"/>
    </w:p>
    <w:p>
      <w:pPr>
        <w:pStyle w:val="Heading3"/>
        <w:numPr>
          <w:ilvl w:val="2"/>
          <w:numId w:val="1"/>
        </w:numPr>
        <w:rPr/>
      </w:pPr>
      <w:bookmarkStart w:id="168" w:name="__RefHeading___Toc2905_1051229030"/>
      <w:bookmarkStart w:id="169" w:name="_Toc61"/>
      <w:bookmarkEnd w:id="168"/>
      <w:r>
        <w:rPr/>
        <w:t>6</w:t>
      </w:r>
      <w:r>
        <w:rPr>
          <w:rtl w:val="true"/>
        </w:rPr>
        <w:t xml:space="preserve">. </w:t>
      </w:r>
      <w:r>
        <w:rPr>
          <w:rtl w:val="true"/>
        </w:rPr>
        <w:t>عبدالسلام بن صالح، اباصلت هروی</w:t>
      </w:r>
      <w:bookmarkEnd w:id="16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2907_1051229030"/>
      <w:bookmarkStart w:id="171" w:name="_Toc62"/>
      <w:bookmarkEnd w:id="170"/>
      <w:r>
        <w:rPr/>
        <w:t>17</w:t>
      </w:r>
      <w:r>
        <w:rPr>
          <w:rtl w:val="true"/>
        </w:rPr>
        <w:t xml:space="preserve">. </w:t>
      </w:r>
      <w:r>
        <w:rPr>
          <w:rtl w:val="true"/>
        </w:rPr>
        <w:t>ریان قمی</w:t>
      </w:r>
      <w:bookmarkStart w:id="172" w:name="pg10661_94620"/>
      <w:bookmarkEnd w:id="171"/>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2909_1051229030"/>
      <w:bookmarkStart w:id="174" w:name="_Toc63"/>
      <w:bookmarkEnd w:id="172"/>
      <w:bookmarkEnd w:id="173"/>
      <w:r>
        <w:rPr>
          <w:rtl w:val="true"/>
        </w:rPr>
        <w:t>فصل هفتم</w:t>
      </w:r>
      <w:r>
        <w:rPr>
          <w:rtl w:val="true"/>
        </w:rPr>
        <w:t xml:space="preserve">: </w:t>
      </w:r>
      <w:r>
        <w:rPr>
          <w:rtl w:val="true"/>
        </w:rPr>
        <w:t xml:space="preserve">فرزندان امام رضا </w:t>
      </w:r>
      <w:r>
        <w:rPr>
          <w:rtl w:val="true"/>
        </w:rPr>
        <w:t>(</w:t>
      </w:r>
      <w:r>
        <w:rPr>
          <w:rtl w:val="true"/>
        </w:rPr>
        <w:t>علیه السلام</w:t>
      </w:r>
      <w:r>
        <w:rPr>
          <w:rtl w:val="true"/>
        </w:rPr>
        <w:t>)</w:t>
      </w:r>
      <w:bookmarkEnd w:id="17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شماره و اسامی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است، گروهی آنها را پنج تن پسر و یک دختر نوشته اند، به نامهای محمد قانع، حسن، جعفر، ابراهیم،حسین و عایشه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جوزی در کتاب تذکره الخواص، آنان را چهار تن، که با حذف حسین، به شرحی که ذکر شده نام برده است، اما شیخ مفید براین باور است، که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فرزندی جز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ابن شهر آشوب و طبرسی در کتاب اعلام الوری، نیز بر همین اعتقاد می باشند و اما در کتاب العدد القويه تعداد فرزندان آن حضرت دو فرزند پسر، به نامهای محمد و موسی، ذکر شده است و آنچه در کتاب قرب الاسناد آمده است، این قول را تقویت می کند، و آن این است که بزنطی به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سال پیش پرسیدم که جانشین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 در آن روز فرزند نداشتید، و اکنون خداوند به شما دو فرزند عطا فرموده است، کدام یک از این دو جانشین شماست؟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عیون اخبار الرضا آمده که امام دختری به نام فاطمه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در این صدد نیستیم که دقیقا شماره و نام فرزندان آن حضرت را، بررسی و تعیین کنیم، ولی نظر شیخ مفید را که ذکر شد ترجیح میدهیم و آنچه از نظر ما محقق است این است که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جز امام محمدجواد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آنچه غیر از این گفته شده، به ثبوت نرسیده است، و خداوند به حقیقت حال داناتر است</w:t>
      </w:r>
      <w:r>
        <w:rPr>
          <w:rFonts w:eastAsia="IRNazanin" w:cs="IRNazanin"/>
          <w:color w:val="111111"/>
          <w:sz w:val="28"/>
          <w:szCs w:val="28"/>
          <w:rtl w:val="true"/>
          <w:lang w:bidi="fa-IR"/>
        </w:rPr>
        <w:t xml:space="preserve">. </w:t>
      </w:r>
      <w:bookmarkStart w:id="175" w:name="pg10661_94624"/>
    </w:p>
    <w:p>
      <w:pPr>
        <w:pStyle w:val="Heading2"/>
        <w:numPr>
          <w:ilvl w:val="1"/>
          <w:numId w:val="1"/>
        </w:numPr>
        <w:rPr/>
      </w:pPr>
      <w:bookmarkStart w:id="176" w:name="__RefHeading___Toc2911_1051229030"/>
      <w:bookmarkStart w:id="177" w:name="_Toc64"/>
      <w:bookmarkEnd w:id="175"/>
      <w:bookmarkEnd w:id="176"/>
      <w:r>
        <w:rPr>
          <w:rtl w:val="true"/>
        </w:rPr>
        <w:t>فصل هشتم</w:t>
      </w:r>
      <w:r>
        <w:rPr>
          <w:rtl w:val="true"/>
        </w:rPr>
        <w:t xml:space="preserve">: </w:t>
      </w:r>
      <w:r>
        <w:rPr>
          <w:rtl w:val="true"/>
        </w:rPr>
        <w:t>حکایات و کرامات</w:t>
      </w:r>
      <w:bookmarkEnd w:id="17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2913_1051229030"/>
      <w:bookmarkStart w:id="179" w:name="_Toc65"/>
      <w:bookmarkEnd w:id="178"/>
      <w:r>
        <w:rPr>
          <w:rtl w:val="true"/>
        </w:rPr>
        <w:t>اشاره</w:t>
      </w:r>
      <w:bookmarkEnd w:id="17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0661_94626"/>
      <w:bookmarkStart w:id="181" w:name="pg10661_94626"/>
      <w:bookmarkEnd w:id="181"/>
    </w:p>
    <w:p>
      <w:pPr>
        <w:pStyle w:val="BookText"/>
        <w:rPr/>
      </w:pPr>
      <w:bookmarkStart w:id="182" w:name="pg10661_94626"/>
      <w:bookmarkEnd w:id="182"/>
      <w:r>
        <w:rPr>
          <w:rFonts w:ascii="IRNazanin" w:hAnsi="IRNazanin" w:eastAsia="IRNazanin"/>
          <w:color w:val="111111"/>
          <w:sz w:val="28"/>
          <w:sz w:val="28"/>
          <w:szCs w:val="28"/>
          <w:rtl w:val="true"/>
          <w:lang w:bidi="fa-IR"/>
        </w:rPr>
        <w:t xml:space="preserve">داستانها و حکایات و کراماتی که درباره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زیادتر از آن است که در این کتاب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همه حکایتها را بیاوریم باید کتاب مستقلی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جهت اختصار به چند نمونه بسنده می کنیم</w:t>
      </w:r>
      <w:r>
        <w:rPr>
          <w:rFonts w:eastAsia="IRNazanin" w:cs="IRNazanin"/>
          <w:color w:val="111111"/>
          <w:sz w:val="28"/>
          <w:szCs w:val="28"/>
          <w:rtl w:val="true"/>
          <w:lang w:bidi="fa-IR"/>
        </w:rPr>
        <w:t>:</w:t>
      </w:r>
    </w:p>
    <w:p>
      <w:pPr>
        <w:pStyle w:val="Heading3"/>
        <w:numPr>
          <w:ilvl w:val="2"/>
          <w:numId w:val="1"/>
        </w:numPr>
        <w:rPr/>
      </w:pPr>
      <w:bookmarkStart w:id="183" w:name="__RefHeading___Toc2915_1051229030"/>
      <w:bookmarkStart w:id="184" w:name="_Toc66"/>
      <w:bookmarkEnd w:id="183"/>
      <w:r>
        <w:rPr/>
        <w:t>1</w:t>
      </w:r>
      <w:r>
        <w:rPr>
          <w:rtl w:val="true"/>
        </w:rPr>
        <w:t>.</w:t>
      </w:r>
      <w:r>
        <w:rPr>
          <w:rtl w:val="true"/>
        </w:rPr>
        <w:t>هجده خرمایی که واقعی شد</w:t>
      </w:r>
      <w:r>
        <w:rPr>
          <w:rtl w:val="true"/>
        </w:rPr>
        <w:t>!</w:t>
      </w:r>
      <w:bookmarkEnd w:id="184"/>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پای پیاده، کوچه های بصره را در هوای گرم زیر پا می گذاشت، اضطرابی وجودش را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نیاز مبرمی به دیدن دوباره آن خانه، سرعتش را تند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که سعی می کرد </w:t>
      </w:r>
    </w:p>
    <w:p>
      <w:pPr>
        <w:pStyle w:val="BookText"/>
        <w:rPr/>
      </w:pPr>
      <w:r>
        <w:rPr>
          <w:rFonts w:ascii="IRNazanin" w:hAnsi="IRNazanin" w:eastAsia="IRNazanin"/>
          <w:color w:val="111111"/>
          <w:sz w:val="28"/>
          <w:sz w:val="28"/>
          <w:szCs w:val="28"/>
          <w:rtl w:val="true"/>
          <w:lang w:bidi="fa-IR"/>
        </w:rPr>
        <w:t>خوابش را فراموش کند، اما هر دفعه دوباره به ذهنش هجوم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پیش آن خواب عجیب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آمده و در خانه ای اقامت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وقتی چشمانش را می بست و به خوابش فکر می کرد به نظرش می رسید که گرمای مبهمی را در وجودش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گرمایی که در خواب موقع دویدن داشت، وقتی برای دیدن رسول الله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توی کوچه ای پهن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دومین خانه در سمت چپ کوچه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ای که پنجره هایش درست رو به شرق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دید که با یارانش نشسته بود و طبقی از خرما جلوی آنها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مقداری خرما برداشت و به ابن علوان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آنها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خرما بود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خواب بیدار شد،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لحظاتی در رختخواب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نتوانسته بود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کوچه های بصره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گشتن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وجودش ندا می داد که آن خانه را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مبهمی بود که دلیل منطقی هم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کوچه بود؟ یا نه کوچه مقابلش؟ شاید هم کوچه پشتی، یادش آمد انگار آن سوی بصره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کوچه ای به کوچه دیگر می رفت، تصویر آن خانه را جلوی چشمش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بعد از گذشتن از آن همه کوچه و دیوار و بازار، حالا نفس در سینه اش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از آرامش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خانه، با چشمانی گشاد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پشت دیوارها بیش از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انگار در درونش انتظاری نهفته بود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برای دیدن دوباره آن خانه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گذشته شنید که پیشوای هشتم به بصره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اش را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آن سوی بصره در کوچه ای پهن و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خانه در سمت چپ که پنجره هایش درست رو به شرق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دیشب را بیدار مانده بود و حالا در آرامش دیوارهای آشنای این سوی بصره، آنجا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که شد پیشوا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نشسته بود که رسول الله در خواب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از خرما هم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هشتم تعدادی از آنها را برداشت و به ابن علوان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شروع به شمردن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دلهرهای که داشت قادر به شمردن خرماها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سعی می کرد کسی متوجه نشود، آهسته با صدایی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ممکن است تعدادی بیشتر عطا فرمایید</w:t>
      </w:r>
      <w:r>
        <w:rPr>
          <w:rFonts w:eastAsia="IRNazanin" w:cs="IRNazanin"/>
          <w:color w:val="111111"/>
          <w:sz w:val="28"/>
          <w:szCs w:val="28"/>
          <w:rtl w:val="true"/>
          <w:lang w:bidi="fa-IR"/>
        </w:rPr>
        <w:t xml:space="preserve">. </w:t>
      </w:r>
      <w:bookmarkStart w:id="185" w:name="pg10661_94629"/>
    </w:p>
    <w:p>
      <w:pPr>
        <w:pStyle w:val="BookText"/>
        <w:rPr/>
      </w:pPr>
      <w:bookmarkEnd w:id="185"/>
      <w:r>
        <w:rPr>
          <w:rFonts w:ascii="IRNazanin" w:hAnsi="IRNazanin" w:eastAsia="IRNazanin"/>
          <w:color w:val="111111"/>
          <w:sz w:val="28"/>
          <w:sz w:val="28"/>
          <w:szCs w:val="28"/>
          <w:rtl w:val="true"/>
          <w:lang w:bidi="fa-IR"/>
        </w:rPr>
        <w:t>فقط می خواست حرفی زده باشد تا جوابی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میخواست آنچه را که روی سینه اش سنگینی می کرد با او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راز بیش از طاقت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داده بود من هم بیشتر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روبه رویش را نگاه کرد به سمت آن شعاع نوری که از شرق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گذاشت لحظاتی بگذرد تا بر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از شوری که حالا وجودش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هشتمین سفیر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علی کرباسی زاده</w:t>
      </w:r>
      <w:r>
        <w:rPr>
          <w:rFonts w:eastAsia="IRNazanin" w:cs="IRNazanin"/>
          <w:color w:val="111111"/>
          <w:sz w:val="28"/>
          <w:szCs w:val="28"/>
          <w:rtl w:val="true"/>
          <w:lang w:bidi="fa-IR"/>
        </w:rPr>
        <w:t>)</w:t>
      </w:r>
    </w:p>
    <w:p>
      <w:pPr>
        <w:pStyle w:val="Heading3"/>
        <w:numPr>
          <w:ilvl w:val="2"/>
          <w:numId w:val="1"/>
        </w:numPr>
        <w:rPr/>
      </w:pPr>
      <w:bookmarkStart w:id="186" w:name="__RefHeading___Toc2917_1051229030"/>
      <w:bookmarkStart w:id="187" w:name="_Toc67"/>
      <w:bookmarkEnd w:id="186"/>
      <w:r>
        <w:rPr/>
        <w:t>2</w:t>
      </w:r>
      <w:r>
        <w:rPr>
          <w:rtl w:val="true"/>
        </w:rPr>
        <w:t xml:space="preserve">. </w:t>
      </w:r>
      <w:r>
        <w:rPr>
          <w:rtl w:val="true"/>
        </w:rPr>
        <w:t>مسیری سبز برای عبور از گردنه</w:t>
      </w:r>
      <w:bookmarkEnd w:id="187"/>
    </w:p>
    <w:p>
      <w:pPr>
        <w:pStyle w:val="BookText"/>
        <w:rPr/>
      </w:pPr>
      <w:r>
        <w:rPr>
          <w:rFonts w:ascii="IRNazanin" w:hAnsi="IRNazanin" w:eastAsia="IRNazanin"/>
          <w:color w:val="111111"/>
          <w:sz w:val="28"/>
          <w:sz w:val="28"/>
          <w:szCs w:val="28"/>
          <w:rtl w:val="true"/>
          <w:lang w:bidi="fa-IR"/>
        </w:rPr>
        <w:t>غذا را که برای امام آوردم مثل همیشه ظرفی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مهربانیش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فراموش نمی کردند چه می گویم مگر جایی برای فراموشی بود، جان او با جان همه عالم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با دقت بسیار، بهترین بخشهای غذایش را درظرفی که آورده ام می گذاشت و می خواست که غذا را همان وقت برای تهیدستی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پدر بزرگوارش در فضای خانه می پیچید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نیمه شبهای کوفه و کیسه های طعام با شانه های مردی که چشمه همیشه باقی حرمت بود، اشکم را سرازیر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زمزمه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گردنه عبور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گردنه های قیامت در دل من هم بیدار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مرا </w:t>
      </w:r>
      <w:bookmarkStart w:id="188" w:name="pg10661_94630"/>
    </w:p>
    <w:p>
      <w:pPr>
        <w:pStyle w:val="BookText"/>
        <w:rPr/>
      </w:pPr>
      <w:bookmarkEnd w:id="188"/>
      <w:r>
        <w:rPr>
          <w:rFonts w:ascii="IRNazanin" w:hAnsi="IRNazanin" w:eastAsia="IRNazanin"/>
          <w:color w:val="111111"/>
          <w:sz w:val="28"/>
          <w:sz w:val="28"/>
          <w:szCs w:val="28"/>
          <w:rtl w:val="true"/>
          <w:lang w:bidi="fa-IR"/>
        </w:rPr>
        <w:t>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بلندمرتبه میدانست که همه انسانها قادر به آزاد کردن بنده نیستند به همین دلیل با دستور دادن به اطعام، راهی را برای بندگانش روشن کرد تا مسیری شود درخشان برای گذشتن ایشان از گردنه های قیامت و رسیدن به بهشت</w:t>
      </w:r>
      <w:r>
        <w:rPr>
          <w:rFonts w:eastAsia="IRNazanin" w:cs="IRNazanin"/>
          <w:color w:val="111111"/>
          <w:sz w:val="28"/>
          <w:szCs w:val="28"/>
          <w:rtl w:val="true"/>
          <w:lang w:bidi="fa-IR"/>
        </w:rPr>
        <w:t>».</w:t>
      </w:r>
    </w:p>
    <w:p>
      <w:pPr>
        <w:pStyle w:val="Heading3"/>
        <w:numPr>
          <w:ilvl w:val="2"/>
          <w:numId w:val="1"/>
        </w:numPr>
        <w:rPr/>
      </w:pPr>
      <w:bookmarkStart w:id="189" w:name="__RefHeading___Toc2919_1051229030"/>
      <w:bookmarkStart w:id="190" w:name="_Toc68"/>
      <w:bookmarkEnd w:id="189"/>
      <w:r>
        <w:rPr/>
        <w:t>3</w:t>
      </w:r>
      <w:r>
        <w:rPr>
          <w:rtl w:val="true"/>
        </w:rPr>
        <w:t>.</w:t>
      </w:r>
      <w:r>
        <w:rPr>
          <w:rtl w:val="true"/>
        </w:rPr>
        <w:t>ای کاش بر پایش فرو می ریختم</w:t>
      </w:r>
      <w:bookmarkEnd w:id="190"/>
    </w:p>
    <w:p>
      <w:pPr>
        <w:pStyle w:val="BookText"/>
        <w:rPr/>
      </w:pPr>
      <w:r>
        <w:rPr>
          <w:rFonts w:ascii="IRNazanin" w:hAnsi="IRNazanin" w:eastAsia="IRNazanin"/>
          <w:color w:val="111111"/>
          <w:sz w:val="28"/>
          <w:sz w:val="28"/>
          <w:szCs w:val="28"/>
          <w:rtl w:val="true"/>
          <w:lang w:bidi="fa-IR"/>
        </w:rPr>
        <w:t>مدتی است که برای رسیدنشان انتظار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زنگهای شتران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غبار قافله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قافله غریبی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های بی غباری، مثل این صحرا که عمری با او همنشین هستم به ظاهر آرام اند، اما تو در سکوت باوقار شان ولوله رازی را حس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شترها و اسبهایشان هم خسته راه نیستند؛ انگار همه مسیر را در دل صحرا بر بال باد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ولوله 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نقطه ای می تپد؛ موج گرمایش را در دیوارها و صحنم احساس می کنم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در تدارک غذای ظهر است و من همه حواسم به یک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یک لحظه نمی تواند رهایش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سفره ای بزرگ بیندازند و همه خدمتگزاران با او و همراهانش سر یک سفره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سیاه را هم حتی صدا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کاروان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شنوم مردی به آن 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برای اینها سفرهای جداگانه می انداختید</w:t>
      </w:r>
      <w:r>
        <w:rPr>
          <w:rFonts w:eastAsia="IRNazanin" w:cs="IRNazanin"/>
          <w:color w:val="111111"/>
          <w:sz w:val="28"/>
          <w:szCs w:val="28"/>
          <w:rtl w:val="true"/>
          <w:lang w:bidi="fa-IR"/>
        </w:rPr>
        <w:t xml:space="preserve">. </w:t>
      </w:r>
      <w:bookmarkStart w:id="191" w:name="pg10661_94631"/>
    </w:p>
    <w:p>
      <w:pPr>
        <w:pStyle w:val="BookText"/>
        <w:rPr/>
      </w:pPr>
      <w:bookmarkEnd w:id="191"/>
      <w:r>
        <w:rPr>
          <w:rFonts w:ascii="IRNazanin" w:hAnsi="IRNazanin" w:eastAsia="IRNazanin"/>
          <w:color w:val="111111"/>
          <w:sz w:val="28"/>
          <w:sz w:val="28"/>
          <w:szCs w:val="28"/>
          <w:rtl w:val="true"/>
          <w:lang w:bidi="fa-IR"/>
        </w:rPr>
        <w:t>لب که به سخن باز می کند بی قرارتر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یکی است و پدر و مادر همه ما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توانستم 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توانستم بر پایش فرو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او حجت خداست، او پسر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دیوارهایم در حال فرو ریختن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دل من هم به دنبالشان</w:t>
      </w:r>
      <w:r>
        <w:rPr>
          <w:rFonts w:eastAsia="IRNazanin" w:cs="IRNazanin"/>
          <w:color w:val="111111"/>
          <w:sz w:val="28"/>
          <w:szCs w:val="28"/>
          <w:rtl w:val="true"/>
          <w:lang w:bidi="fa-IR"/>
        </w:rPr>
        <w:t>!</w:t>
      </w:r>
    </w:p>
    <w:p>
      <w:pPr>
        <w:pStyle w:val="Heading3"/>
        <w:numPr>
          <w:ilvl w:val="2"/>
          <w:numId w:val="1"/>
        </w:numPr>
        <w:rPr/>
      </w:pPr>
      <w:bookmarkStart w:id="192" w:name="__RefHeading___Toc2921_1051229030"/>
      <w:bookmarkStart w:id="193" w:name="_Toc69"/>
      <w:bookmarkEnd w:id="192"/>
      <w:r>
        <w:rPr/>
        <w:t>4</w:t>
      </w:r>
      <w:r>
        <w:rPr>
          <w:rtl w:val="true"/>
        </w:rPr>
        <w:t>.</w:t>
      </w:r>
      <w:r>
        <w:rPr>
          <w:rtl w:val="true"/>
        </w:rPr>
        <w:t>من لباسی بودم برای خدا</w:t>
      </w:r>
      <w:bookmarkEnd w:id="193"/>
    </w:p>
    <w:p>
      <w:pPr>
        <w:pStyle w:val="BookText"/>
        <w:rPr/>
      </w:pPr>
      <w:r>
        <w:rPr>
          <w:rFonts w:ascii="IRNazanin" w:hAnsi="IRNazanin" w:eastAsia="IRNazanin"/>
          <w:color w:val="111111"/>
          <w:sz w:val="28"/>
          <w:sz w:val="28"/>
          <w:szCs w:val="28"/>
          <w:rtl w:val="true"/>
          <w:lang w:bidi="fa-IR"/>
        </w:rPr>
        <w:t>با آنکه، بودن با شما را بسیار دوست میداشتم، هرگاه مرا بر تن می کردید بسیار می ترسیدم که از این همراهی، جسم مبارک شما آزار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همیشه سعی می کردم برای شما همچون حریری باشم و همه زمستان، دلواپس نفوذ سرما از تار و پود سست و خشنم بودم، اما چه کاری از من بر می آمد جز دلشوره؟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این گونه بافته بودند، پارچه ای زبر و خشن و شما خود این گونه پوششی را انتخاب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از این اعتراف، اما روزهایی بود که هنگام خارج شدن از منزل و بودن در میان مردم، جز من لباس زیبایی را نیز می پوشیدید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بسیار می گرفت و در مجاورت با آن لباس، احساس پستی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عملتان را درک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 که شما را دلبسته ظاهر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لال شما و انتخاب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افسرده </w:t>
      </w:r>
      <w:bookmarkStart w:id="194" w:name="pg10661_94632"/>
    </w:p>
    <w:p>
      <w:pPr>
        <w:pStyle w:val="BookText"/>
        <w:rPr/>
      </w:pPr>
      <w:bookmarkEnd w:id="194"/>
      <w:r>
        <w:rPr>
          <w:rFonts w:ascii="IRNazanin" w:hAnsi="IRNazanin" w:eastAsia="IRNazanin"/>
          <w:color w:val="111111"/>
          <w:sz w:val="28"/>
          <w:sz w:val="28"/>
          <w:szCs w:val="28"/>
          <w:rtl w:val="true"/>
          <w:lang w:bidi="fa-IR"/>
        </w:rPr>
        <w:t>می شدم از زشتی خود و زیبایی لباس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ساده دلی چون من جسارت کرد و به شما پیشنهاد پوشیدن لباس پست تری را از آن لباس خز که پوشیده بودید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بزرگواری بودید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 او را گرفتید و به میان آستینتان بردید تا بتواند سطح زیر مرا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مرد، دیدنی بود در زمان لمس من، آنگاه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 را برای مردم و لباس زیر را برای خدا پوشیدم</w:t>
      </w:r>
      <w:r>
        <w:rPr>
          <w:rFonts w:eastAsia="IRNazanin" w:cs="IRNazanin"/>
          <w:color w:val="111111"/>
          <w:sz w:val="28"/>
          <w:szCs w:val="28"/>
          <w:rtl w:val="true"/>
          <w:lang w:bidi="fa-IR"/>
        </w:rPr>
        <w:t>.»</w:t>
      </w:r>
    </w:p>
    <w:p>
      <w:pPr>
        <w:pStyle w:val="Heading3"/>
        <w:numPr>
          <w:ilvl w:val="2"/>
          <w:numId w:val="1"/>
        </w:numPr>
        <w:rPr/>
      </w:pPr>
      <w:bookmarkStart w:id="195" w:name="__RefHeading___Toc2923_1051229030"/>
      <w:bookmarkStart w:id="196" w:name="_Toc70"/>
      <w:bookmarkEnd w:id="195"/>
      <w:r>
        <w:rPr/>
        <w:t>5</w:t>
      </w:r>
      <w:r>
        <w:rPr>
          <w:rtl w:val="true"/>
        </w:rPr>
        <w:t>.</w:t>
      </w:r>
      <w:r>
        <w:rPr>
          <w:rtl w:val="true"/>
        </w:rPr>
        <w:t>می دانست طاقت دوری ندارم</w:t>
      </w:r>
      <w:bookmarkEnd w:id="196"/>
    </w:p>
    <w:p>
      <w:pPr>
        <w:pStyle w:val="BookText"/>
        <w:rPr/>
      </w:pPr>
      <w:r>
        <w:rPr>
          <w:rFonts w:ascii="IRNazanin" w:hAnsi="IRNazanin" w:eastAsia="IRNazanin"/>
          <w:color w:val="111111"/>
          <w:sz w:val="28"/>
          <w:sz w:val="28"/>
          <w:szCs w:val="28"/>
          <w:rtl w:val="true"/>
          <w:lang w:bidi="fa-IR"/>
        </w:rPr>
        <w:t>از مدینه آمده بودم نزد امام، امام خود برایم اسبی فرستاده بودند و خواسته بودند به نزدشان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ایشان، زمان و خستگی را احساس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ایشان که تمام شد، تازه متوجه شدم شب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مدینه 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دوری راه، کمی نگرانم کرده بود، اما آنچه معطلم می کرد در رفتن، جدا شدن از امام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روی درخواست نداشتم، برخاستم تا برای رفتن مهیا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نگاهی کردند و ضمن برخاستن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بینم که شب بتوانی راهی مدینه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خواست بگویم شب و راه دور را می توانم تحمل کنم، آنچه مانع از رفتنم است سیمای پر نور شماست، اما دستپاچه بودم و تنها، حرفشان را </w:t>
      </w:r>
    </w:p>
    <w:p>
      <w:pPr>
        <w:pStyle w:val="BookText"/>
        <w:rPr/>
      </w:pPr>
      <w:r>
        <w:rPr>
          <w:rFonts w:ascii="IRNazanin" w:hAnsi="IRNazanin" w:eastAsia="IRNazanin"/>
          <w:color w:val="111111"/>
          <w:sz w:val="28"/>
          <w:sz w:val="28"/>
          <w:szCs w:val="28"/>
          <w:rtl w:val="true"/>
          <w:lang w:bidi="fa-IR"/>
        </w:rPr>
        <w:t>تأیید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نزد ما بمان و سپیده دم راهی مدینه شو</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قلبم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خادم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رختخواب مرا برای او بینداز و روانداز مرا به او بده و بالش مرا زیر سرش بگذار</w:t>
      </w:r>
      <w:r>
        <w:rPr>
          <w:rFonts w:eastAsia="IRNazanin" w:cs="IRNazanin"/>
          <w:color w:val="111111"/>
          <w:sz w:val="28"/>
          <w:szCs w:val="28"/>
          <w:rtl w:val="true"/>
          <w:lang w:bidi="fa-IR"/>
        </w:rPr>
        <w:t xml:space="preserve">». </w:t>
      </w:r>
      <w:bookmarkStart w:id="197" w:name="pg10661_94634"/>
    </w:p>
    <w:p>
      <w:pPr>
        <w:pStyle w:val="Heading2"/>
        <w:numPr>
          <w:ilvl w:val="1"/>
          <w:numId w:val="1"/>
        </w:numPr>
        <w:rPr/>
      </w:pPr>
      <w:bookmarkStart w:id="198" w:name="__RefHeading___Toc2925_1051229030"/>
      <w:bookmarkStart w:id="199" w:name="_Toc71"/>
      <w:bookmarkEnd w:id="197"/>
      <w:bookmarkEnd w:id="198"/>
      <w:r>
        <w:rPr>
          <w:rtl w:val="true"/>
        </w:rPr>
        <w:t xml:space="preserve">فصل نهم </w:t>
      </w:r>
      <w:r>
        <w:rPr>
          <w:rtl w:val="true"/>
        </w:rPr>
        <w:t xml:space="preserve">: </w:t>
      </w:r>
      <w:r>
        <w:rPr>
          <w:rtl w:val="true"/>
        </w:rPr>
        <w:t xml:space="preserve">گزیده سخنان گهربار امام رضا </w:t>
      </w:r>
      <w:r>
        <w:rPr>
          <w:rtl w:val="true"/>
        </w:rPr>
        <w:t>(</w:t>
      </w:r>
      <w:r>
        <w:rPr>
          <w:rtl w:val="true"/>
        </w:rPr>
        <w:t>علیه السلام</w:t>
      </w:r>
      <w:r>
        <w:rPr>
          <w:rtl w:val="true"/>
        </w:rPr>
        <w:t>)</w:t>
      </w:r>
      <w:bookmarkEnd w:id="19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2927_1051229030"/>
      <w:bookmarkStart w:id="201" w:name="_Toc72"/>
      <w:bookmarkEnd w:id="200"/>
      <w:r>
        <w:rPr>
          <w:rtl w:val="true"/>
        </w:rPr>
        <w:t xml:space="preserve">گزیده سخنان گهربار امام رضا </w:t>
      </w:r>
      <w:r>
        <w:rPr>
          <w:rtl w:val="true"/>
        </w:rPr>
        <w:t>(</w:t>
      </w:r>
      <w:r>
        <w:rPr>
          <w:rtl w:val="true"/>
        </w:rPr>
        <w:t>علیه السلام</w:t>
      </w:r>
      <w:r>
        <w:rPr>
          <w:rtl w:val="true"/>
        </w:rPr>
        <w:t>)</w:t>
      </w:r>
      <w:bookmarkEnd w:id="201"/>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صديق كل امرء عقله و عدوه جهله؛ دوست هر کس اوست و دشمن او جهل و نادانی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لم يشكر المنعم من المخلوقين لم يشكر الله عزوجل؛ هر کس که پاس نعمت خویش از مخلوق را ندارد، خداوند عزوجل را شکر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الشيطان ذعرا من المومن ما حافظ على الصلوات الخمس؛ فاذا ضيعهن تجرا عليه و اوقعه في العظائم؛ از آن حضرت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پیوسته از شخص با ایمان که مواظب انجام نمازهای خویش است بیم دارد، تا آن زمانی که آن را ضایع کند و اهمیت به اوقات آن ندهد، در چنین وقت است که او بر وی دست یافته و او را در گناهان می افکند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بيتی فيكم كمثل سفينة نوح من ركبها نجا و من تخلف عنها زخ في النار؛ از آن حضرت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بین شما مثل کشتی نوح است که هر کس در آن درآمد نجات یافت و هرکس تخلف نمود، در آب غرق و در آتش پرت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سته من المروه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منها في الحضر و ثلاثه منها في السفر، فاما التي في الحضر فتلاوه كتاب الله عزوجل؛ و عماره مساجد الله و اتخاذ الاخوان في الله، و اما التي في السفرفبذل الزاد؛ و حسن الخلق و المزاح في غير المعاصي؛ از آن حضرت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چیز از مردانگی و انسانیت است، سه چیز در حضر و سه چیز در سفر اما آن سه که در حضر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تلاوت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آباد کردن مساجد خدا و سوم یافتن دوستانی در راه خدا ، و اما آن سه چیز که در سفر است عبارتند از اولل انفاق کردن از توشه، دوم نیک خلقی و سوم بذله گویی در غير معاصی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ما تنصفني، اتحبب اليك بالنعم و تتمقت إلى بالمعاصي، خيري اليک منزل و شرک الى صاعد ولا يزال ملک کریم، یاتینی عنک في كل يوم و ليله بعمل قبيح منک، یا بن آدم لو سمعت وصفک من غیرک و انت لا تعلم من الموصوف لسارعت </w:t>
      </w:r>
    </w:p>
    <w:p>
      <w:pPr>
        <w:pStyle w:val="BookText"/>
        <w:rPr/>
      </w:pPr>
      <w:r>
        <w:rPr>
          <w:rFonts w:ascii="IRNazanin" w:hAnsi="IRNazanin" w:eastAsia="IRNazanin"/>
          <w:color w:val="111111"/>
          <w:sz w:val="28"/>
          <w:sz w:val="28"/>
          <w:szCs w:val="28"/>
          <w:rtl w:val="true"/>
          <w:lang w:bidi="fa-IR"/>
        </w:rPr>
        <w:t>الى مقته؛ از آن حضرت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به انصاف رفتار نکردی، من با ارزانی داشتن نعمت بر تو، با تو دوستی کردم و تو به نافرمانی و ارتکاب معصیت با من دشمنی می نمایی؛ خوبیهای من به سوی تو سرازیر شد و شر و بدیهای تو به سوی من همواره بالا آمد، پی در پی در هر روز و شب، فرشته ای گزارش صدور عمل قبیحی را از تو به من اطلاع می دهد، ای فرزند آدم چنانچه کارهای تو را از دیگری به تو خبر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فلانی چه کرده و چه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وی را نمی شناختی، در دشمنی او شتاب میکردی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غش مسلما او ضره او ما کره؛ از آن حضرت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با مسلمانی به نیرنگ رفتار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خیانت کند یا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خسارت زند یا به حیله و تزویر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لا يغرنک ذنب الناس عن ذنبک، ولا نعمه الناس عن نعمة الله علیک و لا تقنط الناس من رحمت الله و انت ترجوها النفسک؛ از آن حضرت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فرزند آدم را خطاب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دیگران، تو را بی توجه به گناه خویش نسازد و نیز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خداداد مردم، تو را از نعمت هایی که بر تو ارزانی داشته غافل ننماید و مردم را از رحمت پروردگار مأیوس مکن در حالی که در حق خود بدان امیدواری</w:t>
      </w:r>
      <w:r>
        <w:rPr>
          <w:rFonts w:eastAsia="IRNazanin" w:cs="IRNazanin"/>
          <w:color w:val="111111"/>
          <w:sz w:val="28"/>
          <w:szCs w:val="28"/>
          <w:rtl w:val="true"/>
          <w:lang w:bidi="fa-IR"/>
        </w:rPr>
        <w:t xml:space="preserve">. </w:t>
      </w:r>
      <w:bookmarkStart w:id="202" w:name="pg10661_94640"/>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2929_1051229030"/>
      <w:bookmarkStart w:id="204" w:name="_Toc73"/>
      <w:bookmarkEnd w:id="202"/>
      <w:bookmarkEnd w:id="203"/>
      <w:r>
        <w:rPr>
          <w:rtl w:val="true"/>
        </w:rPr>
        <w:t xml:space="preserve">خلاصه ای از زندگی نامه شاه چراغ </w:t>
      </w:r>
      <w:r>
        <w:rPr>
          <w:rtl w:val="true"/>
        </w:rPr>
        <w:t>(</w:t>
      </w:r>
      <w:r>
        <w:rPr>
          <w:rtl w:val="true"/>
        </w:rPr>
        <w:t>علیه السلام</w:t>
      </w:r>
      <w:r>
        <w:rPr>
          <w:rtl w:val="true"/>
        </w:rPr>
        <w:t>)</w:t>
      </w:r>
      <w:bookmarkEnd w:id="20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0661_94642"/>
      <w:bookmarkStart w:id="206" w:name="pg10661_94642"/>
      <w:bookmarkEnd w:id="206"/>
    </w:p>
    <w:p>
      <w:pPr>
        <w:pStyle w:val="BookText"/>
        <w:rPr/>
      </w:pPr>
      <w:bookmarkStart w:id="207" w:name="pg10661_94642"/>
      <w:bookmarkEnd w:id="207"/>
      <w:r>
        <w:rPr>
          <w:rFonts w:ascii="IRNazanin" w:hAnsi="IRNazanin" w:eastAsia="IRNazanin"/>
          <w:color w:val="111111"/>
          <w:sz w:val="28"/>
          <w:sz w:val="28"/>
          <w:szCs w:val="28"/>
          <w:rtl w:val="true"/>
          <w:lang w:bidi="fa-IR"/>
        </w:rPr>
        <w:t>حضرت سید امیر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شاهچراغ و سید السادات الاعاظم، فرزند بزرگوار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مشهور نوزده 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مادر که 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متولد گردیدند</w:t>
      </w:r>
      <w:r>
        <w:rPr>
          <w:rFonts w:eastAsia="IRNazanin" w:cs="IRNazanin"/>
          <w:color w:val="111111"/>
          <w:sz w:val="28"/>
          <w:szCs w:val="28"/>
          <w:rtl w:val="true"/>
          <w:lang w:bidi="fa-IR"/>
        </w:rPr>
        <w:t>.</w:t>
      </w:r>
    </w:p>
    <w:p>
      <w:pPr>
        <w:pStyle w:val="Heading3"/>
        <w:numPr>
          <w:ilvl w:val="2"/>
          <w:numId w:val="1"/>
        </w:numPr>
        <w:rPr/>
      </w:pPr>
      <w:bookmarkStart w:id="208" w:name="__RefHeading___Toc2931_1051229030"/>
      <w:bookmarkStart w:id="209" w:name="_Toc74"/>
      <w:bookmarkEnd w:id="208"/>
      <w:r>
        <w:rPr>
          <w:rtl w:val="true"/>
        </w:rPr>
        <w:t xml:space="preserve">بیعت حضرت احمد بن موسی </w:t>
      </w:r>
      <w:r>
        <w:rPr>
          <w:rtl w:val="true"/>
        </w:rPr>
        <w:t>(</w:t>
      </w:r>
      <w:r>
        <w:rPr>
          <w:rtl w:val="true"/>
        </w:rPr>
        <w:t>علیه السلام</w:t>
      </w:r>
      <w:r>
        <w:rPr>
          <w:rtl w:val="true"/>
        </w:rPr>
        <w:t xml:space="preserve">) </w:t>
      </w:r>
      <w:r>
        <w:rPr>
          <w:rtl w:val="true"/>
        </w:rPr>
        <w:t xml:space="preserve">و مردم مدینه با علی بن موسی الرضا </w:t>
      </w:r>
      <w:r>
        <w:rPr>
          <w:rtl w:val="true"/>
        </w:rPr>
        <w:t>(</w:t>
      </w:r>
      <w:r>
        <w:rPr>
          <w:rtl w:val="true"/>
        </w:rPr>
        <w:t>علیه السلام</w:t>
      </w:r>
      <w:r>
        <w:rPr>
          <w:rtl w:val="true"/>
        </w:rPr>
        <w:t>)</w:t>
      </w:r>
      <w:bookmarkEnd w:id="20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خبر شهادت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منتشر شد، مردم بر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همراه با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آمدند و به سبب </w:t>
      </w:r>
      <w:bookmarkStart w:id="210" w:name="pg10661_94643"/>
    </w:p>
    <w:p>
      <w:pPr>
        <w:pStyle w:val="BookText"/>
        <w:rPr/>
      </w:pPr>
      <w:bookmarkEnd w:id="210"/>
      <w:r>
        <w:rPr>
          <w:rFonts w:ascii="IRNazanin" w:hAnsi="IRNazanin" w:eastAsia="IRNazanin"/>
          <w:color w:val="111111"/>
          <w:sz w:val="28"/>
          <w:sz w:val="28"/>
          <w:szCs w:val="28"/>
          <w:rtl w:val="true"/>
          <w:lang w:bidi="fa-IR"/>
        </w:rPr>
        <w:t xml:space="preserve">شخصیت والای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کردند که پس از 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جانشین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وی بیعت کردند و او نیز از آنها بیعت گرفت، پس بر بالای منبر رفت و خطبه ای در کمال فصاحت و بلاغت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همچنان که اکنون تمامی شما با من بیعت کرده اید، بدانید که من خود، در بیعت برادرم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پدرم، امام و خلیفه به حق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رسولش بر من و شما واجب است که از او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برادرش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تمامی حاضران تسلیم گفته او شدند و از مسجد بیرون آمدند، در حالی که پیشاپیش آنها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به امامت آن بزرگوار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همگی با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و 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برادرش احمد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حق را پنهان و ضایع نگذاشتی، خداوند در دنیا و آخرت تو را ضایع نگذارد</w:t>
      </w:r>
      <w:r>
        <w:rPr>
          <w:rFonts w:eastAsia="IRNazanin" w:cs="IRNazanin"/>
          <w:color w:val="111111"/>
          <w:sz w:val="28"/>
          <w:szCs w:val="28"/>
          <w:rtl w:val="true"/>
          <w:lang w:bidi="fa-IR"/>
        </w:rPr>
        <w:t>».</w:t>
      </w:r>
    </w:p>
    <w:p>
      <w:pPr>
        <w:pStyle w:val="Heading3"/>
        <w:numPr>
          <w:ilvl w:val="2"/>
          <w:numId w:val="1"/>
        </w:numPr>
        <w:rPr/>
      </w:pPr>
      <w:bookmarkStart w:id="211" w:name="__RefHeading___Toc2933_1051229030"/>
      <w:bookmarkStart w:id="212" w:name="_Toc75"/>
      <w:bookmarkEnd w:id="211"/>
      <w:r>
        <w:rPr>
          <w:rtl w:val="true"/>
        </w:rPr>
        <w:t>عزیمت از مدینه به طوس</w:t>
      </w:r>
      <w:bookmarkEnd w:id="21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با برکت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باعث می شود که شیعیان و محبان اهل بیت رسالت با اشتیاق زیارت چهره تابناک امامت و ولایت از نقاط مختلف به سوی ایران حرکت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همین سنوات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دو تن از برادرانش به نامهای محمد و حسین و گروه زیادی از برادر زادگان، خویشان و شیعیان، بالغ بر دو یا سه هزار نفر از طریق بصره عازم عازم خراسان شدند و از هر شهر و دیاری که می گذشتند، بر تعداد همراهانشان افزوده می شد، به طوری که برخی از مورخان تعداد یاران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به پانزده هزار نفر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احوال، علیرغم خدعه و نیرنگ های مأمون عباسی برای مخدوش ساختن مقام ولایت و چهره علمی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 حجت خدا و پیروزی های حضرتش کینه مأمون عباسی را بیشتر و سرانجام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امام معصوم را مسموم و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سوگ ایشان، با ریاکاری به عزاداری می پردازد و جسد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احترام در کنار مدفن هارون الرشید قاتل امام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نماید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ملعون که از جنایات خویش بسیار متوحش، و خبث سريرت و دشمنی آل ابیطالب را از اسلاف خویش کمال و تمام به ارث برده بود، با اطلاع از حرکت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 امام رضا و یارانش به قصد خراسان، به جميع حكام و عمال خود دستور داد هر کجا از بنی فاطمه و اولاد پیغمبر بیایند مقتول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سادات بنی هاشم را با آزار و شکنجه مرعوب و مقهور حکومت غاصب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حرکت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کارگزاران حکومتی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ورود برادران امام را به مرکز حکومت، تهدیدی جدی برای موقعیت حساس خود می دید و از هم داستان شدن برادران و شیعیان امام با وی هراسناک بود، به همه حکمرانان خود، دستور داد که در هر کجا قافله بنی هاشم را یافتند، مانع از حرکت آنها شوند و آنها را به مدینه بازگردانند یا مقتول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به هر شهری که می رسید، کاروان از آنجا گذشته بود، مگر در شیراز که پیش از رسیدن کاروان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حاکم وقت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سفاک و خون 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لشکری انبوه از شهر خارج شد و در برابر کاروان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فرسنگی شیراز با قتلغ خان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خبر شهادت برادرش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و به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که اگر قصد دیدن برادر خود على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دارید، بدانید که وی فوت شده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را چنین دید، دانست که نخست، برادرش در طوس شهید شده است؛ دوم، برگشتن به مدینه و یا غیر آن ممکن نیست؛ سوم، این جماعت به قصد مقاتله و جدال در اینجا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اصحاب و یاران خود را خواست و جریان را به آگاهی همه رساند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اینها </w:t>
      </w:r>
      <w:bookmarkStart w:id="213" w:name="pg10661_94646"/>
    </w:p>
    <w:p>
      <w:pPr>
        <w:pStyle w:val="BookText"/>
        <w:rPr/>
      </w:pPr>
      <w:bookmarkEnd w:id="213"/>
      <w:r>
        <w:rPr>
          <w:rFonts w:ascii="IRNazanin" w:hAnsi="IRNazanin" w:eastAsia="IRNazanin"/>
          <w:color w:val="111111"/>
          <w:sz w:val="28"/>
          <w:sz w:val="28"/>
          <w:szCs w:val="28"/>
          <w:rtl w:val="true"/>
          <w:lang w:bidi="fa-IR"/>
        </w:rPr>
        <w:t xml:space="preserve">ریختن خون فرزندان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از شما مایل به بازگشت باشد یا راه فراری بداند، می تواند جان از مهلکه به سلامت برد که من چاره ای جز جهاد با این اشرار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برادران و یاران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مایل اند در رکاب وی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حق آن ها دعای خیر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مبارزه، خود را آماده سازید</w:t>
      </w:r>
      <w:r>
        <w:rPr>
          <w:rFonts w:eastAsia="IRNazanin" w:cs="IRNazanin"/>
          <w:color w:val="111111"/>
          <w:sz w:val="28"/>
          <w:szCs w:val="28"/>
          <w:rtl w:val="true"/>
          <w:lang w:bidi="fa-IR"/>
        </w:rPr>
        <w:t>».</w:t>
      </w:r>
    </w:p>
    <w:p>
      <w:pPr>
        <w:pStyle w:val="Heading3"/>
        <w:numPr>
          <w:ilvl w:val="2"/>
          <w:numId w:val="1"/>
        </w:numPr>
        <w:rPr/>
      </w:pPr>
      <w:bookmarkStart w:id="214" w:name="__RefHeading___Toc2935_1051229030"/>
      <w:bookmarkStart w:id="215" w:name="_Toc76"/>
      <w:bookmarkEnd w:id="214"/>
      <w:r>
        <w:rPr>
          <w:rtl w:val="true"/>
        </w:rPr>
        <w:t>جدال و پیکار</w:t>
      </w:r>
      <w:bookmarkEnd w:id="21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قتلغ خان در برابر یاران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خود را آراستند، و جنگ نابرابری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رشادت و فداکاری یاران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شکست خورد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در سه نوبت و به مدت چند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پیکار سوم، سپاهیان قتلغ خان شکست خوردند و ناچار از محل درگیری، قریه کشن تا نزدیک برج و باروی شهر شیراز به مسافت سه فرسخ عقب نشستند و از ترس به درون حصار شهر پناه بردند و دروازه های شهر را 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خویش، در قریه کشن، نزدیک یاران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عده ای از امامزادگان و اصحاب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و تعدادی نزدیک به سیصد نفر به شهادت رسیدند</w:t>
      </w:r>
      <w:r>
        <w:rPr>
          <w:rFonts w:eastAsia="IRNazanin" w:cs="IRNazanin"/>
          <w:color w:val="111111"/>
          <w:sz w:val="28"/>
          <w:szCs w:val="28"/>
          <w:rtl w:val="true"/>
          <w:lang w:bidi="fa-IR"/>
        </w:rPr>
        <w:t xml:space="preserve">. </w:t>
      </w:r>
      <w:bookmarkStart w:id="216" w:name="pg10661_94647"/>
    </w:p>
    <w:p>
      <w:pPr>
        <w:pStyle w:val="Heading3"/>
        <w:numPr>
          <w:ilvl w:val="2"/>
          <w:numId w:val="1"/>
        </w:numPr>
        <w:rPr/>
      </w:pPr>
      <w:bookmarkStart w:id="217" w:name="__RefHeading___Toc2937_1051229030"/>
      <w:bookmarkStart w:id="218" w:name="_Toc77"/>
      <w:bookmarkEnd w:id="216"/>
      <w:bookmarkEnd w:id="217"/>
      <w:r>
        <w:rPr>
          <w:rtl w:val="true"/>
        </w:rPr>
        <w:t>نیرنگ دشمن</w:t>
      </w:r>
      <w:bookmarkEnd w:id="218"/>
    </w:p>
    <w:p>
      <w:pPr>
        <w:pStyle w:val="BookText"/>
        <w:rPr/>
      </w:pPr>
      <w:r>
        <w:rPr>
          <w:rFonts w:ascii="IRNazanin" w:hAnsi="IRNazanin" w:eastAsia="IRNazanin"/>
          <w:color w:val="111111"/>
          <w:sz w:val="28"/>
          <w:sz w:val="28"/>
          <w:szCs w:val="28"/>
          <w:rtl w:val="true"/>
          <w:lang w:bidi="fa-IR"/>
        </w:rPr>
        <w:t>روز دیگر،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به پشت دروازه شهر شیراز منتقل کرد و همان جا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 خان که دریافت قادر به پیکار با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با وجود عشق و فداکاری که در سپاه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زند، توان مقابله مردانه با آنها را ندارد، با عده ای از فرماندهان سپاه خود، طرح نیرنگی را ریخت تا بلکه با این روش بر آنها فایق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نیرنگ و توطئه طراحی شده، جمعی از سپاهیان جنگ آزموده خود را با شیوه جنگ و گریز به صفوف یاران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و به آنها دستور داد در اولین درگیری وانمود به عقب نشینی و شکست کنند و به سوی دروازه های شهر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برادران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خدعه وارد شهر شدند، دشمن مکار، دروازه های شهر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قتلغ خان که از پیش در گذرگاه های شهر کمین کرده بودند، یاران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کدام به وضعی و در موضعی به شهادت رساندند</w:t>
      </w:r>
      <w:r>
        <w:rPr>
          <w:rFonts w:eastAsia="IRNazanin" w:cs="IRNazanin"/>
          <w:color w:val="111111"/>
          <w:sz w:val="28"/>
          <w:szCs w:val="28"/>
          <w:rtl w:val="true"/>
          <w:lang w:bidi="fa-IR"/>
        </w:rPr>
        <w:t>.</w:t>
      </w:r>
    </w:p>
    <w:p>
      <w:pPr>
        <w:pStyle w:val="Heading3"/>
        <w:numPr>
          <w:ilvl w:val="2"/>
          <w:numId w:val="1"/>
        </w:numPr>
        <w:rPr/>
      </w:pPr>
      <w:bookmarkStart w:id="219" w:name="__RefHeading___Toc2939_1051229030"/>
      <w:bookmarkStart w:id="220" w:name="_Toc78"/>
      <w:bookmarkEnd w:id="219"/>
      <w:r>
        <w:rPr>
          <w:rtl w:val="true"/>
        </w:rPr>
        <w:t xml:space="preserve">شهادت احمد بن موسی </w:t>
      </w:r>
      <w:r>
        <w:rPr>
          <w:rtl w:val="true"/>
        </w:rPr>
        <w:t>(</w:t>
      </w:r>
      <w:r>
        <w:rPr>
          <w:rtl w:val="true"/>
        </w:rPr>
        <w:t>علیه السلام</w:t>
      </w:r>
      <w:r>
        <w:rPr>
          <w:rtl w:val="true"/>
        </w:rPr>
        <w:t>)</w:t>
      </w:r>
      <w:bookmarkEnd w:id="220"/>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توطئه دشمن بسیاری از یاران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عده ای نیز که از نیرنگ دشمن به سلامت گریخته بودند، در اطراف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اتفاق نظر دارند که </w:t>
      </w:r>
      <w:bookmarkStart w:id="221" w:name="pg10661_94648"/>
    </w:p>
    <w:p>
      <w:pPr>
        <w:pStyle w:val="BookText"/>
        <w:rPr/>
      </w:pPr>
      <w:bookmarkEnd w:id="221"/>
      <w:r>
        <w:rPr>
          <w:rFonts w:ascii="IRNazanin" w:hAnsi="IRNazanin" w:eastAsia="IRNazanin"/>
          <w:color w:val="111111"/>
          <w:sz w:val="28"/>
          <w:sz w:val="28"/>
          <w:szCs w:val="28"/>
          <w:rtl w:val="true"/>
          <w:lang w:bidi="fa-IR"/>
        </w:rPr>
        <w:t>غالب امامزادگان در فارس و دیگر شهرهای ایران، از پراکنده شدگان این نهضت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تعقیب دشمن قرار گرفت و قتلغ خان با شمار زیادی از سپاهیان خود به آنها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در مقابل دشمن پایداری کرد و به دفاع از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با لشکر انبوهی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چون دید از عهده او برنمی آید، شکافی در جایگاه استراحت وی ایجاد کرد و از پشت برسرش شمشیر زد؛ سپس خانه را خراب کرد، و بدن او در زیر توده های خاک، در محلی که هم اکنون مرقد و بارگاه اوست، پنهان شد</w:t>
      </w:r>
      <w:r>
        <w:rPr>
          <w:rFonts w:eastAsia="IRNazanin" w:cs="IRNazanin"/>
          <w:color w:val="111111"/>
          <w:sz w:val="28"/>
          <w:szCs w:val="28"/>
          <w:rtl w:val="true"/>
          <w:lang w:bidi="fa-IR"/>
        </w:rPr>
        <w:t>.</w:t>
      </w:r>
    </w:p>
    <w:p>
      <w:pPr>
        <w:pStyle w:val="Heading3"/>
        <w:numPr>
          <w:ilvl w:val="2"/>
          <w:numId w:val="1"/>
        </w:numPr>
        <w:rPr/>
      </w:pPr>
      <w:bookmarkStart w:id="222" w:name="__RefHeading___Toc2941_1051229030"/>
      <w:bookmarkStart w:id="223" w:name="_Toc79"/>
      <w:bookmarkEnd w:id="222"/>
      <w:r>
        <w:rPr>
          <w:rtl w:val="true"/>
        </w:rPr>
        <w:t xml:space="preserve">پیدایش قبر احمد بن موسی </w:t>
      </w:r>
      <w:r>
        <w:rPr>
          <w:rtl w:val="true"/>
        </w:rPr>
        <w:t>(</w:t>
      </w:r>
      <w:r>
        <w:rPr>
          <w:rtl w:val="true"/>
        </w:rPr>
        <w:t>علیه السلام</w:t>
      </w:r>
      <w:r>
        <w:rPr>
          <w:rtl w:val="true"/>
        </w:rPr>
        <w:t xml:space="preserve">) </w:t>
      </w:r>
      <w:r>
        <w:rPr>
          <w:rtl w:val="true"/>
        </w:rPr>
        <w:t>در زمان اتابکان</w:t>
      </w:r>
      <w:bookmarkEnd w:id="223"/>
    </w:p>
    <w:p>
      <w:pPr>
        <w:pStyle w:val="BookText"/>
        <w:rPr/>
      </w:pPr>
      <w:r>
        <w:rPr>
          <w:rFonts w:ascii="IRNazanin" w:hAnsi="IRNazanin" w:eastAsia="IRNazanin"/>
          <w:color w:val="111111"/>
          <w:sz w:val="28"/>
          <w:sz w:val="28"/>
          <w:szCs w:val="28"/>
          <w:rtl w:val="true"/>
          <w:lang w:bidi="fa-IR"/>
        </w:rPr>
        <w:t xml:space="preserve">بیشترین و معتبرترین منابع متقدم و متأخر که به شرح حال و زندگانی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آشکار شدن مدفن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عهد امیر مقرب الدین مسعود بن بدر بین سال های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جنید شیرازی، هیچ کس از محل شهادت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 تا زمان مقرب الدین مسعود بن بدر که وی قبر آن حضرت را یافت و بر آن گنبدی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اینکه چگونه </w:t>
      </w:r>
    </w:p>
    <w:p>
      <w:pPr>
        <w:pStyle w:val="BookText"/>
        <w:rPr/>
      </w:pPr>
      <w:r>
        <w:rPr>
          <w:rFonts w:ascii="IRNazanin" w:hAnsi="IRNazanin" w:eastAsia="IRNazanin"/>
          <w:color w:val="111111"/>
          <w:sz w:val="28"/>
          <w:sz w:val="28"/>
          <w:szCs w:val="28"/>
          <w:rtl w:val="true"/>
          <w:lang w:bidi="fa-IR"/>
        </w:rPr>
        <w:t xml:space="preserve">مشهد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جنید هیچ گونه آگاهی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توصیف جسد مبارک آن حضرت می افزاید، هنگامی که حضرت را رؤیت کردند، رنگ مبارک وی برنگشته و هیچ تغییری در بدن آن حضرت دیده نشده و کفن وی همچنان تازه مانده و از روی انگشتری وی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بود، وی را شناختند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چند مأخذ، که از نزدیک ترین منابع تاریخ محلی عصر اتابکان است، منابع دیگری نیز در دست است که آشکار شدن مشهد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عصر امیر مقرب الدین نسبت می دهند</w:t>
      </w:r>
      <w:r>
        <w:rPr>
          <w:rFonts w:eastAsia="IRNazanin" w:cs="IRNazanin"/>
          <w:color w:val="111111"/>
          <w:sz w:val="28"/>
          <w:szCs w:val="28"/>
          <w:rtl w:val="true"/>
          <w:lang w:bidi="fa-IR"/>
        </w:rPr>
        <w:t xml:space="preserve">.. </w:t>
      </w:r>
      <w:bookmarkStart w:id="224" w:name="pg10661_9465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2943_1051229030"/>
      <w:bookmarkStart w:id="226" w:name="_Toc80"/>
      <w:bookmarkEnd w:id="224"/>
      <w:bookmarkEnd w:id="225"/>
      <w:r>
        <w:rPr>
          <w:rtl w:val="true"/>
        </w:rPr>
        <w:t xml:space="preserve">زندگانی حضرت فاطمه معصومه </w:t>
      </w:r>
      <w:r>
        <w:rPr>
          <w:rtl w:val="true"/>
        </w:rPr>
        <w:t>(</w:t>
      </w:r>
      <w:r>
        <w:rPr>
          <w:rtl w:val="true"/>
        </w:rPr>
        <w:t>سلام الله علیها</w:t>
      </w:r>
      <w:r>
        <w:rPr>
          <w:rtl w:val="true"/>
        </w:rPr>
        <w:t>)</w:t>
      </w:r>
      <w:bookmarkEnd w:id="22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میان فرزندان بزرگوار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فرزند ایشان یعنی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معصومه، از ویژگیهای خاص برخوردار بوده اند تا ادامه دهنده خط امامت بعد از پدر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تولد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روز ماه ذیقعده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ق، در شهر مدینه منوره چشم به جهان گشود، آن حضرت به همراه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دامان پاک یک مادر بزرگوار به نام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مهاجران مغرب بود، رشد و پرورش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پدر بزرگوارشان پیوسته در زندان هارون الرشید به سر می بردند و سرانجام در همان زندان، هنگامی که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ده سالگی بود، به شهادت رسیدند و از آن زمان به بعد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مراقبت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یک سال پس از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با چهار تن از برادران و گروهی از برادر زادگان به سوی خراسان حرکت نمودند و چون این کاروان کوچک به حوالی ساوه رسید عده ای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مأمون عباسی راه را برآنان بستند و در یک درگیری نابرابر همه برادران و تقریبا اکثر مردان همراه کاروان را که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رنج و تأثر روحی بیمار گردید و بنا بر قولی حضرت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هنگام خبر به مردم قم و آل سعد رسید، موسی بن خزرج به نمایندگی آنان، در همان هنگام از قم به قصد ساوه حرکت کرد تا </w:t>
      </w:r>
    </w:p>
    <w:p>
      <w:pPr>
        <w:pStyle w:val="BookText"/>
        <w:rPr/>
      </w:pPr>
      <w:r>
        <w:rPr>
          <w:rFonts w:ascii="IRNazanin" w:hAnsi="IRNazanin" w:eastAsia="IRNazanin"/>
          <w:color w:val="111111"/>
          <w:sz w:val="28"/>
          <w:sz w:val="28"/>
          <w:szCs w:val="28"/>
          <w:rtl w:val="true"/>
          <w:lang w:bidi="fa-IR"/>
        </w:rPr>
        <w:t>ایشان را به قم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حضرت و پذیرفتن دعوت وی، خود زمام مرکب ایشان را در دست گرفت و به سوی قم و به منزل و سرای خویش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آمده است، هنگامی که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ساوه قدم نهاد، از همراهان خود پرسید؛ مسافت اینجا تا قم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یاد خبری از پدرش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قم ببرید که از پدر بزرگوارم بارها میشنیدم که قم مرکز شیعیان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باقیمانده افراد کاروان به جای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قم تغییر مسیر داده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وارد قم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ورود آن حضرت به قم برای همه مسرت آفرین و هیجان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سایر مردم، به استقبال آن حضرت آمدند و پروانه وار و مشتاقانه ایشان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آنان شخصیت برجسته شهر، موسی بن خزرج اشعری حرکت نمود و افسار شتر آن حضرت را به دست گرفته و افتخار می کرد تا آنکه به درخواست او، حضرت در منزلش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حضرت که از غم هجران برادر و شهادت و مظلومیت دیگر برادران و همراهان و یا سمی که به ایشان داده شده است، هفده روز ادامه یافت و ایشان بهتر از هر کس به حال خود و کوتاهی عمرش آگاه بود، روزهای آخر عمر را به عبادت و راز و نیاز با معبود یگانه مشغول بود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روز دهم ربیع الثانی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قولی دوازدهم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پیش از آنکه دیدگان مبارکش به دیدار برادر روشن شود، در دیار غربت و با اندوه فراوان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سالگی دیده از جهان فروبست و شیعیان را در ماتم خود به سوگ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عبادتگاه روزهای پایانی عمر ایشان، که هم اکنون به نام 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زیارتگاه شیفتگان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نخستین بار میر ابوالفضل عراقی، مسجدی در کنار بیت النور بنا نمود، آن محله و محوطه وسیع اطراف آن به 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گردیده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پیکر مطهر و شریف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غسل داده و کفن کردند و با شکوه فراوان تشییع و در محلی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روضه منوره حضرت است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چه کسی بدن مطهر آن حضرت را داخل قبر قرار دهد و ایشان را به خاک سپارد، همه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سعد بیش از همه در این باره با هم گفتگو کردند که چه کسی را داخل سرداب نمایند تا جنازه خانم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تبادل نظر، رأي ایشان بر این قرار گرفت که مرد پرهیزکار و خادم بسیار پیر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متصدی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دنبال آن پیرمرد صالح فرستادند، ناگاه دو سواره نقابدار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قبله نمایان شدند و به سرعت نزدیک گردیدند و پس از اقامه نماز بر پیکر آن بانوی مکرمه، یکی از آن دو وارد قبر شد و دیگری جسد پاک و مطهر آن صدیقه را برداشت و به دست او داد تا در دل خاک 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پس از پایان مراسم بدون آن که با کسی سخن گویند بر اسبهای خود سوار و از محل ناپدید شدند و کسی آن دو نفر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آن دو بزرگوار، دو امام و حجت خداوند بوده اند</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پرهیزگارترین زنان شیعه و از زنان عالمه و محدثه بوده و روایات متعددی از طریق ایشان در کتب احادیث شیعه 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عبادت و زهد شهره بود و در فضل و کمال، به مدارج عالی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وصفات بسیاری که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معروف گردید، نشانه سجایای والای اخلاقی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زیارت نامه های آن حضرت، القابی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رفتار و تربیت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رضای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مشهورترین لقب حضرت ، طبق فرموده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معصومه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14876</Words>
  <Characters>57154</Characters>
  <CharactersWithSpaces>71595</CharactersWithSpaces>
  <Paragraphs>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2026-08-27T08:25:05Z</dcterms:created>
  <dc:creator>ghaemiyeh.com</dc:creator>
  <dc:description/>
  <dc:language>en-US</dc:language>
  <cp:lastModifiedBy/>
  <dcterms:modified xsi:type="dcterms:W3CDTF">2026-08-27T11:55:08Z</dcterms:modified>
  <cp:revision>1</cp:revision>
  <dc:subject/>
  <dc:title>مهربان ترین خورشید</dc:title>
</cp:coreProperties>
</file>

<file path=docProps/custom.xml><?xml version="1.0" encoding="utf-8"?>
<Properties xmlns="http://schemas.openxmlformats.org/officeDocument/2006/custom-properties" xmlns:vt="http://schemas.openxmlformats.org/officeDocument/2006/docPropsVTypes"/>
</file>