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سبیل النجاة فی اصول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3890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53892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53894_372815092">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3953896_372815092">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3953898_372815092">
            <w:r>
              <w:rPr>
                <w:webHidden/>
                <w:rStyle w:val="IndexLink"/>
                <w:rtl w:val="true"/>
              </w:rPr>
              <w:t>ترجمة المؤلّف</w:t>
            </w:r>
            <w:r>
              <w:rPr>
                <w:rStyle w:val="IndexLink"/>
                <w:rtl w:val="true"/>
              </w:rPr>
              <w:tab/>
            </w:r>
            <w:r>
              <w:rPr>
                <w:rStyle w:val="IndexLink"/>
              </w:rPr>
              <w:t>25</w:t>
            </w:r>
          </w:hyperlink>
        </w:p>
        <w:p>
          <w:pPr>
            <w:pStyle w:val="Contents3"/>
            <w:tabs>
              <w:tab w:val="clear" w:pos="8459"/>
              <w:tab w:val="right" w:pos="9026" w:leader="dot"/>
            </w:tabs>
            <w:rPr/>
          </w:pPr>
          <w:hyperlink w:anchor="__RefHeading___Toc3953900_372815092">
            <w:r>
              <w:rPr>
                <w:webHidden/>
                <w:rStyle w:val="IndexLink"/>
                <w:rtl w:val="true"/>
              </w:rPr>
              <w:t>اسمه و نسبه</w:t>
            </w:r>
            <w:r>
              <w:rPr>
                <w:rStyle w:val="IndexLink"/>
                <w:rtl w:val="true"/>
              </w:rPr>
              <w:t>:</w:t>
              <w:tab/>
            </w:r>
            <w:r>
              <w:rPr>
                <w:rStyle w:val="IndexLink"/>
              </w:rPr>
              <w:t>25</w:t>
            </w:r>
          </w:hyperlink>
        </w:p>
        <w:p>
          <w:pPr>
            <w:pStyle w:val="Contents3"/>
            <w:tabs>
              <w:tab w:val="clear" w:pos="8459"/>
              <w:tab w:val="right" w:pos="9026" w:leader="dot"/>
            </w:tabs>
            <w:rPr/>
          </w:pPr>
          <w:hyperlink w:anchor="__RefHeading___Toc3953902_372815092">
            <w:r>
              <w:rPr>
                <w:webHidden/>
                <w:rStyle w:val="IndexLink"/>
                <w:rtl w:val="true"/>
              </w:rPr>
              <w:t>الإطراء عليه</w:t>
            </w:r>
            <w:r>
              <w:rPr>
                <w:rStyle w:val="IndexLink"/>
                <w:rtl w:val="true"/>
              </w:rPr>
              <w:t>:</w:t>
              <w:tab/>
            </w:r>
            <w:r>
              <w:rPr>
                <w:rStyle w:val="IndexLink"/>
              </w:rPr>
              <w:t>27</w:t>
            </w:r>
          </w:hyperlink>
        </w:p>
        <w:p>
          <w:pPr>
            <w:pStyle w:val="Contents3"/>
            <w:tabs>
              <w:tab w:val="clear" w:pos="8459"/>
              <w:tab w:val="right" w:pos="9026" w:leader="dot"/>
            </w:tabs>
            <w:rPr/>
          </w:pPr>
          <w:hyperlink w:anchor="__RefHeading___Toc3953904_372815092">
            <w:r>
              <w:rPr>
                <w:webHidden/>
                <w:rStyle w:val="IndexLink"/>
                <w:rtl w:val="true"/>
              </w:rPr>
              <w:t>أدوار تحصيله</w:t>
            </w:r>
            <w:r>
              <w:rPr>
                <w:rStyle w:val="IndexLink"/>
                <w:rtl w:val="true"/>
              </w:rPr>
              <w:t>:</w:t>
              <w:tab/>
            </w:r>
            <w:r>
              <w:rPr>
                <w:rStyle w:val="IndexLink"/>
              </w:rPr>
              <w:t>28</w:t>
            </w:r>
          </w:hyperlink>
        </w:p>
        <w:p>
          <w:pPr>
            <w:pStyle w:val="Contents3"/>
            <w:tabs>
              <w:tab w:val="clear" w:pos="8459"/>
              <w:tab w:val="right" w:pos="9026" w:leader="dot"/>
            </w:tabs>
            <w:rPr/>
          </w:pPr>
          <w:hyperlink w:anchor="__RefHeading___Toc3953906_372815092">
            <w:r>
              <w:rPr>
                <w:webHidden/>
                <w:rStyle w:val="IndexLink"/>
                <w:rtl w:val="true"/>
              </w:rPr>
              <w:t>مشايخه في تحصيل العلوم</w:t>
            </w:r>
            <w:r>
              <w:rPr>
                <w:rStyle w:val="IndexLink"/>
                <w:rtl w:val="true"/>
              </w:rPr>
              <w:t>:</w:t>
              <w:tab/>
            </w:r>
            <w:r>
              <w:rPr>
                <w:rStyle w:val="IndexLink"/>
              </w:rPr>
              <w:t>29</w:t>
            </w:r>
          </w:hyperlink>
        </w:p>
        <w:p>
          <w:pPr>
            <w:pStyle w:val="Contents3"/>
            <w:tabs>
              <w:tab w:val="clear" w:pos="8459"/>
              <w:tab w:val="right" w:pos="9026" w:leader="dot"/>
            </w:tabs>
            <w:rPr/>
          </w:pPr>
          <w:hyperlink w:anchor="__RefHeading___Toc3953908_372815092">
            <w:r>
              <w:rPr>
                <w:webHidden/>
                <w:rStyle w:val="IndexLink"/>
                <w:rtl w:val="true"/>
              </w:rPr>
              <w:t>مشايخه في الرواية</w:t>
            </w:r>
            <w:r>
              <w:rPr>
                <w:rStyle w:val="IndexLink"/>
                <w:rtl w:val="true"/>
              </w:rPr>
              <w:t>:</w:t>
              <w:tab/>
            </w:r>
            <w:r>
              <w:rPr>
                <w:rStyle w:val="IndexLink"/>
              </w:rPr>
              <w:t>30</w:t>
            </w:r>
          </w:hyperlink>
        </w:p>
        <w:p>
          <w:pPr>
            <w:pStyle w:val="Contents3"/>
            <w:tabs>
              <w:tab w:val="clear" w:pos="8459"/>
              <w:tab w:val="right" w:pos="9026" w:leader="dot"/>
            </w:tabs>
            <w:rPr/>
          </w:pPr>
          <w:hyperlink w:anchor="__RefHeading___Toc3953910_372815092">
            <w:r>
              <w:rPr>
                <w:webHidden/>
                <w:rStyle w:val="IndexLink"/>
                <w:rtl w:val="true"/>
              </w:rPr>
              <w:t>تآليفه القيّمة</w:t>
            </w:r>
            <w:r>
              <w:rPr>
                <w:rStyle w:val="IndexLink"/>
                <w:rtl w:val="true"/>
              </w:rPr>
              <w:t>:</w:t>
              <w:tab/>
            </w:r>
            <w:r>
              <w:rPr>
                <w:rStyle w:val="IndexLink"/>
              </w:rPr>
              <w:t>31</w:t>
            </w:r>
          </w:hyperlink>
        </w:p>
        <w:p>
          <w:pPr>
            <w:pStyle w:val="Contents3"/>
            <w:tabs>
              <w:tab w:val="clear" w:pos="8459"/>
              <w:tab w:val="right" w:pos="9026" w:leader="dot"/>
            </w:tabs>
            <w:rPr/>
          </w:pPr>
          <w:hyperlink w:anchor="__RefHeading___Toc3953912_372815092">
            <w:r>
              <w:rPr>
                <w:webHidden/>
                <w:rStyle w:val="IndexLink"/>
                <w:rtl w:val="true"/>
              </w:rPr>
              <w:t>ولادته و وفاته</w:t>
            </w:r>
            <w:r>
              <w:rPr>
                <w:rStyle w:val="IndexLink"/>
                <w:rtl w:val="true"/>
              </w:rPr>
              <w:t>:</w:t>
              <w:tab/>
            </w:r>
            <w:r>
              <w:rPr>
                <w:rStyle w:val="IndexLink"/>
              </w:rPr>
              <w:t>33</w:t>
            </w:r>
          </w:hyperlink>
        </w:p>
        <w:p>
          <w:pPr>
            <w:pStyle w:val="Contents2"/>
            <w:tabs>
              <w:tab w:val="clear" w:pos="8743"/>
              <w:tab w:val="right" w:pos="9026" w:leader="dot"/>
            </w:tabs>
            <w:rPr/>
          </w:pPr>
          <w:hyperlink w:anchor="__RefHeading___Toc3953914_372815092">
            <w:r>
              <w:rPr>
                <w:webHidden/>
                <w:rStyle w:val="IndexLink"/>
                <w:rtl w:val="true"/>
              </w:rPr>
              <w:t>المجلّد الأوّل</w:t>
            </w:r>
            <w:r>
              <w:rPr>
                <w:rStyle w:val="IndexLink"/>
                <w:rtl w:val="true"/>
              </w:rPr>
              <w:tab/>
            </w:r>
            <w:r>
              <w:rPr>
                <w:rStyle w:val="IndexLink"/>
              </w:rPr>
              <w:t>35</w:t>
            </w:r>
          </w:hyperlink>
        </w:p>
        <w:p>
          <w:pPr>
            <w:pStyle w:val="Contents3"/>
            <w:tabs>
              <w:tab w:val="clear" w:pos="8459"/>
              <w:tab w:val="right" w:pos="9026" w:leader="dot"/>
            </w:tabs>
            <w:rPr/>
          </w:pPr>
          <w:hyperlink w:anchor="__RefHeading___Toc3953916_37281509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953918_372815092">
            <w:r>
              <w:rPr>
                <w:webHidden/>
                <w:rStyle w:val="IndexLink"/>
                <w:rtl w:val="true"/>
              </w:rPr>
              <w:t>الجزء الاول</w:t>
            </w:r>
            <w:r>
              <w:rPr>
                <w:rStyle w:val="IndexLink"/>
                <w:rtl w:val="true"/>
              </w:rPr>
              <w:t xml:space="preserve">: </w:t>
            </w:r>
            <w:r>
              <w:rPr>
                <w:rStyle w:val="IndexLink"/>
                <w:rtl w:val="true"/>
              </w:rPr>
              <w:t>في الایمان و التقوی</w:t>
            </w:r>
            <w:r>
              <w:rPr>
                <w:rStyle w:val="IndexLink"/>
                <w:rtl w:val="true"/>
              </w:rPr>
              <w:tab/>
            </w:r>
            <w:r>
              <w:rPr>
                <w:rStyle w:val="IndexLink"/>
              </w:rPr>
              <w:t>37</w:t>
            </w:r>
          </w:hyperlink>
        </w:p>
        <w:p>
          <w:pPr>
            <w:pStyle w:val="Contents4"/>
            <w:tabs>
              <w:tab w:val="clear" w:pos="8176"/>
              <w:tab w:val="right" w:pos="9026" w:leader="dot"/>
            </w:tabs>
            <w:rPr/>
          </w:pPr>
          <w:hyperlink w:anchor="__RefHeading___Toc3953920_372815092">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953922_372815092">
            <w:r>
              <w:rPr>
                <w:webHidden/>
                <w:rStyle w:val="IndexLink"/>
                <w:rtl w:val="true"/>
              </w:rPr>
              <w:t>المقصد الأوّل</w:t>
            </w:r>
            <w:r>
              <w:rPr>
                <w:rStyle w:val="IndexLink"/>
                <w:rtl w:val="true"/>
              </w:rPr>
              <w:tab/>
            </w:r>
            <w:r>
              <w:rPr>
                <w:rStyle w:val="IndexLink"/>
              </w:rPr>
              <w:t>42</w:t>
            </w:r>
          </w:hyperlink>
        </w:p>
        <w:p>
          <w:pPr>
            <w:pStyle w:val="Contents5"/>
            <w:tabs>
              <w:tab w:val="clear" w:pos="7892"/>
              <w:tab w:val="right" w:pos="9026" w:leader="dot"/>
            </w:tabs>
            <w:rPr/>
          </w:pPr>
          <w:hyperlink w:anchor="__RefHeading___Toc3953924_372815092">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3953926_372815092">
            <w:r>
              <w:rPr>
                <w:webHidden/>
                <w:rStyle w:val="IndexLink"/>
                <w:rtl w:val="true"/>
              </w:rPr>
              <w:t>المطلب الأوّل</w:t>
            </w:r>
            <w:r>
              <w:rPr>
                <w:rStyle w:val="IndexLink"/>
                <w:rtl w:val="true"/>
              </w:rPr>
              <w:t xml:space="preserve">: </w:t>
            </w:r>
            <w:r>
              <w:rPr>
                <w:rStyle w:val="IndexLink"/>
                <w:rtl w:val="true"/>
              </w:rPr>
              <w:t>في فضل الإيمان و الفرق بينه و بين الإسلام و مراتبه</w:t>
            </w:r>
            <w:r>
              <w:rPr>
                <w:rStyle w:val="IndexLink"/>
                <w:rtl w:val="true"/>
              </w:rPr>
              <w:tab/>
            </w:r>
            <w:r>
              <w:rPr>
                <w:rStyle w:val="IndexLink"/>
              </w:rPr>
              <w:t>42</w:t>
            </w:r>
          </w:hyperlink>
        </w:p>
        <w:p>
          <w:pPr>
            <w:pStyle w:val="Contents5"/>
            <w:tabs>
              <w:tab w:val="clear" w:pos="7892"/>
              <w:tab w:val="right" w:pos="9026" w:leader="dot"/>
            </w:tabs>
            <w:rPr/>
          </w:pPr>
          <w:hyperlink w:anchor="__RefHeading___Toc3953928_372815092">
            <w:r>
              <w:rPr>
                <w:webHidden/>
                <w:rStyle w:val="IndexLink"/>
                <w:rtl w:val="true"/>
              </w:rPr>
              <w:t>المطلب الثاني</w:t>
            </w:r>
            <w:r>
              <w:rPr>
                <w:rStyle w:val="IndexLink"/>
                <w:rtl w:val="true"/>
              </w:rPr>
              <w:t xml:space="preserve">: </w:t>
            </w:r>
            <w:r>
              <w:rPr>
                <w:rStyle w:val="IndexLink"/>
                <w:rtl w:val="true"/>
              </w:rPr>
              <w:t>في وجوب المعرفة</w:t>
            </w:r>
            <w:r>
              <w:rPr>
                <w:rStyle w:val="IndexLink"/>
                <w:rtl w:val="true"/>
              </w:rPr>
              <w:tab/>
            </w:r>
            <w:r>
              <w:rPr>
                <w:rStyle w:val="IndexLink"/>
              </w:rPr>
              <w:t>44</w:t>
            </w:r>
          </w:hyperlink>
        </w:p>
        <w:p>
          <w:pPr>
            <w:pStyle w:val="Contents5"/>
            <w:tabs>
              <w:tab w:val="clear" w:pos="7892"/>
              <w:tab w:val="right" w:pos="9026" w:leader="dot"/>
            </w:tabs>
            <w:rPr/>
          </w:pPr>
          <w:hyperlink w:anchor="__RefHeading___Toc3953930_372815092">
            <w:r>
              <w:rPr>
                <w:webHidden/>
                <w:rStyle w:val="IndexLink"/>
                <w:rtl w:val="true"/>
              </w:rPr>
              <w:t>المطلب الثالث</w:t>
            </w:r>
            <w:r>
              <w:rPr>
                <w:rStyle w:val="IndexLink"/>
                <w:rtl w:val="true"/>
              </w:rPr>
              <w:t xml:space="preserve">: </w:t>
            </w:r>
            <w:r>
              <w:rPr>
                <w:rStyle w:val="IndexLink"/>
                <w:rtl w:val="true"/>
              </w:rPr>
              <w:t>في إثبات الصانع و توحيده و صفاته</w:t>
            </w:r>
            <w:r>
              <w:rPr>
                <w:rStyle w:val="IndexLink"/>
                <w:rtl w:val="true"/>
              </w:rPr>
              <w:tab/>
            </w:r>
            <w:r>
              <w:rPr>
                <w:rStyle w:val="IndexLink"/>
              </w:rPr>
              <w:t>45</w:t>
            </w:r>
          </w:hyperlink>
        </w:p>
        <w:p>
          <w:pPr>
            <w:pStyle w:val="Contents6"/>
            <w:tabs>
              <w:tab w:val="clear" w:pos="7609"/>
              <w:tab w:val="right" w:pos="9026" w:leader="dot"/>
            </w:tabs>
            <w:rPr/>
          </w:pPr>
          <w:hyperlink w:anchor="__RefHeading___Toc3953932_372815092">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953934_372815092">
            <w:r>
              <w:rPr>
                <w:webHidden/>
                <w:rStyle w:val="IndexLink"/>
                <w:rtl w:val="true"/>
              </w:rPr>
              <w:t>الأمر الأوّل</w:t>
            </w:r>
            <w:r>
              <w:rPr>
                <w:rStyle w:val="IndexLink"/>
                <w:rtl w:val="true"/>
              </w:rPr>
              <w:t xml:space="preserve">: </w:t>
            </w:r>
            <w:r>
              <w:rPr>
                <w:rStyle w:val="IndexLink"/>
                <w:rtl w:val="true"/>
              </w:rPr>
              <w:t>في إثبات وجوده</w:t>
            </w:r>
            <w:r>
              <w:rPr>
                <w:rStyle w:val="IndexLink"/>
                <w:rtl w:val="true"/>
              </w:rPr>
              <w:tab/>
            </w:r>
            <w:r>
              <w:rPr>
                <w:rStyle w:val="IndexLink"/>
              </w:rPr>
              <w:t>45</w:t>
            </w:r>
          </w:hyperlink>
        </w:p>
        <w:p>
          <w:pPr>
            <w:pStyle w:val="Contents6"/>
            <w:tabs>
              <w:tab w:val="clear" w:pos="7609"/>
              <w:tab w:val="right" w:pos="9026" w:leader="dot"/>
            </w:tabs>
            <w:rPr/>
          </w:pPr>
          <w:hyperlink w:anchor="__RefHeading___Toc3953936_372815092">
            <w:r>
              <w:rPr>
                <w:webHidden/>
                <w:rStyle w:val="IndexLink"/>
                <w:rtl w:val="true"/>
              </w:rPr>
              <w:t>الأمر الثاني</w:t>
            </w:r>
            <w:r>
              <w:rPr>
                <w:rStyle w:val="IndexLink"/>
                <w:rtl w:val="true"/>
              </w:rPr>
              <w:t xml:space="preserve">: </w:t>
            </w:r>
            <w:r>
              <w:rPr>
                <w:rStyle w:val="IndexLink"/>
                <w:rtl w:val="true"/>
              </w:rPr>
              <w:t>في توحيده</w:t>
            </w:r>
            <w:r>
              <w:rPr>
                <w:rStyle w:val="IndexLink"/>
                <w:rtl w:val="true"/>
              </w:rPr>
              <w:tab/>
            </w:r>
            <w:r>
              <w:rPr>
                <w:rStyle w:val="IndexLink"/>
              </w:rPr>
              <w:t>52</w:t>
            </w:r>
          </w:hyperlink>
        </w:p>
        <w:p>
          <w:pPr>
            <w:pStyle w:val="Contents6"/>
            <w:tabs>
              <w:tab w:val="clear" w:pos="7609"/>
              <w:tab w:val="right" w:pos="9026" w:leader="dot"/>
            </w:tabs>
            <w:rPr/>
          </w:pPr>
          <w:hyperlink w:anchor="__RefHeading___Toc3953938_372815092">
            <w:r>
              <w:rPr>
                <w:webHidden/>
                <w:rStyle w:val="IndexLink"/>
                <w:rtl w:val="true"/>
              </w:rPr>
              <w:t>الأمر الثالث</w:t>
            </w:r>
            <w:r>
              <w:rPr>
                <w:rStyle w:val="IndexLink"/>
                <w:rtl w:val="true"/>
              </w:rPr>
              <w:t xml:space="preserve">: </w:t>
            </w:r>
            <w:r>
              <w:rPr>
                <w:rStyle w:val="IndexLink"/>
                <w:rtl w:val="true"/>
              </w:rPr>
              <w:t>في صفاته</w:t>
            </w:r>
            <w:r>
              <w:rPr>
                <w:rStyle w:val="IndexLink"/>
                <w:rtl w:val="true"/>
              </w:rPr>
              <w:tab/>
            </w:r>
            <w:r>
              <w:rPr>
                <w:rStyle w:val="IndexLink"/>
              </w:rPr>
              <w:t>55</w:t>
            </w:r>
          </w:hyperlink>
        </w:p>
        <w:p>
          <w:pPr>
            <w:pStyle w:val="Contents6"/>
            <w:tabs>
              <w:tab w:val="clear" w:pos="7609"/>
              <w:tab w:val="right" w:pos="9026" w:leader="dot"/>
            </w:tabs>
            <w:rPr/>
          </w:pPr>
          <w:hyperlink w:anchor="__RefHeading___Toc3953940_37281509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953942_372815092">
            <w:r>
              <w:rPr>
                <w:webHidden/>
                <w:rStyle w:val="IndexLink"/>
                <w:rtl w:val="true"/>
              </w:rPr>
              <w:t>الصفات الجماليّة</w:t>
            </w:r>
            <w:r>
              <w:rPr>
                <w:rStyle w:val="IndexLink"/>
                <w:rtl w:val="true"/>
              </w:rPr>
              <w:tab/>
            </w:r>
            <w:r>
              <w:rPr>
                <w:rStyle w:val="IndexLink"/>
              </w:rPr>
              <w:t>64</w:t>
            </w:r>
          </w:hyperlink>
        </w:p>
        <w:p>
          <w:pPr>
            <w:pStyle w:val="Contents6"/>
            <w:tabs>
              <w:tab w:val="clear" w:pos="7609"/>
              <w:tab w:val="right" w:pos="9026" w:leader="dot"/>
            </w:tabs>
            <w:rPr/>
          </w:pPr>
          <w:hyperlink w:anchor="__RefHeading___Toc3953944_372815092">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953946_372815092">
            <w:r>
              <w:rPr>
                <w:webHidden/>
                <w:rStyle w:val="IndexLink"/>
                <w:rtl w:val="true"/>
              </w:rPr>
              <w:t>الأمر الأوّل</w:t>
            </w:r>
            <w:r>
              <w:rPr>
                <w:rStyle w:val="IndexLink"/>
                <w:rtl w:val="true"/>
              </w:rPr>
              <w:t xml:space="preserve">: </w:t>
            </w:r>
            <w:r>
              <w:rPr>
                <w:rStyle w:val="IndexLink"/>
                <w:rtl w:val="true"/>
              </w:rPr>
              <w:t>تزييف قاعدة الواحد لا يصدر منه إلّا الواحد</w:t>
            </w:r>
            <w:r>
              <w:rPr>
                <w:rStyle w:val="IndexLink"/>
                <w:rtl w:val="true"/>
              </w:rPr>
              <w:tab/>
            </w:r>
            <w:r>
              <w:rPr>
                <w:rStyle w:val="IndexLink"/>
              </w:rPr>
              <w:t>65</w:t>
            </w:r>
          </w:hyperlink>
        </w:p>
        <w:p>
          <w:pPr>
            <w:pStyle w:val="Contents6"/>
            <w:tabs>
              <w:tab w:val="clear" w:pos="7609"/>
              <w:tab w:val="right" w:pos="9026" w:leader="dot"/>
            </w:tabs>
            <w:rPr/>
          </w:pPr>
          <w:hyperlink w:anchor="__RefHeading___Toc3953948_372815092">
            <w:r>
              <w:rPr>
                <w:webHidden/>
                <w:rStyle w:val="IndexLink"/>
                <w:rtl w:val="true"/>
              </w:rPr>
              <w:t>الأمر الثاني</w:t>
            </w:r>
            <w:r>
              <w:rPr>
                <w:rStyle w:val="IndexLink"/>
                <w:rtl w:val="true"/>
              </w:rPr>
              <w:t xml:space="preserve">: </w:t>
            </w:r>
            <w:r>
              <w:rPr>
                <w:rStyle w:val="IndexLink"/>
                <w:rtl w:val="true"/>
              </w:rPr>
              <w:t>في قدم العالم و حدوثه</w:t>
            </w:r>
            <w:r>
              <w:rPr>
                <w:rStyle w:val="IndexLink"/>
                <w:rtl w:val="true"/>
              </w:rPr>
              <w:tab/>
            </w:r>
            <w:r>
              <w:rPr>
                <w:rStyle w:val="IndexLink"/>
              </w:rPr>
              <w:t>66</w:t>
            </w:r>
          </w:hyperlink>
        </w:p>
        <w:p>
          <w:pPr>
            <w:pStyle w:val="Contents6"/>
            <w:tabs>
              <w:tab w:val="clear" w:pos="7609"/>
              <w:tab w:val="right" w:pos="9026" w:leader="dot"/>
            </w:tabs>
            <w:rPr/>
          </w:pPr>
          <w:hyperlink w:anchor="__RefHeading___Toc3953950_372815092">
            <w:r>
              <w:rPr>
                <w:webHidden/>
                <w:rStyle w:val="IndexLink"/>
                <w:rtl w:val="true"/>
              </w:rPr>
              <w:t>الأمر الثالث</w:t>
            </w:r>
            <w:r>
              <w:rPr>
                <w:rStyle w:val="IndexLink"/>
                <w:rtl w:val="true"/>
              </w:rPr>
              <w:t xml:space="preserve">: </w:t>
            </w:r>
            <w:r>
              <w:rPr>
                <w:rStyle w:val="IndexLink"/>
                <w:rtl w:val="true"/>
              </w:rPr>
              <w:t>هل الإرادة من صفات الذات أو من صفات الفعل</w:t>
            </w:r>
            <w:r>
              <w:rPr>
                <w:rStyle w:val="IndexLink"/>
                <w:rtl w:val="true"/>
              </w:rPr>
              <w:tab/>
            </w:r>
            <w:r>
              <w:rPr>
                <w:rStyle w:val="IndexLink"/>
              </w:rPr>
              <w:t>67</w:t>
            </w:r>
          </w:hyperlink>
        </w:p>
        <w:p>
          <w:pPr>
            <w:pStyle w:val="Contents6"/>
            <w:tabs>
              <w:tab w:val="clear" w:pos="7609"/>
              <w:tab w:val="right" w:pos="9026" w:leader="dot"/>
            </w:tabs>
            <w:rPr/>
          </w:pPr>
          <w:hyperlink w:anchor="__RefHeading___Toc3953952_372815092">
            <w:r>
              <w:rPr>
                <w:webHidden/>
                <w:rStyle w:val="IndexLink"/>
                <w:rtl w:val="true"/>
              </w:rPr>
              <w:t>الأمر الرابع</w:t>
            </w:r>
            <w:r>
              <w:rPr>
                <w:rStyle w:val="IndexLink"/>
                <w:rtl w:val="true"/>
              </w:rPr>
              <w:t xml:space="preserve">: </w:t>
            </w:r>
            <w:r>
              <w:rPr>
                <w:rStyle w:val="IndexLink"/>
                <w:rtl w:val="true"/>
              </w:rPr>
              <w:t>القدماء الثمانية</w:t>
            </w:r>
            <w:r>
              <w:rPr>
                <w:rStyle w:val="IndexLink"/>
                <w:rtl w:val="true"/>
              </w:rPr>
              <w:tab/>
            </w:r>
            <w:r>
              <w:rPr>
                <w:rStyle w:val="IndexLink"/>
              </w:rPr>
              <w:t>72</w:t>
            </w:r>
          </w:hyperlink>
        </w:p>
        <w:p>
          <w:pPr>
            <w:pStyle w:val="Contents6"/>
            <w:tabs>
              <w:tab w:val="clear" w:pos="7609"/>
              <w:tab w:val="right" w:pos="9026" w:leader="dot"/>
            </w:tabs>
            <w:rPr/>
          </w:pPr>
          <w:hyperlink w:anchor="__RefHeading___Toc3953954_372815092">
            <w:r>
              <w:rPr>
                <w:webHidden/>
                <w:rStyle w:val="IndexLink"/>
                <w:rtl w:val="true"/>
              </w:rPr>
              <w:t>الأمر الخامس</w:t>
            </w:r>
            <w:r>
              <w:rPr>
                <w:rStyle w:val="IndexLink"/>
                <w:rtl w:val="true"/>
              </w:rPr>
              <w:t xml:space="preserve">: </w:t>
            </w:r>
            <w:r>
              <w:rPr>
                <w:rStyle w:val="IndexLink"/>
                <w:rtl w:val="true"/>
              </w:rPr>
              <w:t>في أفعال العباد</w:t>
            </w:r>
            <w:r>
              <w:rPr>
                <w:rStyle w:val="IndexLink"/>
                <w:rtl w:val="true"/>
              </w:rPr>
              <w:tab/>
            </w:r>
            <w:r>
              <w:rPr>
                <w:rStyle w:val="IndexLink"/>
              </w:rPr>
              <w:t>72</w:t>
            </w:r>
          </w:hyperlink>
        </w:p>
        <w:p>
          <w:pPr>
            <w:pStyle w:val="Contents6"/>
            <w:tabs>
              <w:tab w:val="clear" w:pos="7609"/>
              <w:tab w:val="right" w:pos="9026" w:leader="dot"/>
            </w:tabs>
            <w:rPr/>
          </w:pPr>
          <w:hyperlink w:anchor="__RefHeading___Toc3953956_372815092">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953958_372815092">
            <w:r>
              <w:rPr>
                <w:webHidden/>
                <w:rStyle w:val="IndexLink"/>
                <w:rtl w:val="true"/>
              </w:rPr>
              <w:t>المسلك الأوّل</w:t>
            </w:r>
            <w:r>
              <w:rPr>
                <w:rStyle w:val="IndexLink"/>
                <w:rtl w:val="true"/>
              </w:rPr>
              <w:tab/>
            </w:r>
            <w:r>
              <w:rPr>
                <w:rStyle w:val="IndexLink"/>
              </w:rPr>
              <w:t>72</w:t>
            </w:r>
          </w:hyperlink>
        </w:p>
        <w:p>
          <w:pPr>
            <w:pStyle w:val="Contents6"/>
            <w:tabs>
              <w:tab w:val="clear" w:pos="7609"/>
              <w:tab w:val="right" w:pos="9026" w:leader="dot"/>
            </w:tabs>
            <w:rPr/>
          </w:pPr>
          <w:hyperlink w:anchor="__RefHeading___Toc3953960_372815092">
            <w:r>
              <w:rPr>
                <w:webHidden/>
                <w:rStyle w:val="IndexLink"/>
                <w:rtl w:val="true"/>
              </w:rPr>
              <w:t>المسلك الثاني</w:t>
            </w:r>
            <w:r>
              <w:rPr>
                <w:rStyle w:val="IndexLink"/>
                <w:rtl w:val="true"/>
              </w:rPr>
              <w:tab/>
            </w:r>
            <w:r>
              <w:rPr>
                <w:rStyle w:val="IndexLink"/>
              </w:rPr>
              <w:t>73</w:t>
            </w:r>
          </w:hyperlink>
        </w:p>
        <w:p>
          <w:pPr>
            <w:pStyle w:val="Contents6"/>
            <w:tabs>
              <w:tab w:val="clear" w:pos="7609"/>
              <w:tab w:val="right" w:pos="9026" w:leader="dot"/>
            </w:tabs>
            <w:rPr/>
          </w:pPr>
          <w:hyperlink w:anchor="__RefHeading___Toc3953962_372815092">
            <w:r>
              <w:rPr>
                <w:webHidden/>
                <w:rStyle w:val="IndexLink"/>
                <w:rtl w:val="true"/>
              </w:rPr>
              <w:t>المسلك الثالث</w:t>
            </w:r>
            <w:r>
              <w:rPr>
                <w:rStyle w:val="IndexLink"/>
                <w:rtl w:val="true"/>
              </w:rPr>
              <w:tab/>
            </w:r>
            <w:r>
              <w:rPr>
                <w:rStyle w:val="IndexLink"/>
              </w:rPr>
              <w:t>73</w:t>
            </w:r>
          </w:hyperlink>
        </w:p>
        <w:p>
          <w:pPr>
            <w:pStyle w:val="Contents6"/>
            <w:tabs>
              <w:tab w:val="clear" w:pos="7609"/>
              <w:tab w:val="right" w:pos="9026" w:leader="dot"/>
            </w:tabs>
            <w:rPr/>
          </w:pPr>
          <w:hyperlink w:anchor="__RefHeading___Toc3953964_372815092">
            <w:r>
              <w:rPr>
                <w:webHidden/>
                <w:rStyle w:val="IndexLink"/>
                <w:rtl w:val="true"/>
              </w:rPr>
              <w:t>الأمر السادس</w:t>
            </w:r>
            <w:r>
              <w:rPr>
                <w:rStyle w:val="IndexLink"/>
                <w:rtl w:val="true"/>
              </w:rPr>
              <w:t xml:space="preserve">: </w:t>
            </w:r>
            <w:r>
              <w:rPr>
                <w:rStyle w:val="IndexLink"/>
                <w:rtl w:val="true"/>
              </w:rPr>
              <w:t>في التوفيق و التأييد</w:t>
            </w:r>
            <w:r>
              <w:rPr>
                <w:rStyle w:val="IndexLink"/>
                <w:rtl w:val="true"/>
              </w:rPr>
              <w:tab/>
            </w:r>
            <w:r>
              <w:rPr>
                <w:rStyle w:val="IndexLink"/>
              </w:rPr>
              <w:t>74</w:t>
            </w:r>
          </w:hyperlink>
        </w:p>
        <w:p>
          <w:pPr>
            <w:pStyle w:val="Contents6"/>
            <w:tabs>
              <w:tab w:val="clear" w:pos="7609"/>
              <w:tab w:val="right" w:pos="9026" w:leader="dot"/>
            </w:tabs>
            <w:rPr/>
          </w:pPr>
          <w:hyperlink w:anchor="__RefHeading___Toc3953966_372815092">
            <w:r>
              <w:rPr>
                <w:webHidden/>
                <w:rStyle w:val="IndexLink"/>
                <w:rtl w:val="true"/>
              </w:rPr>
              <w:t>الأمر السابع</w:t>
            </w:r>
            <w:r>
              <w:rPr>
                <w:rStyle w:val="IndexLink"/>
                <w:rtl w:val="true"/>
              </w:rPr>
              <w:t xml:space="preserve">: </w:t>
            </w:r>
            <w:r>
              <w:rPr>
                <w:rStyle w:val="IndexLink"/>
                <w:rtl w:val="true"/>
              </w:rPr>
              <w:t>في البداء</w:t>
            </w:r>
            <w:r>
              <w:rPr>
                <w:rStyle w:val="IndexLink"/>
                <w:rtl w:val="true"/>
              </w:rPr>
              <w:tab/>
            </w:r>
            <w:r>
              <w:rPr>
                <w:rStyle w:val="IndexLink"/>
              </w:rPr>
              <w:t>75</w:t>
            </w:r>
          </w:hyperlink>
        </w:p>
        <w:p>
          <w:pPr>
            <w:pStyle w:val="Contents6"/>
            <w:tabs>
              <w:tab w:val="clear" w:pos="7609"/>
              <w:tab w:val="right" w:pos="9026" w:leader="dot"/>
            </w:tabs>
            <w:rPr/>
          </w:pPr>
          <w:hyperlink w:anchor="__RefHeading___Toc3953968_372815092">
            <w:r>
              <w:rPr>
                <w:webHidden/>
                <w:rStyle w:val="IndexLink"/>
                <w:rtl w:val="true"/>
              </w:rPr>
              <w:t>الأمر الثامن</w:t>
            </w:r>
            <w:r>
              <w:rPr>
                <w:rStyle w:val="IndexLink"/>
                <w:rtl w:val="true"/>
              </w:rPr>
              <w:t xml:space="preserve">: </w:t>
            </w:r>
            <w:r>
              <w:rPr>
                <w:rStyle w:val="IndexLink"/>
                <w:rtl w:val="true"/>
              </w:rPr>
              <w:t>في التوحيد الأفعالي</w:t>
            </w:r>
            <w:r>
              <w:rPr>
                <w:rStyle w:val="IndexLink"/>
                <w:rtl w:val="true"/>
              </w:rPr>
              <w:tab/>
            </w:r>
            <w:r>
              <w:rPr>
                <w:rStyle w:val="IndexLink"/>
              </w:rPr>
              <w:t>76</w:t>
            </w:r>
          </w:hyperlink>
        </w:p>
        <w:p>
          <w:pPr>
            <w:pStyle w:val="Contents6"/>
            <w:tabs>
              <w:tab w:val="clear" w:pos="7609"/>
              <w:tab w:val="right" w:pos="9026" w:leader="dot"/>
            </w:tabs>
            <w:rPr/>
          </w:pPr>
          <w:hyperlink w:anchor="__RefHeading___Toc3953970_372815092">
            <w:r>
              <w:rPr>
                <w:webHidden/>
                <w:rStyle w:val="IndexLink"/>
                <w:rtl w:val="true"/>
              </w:rPr>
              <w:t>الأمر التاسع</w:t>
            </w:r>
            <w:r>
              <w:rPr>
                <w:rStyle w:val="IndexLink"/>
                <w:rtl w:val="true"/>
              </w:rPr>
              <w:t xml:space="preserve">: </w:t>
            </w:r>
            <w:r>
              <w:rPr>
                <w:rStyle w:val="IndexLink"/>
                <w:rtl w:val="true"/>
              </w:rPr>
              <w:t>في التوحيد العبادتي</w:t>
            </w:r>
            <w:r>
              <w:rPr>
                <w:rStyle w:val="IndexLink"/>
                <w:rtl w:val="true"/>
              </w:rPr>
              <w:tab/>
            </w:r>
            <w:r>
              <w:rPr>
                <w:rStyle w:val="IndexLink"/>
              </w:rPr>
              <w:t>77</w:t>
            </w:r>
          </w:hyperlink>
        </w:p>
        <w:p>
          <w:pPr>
            <w:pStyle w:val="Contents6"/>
            <w:tabs>
              <w:tab w:val="clear" w:pos="7609"/>
              <w:tab w:val="right" w:pos="9026" w:leader="dot"/>
            </w:tabs>
            <w:rPr/>
          </w:pPr>
          <w:hyperlink w:anchor="__RefHeading___Toc3953972_372815092">
            <w:r>
              <w:rPr>
                <w:webHidden/>
                <w:rStyle w:val="IndexLink"/>
                <w:rtl w:val="true"/>
              </w:rPr>
              <w:t>الأمر العاشر</w:t>
            </w:r>
            <w:r>
              <w:rPr>
                <w:rStyle w:val="IndexLink"/>
                <w:rtl w:val="true"/>
              </w:rPr>
              <w:t xml:space="preserve">: </w:t>
            </w:r>
            <w:r>
              <w:rPr>
                <w:rStyle w:val="IndexLink"/>
                <w:rtl w:val="true"/>
              </w:rPr>
              <w:t>في لزوم التكليف</w:t>
            </w:r>
            <w:r>
              <w:rPr>
                <w:rStyle w:val="IndexLink"/>
                <w:rtl w:val="true"/>
              </w:rPr>
              <w:tab/>
            </w:r>
            <w:r>
              <w:rPr>
                <w:rStyle w:val="IndexLink"/>
              </w:rPr>
              <w:t>79</w:t>
            </w:r>
          </w:hyperlink>
        </w:p>
        <w:p>
          <w:pPr>
            <w:pStyle w:val="Contents5"/>
            <w:tabs>
              <w:tab w:val="clear" w:pos="7892"/>
              <w:tab w:val="right" w:pos="9026" w:leader="dot"/>
            </w:tabs>
            <w:rPr/>
          </w:pPr>
          <w:hyperlink w:anchor="__RefHeading___Toc3953974_372815092">
            <w:r>
              <w:rPr>
                <w:webHidden/>
                <w:rStyle w:val="IndexLink"/>
                <w:rtl w:val="true"/>
              </w:rPr>
              <w:t>المطلب الرابع</w:t>
            </w:r>
            <w:r>
              <w:rPr>
                <w:rStyle w:val="IndexLink"/>
                <w:rtl w:val="true"/>
              </w:rPr>
              <w:t xml:space="preserve">: </w:t>
            </w:r>
            <w:r>
              <w:rPr>
                <w:rStyle w:val="IndexLink"/>
                <w:rtl w:val="true"/>
              </w:rPr>
              <w:t>في النبوّة</w:t>
            </w:r>
            <w:r>
              <w:rPr>
                <w:rStyle w:val="IndexLink"/>
                <w:rtl w:val="true"/>
              </w:rPr>
              <w:tab/>
            </w:r>
            <w:r>
              <w:rPr>
                <w:rStyle w:val="IndexLink"/>
              </w:rPr>
              <w:t>81</w:t>
            </w:r>
          </w:hyperlink>
        </w:p>
        <w:p>
          <w:pPr>
            <w:pStyle w:val="Contents6"/>
            <w:tabs>
              <w:tab w:val="clear" w:pos="7609"/>
              <w:tab w:val="right" w:pos="9026" w:leader="dot"/>
            </w:tabs>
            <w:rPr/>
          </w:pPr>
          <w:hyperlink w:anchor="__RefHeading___Toc3953976_372815092">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953978_372815092">
            <w:r>
              <w:rPr>
                <w:webHidden/>
                <w:rStyle w:val="IndexLink"/>
                <w:rtl w:val="true"/>
              </w:rPr>
              <w:t>المبحث الأول</w:t>
            </w:r>
            <w:r>
              <w:rPr>
                <w:rStyle w:val="IndexLink"/>
                <w:rtl w:val="true"/>
              </w:rPr>
              <w:t xml:space="preserve">: </w:t>
            </w:r>
            <w:r>
              <w:rPr>
                <w:rStyle w:val="IndexLink"/>
                <w:rtl w:val="true"/>
              </w:rPr>
              <w:t>في إثبات النبوّة العامّة</w:t>
            </w:r>
            <w:r>
              <w:rPr>
                <w:rStyle w:val="IndexLink"/>
                <w:rtl w:val="true"/>
              </w:rPr>
              <w:tab/>
            </w:r>
            <w:r>
              <w:rPr>
                <w:rStyle w:val="IndexLink"/>
              </w:rPr>
              <w:t>81</w:t>
            </w:r>
          </w:hyperlink>
        </w:p>
        <w:p>
          <w:pPr>
            <w:pStyle w:val="Contents6"/>
            <w:tabs>
              <w:tab w:val="clear" w:pos="7609"/>
              <w:tab w:val="right" w:pos="9026" w:leader="dot"/>
            </w:tabs>
            <w:rPr/>
          </w:pPr>
          <w:hyperlink w:anchor="__RefHeading___Toc3953980_372815092">
            <w:r>
              <w:rPr>
                <w:webHidden/>
                <w:rStyle w:val="IndexLink"/>
                <w:rtl w:val="true"/>
              </w:rPr>
              <w:t>المبحث الثاني</w:t>
            </w:r>
            <w:r>
              <w:rPr>
                <w:rStyle w:val="IndexLink"/>
                <w:rtl w:val="true"/>
              </w:rPr>
              <w:t xml:space="preserve">: </w:t>
            </w:r>
            <w:r>
              <w:rPr>
                <w:rStyle w:val="IndexLink"/>
                <w:rtl w:val="true"/>
              </w:rPr>
              <w:t>في نسخ الشرائع</w:t>
            </w:r>
            <w:r>
              <w:rPr>
                <w:rStyle w:val="IndexLink"/>
                <w:rtl w:val="true"/>
              </w:rPr>
              <w:tab/>
            </w:r>
            <w:r>
              <w:rPr>
                <w:rStyle w:val="IndexLink"/>
              </w:rPr>
              <w:t>81</w:t>
            </w:r>
          </w:hyperlink>
        </w:p>
        <w:p>
          <w:pPr>
            <w:pStyle w:val="Contents6"/>
            <w:tabs>
              <w:tab w:val="clear" w:pos="7609"/>
              <w:tab w:val="right" w:pos="9026" w:leader="dot"/>
            </w:tabs>
            <w:rPr/>
          </w:pPr>
          <w:hyperlink w:anchor="__RefHeading___Toc3953982_372815092">
            <w:r>
              <w:rPr>
                <w:webHidden/>
                <w:rStyle w:val="IndexLink"/>
                <w:rtl w:val="true"/>
              </w:rPr>
              <w:t>المبحث الثالث</w:t>
            </w:r>
            <w:r>
              <w:rPr>
                <w:rStyle w:val="IndexLink"/>
                <w:rtl w:val="true"/>
              </w:rPr>
              <w:t xml:space="preserve">: </w:t>
            </w:r>
            <w:r>
              <w:rPr>
                <w:rStyle w:val="IndexLink"/>
                <w:rtl w:val="true"/>
              </w:rPr>
              <w:t>في اشتراط العصمة و الأكملية و المعجزة</w:t>
            </w:r>
            <w:r>
              <w:rPr>
                <w:rStyle w:val="IndexLink"/>
                <w:rtl w:val="true"/>
              </w:rPr>
              <w:tab/>
            </w:r>
            <w:r>
              <w:rPr>
                <w:rStyle w:val="IndexLink"/>
              </w:rPr>
              <w:t>82</w:t>
            </w:r>
          </w:hyperlink>
        </w:p>
        <w:p>
          <w:pPr>
            <w:pStyle w:val="Contents6"/>
            <w:tabs>
              <w:tab w:val="clear" w:pos="7609"/>
              <w:tab w:val="right" w:pos="9026" w:leader="dot"/>
            </w:tabs>
            <w:rPr/>
          </w:pPr>
          <w:hyperlink w:anchor="__RefHeading___Toc3953984_372815092">
            <w:r>
              <w:rPr>
                <w:webHidden/>
                <w:rStyle w:val="IndexLink"/>
                <w:rtl w:val="true"/>
              </w:rPr>
              <w:t>المبحث الرابع</w:t>
            </w:r>
            <w:r>
              <w:rPr>
                <w:rStyle w:val="IndexLink"/>
                <w:rtl w:val="true"/>
              </w:rPr>
              <w:t xml:space="preserve">: </w:t>
            </w:r>
            <w:r>
              <w:rPr>
                <w:rStyle w:val="IndexLink"/>
                <w:rtl w:val="true"/>
              </w:rPr>
              <w:t>في موانع النبوّة</w:t>
            </w:r>
            <w:r>
              <w:rPr>
                <w:rStyle w:val="IndexLink"/>
                <w:rtl w:val="true"/>
              </w:rPr>
              <w:tab/>
            </w:r>
            <w:r>
              <w:rPr>
                <w:rStyle w:val="IndexLink"/>
              </w:rPr>
              <w:t>89</w:t>
            </w:r>
          </w:hyperlink>
        </w:p>
        <w:p>
          <w:pPr>
            <w:pStyle w:val="Contents6"/>
            <w:tabs>
              <w:tab w:val="clear" w:pos="7609"/>
              <w:tab w:val="right" w:pos="9026" w:leader="dot"/>
            </w:tabs>
            <w:rPr/>
          </w:pPr>
          <w:hyperlink w:anchor="__RefHeading___Toc3953986_372815092">
            <w:r>
              <w:rPr>
                <w:webHidden/>
                <w:rStyle w:val="IndexLink"/>
                <w:rtl w:val="true"/>
              </w:rPr>
              <w:t>المبحث الخامس</w:t>
            </w:r>
            <w:r>
              <w:rPr>
                <w:rStyle w:val="IndexLink"/>
                <w:rtl w:val="true"/>
              </w:rPr>
              <w:t xml:space="preserve">: </w:t>
            </w:r>
            <w:r>
              <w:rPr>
                <w:rStyle w:val="IndexLink"/>
                <w:rtl w:val="true"/>
              </w:rPr>
              <w:t>في و جوب النظر</w:t>
            </w:r>
            <w:r>
              <w:rPr>
                <w:rStyle w:val="IndexLink"/>
                <w:rtl w:val="true"/>
              </w:rPr>
              <w:tab/>
            </w:r>
            <w:r>
              <w:rPr>
                <w:rStyle w:val="IndexLink"/>
              </w:rPr>
              <w:t>90</w:t>
            </w:r>
          </w:hyperlink>
        </w:p>
        <w:p>
          <w:pPr>
            <w:pStyle w:val="Contents6"/>
            <w:tabs>
              <w:tab w:val="clear" w:pos="7609"/>
              <w:tab w:val="right" w:pos="9026" w:leader="dot"/>
            </w:tabs>
            <w:rPr/>
          </w:pPr>
          <w:hyperlink w:anchor="__RefHeading___Toc3953988_372815092">
            <w:r>
              <w:rPr>
                <w:webHidden/>
                <w:rStyle w:val="IndexLink"/>
                <w:rtl w:val="true"/>
              </w:rPr>
              <w:t>المبحث السادس</w:t>
            </w:r>
            <w:r>
              <w:rPr>
                <w:rStyle w:val="IndexLink"/>
                <w:rtl w:val="true"/>
              </w:rPr>
              <w:t xml:space="preserve">: </w:t>
            </w:r>
            <w:r>
              <w:rPr>
                <w:rStyle w:val="IndexLink"/>
                <w:rtl w:val="true"/>
              </w:rPr>
              <w:t>في التواتر</w:t>
            </w:r>
            <w:r>
              <w:rPr>
                <w:rStyle w:val="IndexLink"/>
                <w:rtl w:val="true"/>
              </w:rPr>
              <w:tab/>
            </w:r>
            <w:r>
              <w:rPr>
                <w:rStyle w:val="IndexLink"/>
              </w:rPr>
              <w:t>90</w:t>
            </w:r>
          </w:hyperlink>
        </w:p>
        <w:p>
          <w:pPr>
            <w:pStyle w:val="Contents6"/>
            <w:tabs>
              <w:tab w:val="clear" w:pos="7609"/>
              <w:tab w:val="right" w:pos="9026" w:leader="dot"/>
            </w:tabs>
            <w:rPr/>
          </w:pPr>
          <w:hyperlink w:anchor="__RefHeading___Toc3953990_372815092">
            <w:r>
              <w:rPr>
                <w:webHidden/>
                <w:rStyle w:val="IndexLink"/>
                <w:rtl w:val="true"/>
              </w:rPr>
              <w:t>المبحث السابع</w:t>
            </w:r>
            <w:r>
              <w:rPr>
                <w:rStyle w:val="IndexLink"/>
                <w:rtl w:val="true"/>
              </w:rPr>
              <w:t xml:space="preserve">: </w:t>
            </w:r>
            <w:r>
              <w:rPr>
                <w:rStyle w:val="IndexLink"/>
                <w:rtl w:val="true"/>
              </w:rPr>
              <w:t xml:space="preserve">في نبوّة موسى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6"/>
            <w:tabs>
              <w:tab w:val="clear" w:pos="7609"/>
              <w:tab w:val="right" w:pos="9026" w:leader="dot"/>
            </w:tabs>
            <w:rPr/>
          </w:pPr>
          <w:hyperlink w:anchor="__RefHeading___Toc3953992_372815092">
            <w:r>
              <w:rPr>
                <w:webHidden/>
                <w:rStyle w:val="IndexLink"/>
                <w:rtl w:val="true"/>
              </w:rPr>
              <w:t>و كتابه التي عليه اليهود</w:t>
            </w:r>
            <w:r>
              <w:rPr>
                <w:rStyle w:val="IndexLink"/>
                <w:rtl w:val="true"/>
              </w:rPr>
              <w:tab/>
            </w:r>
            <w:r>
              <w:rPr>
                <w:rStyle w:val="IndexLink"/>
              </w:rPr>
              <w:t>91</w:t>
            </w:r>
          </w:hyperlink>
        </w:p>
        <w:p>
          <w:pPr>
            <w:pStyle w:val="Contents6"/>
            <w:tabs>
              <w:tab w:val="clear" w:pos="7609"/>
              <w:tab w:val="right" w:pos="9026" w:leader="dot"/>
            </w:tabs>
            <w:rPr/>
          </w:pPr>
          <w:hyperlink w:anchor="__RefHeading___Toc3953994_372815092">
            <w:r>
              <w:rPr>
                <w:webHidden/>
                <w:rStyle w:val="IndexLink"/>
                <w:rtl w:val="true"/>
              </w:rPr>
              <w:t>المبحث الثامن</w:t>
            </w:r>
            <w:r>
              <w:rPr>
                <w:rStyle w:val="IndexLink"/>
                <w:rtl w:val="true"/>
              </w:rPr>
              <w:t xml:space="preserve">: </w:t>
            </w:r>
            <w:r>
              <w:rPr>
                <w:rStyle w:val="IndexLink"/>
                <w:rtl w:val="true"/>
              </w:rPr>
              <w:t xml:space="preserve">في نبوّة عيسى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6"/>
            <w:tabs>
              <w:tab w:val="clear" w:pos="7609"/>
              <w:tab w:val="right" w:pos="9026" w:leader="dot"/>
            </w:tabs>
            <w:rPr/>
          </w:pPr>
          <w:hyperlink w:anchor="__RefHeading___Toc3953996_372815092">
            <w:r>
              <w:rPr>
                <w:webHidden/>
                <w:rStyle w:val="IndexLink"/>
                <w:rtl w:val="true"/>
              </w:rPr>
              <w:t>و كتابه التي عليها النصارى و ادّعوا تواترها</w:t>
            </w:r>
            <w:r>
              <w:rPr>
                <w:rStyle w:val="IndexLink"/>
                <w:rtl w:val="true"/>
              </w:rPr>
              <w:tab/>
            </w:r>
            <w:r>
              <w:rPr>
                <w:rStyle w:val="IndexLink"/>
              </w:rPr>
              <w:t>93</w:t>
            </w:r>
          </w:hyperlink>
        </w:p>
        <w:p>
          <w:pPr>
            <w:pStyle w:val="Contents6"/>
            <w:tabs>
              <w:tab w:val="clear" w:pos="7609"/>
              <w:tab w:val="right" w:pos="9026" w:leader="dot"/>
            </w:tabs>
            <w:rPr/>
          </w:pPr>
          <w:hyperlink w:anchor="__RefHeading___Toc3953998_372815092">
            <w:r>
              <w:rPr>
                <w:webHidden/>
                <w:rStyle w:val="IndexLink"/>
                <w:rtl w:val="true"/>
              </w:rPr>
              <w:t>المبحث التاسع</w:t>
            </w:r>
            <w:r>
              <w:rPr>
                <w:rStyle w:val="IndexLink"/>
                <w:rtl w:val="true"/>
              </w:rPr>
              <w:t xml:space="preserve">: </w:t>
            </w:r>
            <w:r>
              <w:rPr>
                <w:rStyle w:val="IndexLink"/>
                <w:rtl w:val="true"/>
              </w:rPr>
              <w:t xml:space="preserve">في نبوّة نبيّنا </w:t>
            </w:r>
            <w:r>
              <w:rPr>
                <w:rStyle w:val="IndexLink"/>
                <w:rtl w:val="true"/>
              </w:rPr>
              <w:t>(</w:t>
            </w:r>
            <w:r>
              <w:rPr>
                <w:rStyle w:val="IndexLink"/>
                <w:rtl w:val="true"/>
              </w:rPr>
              <w:t>صلی الله علیه و آله و سلم</w:t>
            </w:r>
            <w:r>
              <w:rPr>
                <w:rStyle w:val="IndexLink"/>
                <w:rtl w:val="true"/>
              </w:rPr>
              <w:t>)</w:t>
              <w:tab/>
            </w:r>
            <w:r>
              <w:rPr>
                <w:rStyle w:val="IndexLink"/>
              </w:rPr>
              <w:t>95</w:t>
            </w:r>
          </w:hyperlink>
        </w:p>
        <w:p>
          <w:pPr>
            <w:pStyle w:val="Contents3"/>
            <w:tabs>
              <w:tab w:val="clear" w:pos="8459"/>
              <w:tab w:val="right" w:pos="9026" w:leader="dot"/>
            </w:tabs>
            <w:rPr/>
          </w:pPr>
          <w:hyperlink w:anchor="__RefHeading___Toc3954000_372815092">
            <w:r>
              <w:rPr>
                <w:webHidden/>
                <w:rStyle w:val="IndexLink"/>
                <w:rtl w:val="true"/>
              </w:rPr>
              <w:t>الجزء الثاني</w:t>
            </w:r>
            <w:r>
              <w:rPr>
                <w:rStyle w:val="IndexLink"/>
                <w:rtl w:val="true"/>
              </w:rPr>
              <w:t xml:space="preserve">: </w:t>
            </w:r>
            <w:r>
              <w:rPr>
                <w:rStyle w:val="IndexLink"/>
                <w:rtl w:val="true"/>
              </w:rPr>
              <w:t>النبوّة الخاصّة في بحث المعاجز القرآنية</w:t>
            </w:r>
            <w:r>
              <w:rPr>
                <w:rStyle w:val="IndexLink"/>
                <w:rtl w:val="true"/>
              </w:rPr>
              <w:tab/>
            </w:r>
            <w:r>
              <w:rPr>
                <w:rStyle w:val="IndexLink"/>
              </w:rPr>
              <w:t>102</w:t>
            </w:r>
          </w:hyperlink>
        </w:p>
        <w:p>
          <w:pPr>
            <w:pStyle w:val="Contents4"/>
            <w:tabs>
              <w:tab w:val="clear" w:pos="8176"/>
              <w:tab w:val="right" w:pos="9026" w:leader="dot"/>
            </w:tabs>
            <w:rPr/>
          </w:pPr>
          <w:hyperlink w:anchor="__RefHeading___Toc3954002_372815092">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954004_372815092">
            <w:r>
              <w:rPr>
                <w:webHidden/>
                <w:rStyle w:val="IndexLink"/>
                <w:rtl w:val="true"/>
              </w:rPr>
              <w:t>الأمر الاول</w:t>
            </w:r>
            <w:r>
              <w:rPr>
                <w:rStyle w:val="IndexLink"/>
                <w:rtl w:val="true"/>
              </w:rPr>
              <w:tab/>
            </w:r>
            <w:r>
              <w:rPr>
                <w:rStyle w:val="IndexLink"/>
              </w:rPr>
              <w:t>111</w:t>
            </w:r>
          </w:hyperlink>
        </w:p>
        <w:p>
          <w:pPr>
            <w:pStyle w:val="Contents4"/>
            <w:tabs>
              <w:tab w:val="clear" w:pos="8176"/>
              <w:tab w:val="right" w:pos="9026" w:leader="dot"/>
            </w:tabs>
            <w:rPr/>
          </w:pPr>
          <w:hyperlink w:anchor="__RefHeading___Toc3954006_372815092">
            <w:r>
              <w:rPr>
                <w:webHidden/>
                <w:rStyle w:val="IndexLink"/>
                <w:rtl w:val="true"/>
              </w:rPr>
              <w:t>الأمر الثاني</w:t>
            </w:r>
            <w:r>
              <w:rPr>
                <w:rStyle w:val="IndexLink"/>
                <w:rtl w:val="true"/>
              </w:rPr>
              <w:t xml:space="preserve">: </w:t>
            </w:r>
            <w:r>
              <w:rPr>
                <w:rStyle w:val="IndexLink"/>
                <w:rtl w:val="true"/>
              </w:rPr>
              <w:t>في المعراج الجسماني</w:t>
            </w:r>
            <w:r>
              <w:rPr>
                <w:rStyle w:val="IndexLink"/>
                <w:rtl w:val="true"/>
              </w:rPr>
              <w:tab/>
            </w:r>
            <w:r>
              <w:rPr>
                <w:rStyle w:val="IndexLink"/>
              </w:rPr>
              <w:t>119</w:t>
            </w:r>
          </w:hyperlink>
        </w:p>
        <w:p>
          <w:pPr>
            <w:pStyle w:val="Contents4"/>
            <w:tabs>
              <w:tab w:val="clear" w:pos="8176"/>
              <w:tab w:val="right" w:pos="9026" w:leader="dot"/>
            </w:tabs>
            <w:rPr/>
          </w:pPr>
          <w:hyperlink w:anchor="__RefHeading___Toc3954008_372815092">
            <w:r>
              <w:rPr>
                <w:webHidden/>
                <w:rStyle w:val="IndexLink"/>
                <w:rtl w:val="true"/>
              </w:rPr>
              <w:t>الأمر الثالث</w:t>
            </w:r>
            <w:r>
              <w:rPr>
                <w:rStyle w:val="IndexLink"/>
                <w:rtl w:val="true"/>
              </w:rPr>
              <w:t xml:space="preserve">: </w:t>
            </w:r>
            <w:r>
              <w:rPr>
                <w:rStyle w:val="IndexLink"/>
                <w:rtl w:val="true"/>
              </w:rPr>
              <w:t>في الخاتميّة</w:t>
            </w:r>
            <w:r>
              <w:rPr>
                <w:rStyle w:val="IndexLink"/>
                <w:rtl w:val="true"/>
              </w:rPr>
              <w:tab/>
            </w:r>
            <w:r>
              <w:rPr>
                <w:rStyle w:val="IndexLink"/>
              </w:rPr>
              <w:t>125</w:t>
            </w:r>
          </w:hyperlink>
        </w:p>
        <w:p>
          <w:pPr>
            <w:pStyle w:val="Contents4"/>
            <w:tabs>
              <w:tab w:val="clear" w:pos="8176"/>
              <w:tab w:val="right" w:pos="9026" w:leader="dot"/>
            </w:tabs>
            <w:rPr/>
          </w:pPr>
          <w:hyperlink w:anchor="__RefHeading___Toc3954010_372815092">
            <w:r>
              <w:rPr>
                <w:webHidden/>
                <w:rStyle w:val="IndexLink"/>
                <w:rtl w:val="true"/>
              </w:rPr>
              <w:t>الأمر الرابع</w:t>
            </w:r>
            <w:r>
              <w:rPr>
                <w:rStyle w:val="IndexLink"/>
                <w:rtl w:val="true"/>
              </w:rPr>
              <w:t xml:space="preserve">: </w:t>
            </w:r>
            <w:r>
              <w:rPr>
                <w:rStyle w:val="IndexLink"/>
                <w:rtl w:val="true"/>
              </w:rPr>
              <w:t xml:space="preserve">في أفضليته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أكمليته</w:t>
            </w:r>
            <w:r>
              <w:rPr>
                <w:rStyle w:val="IndexLink"/>
                <w:rtl w:val="true"/>
              </w:rPr>
              <w:tab/>
            </w:r>
            <w:r>
              <w:rPr>
                <w:rStyle w:val="IndexLink"/>
              </w:rPr>
              <w:t>127</w:t>
            </w:r>
          </w:hyperlink>
        </w:p>
        <w:p>
          <w:pPr>
            <w:pStyle w:val="Contents5"/>
            <w:tabs>
              <w:tab w:val="clear" w:pos="7892"/>
              <w:tab w:val="right" w:pos="9026" w:leader="dot"/>
            </w:tabs>
            <w:rPr/>
          </w:pPr>
          <w:hyperlink w:anchor="__RefHeading___Toc3954012_372815092">
            <w:r>
              <w:rPr>
                <w:webHidden/>
                <w:rStyle w:val="IndexLink"/>
                <w:rtl w:val="true"/>
              </w:rPr>
              <w:t>و أشرفيته و أقدميته على جميع ما سوي اللّه تعالى</w:t>
            </w:r>
            <w:r>
              <w:rPr>
                <w:rStyle w:val="IndexLink"/>
                <w:rtl w:val="true"/>
              </w:rPr>
              <w:tab/>
            </w:r>
            <w:r>
              <w:rPr>
                <w:rStyle w:val="IndexLink"/>
              </w:rPr>
              <w:t>127</w:t>
            </w:r>
          </w:hyperlink>
        </w:p>
        <w:p>
          <w:pPr>
            <w:pStyle w:val="Contents3"/>
            <w:tabs>
              <w:tab w:val="clear" w:pos="8459"/>
              <w:tab w:val="right" w:pos="9026" w:leader="dot"/>
            </w:tabs>
            <w:rPr/>
          </w:pPr>
          <w:hyperlink w:anchor="__RefHeading___Toc3954014_372815092">
            <w:r>
              <w:rPr>
                <w:webHidden/>
                <w:rStyle w:val="IndexLink"/>
                <w:rtl w:val="true"/>
              </w:rPr>
              <w:t>الجزء الثالث</w:t>
            </w:r>
            <w:r>
              <w:rPr>
                <w:rStyle w:val="IndexLink"/>
                <w:rtl w:val="true"/>
              </w:rPr>
              <w:tab/>
            </w:r>
            <w:r>
              <w:rPr>
                <w:rStyle w:val="IndexLink"/>
              </w:rPr>
              <w:t>136</w:t>
            </w:r>
          </w:hyperlink>
        </w:p>
        <w:p>
          <w:pPr>
            <w:pStyle w:val="Contents4"/>
            <w:tabs>
              <w:tab w:val="clear" w:pos="8176"/>
              <w:tab w:val="right" w:pos="9026" w:leader="dot"/>
            </w:tabs>
            <w:rPr/>
          </w:pPr>
          <w:hyperlink w:anchor="__RefHeading___Toc3954016_372815092">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3954018_372815092">
            <w:r>
              <w:rPr>
                <w:webHidden/>
                <w:rStyle w:val="IndexLink"/>
                <w:rtl w:val="true"/>
              </w:rPr>
              <w:t>الكلام في الإمامة</w:t>
            </w:r>
            <w:r>
              <w:rPr>
                <w:rStyle w:val="IndexLink"/>
                <w:rtl w:val="true"/>
              </w:rPr>
              <w:tab/>
            </w:r>
            <w:r>
              <w:rPr>
                <w:rStyle w:val="IndexLink"/>
              </w:rPr>
              <w:t>136</w:t>
            </w:r>
          </w:hyperlink>
        </w:p>
        <w:p>
          <w:pPr>
            <w:pStyle w:val="Contents5"/>
            <w:tabs>
              <w:tab w:val="clear" w:pos="7892"/>
              <w:tab w:val="right" w:pos="9026" w:leader="dot"/>
            </w:tabs>
            <w:rPr/>
          </w:pPr>
          <w:hyperlink w:anchor="__RefHeading___Toc3954020_372815092">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954022_372815092">
            <w:r>
              <w:rPr>
                <w:webHidden/>
                <w:rStyle w:val="IndexLink"/>
                <w:rtl w:val="true"/>
              </w:rPr>
              <w:t>المقصد الأوّل</w:t>
            </w:r>
            <w:r>
              <w:rPr>
                <w:rStyle w:val="IndexLink"/>
                <w:rtl w:val="true"/>
              </w:rPr>
              <w:t xml:space="preserve">: </w:t>
            </w:r>
            <w:r>
              <w:rPr>
                <w:rStyle w:val="IndexLink"/>
                <w:rtl w:val="true"/>
              </w:rPr>
              <w:t>في كبرى المسألة</w:t>
            </w:r>
            <w:r>
              <w:rPr>
                <w:rStyle w:val="IndexLink"/>
                <w:rtl w:val="true"/>
              </w:rPr>
              <w:tab/>
            </w:r>
            <w:r>
              <w:rPr>
                <w:rStyle w:val="IndexLink"/>
              </w:rPr>
              <w:t>136</w:t>
            </w:r>
          </w:hyperlink>
        </w:p>
        <w:p>
          <w:pPr>
            <w:pStyle w:val="Contents6"/>
            <w:tabs>
              <w:tab w:val="clear" w:pos="7609"/>
              <w:tab w:val="right" w:pos="9026" w:leader="dot"/>
            </w:tabs>
            <w:rPr/>
          </w:pPr>
          <w:hyperlink w:anchor="__RefHeading___Toc3954024_372815092">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954026_372815092">
            <w:r>
              <w:rPr>
                <w:webHidden/>
                <w:rStyle w:val="IndexLink"/>
                <w:rtl w:val="true"/>
              </w:rPr>
              <w:t>المقام الأوّل</w:t>
            </w:r>
            <w:r>
              <w:rPr>
                <w:rStyle w:val="IndexLink"/>
                <w:rtl w:val="true"/>
              </w:rPr>
              <w:t xml:space="preserve">: </w:t>
            </w:r>
            <w:r>
              <w:rPr>
                <w:rStyle w:val="IndexLink"/>
                <w:rtl w:val="true"/>
              </w:rPr>
              <w:t>في معنى الإمامة</w:t>
            </w:r>
            <w:r>
              <w:rPr>
                <w:rStyle w:val="IndexLink"/>
                <w:rtl w:val="true"/>
              </w:rPr>
              <w:tab/>
            </w:r>
            <w:r>
              <w:rPr>
                <w:rStyle w:val="IndexLink"/>
              </w:rPr>
              <w:t>137</w:t>
            </w:r>
          </w:hyperlink>
        </w:p>
        <w:p>
          <w:pPr>
            <w:pStyle w:val="Contents6"/>
            <w:tabs>
              <w:tab w:val="clear" w:pos="7609"/>
              <w:tab w:val="right" w:pos="9026" w:leader="dot"/>
            </w:tabs>
            <w:rPr/>
          </w:pPr>
          <w:hyperlink w:anchor="__RefHeading___Toc3954028_372815092">
            <w:r>
              <w:rPr>
                <w:webHidden/>
                <w:rStyle w:val="IndexLink"/>
                <w:rtl w:val="true"/>
              </w:rPr>
              <w:t>المقام الثاني</w:t>
            </w:r>
            <w:r>
              <w:rPr>
                <w:rStyle w:val="IndexLink"/>
                <w:rtl w:val="true"/>
              </w:rPr>
              <w:t xml:space="preserve">: </w:t>
            </w:r>
            <w:r>
              <w:rPr>
                <w:rStyle w:val="IndexLink"/>
                <w:rtl w:val="true"/>
              </w:rPr>
              <w:t>في بيان احتياج الاُمّة إلى الإمام</w:t>
            </w:r>
            <w:r>
              <w:rPr>
                <w:rStyle w:val="IndexLink"/>
                <w:rtl w:val="true"/>
              </w:rPr>
              <w:tab/>
            </w:r>
            <w:r>
              <w:rPr>
                <w:rStyle w:val="IndexLink"/>
              </w:rPr>
              <w:t>141</w:t>
            </w:r>
          </w:hyperlink>
        </w:p>
        <w:p>
          <w:pPr>
            <w:pStyle w:val="Contents6"/>
            <w:tabs>
              <w:tab w:val="clear" w:pos="7609"/>
              <w:tab w:val="right" w:pos="9026" w:leader="dot"/>
            </w:tabs>
            <w:rPr/>
          </w:pPr>
          <w:hyperlink w:anchor="__RefHeading___Toc3954030_372815092">
            <w:r>
              <w:rPr>
                <w:webHidden/>
                <w:rStyle w:val="IndexLink"/>
                <w:rtl w:val="true"/>
              </w:rPr>
              <w:t>المقام الثالث</w:t>
            </w:r>
            <w:r>
              <w:rPr>
                <w:rStyle w:val="IndexLink"/>
                <w:rtl w:val="true"/>
              </w:rPr>
              <w:t xml:space="preserve">: </w:t>
            </w:r>
            <w:r>
              <w:rPr>
                <w:rStyle w:val="IndexLink"/>
                <w:rtl w:val="true"/>
              </w:rPr>
              <w:t xml:space="preserve">في لزوم نصب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على اللّه تبارك و تعالی</w:t>
            </w:r>
            <w:r>
              <w:rPr>
                <w:rStyle w:val="IndexLink"/>
                <w:rtl w:val="true"/>
              </w:rPr>
              <w:tab/>
            </w:r>
            <w:r>
              <w:rPr>
                <w:rStyle w:val="IndexLink"/>
              </w:rPr>
              <w:t>150</w:t>
            </w:r>
          </w:hyperlink>
        </w:p>
        <w:p>
          <w:pPr>
            <w:pStyle w:val="Contents6"/>
            <w:tabs>
              <w:tab w:val="clear" w:pos="7609"/>
              <w:tab w:val="right" w:pos="9026" w:leader="dot"/>
            </w:tabs>
            <w:rPr/>
          </w:pPr>
          <w:hyperlink w:anchor="__RefHeading___Toc3954032_372815092">
            <w:r>
              <w:rPr>
                <w:webHidden/>
                <w:rStyle w:val="IndexLink"/>
                <w:rtl w:val="true"/>
              </w:rPr>
              <w:t>و تعيينه و ليس للاُمّة جعله و نصبه</w:t>
            </w:r>
            <w:r>
              <w:rPr>
                <w:rStyle w:val="IndexLink"/>
                <w:rtl w:val="true"/>
              </w:rPr>
              <w:tab/>
            </w:r>
            <w:r>
              <w:rPr>
                <w:rStyle w:val="IndexLink"/>
              </w:rPr>
              <w:t>150</w:t>
            </w:r>
          </w:hyperlink>
        </w:p>
        <w:p>
          <w:pPr>
            <w:pStyle w:val="Contents6"/>
            <w:tabs>
              <w:tab w:val="clear" w:pos="7609"/>
              <w:tab w:val="right" w:pos="9026" w:leader="dot"/>
            </w:tabs>
            <w:rPr/>
          </w:pPr>
          <w:hyperlink w:anchor="__RefHeading___Toc3954034_372815092">
            <w:r>
              <w:rPr>
                <w:webHidden/>
                <w:rStyle w:val="IndexLink"/>
                <w:rtl w:val="true"/>
              </w:rPr>
              <w:t>المقام الرابع</w:t>
            </w:r>
            <w:r>
              <w:rPr>
                <w:rStyle w:val="IndexLink"/>
                <w:rtl w:val="true"/>
              </w:rPr>
              <w:t xml:space="preserve">: </w:t>
            </w:r>
            <w:r>
              <w:rPr>
                <w:rStyle w:val="IndexLink"/>
                <w:rtl w:val="true"/>
              </w:rPr>
              <w:t xml:space="preserve">في لزوم جعل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الخليفة</w:t>
            </w:r>
            <w:r>
              <w:rPr>
                <w:rStyle w:val="IndexLink"/>
                <w:rtl w:val="true"/>
              </w:rPr>
              <w:tab/>
            </w:r>
            <w:r>
              <w:rPr>
                <w:rStyle w:val="IndexLink"/>
              </w:rPr>
              <w:t>153</w:t>
            </w:r>
          </w:hyperlink>
        </w:p>
        <w:p>
          <w:pPr>
            <w:pStyle w:val="Contents6"/>
            <w:tabs>
              <w:tab w:val="clear" w:pos="7609"/>
              <w:tab w:val="right" w:pos="9026" w:leader="dot"/>
            </w:tabs>
            <w:rPr/>
          </w:pPr>
          <w:hyperlink w:anchor="__RefHeading___Toc3954036_372815092">
            <w:r>
              <w:rPr>
                <w:webHidden/>
                <w:rStyle w:val="IndexLink"/>
                <w:rtl w:val="true"/>
              </w:rPr>
              <w:t>المقام الخامس</w:t>
            </w:r>
            <w:r>
              <w:rPr>
                <w:rStyle w:val="IndexLink"/>
                <w:rtl w:val="true"/>
              </w:rPr>
              <w:t xml:space="preserve">: </w:t>
            </w:r>
            <w:r>
              <w:rPr>
                <w:rStyle w:val="IndexLink"/>
                <w:rtl w:val="true"/>
              </w:rPr>
              <w:t>في الشرائط المعتبرة في الإمام</w:t>
            </w:r>
            <w:r>
              <w:rPr>
                <w:rStyle w:val="IndexLink"/>
                <w:rtl w:val="true"/>
              </w:rPr>
              <w:tab/>
            </w:r>
            <w:r>
              <w:rPr>
                <w:rStyle w:val="IndexLink"/>
              </w:rPr>
              <w:t>157</w:t>
            </w:r>
          </w:hyperlink>
        </w:p>
        <w:p>
          <w:pPr>
            <w:pStyle w:val="Contents6"/>
            <w:tabs>
              <w:tab w:val="clear" w:pos="7609"/>
              <w:tab w:val="right" w:pos="9026" w:leader="dot"/>
            </w:tabs>
            <w:rPr/>
          </w:pPr>
          <w:hyperlink w:anchor="__RefHeading___Toc3954038_37281509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954040_372815092">
            <w:r>
              <w:rPr>
                <w:webHidden/>
                <w:rStyle w:val="IndexLink"/>
                <w:rtl w:val="true"/>
              </w:rPr>
              <w:t>الشرط الأوّل</w:t>
            </w:r>
            <w:r>
              <w:rPr>
                <w:rStyle w:val="IndexLink"/>
                <w:rtl w:val="true"/>
              </w:rPr>
              <w:t xml:space="preserve">: </w:t>
            </w:r>
            <w:r>
              <w:rPr>
                <w:rStyle w:val="IndexLink"/>
                <w:rtl w:val="true"/>
              </w:rPr>
              <w:t>العصمة بالمعنيين</w:t>
            </w:r>
            <w:r>
              <w:rPr>
                <w:rStyle w:val="IndexLink"/>
                <w:rtl w:val="true"/>
              </w:rPr>
              <w:tab/>
            </w:r>
            <w:r>
              <w:rPr>
                <w:rStyle w:val="IndexLink"/>
              </w:rPr>
              <w:t>157</w:t>
            </w:r>
          </w:hyperlink>
        </w:p>
        <w:p>
          <w:pPr>
            <w:pStyle w:val="Contents6"/>
            <w:tabs>
              <w:tab w:val="clear" w:pos="7609"/>
              <w:tab w:val="right" w:pos="9026" w:leader="dot"/>
            </w:tabs>
            <w:rPr/>
          </w:pPr>
          <w:hyperlink w:anchor="__RefHeading___Toc3954042_372815092">
            <w:r>
              <w:rPr>
                <w:webHidden/>
                <w:rStyle w:val="IndexLink"/>
                <w:rtl w:val="true"/>
              </w:rPr>
              <w:t>الشرط الثاني</w:t>
            </w:r>
            <w:r>
              <w:rPr>
                <w:rStyle w:val="IndexLink"/>
                <w:rtl w:val="true"/>
              </w:rPr>
              <w:t xml:space="preserve">: </w:t>
            </w:r>
            <w:r>
              <w:rPr>
                <w:rStyle w:val="IndexLink"/>
                <w:rtl w:val="true"/>
              </w:rPr>
              <w:t>الأكملية و الأفضلية</w:t>
            </w:r>
            <w:r>
              <w:rPr>
                <w:rStyle w:val="IndexLink"/>
                <w:rtl w:val="true"/>
              </w:rPr>
              <w:tab/>
            </w:r>
            <w:r>
              <w:rPr>
                <w:rStyle w:val="IndexLink"/>
              </w:rPr>
              <w:t>178</w:t>
            </w:r>
          </w:hyperlink>
        </w:p>
        <w:p>
          <w:pPr>
            <w:pStyle w:val="Contents6"/>
            <w:tabs>
              <w:tab w:val="clear" w:pos="7609"/>
              <w:tab w:val="right" w:pos="9026" w:leader="dot"/>
            </w:tabs>
            <w:rPr/>
          </w:pPr>
          <w:hyperlink w:anchor="__RefHeading___Toc3954044_372815092">
            <w:r>
              <w:rPr>
                <w:webHidden/>
                <w:rStyle w:val="IndexLink"/>
                <w:rtl w:val="true"/>
              </w:rPr>
              <w:t>الشرط الثالث</w:t>
            </w:r>
            <w:r>
              <w:rPr>
                <w:rStyle w:val="IndexLink"/>
                <w:rtl w:val="true"/>
              </w:rPr>
              <w:t xml:space="preserve">: </w:t>
            </w:r>
            <w:r>
              <w:rPr>
                <w:rStyle w:val="IndexLink"/>
                <w:rtl w:val="true"/>
              </w:rPr>
              <w:t xml:space="preserve">في لزوم كون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صاحب المعجزة</w:t>
            </w:r>
            <w:r>
              <w:rPr>
                <w:rStyle w:val="IndexLink"/>
                <w:rtl w:val="true"/>
              </w:rPr>
              <w:tab/>
            </w:r>
            <w:r>
              <w:rPr>
                <w:rStyle w:val="IndexLink"/>
              </w:rPr>
              <w:t>188</w:t>
            </w:r>
          </w:hyperlink>
        </w:p>
        <w:p>
          <w:pPr>
            <w:pStyle w:val="Contents6"/>
            <w:tabs>
              <w:tab w:val="clear" w:pos="7609"/>
              <w:tab w:val="right" w:pos="9026" w:leader="dot"/>
            </w:tabs>
            <w:rPr/>
          </w:pPr>
          <w:hyperlink w:anchor="__RefHeading___Toc3954046_372815092">
            <w:r>
              <w:rPr>
                <w:webHidden/>
                <w:rStyle w:val="IndexLink"/>
                <w:rtl w:val="true"/>
              </w:rPr>
              <w:t>المقام السادس</w:t>
            </w:r>
            <w:r>
              <w:rPr>
                <w:rStyle w:val="IndexLink"/>
                <w:rtl w:val="true"/>
              </w:rPr>
              <w:t xml:space="preserve">: </w:t>
            </w:r>
            <w:r>
              <w:rPr>
                <w:rStyle w:val="IndexLink"/>
                <w:rtl w:val="true"/>
              </w:rPr>
              <w:t>في بيان الموانع</w:t>
            </w:r>
            <w:r>
              <w:rPr>
                <w:rStyle w:val="IndexLink"/>
                <w:rtl w:val="true"/>
              </w:rPr>
              <w:tab/>
            </w:r>
            <w:r>
              <w:rPr>
                <w:rStyle w:val="IndexLink"/>
              </w:rPr>
              <w:t>191</w:t>
            </w:r>
          </w:hyperlink>
        </w:p>
        <w:p>
          <w:pPr>
            <w:pStyle w:val="Contents6"/>
            <w:tabs>
              <w:tab w:val="clear" w:pos="7609"/>
              <w:tab w:val="right" w:pos="9026" w:leader="dot"/>
            </w:tabs>
            <w:rPr/>
          </w:pPr>
          <w:hyperlink w:anchor="__RefHeading___Toc3954048_372815092">
            <w:r>
              <w:rPr>
                <w:webHidden/>
                <w:rStyle w:val="IndexLink"/>
                <w:rtl w:val="true"/>
              </w:rPr>
              <w:t>التي تدلّ على عدم قابلية واجدها للإمامة</w:t>
            </w:r>
            <w:r>
              <w:rPr>
                <w:rStyle w:val="IndexLink"/>
                <w:rtl w:val="true"/>
              </w:rPr>
              <w:tab/>
            </w:r>
            <w:r>
              <w:rPr>
                <w:rStyle w:val="IndexLink"/>
              </w:rPr>
              <w:t>191</w:t>
            </w:r>
          </w:hyperlink>
        </w:p>
        <w:p>
          <w:pPr>
            <w:pStyle w:val="Contents6"/>
            <w:tabs>
              <w:tab w:val="clear" w:pos="7609"/>
              <w:tab w:val="right" w:pos="9026" w:leader="dot"/>
            </w:tabs>
            <w:rPr/>
          </w:pPr>
          <w:hyperlink w:anchor="__RefHeading___Toc3954050_372815092">
            <w:r>
              <w:rPr>
                <w:webHidden/>
                <w:rStyle w:val="IndexLink"/>
                <w:rtl w:val="true"/>
              </w:rPr>
              <w:t>المقام السابع</w:t>
            </w:r>
            <w:r>
              <w:rPr>
                <w:rStyle w:val="IndexLink"/>
                <w:rtl w:val="true"/>
              </w:rPr>
              <w:t xml:space="preserve">: </w:t>
            </w:r>
            <w:r>
              <w:rPr>
                <w:rStyle w:val="IndexLink"/>
                <w:rtl w:val="true"/>
              </w:rPr>
              <w:t>مسألة الإمامة من المسائل الاُصولية الاعتقادية</w:t>
            </w:r>
            <w:r>
              <w:rPr>
                <w:rStyle w:val="IndexLink"/>
                <w:rtl w:val="true"/>
              </w:rPr>
              <w:tab/>
            </w:r>
            <w:r>
              <w:rPr>
                <w:rStyle w:val="IndexLink"/>
              </w:rPr>
              <w:t>193</w:t>
            </w:r>
          </w:hyperlink>
        </w:p>
        <w:p>
          <w:pPr>
            <w:pStyle w:val="Contents6"/>
            <w:tabs>
              <w:tab w:val="clear" w:pos="7609"/>
              <w:tab w:val="right" w:pos="9026" w:leader="dot"/>
            </w:tabs>
            <w:rPr/>
          </w:pPr>
          <w:hyperlink w:anchor="__RefHeading___Toc3954052_372815092">
            <w:r>
              <w:rPr>
                <w:webHidden/>
                <w:rStyle w:val="IndexLink"/>
                <w:rtl w:val="true"/>
              </w:rPr>
              <w:t>المقام الثامن</w:t>
            </w:r>
            <w:r>
              <w:rPr>
                <w:rStyle w:val="IndexLink"/>
                <w:rtl w:val="true"/>
              </w:rPr>
              <w:t xml:space="preserve">: </w:t>
            </w:r>
            <w:r>
              <w:rPr>
                <w:rStyle w:val="IndexLink"/>
                <w:rtl w:val="true"/>
              </w:rPr>
              <w:t>في شؤون الإمامة و فضائل الإمام</w:t>
            </w:r>
            <w:r>
              <w:rPr>
                <w:rStyle w:val="IndexLink"/>
                <w:rtl w:val="true"/>
              </w:rPr>
              <w:tab/>
            </w:r>
            <w:r>
              <w:rPr>
                <w:rStyle w:val="IndexLink"/>
              </w:rPr>
              <w:t>197</w:t>
            </w:r>
          </w:hyperlink>
        </w:p>
        <w:p>
          <w:pPr>
            <w:pStyle w:val="Contents5"/>
            <w:tabs>
              <w:tab w:val="clear" w:pos="7892"/>
              <w:tab w:val="right" w:pos="9026" w:leader="dot"/>
            </w:tabs>
            <w:rPr/>
          </w:pPr>
          <w:hyperlink w:anchor="__RefHeading___Toc3954054_372815092">
            <w:r>
              <w:rPr>
                <w:webHidden/>
                <w:rStyle w:val="IndexLink"/>
                <w:rtl w:val="true"/>
              </w:rPr>
              <w:t>المقصد الثاني</w:t>
            </w:r>
            <w:r>
              <w:rPr>
                <w:rStyle w:val="IndexLink"/>
                <w:rtl w:val="true"/>
              </w:rPr>
              <w:t xml:space="preserve">: </w:t>
            </w:r>
            <w:r>
              <w:rPr>
                <w:rStyle w:val="IndexLink"/>
                <w:rtl w:val="true"/>
              </w:rPr>
              <w:t>في صغرى المسألة</w:t>
            </w:r>
            <w:r>
              <w:rPr>
                <w:rStyle w:val="IndexLink"/>
                <w:rtl w:val="true"/>
              </w:rPr>
              <w:tab/>
            </w:r>
            <w:r>
              <w:rPr>
                <w:rStyle w:val="IndexLink"/>
              </w:rPr>
              <w:t>202</w:t>
            </w:r>
          </w:hyperlink>
        </w:p>
        <w:p>
          <w:pPr>
            <w:pStyle w:val="Contents6"/>
            <w:tabs>
              <w:tab w:val="clear" w:pos="7609"/>
              <w:tab w:val="right" w:pos="9026" w:leader="dot"/>
            </w:tabs>
            <w:rPr/>
          </w:pPr>
          <w:hyperlink w:anchor="__RefHeading___Toc3954056_372815092">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3954058_372815092">
            <w:r>
              <w:rPr>
                <w:webHidden/>
                <w:rStyle w:val="IndexLink"/>
                <w:rtl w:val="true"/>
              </w:rPr>
              <w:t>المقام الأوّل</w:t>
            </w:r>
            <w:r>
              <w:rPr>
                <w:rStyle w:val="IndexLink"/>
                <w:rtl w:val="true"/>
              </w:rPr>
              <w:t xml:space="preserve">: </w:t>
            </w:r>
            <w:r>
              <w:rPr>
                <w:rStyle w:val="IndexLink"/>
                <w:rtl w:val="true"/>
              </w:rPr>
              <w:t>في إبطال خلافة أبي بكر و أخويه</w:t>
            </w:r>
            <w:r>
              <w:rPr>
                <w:rStyle w:val="IndexLink"/>
                <w:rtl w:val="true"/>
              </w:rPr>
              <w:tab/>
            </w:r>
            <w:r>
              <w:rPr>
                <w:rStyle w:val="IndexLink"/>
              </w:rPr>
              <w:t>202</w:t>
            </w:r>
          </w:hyperlink>
        </w:p>
        <w:p>
          <w:pPr>
            <w:pStyle w:val="Contents6"/>
            <w:tabs>
              <w:tab w:val="clear" w:pos="7609"/>
              <w:tab w:val="right" w:pos="9026" w:leader="dot"/>
            </w:tabs>
            <w:rPr/>
          </w:pPr>
          <w:hyperlink w:anchor="__RefHeading___Toc3954060_372815092">
            <w:r>
              <w:rPr>
                <w:webHidden/>
                <w:rStyle w:val="IndexLink"/>
                <w:rtl w:val="true"/>
              </w:rPr>
              <w:t>و بني اُمية و بني العبّاس و غيرهم من خلفاء الجور</w:t>
            </w:r>
            <w:r>
              <w:rPr>
                <w:rStyle w:val="IndexLink"/>
                <w:rtl w:val="true"/>
              </w:rPr>
              <w:tab/>
            </w:r>
            <w:r>
              <w:rPr>
                <w:rStyle w:val="IndexLink"/>
              </w:rPr>
              <w:t>202</w:t>
            </w:r>
          </w:hyperlink>
        </w:p>
        <w:p>
          <w:pPr>
            <w:pStyle w:val="Contents2"/>
            <w:tabs>
              <w:tab w:val="clear" w:pos="8743"/>
              <w:tab w:val="right" w:pos="9026" w:leader="dot"/>
            </w:tabs>
            <w:rPr/>
          </w:pPr>
          <w:hyperlink w:anchor="__RefHeading___Toc3954062_372815092">
            <w:r>
              <w:rPr>
                <w:webHidden/>
                <w:rStyle w:val="IndexLink"/>
                <w:rtl w:val="true"/>
              </w:rPr>
              <w:t>المجلّد الثّاني</w:t>
            </w:r>
            <w:r>
              <w:rPr>
                <w:rStyle w:val="IndexLink"/>
                <w:rtl w:val="true"/>
              </w:rPr>
              <w:tab/>
            </w:r>
            <w:r>
              <w:rPr>
                <w:rStyle w:val="IndexLink"/>
              </w:rPr>
              <w:t>216</w:t>
            </w:r>
          </w:hyperlink>
        </w:p>
        <w:p>
          <w:pPr>
            <w:pStyle w:val="Contents3"/>
            <w:tabs>
              <w:tab w:val="clear" w:pos="8459"/>
              <w:tab w:val="right" w:pos="9026" w:leader="dot"/>
            </w:tabs>
            <w:rPr/>
          </w:pPr>
          <w:hyperlink w:anchor="__RefHeading___Toc3954064_372815092">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3954066_372815092">
            <w:r>
              <w:rPr>
                <w:webHidden/>
                <w:rStyle w:val="IndexLink"/>
                <w:rtl w:val="true"/>
              </w:rPr>
              <w:t>ما ورد في خلافة أبي بكر</w:t>
            </w:r>
            <w:r>
              <w:rPr>
                <w:rStyle w:val="IndexLink"/>
                <w:rtl w:val="true"/>
              </w:rPr>
              <w:tab/>
            </w:r>
            <w:r>
              <w:rPr>
                <w:rStyle w:val="IndexLink"/>
              </w:rPr>
              <w:t>225</w:t>
            </w:r>
          </w:hyperlink>
        </w:p>
        <w:p>
          <w:pPr>
            <w:pStyle w:val="Contents3"/>
            <w:tabs>
              <w:tab w:val="clear" w:pos="8459"/>
              <w:tab w:val="right" w:pos="9026" w:leader="dot"/>
            </w:tabs>
            <w:rPr/>
          </w:pPr>
          <w:hyperlink w:anchor="__RefHeading___Toc3954068_372815092">
            <w:r>
              <w:rPr>
                <w:webHidden/>
                <w:rStyle w:val="IndexLink"/>
                <w:rtl w:val="true"/>
              </w:rPr>
              <w:t>ما ورد في خلافة عمر بن الخطّاب</w:t>
            </w:r>
            <w:r>
              <w:rPr>
                <w:rStyle w:val="IndexLink"/>
                <w:rtl w:val="true"/>
              </w:rPr>
              <w:tab/>
            </w:r>
            <w:r>
              <w:rPr>
                <w:rStyle w:val="IndexLink"/>
              </w:rPr>
              <w:t>244</w:t>
            </w:r>
          </w:hyperlink>
        </w:p>
        <w:p>
          <w:pPr>
            <w:pStyle w:val="Contents3"/>
            <w:tabs>
              <w:tab w:val="clear" w:pos="8459"/>
              <w:tab w:val="right" w:pos="9026" w:leader="dot"/>
            </w:tabs>
            <w:rPr/>
          </w:pPr>
          <w:hyperlink w:anchor="__RefHeading___Toc3954070_372815092">
            <w:r>
              <w:rPr>
                <w:webHidden/>
                <w:rStyle w:val="IndexLink"/>
                <w:rtl w:val="true"/>
              </w:rPr>
              <w:t>ما ورد في خلافة عثمان</w:t>
            </w:r>
            <w:r>
              <w:rPr>
                <w:rStyle w:val="IndexLink"/>
                <w:rtl w:val="true"/>
              </w:rPr>
              <w:tab/>
            </w:r>
            <w:r>
              <w:rPr>
                <w:rStyle w:val="IndexLink"/>
              </w:rPr>
              <w:t>256</w:t>
            </w:r>
          </w:hyperlink>
        </w:p>
        <w:p>
          <w:pPr>
            <w:pStyle w:val="Contents3"/>
            <w:tabs>
              <w:tab w:val="clear" w:pos="8459"/>
              <w:tab w:val="right" w:pos="9026" w:leader="dot"/>
            </w:tabs>
            <w:rPr/>
          </w:pPr>
          <w:hyperlink w:anchor="__RefHeading___Toc3954072_372815092">
            <w:r>
              <w:rPr>
                <w:webHidden/>
                <w:rStyle w:val="IndexLink"/>
                <w:rtl w:val="true"/>
              </w:rPr>
              <w:t>المقام الثاني</w:t>
            </w:r>
            <w:r>
              <w:rPr>
                <w:rStyle w:val="IndexLink"/>
                <w:rtl w:val="true"/>
              </w:rPr>
              <w:t xml:space="preserve">: </w:t>
            </w:r>
            <w:r>
              <w:rPr>
                <w:rStyle w:val="IndexLink"/>
                <w:rtl w:val="true"/>
              </w:rPr>
              <w:t xml:space="preserve">في إثبات خلافة أميرالمؤمنين علي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3954074_372815092">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954076_372815092">
            <w:r>
              <w:rPr>
                <w:webHidden/>
                <w:rStyle w:val="IndexLink"/>
                <w:rtl w:val="true"/>
              </w:rPr>
              <w:t>المطلب الأوّل</w:t>
            </w:r>
            <w:r>
              <w:rPr>
                <w:rStyle w:val="IndexLink"/>
                <w:rtl w:val="true"/>
              </w:rPr>
              <w:t xml:space="preserve">: </w:t>
            </w:r>
            <w:r>
              <w:rPr>
                <w:rStyle w:val="IndexLink"/>
                <w:rtl w:val="true"/>
              </w:rPr>
              <w:t>في شأن نزول الآيتين</w:t>
            </w:r>
            <w:r>
              <w:rPr>
                <w:rStyle w:val="IndexLink"/>
                <w:rtl w:val="true"/>
              </w:rPr>
              <w:tab/>
            </w:r>
            <w:r>
              <w:rPr>
                <w:rStyle w:val="IndexLink"/>
              </w:rPr>
              <w:t>272</w:t>
            </w:r>
          </w:hyperlink>
        </w:p>
        <w:p>
          <w:pPr>
            <w:pStyle w:val="Contents4"/>
            <w:tabs>
              <w:tab w:val="clear" w:pos="8176"/>
              <w:tab w:val="right" w:pos="9026" w:leader="dot"/>
            </w:tabs>
            <w:rPr/>
          </w:pPr>
          <w:hyperlink w:anchor="__RefHeading___Toc3954078_372815092">
            <w:r>
              <w:rPr>
                <w:webHidden/>
                <w:rStyle w:val="IndexLink"/>
                <w:rtl w:val="true"/>
              </w:rPr>
              <w:t>المطلب الثاني</w:t>
            </w:r>
            <w:r>
              <w:rPr>
                <w:rStyle w:val="IndexLink"/>
                <w:rtl w:val="true"/>
              </w:rPr>
              <w:t xml:space="preserve">: </w:t>
            </w:r>
            <w:r>
              <w:rPr>
                <w:rStyle w:val="IndexLink"/>
                <w:rtl w:val="true"/>
              </w:rPr>
              <w:t>في دلالة الآية السابعة على المطلوب</w:t>
            </w:r>
            <w:r>
              <w:rPr>
                <w:rStyle w:val="IndexLink"/>
                <w:rtl w:val="true"/>
              </w:rPr>
              <w:tab/>
            </w:r>
            <w:r>
              <w:rPr>
                <w:rStyle w:val="IndexLink"/>
              </w:rPr>
              <w:t>275</w:t>
            </w:r>
          </w:hyperlink>
        </w:p>
        <w:p>
          <w:pPr>
            <w:pStyle w:val="Contents4"/>
            <w:tabs>
              <w:tab w:val="clear" w:pos="8176"/>
              <w:tab w:val="right" w:pos="9026" w:leader="dot"/>
            </w:tabs>
            <w:rPr/>
          </w:pPr>
          <w:hyperlink w:anchor="__RefHeading___Toc3954080_372815092">
            <w:r>
              <w:rPr>
                <w:webHidden/>
                <w:rStyle w:val="IndexLink"/>
                <w:rtl w:val="true"/>
              </w:rPr>
              <w:t>المطلب الثالث</w:t>
            </w:r>
            <w:r>
              <w:rPr>
                <w:rStyle w:val="IndexLink"/>
                <w:rtl w:val="true"/>
              </w:rPr>
              <w:t xml:space="preserve">: </w:t>
            </w:r>
            <w:r>
              <w:rPr>
                <w:rStyle w:val="IndexLink"/>
                <w:rtl w:val="true"/>
              </w:rPr>
              <w:t>في دلالة الآية الثامنة على المرام</w:t>
            </w:r>
            <w:r>
              <w:rPr>
                <w:rStyle w:val="IndexLink"/>
                <w:rtl w:val="true"/>
              </w:rPr>
              <w:tab/>
            </w:r>
            <w:r>
              <w:rPr>
                <w:rStyle w:val="IndexLink"/>
              </w:rPr>
              <w:t>276</w:t>
            </w:r>
          </w:hyperlink>
        </w:p>
        <w:p>
          <w:pPr>
            <w:pStyle w:val="Contents3"/>
            <w:tabs>
              <w:tab w:val="clear" w:pos="8459"/>
              <w:tab w:val="right" w:pos="9026" w:leader="dot"/>
            </w:tabs>
            <w:rPr/>
          </w:pPr>
          <w:hyperlink w:anchor="__RefHeading___Toc3954082_372815092">
            <w:r>
              <w:rPr>
                <w:webHidden/>
                <w:rStyle w:val="IndexLink"/>
                <w:rtl w:val="true"/>
              </w:rPr>
              <w:t>المقام الثالث</w:t>
            </w:r>
            <w:r>
              <w:rPr>
                <w:rStyle w:val="IndexLink"/>
                <w:rtl w:val="true"/>
              </w:rPr>
              <w:t xml:space="preserve">: </w:t>
            </w:r>
            <w:r>
              <w:rPr>
                <w:rStyle w:val="IndexLink"/>
                <w:rtl w:val="true"/>
              </w:rPr>
              <w:t>في شؤونهم و فضائلهم</w:t>
            </w:r>
            <w:r>
              <w:rPr>
                <w:rStyle w:val="IndexLink"/>
                <w:rtl w:val="true"/>
              </w:rPr>
              <w:tab/>
            </w:r>
            <w:r>
              <w:rPr>
                <w:rStyle w:val="IndexLink"/>
              </w:rPr>
              <w:t>298</w:t>
            </w:r>
          </w:hyperlink>
        </w:p>
        <w:p>
          <w:pPr>
            <w:pStyle w:val="Contents3"/>
            <w:tabs>
              <w:tab w:val="clear" w:pos="8459"/>
              <w:tab w:val="right" w:pos="9026" w:leader="dot"/>
            </w:tabs>
            <w:rPr/>
          </w:pPr>
          <w:hyperlink w:anchor="__RefHeading___Toc3954084_372815092">
            <w:r>
              <w:rPr>
                <w:webHidden/>
                <w:rStyle w:val="IndexLink"/>
                <w:rtl w:val="true"/>
              </w:rPr>
              <w:t>المقام الرابع</w:t>
            </w:r>
            <w:r>
              <w:rPr>
                <w:rStyle w:val="IndexLink"/>
                <w:rtl w:val="true"/>
              </w:rPr>
              <w:t xml:space="preserve">: </w:t>
            </w:r>
            <w:r>
              <w:rPr>
                <w:rStyle w:val="IndexLink"/>
                <w:rtl w:val="true"/>
              </w:rPr>
              <w:t>في معاجزهم</w:t>
            </w:r>
            <w:r>
              <w:rPr>
                <w:rStyle w:val="IndexLink"/>
                <w:rtl w:val="true"/>
              </w:rPr>
              <w:tab/>
            </w:r>
            <w:r>
              <w:rPr>
                <w:rStyle w:val="IndexLink"/>
              </w:rPr>
              <w:t>299</w:t>
            </w:r>
          </w:hyperlink>
        </w:p>
        <w:p>
          <w:pPr>
            <w:pStyle w:val="Contents3"/>
            <w:tabs>
              <w:tab w:val="clear" w:pos="8459"/>
              <w:tab w:val="right" w:pos="9026" w:leader="dot"/>
            </w:tabs>
            <w:rPr/>
          </w:pPr>
          <w:hyperlink w:anchor="__RefHeading___Toc3954086_372815092">
            <w:r>
              <w:rPr>
                <w:webHidden/>
                <w:rStyle w:val="IndexLink"/>
                <w:rtl w:val="true"/>
              </w:rPr>
              <w:t>المقام الخامس</w:t>
            </w:r>
            <w:r>
              <w:rPr>
                <w:rStyle w:val="IndexLink"/>
                <w:rtl w:val="true"/>
              </w:rPr>
              <w:t xml:space="preserve">: </w:t>
            </w:r>
            <w:r>
              <w:rPr>
                <w:rStyle w:val="IndexLink"/>
                <w:rtl w:val="true"/>
              </w:rPr>
              <w:t xml:space="preserve">في غيبة ولي العصر </w:t>
            </w:r>
            <w:r>
              <w:rPr>
                <w:rStyle w:val="IndexLink"/>
                <w:rtl w:val="true"/>
              </w:rPr>
              <w:t>(</w:t>
            </w:r>
            <w:r>
              <w:rPr>
                <w:rStyle w:val="IndexLink"/>
                <w:rtl w:val="true"/>
              </w:rPr>
              <w:t>عجل الله تعالی فرجه الشریف</w:t>
            </w:r>
            <w:r>
              <w:rPr>
                <w:rStyle w:val="IndexLink"/>
                <w:rtl w:val="true"/>
              </w:rPr>
              <w:t>)</w:t>
              <w:tab/>
            </w:r>
            <w:r>
              <w:rPr>
                <w:rStyle w:val="IndexLink"/>
              </w:rPr>
              <w:t>300</w:t>
            </w:r>
          </w:hyperlink>
        </w:p>
        <w:p>
          <w:pPr>
            <w:pStyle w:val="Contents4"/>
            <w:tabs>
              <w:tab w:val="clear" w:pos="8176"/>
              <w:tab w:val="right" w:pos="9026" w:leader="dot"/>
            </w:tabs>
            <w:rPr/>
          </w:pPr>
          <w:hyperlink w:anchor="__RefHeading___Toc3954088_372815092">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954090_372815092">
            <w:r>
              <w:rPr>
                <w:webHidden/>
                <w:rStyle w:val="IndexLink"/>
                <w:rtl w:val="true"/>
              </w:rPr>
              <w:t>المطلب الاول</w:t>
            </w:r>
            <w:r>
              <w:rPr>
                <w:rStyle w:val="IndexLink"/>
                <w:rtl w:val="true"/>
              </w:rPr>
              <w:tab/>
            </w:r>
            <w:r>
              <w:rPr>
                <w:rStyle w:val="IndexLink"/>
              </w:rPr>
              <w:t>300</w:t>
            </w:r>
          </w:hyperlink>
        </w:p>
        <w:p>
          <w:pPr>
            <w:pStyle w:val="Contents5"/>
            <w:tabs>
              <w:tab w:val="clear" w:pos="7892"/>
              <w:tab w:val="right" w:pos="9026" w:leader="dot"/>
            </w:tabs>
            <w:rPr/>
          </w:pPr>
          <w:hyperlink w:anchor="__RefHeading___Toc3954092_372815092">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954094_372815092">
            <w:r>
              <w:rPr>
                <w:webHidden/>
                <w:rStyle w:val="IndexLink"/>
                <w:rtl w:val="true"/>
              </w:rPr>
              <w:t>إشكال و دفع</w:t>
            </w:r>
            <w:r>
              <w:rPr>
                <w:rStyle w:val="IndexLink"/>
                <w:rtl w:val="true"/>
              </w:rPr>
              <w:t>:</w:t>
              <w:tab/>
            </w:r>
            <w:r>
              <w:rPr>
                <w:rStyle w:val="IndexLink"/>
              </w:rPr>
              <w:t>317</w:t>
            </w:r>
          </w:hyperlink>
        </w:p>
        <w:p>
          <w:pPr>
            <w:pStyle w:val="Contents4"/>
            <w:tabs>
              <w:tab w:val="clear" w:pos="8176"/>
              <w:tab w:val="right" w:pos="9026" w:leader="dot"/>
            </w:tabs>
            <w:rPr/>
          </w:pPr>
          <w:hyperlink w:anchor="__RefHeading___Toc3954096_372815092">
            <w:r>
              <w:rPr>
                <w:webHidden/>
                <w:rStyle w:val="IndexLink"/>
                <w:rtl w:val="true"/>
              </w:rPr>
              <w:t>المطلب الثاني</w:t>
            </w:r>
            <w:r>
              <w:rPr>
                <w:rStyle w:val="IndexLink"/>
                <w:rtl w:val="true"/>
              </w:rPr>
              <w:t>:</w:t>
              <w:tab/>
            </w:r>
            <w:r>
              <w:rPr>
                <w:rStyle w:val="IndexLink"/>
              </w:rPr>
              <w:t>324</w:t>
            </w:r>
          </w:hyperlink>
        </w:p>
        <w:p>
          <w:pPr>
            <w:pStyle w:val="Contents4"/>
            <w:tabs>
              <w:tab w:val="clear" w:pos="8176"/>
              <w:tab w:val="right" w:pos="9026" w:leader="dot"/>
            </w:tabs>
            <w:rPr/>
          </w:pPr>
          <w:hyperlink w:anchor="__RefHeading___Toc3954098_372815092">
            <w:r>
              <w:rPr>
                <w:webHidden/>
                <w:rStyle w:val="IndexLink"/>
                <w:rtl w:val="true"/>
              </w:rPr>
              <w:t>المطلب الثالث</w:t>
            </w:r>
            <w:r>
              <w:rPr>
                <w:rStyle w:val="IndexLink"/>
                <w:rtl w:val="true"/>
              </w:rPr>
              <w:t xml:space="preserve">: </w:t>
            </w:r>
            <w:r>
              <w:rPr>
                <w:rStyle w:val="IndexLink"/>
                <w:rtl w:val="true"/>
              </w:rPr>
              <w:t xml:space="preserve">في علائم ظهوره </w:t>
            </w:r>
            <w:r>
              <w:rPr>
                <w:rStyle w:val="IndexLink"/>
                <w:rtl w:val="true"/>
              </w:rPr>
              <w:t>(</w:t>
            </w:r>
            <w:r>
              <w:rPr>
                <w:rStyle w:val="IndexLink"/>
                <w:rtl w:val="true"/>
              </w:rPr>
              <w:t>عجل الله تعالی فرجه الشریف</w:t>
            </w:r>
            <w:r>
              <w:rPr>
                <w:rStyle w:val="IndexLink"/>
                <w:rtl w:val="true"/>
              </w:rPr>
              <w:t>)</w:t>
              <w:tab/>
            </w:r>
            <w:r>
              <w:rPr>
                <w:rStyle w:val="IndexLink"/>
              </w:rPr>
              <w:t>346</w:t>
            </w:r>
          </w:hyperlink>
        </w:p>
        <w:p>
          <w:pPr>
            <w:pStyle w:val="Contents4"/>
            <w:tabs>
              <w:tab w:val="clear" w:pos="8176"/>
              <w:tab w:val="right" w:pos="9026" w:leader="dot"/>
            </w:tabs>
            <w:rPr/>
          </w:pPr>
          <w:hyperlink w:anchor="__RefHeading___Toc3954100_372815092">
            <w:r>
              <w:rPr>
                <w:webHidden/>
                <w:rStyle w:val="IndexLink"/>
                <w:rtl w:val="true"/>
              </w:rPr>
              <w:t>المطلب الرابع</w:t>
            </w:r>
            <w:r>
              <w:rPr>
                <w:rStyle w:val="IndexLink"/>
                <w:rtl w:val="true"/>
              </w:rPr>
              <w:t xml:space="preserve">: </w:t>
            </w:r>
            <w:r>
              <w:rPr>
                <w:rStyle w:val="IndexLink"/>
                <w:rtl w:val="true"/>
              </w:rPr>
              <w:t>في نوّابه الخاصّة و العامّة في غيبته الصغرى و الكبرى</w:t>
            </w:r>
            <w:r>
              <w:rPr>
                <w:rStyle w:val="IndexLink"/>
                <w:rtl w:val="true"/>
              </w:rPr>
              <w:tab/>
            </w:r>
            <w:r>
              <w:rPr>
                <w:rStyle w:val="IndexLink"/>
              </w:rPr>
              <w:t>350</w:t>
            </w:r>
          </w:hyperlink>
        </w:p>
        <w:p>
          <w:pPr>
            <w:pStyle w:val="Contents4"/>
            <w:tabs>
              <w:tab w:val="clear" w:pos="8176"/>
              <w:tab w:val="right" w:pos="9026" w:leader="dot"/>
            </w:tabs>
            <w:rPr/>
          </w:pPr>
          <w:hyperlink w:anchor="__RefHeading___Toc3954102_372815092">
            <w:r>
              <w:rPr>
                <w:webHidden/>
                <w:rStyle w:val="IndexLink"/>
                <w:rtl w:val="true"/>
              </w:rPr>
              <w:t>المطلب الخامس</w:t>
            </w:r>
            <w:r>
              <w:rPr>
                <w:rStyle w:val="IndexLink"/>
                <w:rtl w:val="true"/>
              </w:rPr>
              <w:t xml:space="preserve">: </w:t>
            </w:r>
            <w:r>
              <w:rPr>
                <w:rStyle w:val="IndexLink"/>
                <w:rtl w:val="true"/>
              </w:rPr>
              <w:t xml:space="preserve">في كيفية ظهوره </w:t>
            </w:r>
            <w:r>
              <w:rPr>
                <w:rStyle w:val="IndexLink"/>
                <w:rtl w:val="true"/>
              </w:rPr>
              <w:t>(</w:t>
            </w:r>
            <w:r>
              <w:rPr>
                <w:rStyle w:val="IndexLink"/>
                <w:rtl w:val="true"/>
              </w:rPr>
              <w:t>عجل الله تعالی فرجه الشریف</w:t>
            </w:r>
            <w:r>
              <w:rPr>
                <w:rStyle w:val="IndexLink"/>
                <w:rtl w:val="true"/>
              </w:rPr>
              <w:t>)</w:t>
              <w:tab/>
            </w:r>
            <w:r>
              <w:rPr>
                <w:rStyle w:val="IndexLink"/>
              </w:rPr>
              <w:t>357</w:t>
            </w:r>
          </w:hyperlink>
        </w:p>
        <w:p>
          <w:pPr>
            <w:pStyle w:val="Contents3"/>
            <w:tabs>
              <w:tab w:val="clear" w:pos="8459"/>
              <w:tab w:val="right" w:pos="9026" w:leader="dot"/>
            </w:tabs>
            <w:rPr/>
          </w:pPr>
          <w:hyperlink w:anchor="__RefHeading___Toc3954104_372815092">
            <w:r>
              <w:rPr>
                <w:webHidden/>
                <w:rStyle w:val="IndexLink"/>
                <w:rtl w:val="true"/>
              </w:rPr>
              <w:t>خاتمة</w:t>
            </w:r>
            <w:r>
              <w:rPr>
                <w:rStyle w:val="IndexLink"/>
                <w:rtl w:val="true"/>
              </w:rPr>
              <w:t xml:space="preserve">: </w:t>
            </w:r>
            <w:r>
              <w:rPr>
                <w:rStyle w:val="IndexLink"/>
                <w:rtl w:val="true"/>
              </w:rPr>
              <w:t>في الرجعة</w:t>
            </w:r>
            <w:r>
              <w:rPr>
                <w:rStyle w:val="IndexLink"/>
                <w:rtl w:val="true"/>
              </w:rPr>
              <w:tab/>
            </w:r>
            <w:r>
              <w:rPr>
                <w:rStyle w:val="IndexLink"/>
              </w:rPr>
              <w:t>362</w:t>
            </w:r>
          </w:hyperlink>
        </w:p>
        <w:p>
          <w:pPr>
            <w:pStyle w:val="Contents4"/>
            <w:tabs>
              <w:tab w:val="clear" w:pos="8176"/>
              <w:tab w:val="right" w:pos="9026" w:leader="dot"/>
            </w:tabs>
            <w:rPr/>
          </w:pPr>
          <w:hyperlink w:anchor="__RefHeading___Toc3954106_372815092">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3954108_372815092">
            <w:r>
              <w:rPr>
                <w:webHidden/>
                <w:rStyle w:val="IndexLink"/>
                <w:rtl w:val="true"/>
              </w:rPr>
              <w:t>المطلب الأوّل</w:t>
            </w:r>
            <w:r>
              <w:rPr>
                <w:rStyle w:val="IndexLink"/>
                <w:rtl w:val="true"/>
              </w:rPr>
              <w:t xml:space="preserve">: </w:t>
            </w:r>
            <w:r>
              <w:rPr>
                <w:rStyle w:val="IndexLink"/>
                <w:rtl w:val="true"/>
              </w:rPr>
              <w:t>في إثبات كونها من ضروريات مذهب الشيعة الاثني عشرية</w:t>
            </w:r>
            <w:r>
              <w:rPr>
                <w:rStyle w:val="IndexLink"/>
                <w:rtl w:val="true"/>
              </w:rPr>
              <w:tab/>
            </w:r>
            <w:r>
              <w:rPr>
                <w:rStyle w:val="IndexLink"/>
              </w:rPr>
              <w:t>362</w:t>
            </w:r>
          </w:hyperlink>
        </w:p>
        <w:p>
          <w:pPr>
            <w:pStyle w:val="Contents4"/>
            <w:tabs>
              <w:tab w:val="clear" w:pos="8176"/>
              <w:tab w:val="right" w:pos="9026" w:leader="dot"/>
            </w:tabs>
            <w:rPr/>
          </w:pPr>
          <w:hyperlink w:anchor="__RefHeading___Toc3954110_372815092">
            <w:r>
              <w:rPr>
                <w:webHidden/>
                <w:rStyle w:val="IndexLink"/>
                <w:rtl w:val="true"/>
              </w:rPr>
              <w:t>المطلب الثاني</w:t>
            </w:r>
            <w:r>
              <w:rPr>
                <w:rStyle w:val="IndexLink"/>
                <w:rtl w:val="true"/>
              </w:rPr>
              <w:t xml:space="preserve">: </w:t>
            </w:r>
            <w:r>
              <w:rPr>
                <w:rStyle w:val="IndexLink"/>
                <w:rtl w:val="true"/>
              </w:rPr>
              <w:t>في ثبوت الرجعة في الاُمم السالفة كما تنادي بها الآيات الكثيرة</w:t>
            </w:r>
            <w:r>
              <w:rPr>
                <w:rStyle w:val="IndexLink"/>
                <w:rtl w:val="true"/>
              </w:rPr>
              <w:tab/>
            </w:r>
            <w:r>
              <w:rPr>
                <w:rStyle w:val="IndexLink"/>
              </w:rPr>
              <w:t>372</w:t>
            </w:r>
          </w:hyperlink>
        </w:p>
        <w:p>
          <w:pPr>
            <w:pStyle w:val="Contents4"/>
            <w:tabs>
              <w:tab w:val="clear" w:pos="8176"/>
              <w:tab w:val="right" w:pos="9026" w:leader="dot"/>
            </w:tabs>
            <w:rPr/>
          </w:pPr>
          <w:hyperlink w:anchor="__RefHeading___Toc3954112_372815092">
            <w:r>
              <w:rPr>
                <w:webHidden/>
                <w:rStyle w:val="IndexLink"/>
                <w:rtl w:val="true"/>
              </w:rPr>
              <w:t>المطلب الثالث</w:t>
            </w:r>
            <w:r>
              <w:rPr>
                <w:rStyle w:val="IndexLink"/>
                <w:rtl w:val="true"/>
              </w:rPr>
              <w:t xml:space="preserve">: </w:t>
            </w:r>
            <w:r>
              <w:rPr>
                <w:rStyle w:val="IndexLink"/>
                <w:rtl w:val="true"/>
              </w:rPr>
              <w:t>في دفع شبهات منكري الرجعة</w:t>
            </w:r>
            <w:r>
              <w:rPr>
                <w:rStyle w:val="IndexLink"/>
                <w:rtl w:val="true"/>
              </w:rPr>
              <w:tab/>
            </w:r>
            <w:r>
              <w:rPr>
                <w:rStyle w:val="IndexLink"/>
              </w:rPr>
              <w:t>373</w:t>
            </w:r>
          </w:hyperlink>
        </w:p>
        <w:p>
          <w:pPr>
            <w:pStyle w:val="Contents4"/>
            <w:tabs>
              <w:tab w:val="clear" w:pos="8176"/>
              <w:tab w:val="right" w:pos="9026" w:leader="dot"/>
            </w:tabs>
            <w:rPr/>
          </w:pPr>
          <w:hyperlink w:anchor="__RefHeading___Toc3954114_372815092">
            <w:r>
              <w:rPr>
                <w:webHidden/>
                <w:rStyle w:val="IndexLink"/>
                <w:rtl w:val="true"/>
              </w:rPr>
              <w:t>المطلب الرابع</w:t>
            </w:r>
            <w:r>
              <w:rPr>
                <w:rStyle w:val="IndexLink"/>
                <w:rtl w:val="true"/>
              </w:rPr>
              <w:t xml:space="preserve">: </w:t>
            </w:r>
            <w:r>
              <w:rPr>
                <w:rStyle w:val="IndexLink"/>
                <w:rtl w:val="true"/>
              </w:rPr>
              <w:t>في من يرجع</w:t>
            </w:r>
            <w:r>
              <w:rPr>
                <w:rStyle w:val="IndexLink"/>
                <w:rtl w:val="true"/>
              </w:rPr>
              <w:tab/>
            </w:r>
            <w:r>
              <w:rPr>
                <w:rStyle w:val="IndexLink"/>
              </w:rPr>
              <w:t>374</w:t>
            </w:r>
          </w:hyperlink>
        </w:p>
        <w:p>
          <w:pPr>
            <w:pStyle w:val="Contents5"/>
            <w:tabs>
              <w:tab w:val="clear" w:pos="7892"/>
              <w:tab w:val="right" w:pos="9026" w:leader="dot"/>
            </w:tabs>
            <w:rPr/>
          </w:pPr>
          <w:hyperlink w:anchor="__RefHeading___Toc3954116_372815092">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954118_372815092">
            <w:r>
              <w:rPr>
                <w:webHidden/>
                <w:rStyle w:val="IndexLink"/>
                <w:rtl w:val="true"/>
              </w:rPr>
              <w:t>لفت نظر</w:t>
            </w:r>
            <w:r>
              <w:rPr>
                <w:rStyle w:val="IndexLink"/>
                <w:rtl w:val="true"/>
              </w:rPr>
              <w:t>:</w:t>
              <w:tab/>
            </w:r>
            <w:r>
              <w:rPr>
                <w:rStyle w:val="IndexLink"/>
              </w:rPr>
              <w:t>375</w:t>
            </w:r>
          </w:hyperlink>
        </w:p>
        <w:p>
          <w:pPr>
            <w:pStyle w:val="Contents3"/>
            <w:tabs>
              <w:tab w:val="clear" w:pos="8459"/>
              <w:tab w:val="right" w:pos="9026" w:leader="dot"/>
            </w:tabs>
            <w:rPr/>
          </w:pPr>
          <w:hyperlink w:anchor="__RefHeading___Toc3954120_372815092">
            <w:r>
              <w:rPr>
                <w:webHidden/>
                <w:rStyle w:val="IndexLink"/>
                <w:rtl w:val="true"/>
              </w:rPr>
              <w:t>الكلام في المعاد</w:t>
            </w:r>
            <w:r>
              <w:rPr>
                <w:rStyle w:val="IndexLink"/>
                <w:rtl w:val="true"/>
              </w:rPr>
              <w:tab/>
            </w:r>
            <w:r>
              <w:rPr>
                <w:rStyle w:val="IndexLink"/>
              </w:rPr>
              <w:t>378</w:t>
            </w:r>
          </w:hyperlink>
        </w:p>
        <w:p>
          <w:pPr>
            <w:pStyle w:val="Contents4"/>
            <w:tabs>
              <w:tab w:val="clear" w:pos="8176"/>
              <w:tab w:val="right" w:pos="9026" w:leader="dot"/>
            </w:tabs>
            <w:rPr/>
          </w:pPr>
          <w:hyperlink w:anchor="__RefHeading___Toc3954122_372815092">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3954124_372815092">
            <w:r>
              <w:rPr>
                <w:webHidden/>
                <w:rStyle w:val="IndexLink"/>
                <w:rtl w:val="true"/>
              </w:rPr>
              <w:t>الأمر الأوّل</w:t>
            </w:r>
            <w:r>
              <w:rPr>
                <w:rStyle w:val="IndexLink"/>
                <w:rtl w:val="true"/>
              </w:rPr>
              <w:tab/>
            </w:r>
            <w:r>
              <w:rPr>
                <w:rStyle w:val="IndexLink"/>
              </w:rPr>
              <w:t>379</w:t>
            </w:r>
          </w:hyperlink>
        </w:p>
        <w:p>
          <w:pPr>
            <w:pStyle w:val="Contents4"/>
            <w:tabs>
              <w:tab w:val="clear" w:pos="8176"/>
              <w:tab w:val="right" w:pos="9026" w:leader="dot"/>
            </w:tabs>
            <w:rPr/>
          </w:pPr>
          <w:hyperlink w:anchor="__RefHeading___Toc3954126_372815092">
            <w:r>
              <w:rPr>
                <w:webHidden/>
                <w:rStyle w:val="IndexLink"/>
                <w:rtl w:val="true"/>
              </w:rPr>
              <w:t>الأمر الثاني</w:t>
            </w:r>
            <w:r>
              <w:rPr>
                <w:rStyle w:val="IndexLink"/>
                <w:rtl w:val="true"/>
              </w:rPr>
              <w:tab/>
            </w:r>
            <w:r>
              <w:rPr>
                <w:rStyle w:val="IndexLink"/>
              </w:rPr>
              <w:t>384</w:t>
            </w:r>
          </w:hyperlink>
        </w:p>
        <w:p>
          <w:pPr>
            <w:pStyle w:val="Contents4"/>
            <w:tabs>
              <w:tab w:val="clear" w:pos="8176"/>
              <w:tab w:val="right" w:pos="9026" w:leader="dot"/>
            </w:tabs>
            <w:rPr/>
          </w:pPr>
          <w:hyperlink w:anchor="__RefHeading___Toc3954128_372815092">
            <w:r>
              <w:rPr>
                <w:webHidden/>
                <w:rStyle w:val="IndexLink"/>
                <w:rtl w:val="true"/>
              </w:rPr>
              <w:t>الأمر الثالث</w:t>
            </w:r>
            <w:r>
              <w:rPr>
                <w:rStyle w:val="IndexLink"/>
                <w:rtl w:val="true"/>
              </w:rPr>
              <w:t xml:space="preserve">: </w:t>
            </w:r>
            <w:r>
              <w:rPr>
                <w:rStyle w:val="IndexLink"/>
                <w:rtl w:val="true"/>
              </w:rPr>
              <w:t>دفع شبهة الآكل و المأكول</w:t>
            </w:r>
            <w:r>
              <w:rPr>
                <w:rStyle w:val="IndexLink"/>
                <w:rtl w:val="true"/>
              </w:rPr>
              <w:tab/>
            </w:r>
            <w:r>
              <w:rPr>
                <w:rStyle w:val="IndexLink"/>
              </w:rPr>
              <w:t>386</w:t>
            </w:r>
          </w:hyperlink>
        </w:p>
        <w:p>
          <w:pPr>
            <w:pStyle w:val="Contents4"/>
            <w:tabs>
              <w:tab w:val="clear" w:pos="8176"/>
              <w:tab w:val="right" w:pos="9026" w:leader="dot"/>
            </w:tabs>
            <w:rPr/>
          </w:pPr>
          <w:hyperlink w:anchor="__RefHeading___Toc3954130_372815092">
            <w:r>
              <w:rPr>
                <w:webHidden/>
                <w:rStyle w:val="IndexLink"/>
                <w:rtl w:val="true"/>
              </w:rPr>
              <w:t>الأمر الرابع</w:t>
            </w:r>
            <w:r>
              <w:rPr>
                <w:rStyle w:val="IndexLink"/>
                <w:rtl w:val="true"/>
              </w:rPr>
              <w:t xml:space="preserve">: </w:t>
            </w:r>
            <w:r>
              <w:rPr>
                <w:rStyle w:val="IndexLink"/>
                <w:rtl w:val="true"/>
              </w:rPr>
              <w:t>دفع شبهة إعادة المعدوم</w:t>
            </w:r>
            <w:r>
              <w:rPr>
                <w:rStyle w:val="IndexLink"/>
                <w:rtl w:val="true"/>
              </w:rPr>
              <w:tab/>
            </w:r>
            <w:r>
              <w:rPr>
                <w:rStyle w:val="IndexLink"/>
              </w:rPr>
              <w:t>390</w:t>
            </w:r>
          </w:hyperlink>
        </w:p>
        <w:p>
          <w:pPr>
            <w:pStyle w:val="Contents5"/>
            <w:tabs>
              <w:tab w:val="clear" w:pos="7892"/>
              <w:tab w:val="right" w:pos="9026" w:leader="dot"/>
            </w:tabs>
            <w:rPr/>
          </w:pPr>
          <w:hyperlink w:anchor="__RefHeading___Toc3954132_372815092">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954134_372815092">
            <w:r>
              <w:rPr>
                <w:webHidden/>
                <w:rStyle w:val="IndexLink"/>
                <w:rtl w:val="true"/>
              </w:rPr>
              <w:t>المقام الأوّل</w:t>
            </w:r>
            <w:r>
              <w:rPr>
                <w:rStyle w:val="IndexLink"/>
                <w:rtl w:val="true"/>
              </w:rPr>
              <w:t xml:space="preserve">: </w:t>
            </w:r>
            <w:r>
              <w:rPr>
                <w:rStyle w:val="IndexLink"/>
                <w:rtl w:val="true"/>
              </w:rPr>
              <w:t>في عدم ابتناء المعاد على ذلك</w:t>
            </w:r>
            <w:r>
              <w:rPr>
                <w:rStyle w:val="IndexLink"/>
                <w:rtl w:val="true"/>
              </w:rPr>
              <w:tab/>
            </w:r>
            <w:r>
              <w:rPr>
                <w:rStyle w:val="IndexLink"/>
              </w:rPr>
              <w:t>390</w:t>
            </w:r>
          </w:hyperlink>
        </w:p>
        <w:p>
          <w:pPr>
            <w:pStyle w:val="Contents5"/>
            <w:tabs>
              <w:tab w:val="clear" w:pos="7892"/>
              <w:tab w:val="right" w:pos="9026" w:leader="dot"/>
            </w:tabs>
            <w:rPr/>
          </w:pPr>
          <w:hyperlink w:anchor="__RefHeading___Toc3954136_372815092">
            <w:r>
              <w:rPr>
                <w:webHidden/>
                <w:rStyle w:val="IndexLink"/>
                <w:rtl w:val="true"/>
              </w:rPr>
              <w:t>المقام الثاني</w:t>
            </w:r>
            <w:r>
              <w:rPr>
                <w:rStyle w:val="IndexLink"/>
                <w:rtl w:val="true"/>
              </w:rPr>
              <w:t xml:space="preserve">: </w:t>
            </w:r>
            <w:r>
              <w:rPr>
                <w:rStyle w:val="IndexLink"/>
                <w:rtl w:val="true"/>
              </w:rPr>
              <w:t>في أصل المسألة</w:t>
            </w:r>
            <w:r>
              <w:rPr>
                <w:rStyle w:val="IndexLink"/>
                <w:rtl w:val="true"/>
              </w:rPr>
              <w:tab/>
            </w:r>
            <w:r>
              <w:rPr>
                <w:rStyle w:val="IndexLink"/>
              </w:rPr>
              <w:t>393</w:t>
            </w:r>
          </w:hyperlink>
        </w:p>
        <w:p>
          <w:pPr>
            <w:pStyle w:val="Contents4"/>
            <w:tabs>
              <w:tab w:val="clear" w:pos="8176"/>
              <w:tab w:val="right" w:pos="9026" w:leader="dot"/>
            </w:tabs>
            <w:rPr/>
          </w:pPr>
          <w:hyperlink w:anchor="__RefHeading___Toc3954138_372815092">
            <w:r>
              <w:rPr>
                <w:webHidden/>
                <w:rStyle w:val="IndexLink"/>
                <w:rtl w:val="true"/>
              </w:rPr>
              <w:t>الأمر الخامس</w:t>
            </w:r>
            <w:r>
              <w:rPr>
                <w:rStyle w:val="IndexLink"/>
                <w:rtl w:val="true"/>
              </w:rPr>
              <w:t xml:space="preserve">: </w:t>
            </w:r>
            <w:r>
              <w:rPr>
                <w:rStyle w:val="IndexLink"/>
                <w:rtl w:val="true"/>
              </w:rPr>
              <w:t>في إبطال التناسخو القائلين به على مذاهب أربعة</w:t>
            </w:r>
            <w:r>
              <w:rPr>
                <w:rStyle w:val="IndexLink"/>
                <w:rtl w:val="true"/>
              </w:rPr>
              <w:t xml:space="preserve">: </w:t>
            </w:r>
            <w:r>
              <w:rPr>
                <w:rStyle w:val="IndexLink"/>
                <w:rtl w:val="true"/>
              </w:rPr>
              <w:t>نسخ، و مسخ، و فسخ، و رسخ</w:t>
            </w:r>
            <w:r>
              <w:rPr>
                <w:rStyle w:val="IndexLink"/>
                <w:rtl w:val="true"/>
              </w:rPr>
              <w:t>.</w:t>
              <w:tab/>
            </w:r>
            <w:r>
              <w:rPr>
                <w:rStyle w:val="IndexLink"/>
              </w:rPr>
              <w:t>396</w:t>
            </w:r>
          </w:hyperlink>
        </w:p>
        <w:p>
          <w:pPr>
            <w:pStyle w:val="Contents4"/>
            <w:tabs>
              <w:tab w:val="clear" w:pos="8176"/>
              <w:tab w:val="right" w:pos="9026" w:leader="dot"/>
            </w:tabs>
            <w:rPr/>
          </w:pPr>
          <w:hyperlink w:anchor="__RefHeading___Toc3954140_372815092">
            <w:r>
              <w:rPr>
                <w:webHidden/>
                <w:rStyle w:val="IndexLink"/>
                <w:rtl w:val="true"/>
              </w:rPr>
              <w:t>الأمر السادس</w:t>
            </w:r>
            <w:r>
              <w:rPr>
                <w:rStyle w:val="IndexLink"/>
                <w:rtl w:val="true"/>
              </w:rPr>
              <w:t xml:space="preserve">: </w:t>
            </w:r>
            <w:r>
              <w:rPr>
                <w:rStyle w:val="IndexLink"/>
                <w:rtl w:val="true"/>
              </w:rPr>
              <w:t>في إثبات المعاد بنحو الاجمال</w:t>
            </w:r>
            <w:r>
              <w:rPr>
                <w:rStyle w:val="IndexLink"/>
                <w:rtl w:val="true"/>
              </w:rPr>
              <w:tab/>
            </w:r>
            <w:r>
              <w:rPr>
                <w:rStyle w:val="IndexLink"/>
              </w:rPr>
              <w:t>399</w:t>
            </w:r>
          </w:hyperlink>
        </w:p>
        <w:p>
          <w:pPr>
            <w:pStyle w:val="Contents5"/>
            <w:tabs>
              <w:tab w:val="clear" w:pos="7892"/>
              <w:tab w:val="right" w:pos="9026" w:leader="dot"/>
            </w:tabs>
            <w:rPr/>
          </w:pPr>
          <w:hyperlink w:anchor="__RefHeading___Toc3954142_372815092">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3954144_372815092">
            <w:r>
              <w:rPr>
                <w:webHidden/>
                <w:rStyle w:val="IndexLink"/>
                <w:rtl w:val="true"/>
              </w:rPr>
              <w:t>المقام الأوّل</w:t>
            </w:r>
            <w:r>
              <w:rPr>
                <w:rStyle w:val="IndexLink"/>
                <w:rtl w:val="true"/>
              </w:rPr>
              <w:t xml:space="preserve">: </w:t>
            </w:r>
            <w:r>
              <w:rPr>
                <w:rStyle w:val="IndexLink"/>
                <w:rtl w:val="true"/>
              </w:rPr>
              <w:t>في حقيقة الموت و أسبابه و أنحائه</w:t>
            </w:r>
            <w:r>
              <w:rPr>
                <w:rStyle w:val="IndexLink"/>
                <w:rtl w:val="true"/>
              </w:rPr>
              <w:tab/>
            </w:r>
            <w:r>
              <w:rPr>
                <w:rStyle w:val="IndexLink"/>
              </w:rPr>
              <w:t>416</w:t>
            </w:r>
          </w:hyperlink>
        </w:p>
        <w:p>
          <w:pPr>
            <w:pStyle w:val="Contents6"/>
            <w:tabs>
              <w:tab w:val="clear" w:pos="7609"/>
              <w:tab w:val="right" w:pos="9026" w:leader="dot"/>
            </w:tabs>
            <w:rPr/>
          </w:pPr>
          <w:hyperlink w:anchor="__RefHeading___Toc3954146_372815092">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3954148_372815092">
            <w:r>
              <w:rPr>
                <w:webHidden/>
                <w:rStyle w:val="IndexLink"/>
                <w:rtl w:val="true"/>
              </w:rPr>
              <w:t>أسباب الموت</w:t>
            </w:r>
            <w:r>
              <w:rPr>
                <w:rStyle w:val="IndexLink"/>
                <w:rtl w:val="true"/>
              </w:rPr>
              <w:tab/>
            </w:r>
            <w:r>
              <w:rPr>
                <w:rStyle w:val="IndexLink"/>
              </w:rPr>
              <w:t>417</w:t>
            </w:r>
          </w:hyperlink>
        </w:p>
        <w:p>
          <w:pPr>
            <w:pStyle w:val="Contents6"/>
            <w:tabs>
              <w:tab w:val="clear" w:pos="7609"/>
              <w:tab w:val="right" w:pos="9026" w:leader="dot"/>
            </w:tabs>
            <w:rPr/>
          </w:pPr>
          <w:hyperlink w:anchor="__RefHeading___Toc3954150_372815092">
            <w:r>
              <w:rPr>
                <w:webHidden/>
                <w:rStyle w:val="IndexLink"/>
                <w:rtl w:val="true"/>
              </w:rPr>
              <w:t>كيفية الموت</w:t>
            </w:r>
            <w:r>
              <w:rPr>
                <w:rStyle w:val="IndexLink"/>
                <w:rtl w:val="true"/>
              </w:rPr>
              <w:tab/>
            </w:r>
            <w:r>
              <w:rPr>
                <w:rStyle w:val="IndexLink"/>
              </w:rPr>
              <w:t>418</w:t>
            </w:r>
          </w:hyperlink>
        </w:p>
        <w:p>
          <w:pPr>
            <w:pStyle w:val="Contents5"/>
            <w:tabs>
              <w:tab w:val="clear" w:pos="7892"/>
              <w:tab w:val="right" w:pos="9026" w:leader="dot"/>
            </w:tabs>
            <w:rPr/>
          </w:pPr>
          <w:hyperlink w:anchor="__RefHeading___Toc3954152_372815092">
            <w:r>
              <w:rPr>
                <w:webHidden/>
                <w:rStyle w:val="IndexLink"/>
                <w:rtl w:val="true"/>
              </w:rPr>
              <w:t>المقام الثاني</w:t>
            </w:r>
            <w:r>
              <w:rPr>
                <w:rStyle w:val="IndexLink"/>
                <w:rtl w:val="true"/>
              </w:rPr>
              <w:t xml:space="preserve">: </w:t>
            </w:r>
            <w:r>
              <w:rPr>
                <w:rStyle w:val="IndexLink"/>
                <w:rtl w:val="true"/>
              </w:rPr>
              <w:t>في ذكر ملك الموت و أعوانه و كيفية قبضه الأرواح</w:t>
            </w:r>
            <w:r>
              <w:rPr>
                <w:rStyle w:val="IndexLink"/>
                <w:rtl w:val="true"/>
              </w:rPr>
              <w:tab/>
            </w:r>
            <w:r>
              <w:rPr>
                <w:rStyle w:val="IndexLink"/>
              </w:rPr>
              <w:t>420</w:t>
            </w:r>
          </w:hyperlink>
        </w:p>
        <w:p>
          <w:pPr>
            <w:pStyle w:val="Contents6"/>
            <w:tabs>
              <w:tab w:val="clear" w:pos="7609"/>
              <w:tab w:val="right" w:pos="9026" w:leader="dot"/>
            </w:tabs>
            <w:rPr/>
          </w:pPr>
          <w:hyperlink w:anchor="__RefHeading___Toc3954154_372815092">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3954156_372815092">
            <w:r>
              <w:rPr>
                <w:webHidden/>
                <w:rStyle w:val="IndexLink"/>
                <w:rtl w:val="true"/>
              </w:rPr>
              <w:t>حضور إبليس عند المحتضر</w:t>
            </w:r>
            <w:r>
              <w:rPr>
                <w:rStyle w:val="IndexLink"/>
                <w:rtl w:val="true"/>
              </w:rPr>
              <w:tab/>
            </w:r>
            <w:r>
              <w:rPr>
                <w:rStyle w:val="IndexLink"/>
              </w:rPr>
              <w:t>427</w:t>
            </w:r>
          </w:hyperlink>
        </w:p>
        <w:p>
          <w:pPr>
            <w:pStyle w:val="Contents6"/>
            <w:tabs>
              <w:tab w:val="clear" w:pos="7609"/>
              <w:tab w:val="right" w:pos="9026" w:leader="dot"/>
            </w:tabs>
            <w:rPr/>
          </w:pPr>
          <w:hyperlink w:anchor="__RefHeading___Toc3954158_372815092">
            <w:r>
              <w:rPr>
                <w:webHidden/>
                <w:rStyle w:val="IndexLink"/>
                <w:rtl w:val="true"/>
              </w:rPr>
              <w:t>حضور الأعمال و الأموال و الأولاد عند المحتضر</w:t>
            </w:r>
            <w:r>
              <w:rPr>
                <w:rStyle w:val="IndexLink"/>
                <w:rtl w:val="true"/>
              </w:rPr>
              <w:tab/>
            </w:r>
            <w:r>
              <w:rPr>
                <w:rStyle w:val="IndexLink"/>
              </w:rPr>
              <w:t>429</w:t>
            </w:r>
          </w:hyperlink>
        </w:p>
        <w:p>
          <w:pPr>
            <w:pStyle w:val="Contents5"/>
            <w:tabs>
              <w:tab w:val="clear" w:pos="7892"/>
              <w:tab w:val="right" w:pos="9026" w:leader="dot"/>
            </w:tabs>
            <w:rPr/>
          </w:pPr>
          <w:hyperlink w:anchor="__RefHeading___Toc3954160_372815092">
            <w:r>
              <w:rPr>
                <w:webHidden/>
                <w:rStyle w:val="IndexLink"/>
                <w:rtl w:val="true"/>
              </w:rPr>
              <w:t>المقام الثالث</w:t>
            </w:r>
            <w:r>
              <w:rPr>
                <w:rStyle w:val="IndexLink"/>
                <w:rtl w:val="true"/>
              </w:rPr>
              <w:t xml:space="preserve">: </w:t>
            </w:r>
            <w:r>
              <w:rPr>
                <w:rStyle w:val="IndexLink"/>
                <w:rtl w:val="true"/>
              </w:rPr>
              <w:t>في الهول المطّلع</w:t>
            </w:r>
            <w:r>
              <w:rPr>
                <w:rStyle w:val="IndexLink"/>
                <w:rtl w:val="true"/>
              </w:rPr>
              <w:tab/>
            </w:r>
            <w:r>
              <w:rPr>
                <w:rStyle w:val="IndexLink"/>
              </w:rPr>
              <w:t>429</w:t>
            </w:r>
          </w:hyperlink>
        </w:p>
        <w:p>
          <w:pPr>
            <w:pStyle w:val="Contents6"/>
            <w:tabs>
              <w:tab w:val="clear" w:pos="7609"/>
              <w:tab w:val="right" w:pos="9026" w:leader="dot"/>
            </w:tabs>
            <w:rPr/>
          </w:pPr>
          <w:hyperlink w:anchor="__RefHeading___Toc3954162_372815092">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3954164_372815092">
            <w:r>
              <w:rPr>
                <w:webHidden/>
                <w:rStyle w:val="IndexLink"/>
                <w:rtl w:val="true"/>
              </w:rPr>
              <w:t>تعلّق الروح بعد مفارقة البدن إلى القالب المثالي</w:t>
            </w:r>
            <w:r>
              <w:rPr>
                <w:rStyle w:val="IndexLink"/>
                <w:rtl w:val="true"/>
              </w:rPr>
              <w:tab/>
            </w:r>
            <w:r>
              <w:rPr>
                <w:rStyle w:val="IndexLink"/>
              </w:rPr>
              <w:t>432</w:t>
            </w:r>
          </w:hyperlink>
        </w:p>
        <w:p>
          <w:pPr>
            <w:pStyle w:val="Contents6"/>
            <w:tabs>
              <w:tab w:val="clear" w:pos="7609"/>
              <w:tab w:val="right" w:pos="9026" w:leader="dot"/>
            </w:tabs>
            <w:rPr/>
          </w:pPr>
          <w:hyperlink w:anchor="__RefHeading___Toc3954166_372815092">
            <w:r>
              <w:rPr>
                <w:webHidden/>
                <w:rStyle w:val="IndexLink"/>
                <w:rtl w:val="true"/>
              </w:rPr>
              <w:t>ما يرد على الإنسان في عالم البرزخ</w:t>
            </w:r>
            <w:r>
              <w:rPr>
                <w:rStyle w:val="IndexLink"/>
                <w:rtl w:val="true"/>
              </w:rPr>
              <w:tab/>
            </w:r>
            <w:r>
              <w:rPr>
                <w:rStyle w:val="IndexLink"/>
              </w:rPr>
              <w:t>433</w:t>
            </w:r>
          </w:hyperlink>
        </w:p>
        <w:p>
          <w:pPr>
            <w:pStyle w:val="Contents6"/>
            <w:tabs>
              <w:tab w:val="clear" w:pos="7609"/>
              <w:tab w:val="right" w:pos="9026" w:leader="dot"/>
            </w:tabs>
            <w:rPr/>
          </w:pPr>
          <w:hyperlink w:anchor="__RefHeading___Toc3954168_372815092">
            <w:r>
              <w:rPr>
                <w:webHidden/>
                <w:rStyle w:val="IndexLink"/>
                <w:rtl w:val="true"/>
              </w:rPr>
              <w:t>حال ضعفاء العقول و المجانين و القاصرين في البرزخ</w:t>
            </w:r>
            <w:r>
              <w:rPr>
                <w:rStyle w:val="IndexLink"/>
                <w:rtl w:val="true"/>
              </w:rPr>
              <w:tab/>
            </w:r>
            <w:r>
              <w:rPr>
                <w:rStyle w:val="IndexLink"/>
              </w:rPr>
              <w:t>433</w:t>
            </w:r>
          </w:hyperlink>
        </w:p>
        <w:p>
          <w:pPr>
            <w:pStyle w:val="Contents6"/>
            <w:tabs>
              <w:tab w:val="clear" w:pos="7609"/>
              <w:tab w:val="right" w:pos="9026" w:leader="dot"/>
            </w:tabs>
            <w:rPr/>
          </w:pPr>
          <w:hyperlink w:anchor="__RefHeading___Toc3954170_372815092">
            <w:r>
              <w:rPr>
                <w:webHidden/>
                <w:rStyle w:val="IndexLink"/>
                <w:rtl w:val="true"/>
              </w:rPr>
              <w:t>السؤال في القبر</w:t>
            </w:r>
            <w:r>
              <w:rPr>
                <w:rStyle w:val="IndexLink"/>
                <w:rtl w:val="true"/>
              </w:rPr>
              <w:tab/>
            </w:r>
            <w:r>
              <w:rPr>
                <w:rStyle w:val="IndexLink"/>
              </w:rPr>
              <w:t>434</w:t>
            </w:r>
          </w:hyperlink>
        </w:p>
        <w:p>
          <w:pPr>
            <w:pStyle w:val="Contents6"/>
            <w:tabs>
              <w:tab w:val="clear" w:pos="7609"/>
              <w:tab w:val="right" w:pos="9026" w:leader="dot"/>
            </w:tabs>
            <w:rPr/>
          </w:pPr>
          <w:hyperlink w:anchor="__RefHeading___Toc3954172_372815092">
            <w:r>
              <w:rPr>
                <w:webHidden/>
                <w:rStyle w:val="IndexLink"/>
                <w:rtl w:val="true"/>
              </w:rPr>
              <w:t>ما يجب الاعتقاد به</w:t>
            </w:r>
            <w:r>
              <w:rPr>
                <w:rStyle w:val="IndexLink"/>
                <w:rtl w:val="true"/>
              </w:rPr>
              <w:tab/>
            </w:r>
            <w:r>
              <w:rPr>
                <w:rStyle w:val="IndexLink"/>
              </w:rPr>
              <w:t>434</w:t>
            </w:r>
          </w:hyperlink>
        </w:p>
        <w:p>
          <w:pPr>
            <w:pStyle w:val="Contents6"/>
            <w:tabs>
              <w:tab w:val="clear" w:pos="7609"/>
              <w:tab w:val="right" w:pos="9026" w:leader="dot"/>
            </w:tabs>
            <w:rPr/>
          </w:pPr>
          <w:hyperlink w:anchor="__RefHeading___Toc3954174_372815092">
            <w:r>
              <w:rPr>
                <w:webHidden/>
                <w:rStyle w:val="IndexLink"/>
                <w:rtl w:val="true"/>
              </w:rPr>
              <w:t>الاُمور الثابتة بضرورة الدين</w:t>
            </w:r>
            <w:r>
              <w:rPr>
                <w:rStyle w:val="IndexLink"/>
                <w:rtl w:val="true"/>
              </w:rPr>
              <w:tab/>
            </w:r>
            <w:r>
              <w:rPr>
                <w:rStyle w:val="IndexLink"/>
              </w:rPr>
              <w:t>435</w:t>
            </w:r>
          </w:hyperlink>
        </w:p>
        <w:p>
          <w:pPr>
            <w:pStyle w:val="Contents5"/>
            <w:tabs>
              <w:tab w:val="clear" w:pos="7892"/>
              <w:tab w:val="right" w:pos="9026" w:leader="dot"/>
            </w:tabs>
            <w:rPr/>
          </w:pPr>
          <w:hyperlink w:anchor="__RefHeading___Toc3954176_372815092">
            <w:r>
              <w:rPr>
                <w:webHidden/>
                <w:rStyle w:val="IndexLink"/>
                <w:rtl w:val="true"/>
              </w:rPr>
              <w:t>المقام الرابع</w:t>
            </w:r>
            <w:r>
              <w:rPr>
                <w:rStyle w:val="IndexLink"/>
                <w:rtl w:val="true"/>
              </w:rPr>
              <w:t xml:space="preserve">: </w:t>
            </w:r>
            <w:r>
              <w:rPr>
                <w:rStyle w:val="IndexLink"/>
                <w:rtl w:val="true"/>
              </w:rPr>
              <w:t>في أشراط الساعة و علامات القيامة</w:t>
            </w:r>
            <w:r>
              <w:rPr>
                <w:rStyle w:val="IndexLink"/>
                <w:rtl w:val="true"/>
              </w:rPr>
              <w:tab/>
            </w:r>
            <w:r>
              <w:rPr>
                <w:rStyle w:val="IndexLink"/>
              </w:rPr>
              <w:t>436</w:t>
            </w:r>
          </w:hyperlink>
        </w:p>
        <w:p>
          <w:pPr>
            <w:pStyle w:val="Contents5"/>
            <w:tabs>
              <w:tab w:val="clear" w:pos="7892"/>
              <w:tab w:val="right" w:pos="9026" w:leader="dot"/>
            </w:tabs>
            <w:rPr/>
          </w:pPr>
          <w:hyperlink w:anchor="__RefHeading___Toc3954178_372815092">
            <w:r>
              <w:rPr>
                <w:webHidden/>
                <w:rStyle w:val="IndexLink"/>
                <w:rtl w:val="true"/>
              </w:rPr>
              <w:t>المقام الخامس</w:t>
            </w:r>
            <w:r>
              <w:rPr>
                <w:rStyle w:val="IndexLink"/>
                <w:rtl w:val="true"/>
              </w:rPr>
              <w:t xml:space="preserve">: </w:t>
            </w:r>
            <w:r>
              <w:rPr>
                <w:rStyle w:val="IndexLink"/>
                <w:rtl w:val="true"/>
              </w:rPr>
              <w:t>في أسامي يوم القيامة المذكورة في القرآن المجيد</w:t>
            </w:r>
            <w:r>
              <w:rPr>
                <w:rStyle w:val="IndexLink"/>
                <w:rtl w:val="true"/>
              </w:rPr>
              <w:tab/>
            </w:r>
            <w:r>
              <w:rPr>
                <w:rStyle w:val="IndexLink"/>
              </w:rPr>
              <w:t>440</w:t>
            </w:r>
          </w:hyperlink>
        </w:p>
        <w:p>
          <w:pPr>
            <w:pStyle w:val="Contents5"/>
            <w:tabs>
              <w:tab w:val="clear" w:pos="7892"/>
              <w:tab w:val="right" w:pos="9026" w:leader="dot"/>
            </w:tabs>
            <w:rPr/>
          </w:pPr>
          <w:hyperlink w:anchor="__RefHeading___Toc3954180_372815092">
            <w:r>
              <w:rPr>
                <w:webHidden/>
                <w:rStyle w:val="IndexLink"/>
                <w:rtl w:val="true"/>
              </w:rPr>
              <w:t>المقام السادس</w:t>
            </w:r>
            <w:r>
              <w:rPr>
                <w:rStyle w:val="IndexLink"/>
                <w:rtl w:val="true"/>
              </w:rPr>
              <w:t xml:space="preserve">: </w:t>
            </w:r>
            <w:r>
              <w:rPr>
                <w:rStyle w:val="IndexLink"/>
                <w:rtl w:val="true"/>
              </w:rPr>
              <w:t>في ذكر مقدار يوم القيامة و مواقفه</w:t>
            </w:r>
            <w:r>
              <w:rPr>
                <w:rStyle w:val="IndexLink"/>
                <w:rtl w:val="true"/>
              </w:rPr>
              <w:tab/>
            </w:r>
            <w:r>
              <w:rPr>
                <w:rStyle w:val="IndexLink"/>
              </w:rPr>
              <w:t>451</w:t>
            </w:r>
          </w:hyperlink>
        </w:p>
        <w:p>
          <w:pPr>
            <w:pStyle w:val="Contents5"/>
            <w:tabs>
              <w:tab w:val="clear" w:pos="7892"/>
              <w:tab w:val="right" w:pos="9026" w:leader="dot"/>
            </w:tabs>
            <w:rPr/>
          </w:pPr>
          <w:hyperlink w:anchor="__RefHeading___Toc3954182_372815092">
            <w:r>
              <w:rPr>
                <w:webHidden/>
                <w:rStyle w:val="IndexLink"/>
                <w:rtl w:val="true"/>
              </w:rPr>
              <w:t>المقام السابع</w:t>
            </w:r>
            <w:r>
              <w:rPr>
                <w:rStyle w:val="IndexLink"/>
                <w:rtl w:val="true"/>
              </w:rPr>
              <w:t xml:space="preserve">: </w:t>
            </w:r>
            <w:r>
              <w:rPr>
                <w:rStyle w:val="IndexLink"/>
                <w:rtl w:val="true"/>
              </w:rPr>
              <w:t>في كيفية خروج الخلائق من القبور و ورودهم في المحشر و أوضاعه</w:t>
            </w:r>
            <w:r>
              <w:rPr>
                <w:rStyle w:val="IndexLink"/>
                <w:rtl w:val="true"/>
              </w:rPr>
              <w:tab/>
            </w:r>
            <w:r>
              <w:rPr>
                <w:rStyle w:val="IndexLink"/>
              </w:rPr>
              <w:t>453</w:t>
            </w:r>
          </w:hyperlink>
        </w:p>
        <w:p>
          <w:pPr>
            <w:pStyle w:val="Contents5"/>
            <w:tabs>
              <w:tab w:val="clear" w:pos="7892"/>
              <w:tab w:val="right" w:pos="9026" w:leader="dot"/>
            </w:tabs>
            <w:rPr/>
          </w:pPr>
          <w:hyperlink w:anchor="__RefHeading___Toc3954184_372815092">
            <w:r>
              <w:rPr>
                <w:webHidden/>
                <w:rStyle w:val="IndexLink"/>
                <w:rtl w:val="true"/>
              </w:rPr>
              <w:t>المقام الثامن</w:t>
            </w:r>
            <w:r>
              <w:rPr>
                <w:rStyle w:val="IndexLink"/>
                <w:rtl w:val="true"/>
              </w:rPr>
              <w:t xml:space="preserve">: </w:t>
            </w:r>
            <w:r>
              <w:rPr>
                <w:rStyle w:val="IndexLink"/>
                <w:rtl w:val="true"/>
              </w:rPr>
              <w:t>في تطاير الكتب و نشر الصحف</w:t>
            </w:r>
            <w:r>
              <w:rPr>
                <w:rStyle w:val="IndexLink"/>
                <w:rtl w:val="true"/>
              </w:rPr>
              <w:tab/>
            </w:r>
            <w:r>
              <w:rPr>
                <w:rStyle w:val="IndexLink"/>
              </w:rPr>
              <w:t>457</w:t>
            </w:r>
          </w:hyperlink>
        </w:p>
        <w:p>
          <w:pPr>
            <w:pStyle w:val="Contents5"/>
            <w:tabs>
              <w:tab w:val="clear" w:pos="7892"/>
              <w:tab w:val="right" w:pos="9026" w:leader="dot"/>
            </w:tabs>
            <w:rPr/>
          </w:pPr>
          <w:hyperlink w:anchor="__RefHeading___Toc3954186_372815092">
            <w:r>
              <w:rPr>
                <w:webHidden/>
                <w:rStyle w:val="IndexLink"/>
                <w:rtl w:val="true"/>
              </w:rPr>
              <w:t>المقام التاسع</w:t>
            </w:r>
            <w:r>
              <w:rPr>
                <w:rStyle w:val="IndexLink"/>
                <w:rtl w:val="true"/>
              </w:rPr>
              <w:t xml:space="preserve">: </w:t>
            </w:r>
            <w:r>
              <w:rPr>
                <w:rStyle w:val="IndexLink"/>
                <w:rtl w:val="true"/>
              </w:rPr>
              <w:t>في محاسبة يوم القيامة</w:t>
            </w:r>
            <w:r>
              <w:rPr>
                <w:rStyle w:val="IndexLink"/>
                <w:rtl w:val="true"/>
              </w:rPr>
              <w:tab/>
            </w:r>
            <w:r>
              <w:rPr>
                <w:rStyle w:val="IndexLink"/>
              </w:rPr>
              <w:t>459</w:t>
            </w:r>
          </w:hyperlink>
        </w:p>
        <w:p>
          <w:pPr>
            <w:pStyle w:val="Contents6"/>
            <w:tabs>
              <w:tab w:val="clear" w:pos="7609"/>
              <w:tab w:val="right" w:pos="9026" w:leader="dot"/>
            </w:tabs>
            <w:rPr/>
          </w:pPr>
          <w:hyperlink w:anchor="__RefHeading___Toc3954188_372815092">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3954190_372815092">
            <w:r>
              <w:rPr>
                <w:webHidden/>
                <w:rStyle w:val="IndexLink"/>
                <w:rtl w:val="true"/>
              </w:rPr>
              <w:t>المطلب الأوّل</w:t>
            </w:r>
            <w:r>
              <w:rPr>
                <w:rStyle w:val="IndexLink"/>
                <w:rtl w:val="true"/>
              </w:rPr>
              <w:tab/>
            </w:r>
            <w:r>
              <w:rPr>
                <w:rStyle w:val="IndexLink"/>
              </w:rPr>
              <w:t>460</w:t>
            </w:r>
          </w:hyperlink>
        </w:p>
        <w:p>
          <w:pPr>
            <w:pStyle w:val="Contents6"/>
            <w:tabs>
              <w:tab w:val="clear" w:pos="7609"/>
              <w:tab w:val="right" w:pos="9026" w:leader="dot"/>
            </w:tabs>
            <w:rPr/>
          </w:pPr>
          <w:hyperlink w:anchor="__RefHeading___Toc3954192_372815092">
            <w:r>
              <w:rPr>
                <w:webHidden/>
                <w:rStyle w:val="IndexLink"/>
                <w:rtl w:val="true"/>
              </w:rPr>
              <w:t>المطلب الثاني</w:t>
            </w:r>
            <w:r>
              <w:rPr>
                <w:rStyle w:val="IndexLink"/>
                <w:rtl w:val="true"/>
              </w:rPr>
              <w:tab/>
            </w:r>
            <w:r>
              <w:rPr>
                <w:rStyle w:val="IndexLink"/>
              </w:rPr>
              <w:t>461</w:t>
            </w:r>
          </w:hyperlink>
        </w:p>
        <w:p>
          <w:pPr>
            <w:pStyle w:val="Contents6"/>
            <w:tabs>
              <w:tab w:val="clear" w:pos="7609"/>
              <w:tab w:val="right" w:pos="9026" w:leader="dot"/>
            </w:tabs>
            <w:rPr/>
          </w:pPr>
          <w:hyperlink w:anchor="__RefHeading___Toc3954194_372815092">
            <w:r>
              <w:rPr>
                <w:webHidden/>
                <w:rStyle w:val="IndexLink"/>
                <w:rtl w:val="true"/>
              </w:rPr>
              <w:t>المطلب الثالث</w:t>
            </w:r>
            <w:r>
              <w:rPr>
                <w:rStyle w:val="IndexLink"/>
                <w:rtl w:val="true"/>
              </w:rPr>
              <w:tab/>
            </w:r>
            <w:r>
              <w:rPr>
                <w:rStyle w:val="IndexLink"/>
              </w:rPr>
              <w:t>462</w:t>
            </w:r>
          </w:hyperlink>
        </w:p>
        <w:p>
          <w:pPr>
            <w:pStyle w:val="Contents6"/>
            <w:tabs>
              <w:tab w:val="clear" w:pos="7609"/>
              <w:tab w:val="right" w:pos="9026" w:leader="dot"/>
            </w:tabs>
            <w:rPr/>
          </w:pPr>
          <w:hyperlink w:anchor="__RefHeading___Toc3954196_372815092">
            <w:r>
              <w:rPr>
                <w:webHidden/>
                <w:rStyle w:val="IndexLink"/>
                <w:rtl w:val="true"/>
              </w:rPr>
              <w:t>المطلب الرابع</w:t>
            </w:r>
            <w:r>
              <w:rPr>
                <w:rStyle w:val="IndexLink"/>
                <w:rtl w:val="true"/>
              </w:rPr>
              <w:tab/>
            </w:r>
            <w:r>
              <w:rPr>
                <w:rStyle w:val="IndexLink"/>
              </w:rPr>
              <w:t>462</w:t>
            </w:r>
          </w:hyperlink>
        </w:p>
        <w:p>
          <w:pPr>
            <w:pStyle w:val="Contents6"/>
            <w:tabs>
              <w:tab w:val="clear" w:pos="7609"/>
              <w:tab w:val="right" w:pos="9026" w:leader="dot"/>
            </w:tabs>
            <w:rPr/>
          </w:pPr>
          <w:hyperlink w:anchor="__RefHeading___Toc3954198_372815092">
            <w:r>
              <w:rPr>
                <w:webHidden/>
                <w:rStyle w:val="IndexLink"/>
                <w:rtl w:val="true"/>
              </w:rPr>
              <w:t>المطلب الخامس</w:t>
            </w:r>
            <w:r>
              <w:rPr>
                <w:rStyle w:val="IndexLink"/>
                <w:rtl w:val="true"/>
              </w:rPr>
              <w:tab/>
            </w:r>
            <w:r>
              <w:rPr>
                <w:rStyle w:val="IndexLink"/>
              </w:rPr>
              <w:t>463</w:t>
            </w:r>
          </w:hyperlink>
        </w:p>
        <w:p>
          <w:pPr>
            <w:pStyle w:val="Contents5"/>
            <w:tabs>
              <w:tab w:val="clear" w:pos="7892"/>
              <w:tab w:val="right" w:pos="9026" w:leader="dot"/>
            </w:tabs>
            <w:rPr/>
          </w:pPr>
          <w:hyperlink w:anchor="__RefHeading___Toc3954200_372815092">
            <w:r>
              <w:rPr>
                <w:webHidden/>
                <w:rStyle w:val="IndexLink"/>
                <w:rtl w:val="true"/>
              </w:rPr>
              <w:t>المقام العاشر</w:t>
            </w:r>
            <w:r>
              <w:rPr>
                <w:rStyle w:val="IndexLink"/>
                <w:rtl w:val="true"/>
              </w:rPr>
              <w:t xml:space="preserve">: </w:t>
            </w:r>
            <w:r>
              <w:rPr>
                <w:rStyle w:val="IndexLink"/>
                <w:rtl w:val="true"/>
              </w:rPr>
              <w:t>في الميزان</w:t>
            </w:r>
            <w:r>
              <w:rPr>
                <w:rStyle w:val="IndexLink"/>
                <w:rtl w:val="true"/>
              </w:rPr>
              <w:tab/>
            </w:r>
            <w:r>
              <w:rPr>
                <w:rStyle w:val="IndexLink"/>
              </w:rPr>
              <w:t>464</w:t>
            </w:r>
          </w:hyperlink>
        </w:p>
        <w:p>
          <w:pPr>
            <w:pStyle w:val="Contents6"/>
            <w:tabs>
              <w:tab w:val="clear" w:pos="7609"/>
              <w:tab w:val="right" w:pos="9026" w:leader="dot"/>
            </w:tabs>
            <w:rPr/>
          </w:pPr>
          <w:hyperlink w:anchor="__RefHeading___Toc3954202_372815092">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3954204_372815092">
            <w:r>
              <w:rPr>
                <w:webHidden/>
                <w:rStyle w:val="IndexLink"/>
                <w:rtl w:val="true"/>
              </w:rPr>
              <w:t>المطلب الأوّل</w:t>
            </w:r>
            <w:r>
              <w:rPr>
                <w:rStyle w:val="IndexLink"/>
                <w:rtl w:val="true"/>
              </w:rPr>
              <w:tab/>
            </w:r>
            <w:r>
              <w:rPr>
                <w:rStyle w:val="IndexLink"/>
              </w:rPr>
              <w:t>464</w:t>
            </w:r>
          </w:hyperlink>
        </w:p>
        <w:p>
          <w:pPr>
            <w:pStyle w:val="Contents6"/>
            <w:tabs>
              <w:tab w:val="clear" w:pos="7609"/>
              <w:tab w:val="right" w:pos="9026" w:leader="dot"/>
            </w:tabs>
            <w:rPr/>
          </w:pPr>
          <w:hyperlink w:anchor="__RefHeading___Toc3954206_372815092">
            <w:r>
              <w:rPr>
                <w:webHidden/>
                <w:rStyle w:val="IndexLink"/>
                <w:rtl w:val="true"/>
              </w:rPr>
              <w:t>المطلب الثاني</w:t>
            </w:r>
            <w:r>
              <w:rPr>
                <w:rStyle w:val="IndexLink"/>
                <w:rtl w:val="true"/>
              </w:rPr>
              <w:tab/>
            </w:r>
            <w:r>
              <w:rPr>
                <w:rStyle w:val="IndexLink"/>
              </w:rPr>
              <w:t>465</w:t>
            </w:r>
          </w:hyperlink>
        </w:p>
        <w:p>
          <w:pPr>
            <w:pStyle w:val="Contents6"/>
            <w:tabs>
              <w:tab w:val="clear" w:pos="7609"/>
              <w:tab w:val="right" w:pos="9026" w:leader="dot"/>
            </w:tabs>
            <w:rPr/>
          </w:pPr>
          <w:hyperlink w:anchor="__RefHeading___Toc3954208_372815092">
            <w:r>
              <w:rPr>
                <w:webHidden/>
                <w:rStyle w:val="IndexLink"/>
                <w:rtl w:val="true"/>
              </w:rPr>
              <w:t>المطلب الثالث</w:t>
            </w:r>
            <w:r>
              <w:rPr>
                <w:rStyle w:val="IndexLink"/>
                <w:rtl w:val="true"/>
              </w:rPr>
              <w:tab/>
            </w:r>
            <w:r>
              <w:rPr>
                <w:rStyle w:val="IndexLink"/>
              </w:rPr>
              <w:t>466</w:t>
            </w:r>
          </w:hyperlink>
        </w:p>
        <w:p>
          <w:pPr>
            <w:pStyle w:val="Contents6"/>
            <w:tabs>
              <w:tab w:val="clear" w:pos="7609"/>
              <w:tab w:val="right" w:pos="9026" w:leader="dot"/>
            </w:tabs>
            <w:rPr/>
          </w:pPr>
          <w:hyperlink w:anchor="__RefHeading___Toc3954210_372815092">
            <w:r>
              <w:rPr>
                <w:webHidden/>
                <w:rStyle w:val="IndexLink"/>
                <w:rtl w:val="true"/>
              </w:rPr>
              <w:t>المطلب الرابع</w:t>
            </w:r>
            <w:r>
              <w:rPr>
                <w:rStyle w:val="IndexLink"/>
                <w:rtl w:val="true"/>
              </w:rPr>
              <w:tab/>
            </w:r>
            <w:r>
              <w:rPr>
                <w:rStyle w:val="IndexLink"/>
              </w:rPr>
              <w:t>467</w:t>
            </w:r>
          </w:hyperlink>
        </w:p>
        <w:p>
          <w:pPr>
            <w:pStyle w:val="Contents6"/>
            <w:tabs>
              <w:tab w:val="clear" w:pos="7609"/>
              <w:tab w:val="right" w:pos="9026" w:leader="dot"/>
            </w:tabs>
            <w:rPr/>
          </w:pPr>
          <w:hyperlink w:anchor="__RefHeading___Toc3954212_372815092">
            <w:r>
              <w:rPr>
                <w:webHidden/>
                <w:rStyle w:val="IndexLink"/>
                <w:rtl w:val="true"/>
              </w:rPr>
              <w:t>المطلب الخامس</w:t>
            </w:r>
            <w:r>
              <w:rPr>
                <w:rStyle w:val="IndexLink"/>
                <w:rtl w:val="true"/>
              </w:rPr>
              <w:tab/>
            </w:r>
            <w:r>
              <w:rPr>
                <w:rStyle w:val="IndexLink"/>
              </w:rPr>
              <w:t>468</w:t>
            </w:r>
          </w:hyperlink>
        </w:p>
        <w:p>
          <w:pPr>
            <w:pStyle w:val="Contents6"/>
            <w:tabs>
              <w:tab w:val="clear" w:pos="7609"/>
              <w:tab w:val="right" w:pos="9026" w:leader="dot"/>
            </w:tabs>
            <w:rPr/>
          </w:pPr>
          <w:hyperlink w:anchor="__RefHeading___Toc3954214_372815092">
            <w:r>
              <w:rPr>
                <w:webHidden/>
                <w:rStyle w:val="IndexLink"/>
                <w:rtl w:val="true"/>
              </w:rPr>
              <w:t>المطلب السادس</w:t>
            </w:r>
            <w:r>
              <w:rPr>
                <w:rStyle w:val="IndexLink"/>
                <w:rtl w:val="true"/>
              </w:rPr>
              <w:tab/>
            </w:r>
            <w:r>
              <w:rPr>
                <w:rStyle w:val="IndexLink"/>
              </w:rPr>
              <w:t>468</w:t>
            </w:r>
          </w:hyperlink>
        </w:p>
        <w:p>
          <w:pPr>
            <w:pStyle w:val="Contents6"/>
            <w:tabs>
              <w:tab w:val="clear" w:pos="7609"/>
              <w:tab w:val="right" w:pos="9026" w:leader="dot"/>
            </w:tabs>
            <w:rPr/>
          </w:pPr>
          <w:hyperlink w:anchor="__RefHeading___Toc3954216_372815092">
            <w:r>
              <w:rPr>
                <w:webHidden/>
                <w:rStyle w:val="IndexLink"/>
                <w:rtl w:val="true"/>
              </w:rPr>
              <w:t>المطلب السابع</w:t>
            </w:r>
            <w:r>
              <w:rPr>
                <w:rStyle w:val="IndexLink"/>
                <w:rtl w:val="true"/>
              </w:rPr>
              <w:t xml:space="preserve">: </w:t>
            </w:r>
            <w:r>
              <w:rPr>
                <w:rStyle w:val="IndexLink"/>
                <w:rtl w:val="true"/>
              </w:rPr>
              <w:t>في الإحباط و التكفير</w:t>
            </w:r>
            <w:r>
              <w:rPr>
                <w:rStyle w:val="IndexLink"/>
                <w:rtl w:val="true"/>
              </w:rPr>
              <w:tab/>
            </w:r>
            <w:r>
              <w:rPr>
                <w:rStyle w:val="IndexLink"/>
              </w:rPr>
              <w:t>469</w:t>
            </w:r>
          </w:hyperlink>
        </w:p>
        <w:p>
          <w:pPr>
            <w:pStyle w:val="Contents5"/>
            <w:tabs>
              <w:tab w:val="clear" w:pos="7892"/>
              <w:tab w:val="right" w:pos="9026" w:leader="dot"/>
            </w:tabs>
            <w:rPr/>
          </w:pPr>
          <w:hyperlink w:anchor="__RefHeading___Toc3954218_372815092">
            <w:r>
              <w:rPr>
                <w:webHidden/>
                <w:rStyle w:val="IndexLink"/>
                <w:rtl w:val="true"/>
              </w:rPr>
              <w:t>المقام الحادي عشر</w:t>
            </w:r>
            <w:r>
              <w:rPr>
                <w:rStyle w:val="IndexLink"/>
                <w:rtl w:val="true"/>
              </w:rPr>
              <w:t xml:space="preserve">: </w:t>
            </w:r>
            <w:r>
              <w:rPr>
                <w:rStyle w:val="IndexLink"/>
                <w:rtl w:val="true"/>
              </w:rPr>
              <w:t>فيما يسأل عنه يوم القيامة</w:t>
            </w:r>
            <w:r>
              <w:rPr>
                <w:rStyle w:val="IndexLink"/>
                <w:rtl w:val="true"/>
              </w:rPr>
              <w:tab/>
            </w:r>
            <w:r>
              <w:rPr>
                <w:rStyle w:val="IndexLink"/>
              </w:rPr>
              <w:t>471</w:t>
            </w:r>
          </w:hyperlink>
        </w:p>
        <w:p>
          <w:pPr>
            <w:pStyle w:val="Contents5"/>
            <w:tabs>
              <w:tab w:val="clear" w:pos="7892"/>
              <w:tab w:val="right" w:pos="9026" w:leader="dot"/>
            </w:tabs>
            <w:rPr/>
          </w:pPr>
          <w:hyperlink w:anchor="__RefHeading___Toc3954220_372815092">
            <w:r>
              <w:rPr>
                <w:webHidden/>
                <w:rStyle w:val="IndexLink"/>
                <w:rtl w:val="true"/>
              </w:rPr>
              <w:t>المقام الثاني عشر</w:t>
            </w:r>
            <w:r>
              <w:rPr>
                <w:rStyle w:val="IndexLink"/>
                <w:rtl w:val="true"/>
              </w:rPr>
              <w:t xml:space="preserve">: </w:t>
            </w:r>
            <w:r>
              <w:rPr>
                <w:rStyle w:val="IndexLink"/>
                <w:rtl w:val="true"/>
              </w:rPr>
              <w:t>في الصراط</w:t>
            </w:r>
            <w:r>
              <w:rPr>
                <w:rStyle w:val="IndexLink"/>
                <w:rtl w:val="true"/>
              </w:rPr>
              <w:tab/>
            </w:r>
            <w:r>
              <w:rPr>
                <w:rStyle w:val="IndexLink"/>
              </w:rPr>
              <w:t>474</w:t>
            </w:r>
          </w:hyperlink>
        </w:p>
        <w:p>
          <w:pPr>
            <w:pStyle w:val="Contents5"/>
            <w:tabs>
              <w:tab w:val="clear" w:pos="7892"/>
              <w:tab w:val="right" w:pos="9026" w:leader="dot"/>
            </w:tabs>
            <w:rPr/>
          </w:pPr>
          <w:hyperlink w:anchor="__RefHeading___Toc3954222_372815092">
            <w:r>
              <w:rPr>
                <w:webHidden/>
                <w:rStyle w:val="IndexLink"/>
                <w:rtl w:val="true"/>
              </w:rPr>
              <w:t>المقام الثالث عشر</w:t>
            </w:r>
            <w:r>
              <w:rPr>
                <w:rStyle w:val="IndexLink"/>
                <w:rtl w:val="true"/>
              </w:rPr>
              <w:t xml:space="preserve">: </w:t>
            </w:r>
            <w:r>
              <w:rPr>
                <w:rStyle w:val="IndexLink"/>
                <w:rtl w:val="true"/>
              </w:rPr>
              <w:t>في أصحاب الأعراف و الأطفال و المستضعفين و المجانين و أولاد الزنا و المرجّين لأمر اللّه</w:t>
            </w:r>
            <w:r>
              <w:rPr>
                <w:rStyle w:val="IndexLink"/>
                <w:rtl w:val="true"/>
              </w:rPr>
              <w:tab/>
            </w:r>
            <w:r>
              <w:rPr>
                <w:rStyle w:val="IndexLink"/>
              </w:rPr>
              <w:t>477</w:t>
            </w:r>
          </w:hyperlink>
        </w:p>
        <w:p>
          <w:pPr>
            <w:pStyle w:val="Contents5"/>
            <w:tabs>
              <w:tab w:val="clear" w:pos="7892"/>
              <w:tab w:val="right" w:pos="9026" w:leader="dot"/>
            </w:tabs>
            <w:rPr/>
          </w:pPr>
          <w:hyperlink w:anchor="__RefHeading___Toc3954224_372815092">
            <w:r>
              <w:rPr>
                <w:webHidden/>
                <w:rStyle w:val="IndexLink"/>
                <w:rtl w:val="true"/>
              </w:rPr>
              <w:t>المقام الرابع عشر</w:t>
            </w:r>
            <w:r>
              <w:rPr>
                <w:rStyle w:val="IndexLink"/>
                <w:rtl w:val="true"/>
              </w:rPr>
              <w:t xml:space="preserve">: </w:t>
            </w:r>
            <w:r>
              <w:rPr>
                <w:rStyle w:val="IndexLink"/>
                <w:rtl w:val="true"/>
              </w:rPr>
              <w:t>في الجنّة و النار</w:t>
            </w:r>
            <w:r>
              <w:rPr>
                <w:rStyle w:val="IndexLink"/>
                <w:rtl w:val="true"/>
              </w:rPr>
              <w:tab/>
            </w:r>
            <w:r>
              <w:rPr>
                <w:rStyle w:val="IndexLink"/>
              </w:rPr>
              <w:t>481</w:t>
            </w:r>
          </w:hyperlink>
        </w:p>
        <w:p>
          <w:pPr>
            <w:pStyle w:val="Contents6"/>
            <w:tabs>
              <w:tab w:val="clear" w:pos="7609"/>
              <w:tab w:val="right" w:pos="9026" w:leader="dot"/>
            </w:tabs>
            <w:rPr/>
          </w:pPr>
          <w:hyperlink w:anchor="__RefHeading___Toc3954226_372815092">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954228_372815092">
            <w:r>
              <w:rPr>
                <w:webHidden/>
                <w:rStyle w:val="IndexLink"/>
                <w:rtl w:val="true"/>
              </w:rPr>
              <w:t>المبحث الأوّل</w:t>
            </w:r>
            <w:r>
              <w:rPr>
                <w:rStyle w:val="IndexLink"/>
                <w:rtl w:val="true"/>
              </w:rPr>
              <w:t xml:space="preserve">: </w:t>
            </w:r>
            <w:r>
              <w:rPr>
                <w:rStyle w:val="IndexLink"/>
                <w:rtl w:val="true"/>
              </w:rPr>
              <w:t>في كونهما مخلوقان الآن</w:t>
            </w:r>
            <w:r>
              <w:rPr>
                <w:rStyle w:val="IndexLink"/>
                <w:rtl w:val="true"/>
              </w:rPr>
              <w:tab/>
            </w:r>
            <w:r>
              <w:rPr>
                <w:rStyle w:val="IndexLink"/>
              </w:rPr>
              <w:t>481</w:t>
            </w:r>
          </w:hyperlink>
        </w:p>
        <w:p>
          <w:pPr>
            <w:pStyle w:val="Contents6"/>
            <w:tabs>
              <w:tab w:val="clear" w:pos="7609"/>
              <w:tab w:val="right" w:pos="9026" w:leader="dot"/>
            </w:tabs>
            <w:rPr/>
          </w:pPr>
          <w:hyperlink w:anchor="__RefHeading___Toc3954230_372815092">
            <w:r>
              <w:rPr>
                <w:webHidden/>
                <w:rStyle w:val="IndexLink"/>
                <w:rtl w:val="true"/>
              </w:rPr>
              <w:t>المبحث الثاني</w:t>
            </w:r>
            <w:r>
              <w:rPr>
                <w:rStyle w:val="IndexLink"/>
                <w:rtl w:val="true"/>
              </w:rPr>
              <w:t xml:space="preserve">: </w:t>
            </w:r>
            <w:r>
              <w:rPr>
                <w:rStyle w:val="IndexLink"/>
                <w:rtl w:val="true"/>
              </w:rPr>
              <w:t>في أوصاف الجنّة و نعمائها و لذائذها و أهلها</w:t>
            </w:r>
            <w:r>
              <w:rPr>
                <w:rStyle w:val="IndexLink"/>
                <w:rtl w:val="true"/>
              </w:rPr>
              <w:tab/>
            </w:r>
            <w:r>
              <w:rPr>
                <w:rStyle w:val="IndexLink"/>
              </w:rPr>
              <w:t>486</w:t>
            </w:r>
          </w:hyperlink>
        </w:p>
        <w:p>
          <w:pPr>
            <w:pStyle w:val="Contents6"/>
            <w:tabs>
              <w:tab w:val="clear" w:pos="7609"/>
              <w:tab w:val="right" w:pos="9026" w:leader="dot"/>
            </w:tabs>
            <w:rPr/>
          </w:pPr>
          <w:hyperlink w:anchor="__RefHeading___Toc3954232_372815092">
            <w:r>
              <w:rPr>
                <w:webHidden/>
                <w:rStyle w:val="IndexLink"/>
                <w:rtl w:val="true"/>
              </w:rPr>
              <w:t>المبحث الثالث</w:t>
            </w:r>
            <w:r>
              <w:rPr>
                <w:rStyle w:val="IndexLink"/>
                <w:rtl w:val="true"/>
              </w:rPr>
              <w:t xml:space="preserve">: </w:t>
            </w:r>
            <w:r>
              <w:rPr>
                <w:rStyle w:val="IndexLink"/>
                <w:rtl w:val="true"/>
              </w:rPr>
              <w:t>في أوصاف جهنّم و عقوباتها أعاذنا اللّه منها برحمته</w:t>
            </w:r>
            <w:r>
              <w:rPr>
                <w:rStyle w:val="IndexLink"/>
                <w:rtl w:val="true"/>
              </w:rPr>
              <w:tab/>
            </w:r>
            <w:r>
              <w:rPr>
                <w:rStyle w:val="IndexLink"/>
              </w:rPr>
              <w:t>497</w:t>
            </w:r>
          </w:hyperlink>
        </w:p>
        <w:p>
          <w:pPr>
            <w:pStyle w:val="Contents6"/>
            <w:tabs>
              <w:tab w:val="clear" w:pos="7609"/>
              <w:tab w:val="right" w:pos="9026" w:leader="dot"/>
            </w:tabs>
            <w:rPr/>
          </w:pPr>
          <w:hyperlink w:anchor="__RefHeading___Toc3954234_372815092">
            <w:r>
              <w:rPr>
                <w:webHidden/>
                <w:rStyle w:val="IndexLink"/>
                <w:rtl w:val="true"/>
              </w:rPr>
              <w:t>المبحث الرابع</w:t>
            </w:r>
            <w:r>
              <w:rPr>
                <w:rStyle w:val="IndexLink"/>
                <w:rtl w:val="true"/>
              </w:rPr>
              <w:t xml:space="preserve">: </w:t>
            </w:r>
            <w:r>
              <w:rPr>
                <w:rStyle w:val="IndexLink"/>
                <w:rtl w:val="true"/>
              </w:rPr>
              <w:t>في الخلود و التسرمد</w:t>
            </w:r>
            <w:r>
              <w:rPr>
                <w:rStyle w:val="IndexLink"/>
                <w:rtl w:val="true"/>
              </w:rPr>
              <w:tab/>
            </w:r>
            <w:r>
              <w:rPr>
                <w:rStyle w:val="IndexLink"/>
              </w:rPr>
              <w:t>507</w:t>
            </w:r>
          </w:hyperlink>
        </w:p>
        <w:p>
          <w:pPr>
            <w:pStyle w:val="Contents2"/>
            <w:tabs>
              <w:tab w:val="clear" w:pos="8743"/>
              <w:tab w:val="right" w:pos="9026" w:leader="dot"/>
            </w:tabs>
            <w:rPr/>
          </w:pPr>
          <w:hyperlink w:anchor="__RefHeading___Toc3954236_372815092">
            <w:r>
              <w:rPr>
                <w:webHidden/>
                <w:rStyle w:val="IndexLink"/>
                <w:rtl w:val="true"/>
              </w:rPr>
              <w:t>خاتمة</w:t>
            </w:r>
            <w:r>
              <w:rPr>
                <w:rStyle w:val="IndexLink"/>
                <w:rtl w:val="true"/>
              </w:rPr>
              <w:tab/>
            </w:r>
            <w:r>
              <w:rPr>
                <w:rStyle w:val="IndexLink"/>
              </w:rPr>
              <w:t>517</w:t>
            </w:r>
          </w:hyperlink>
        </w:p>
        <w:p>
          <w:pPr>
            <w:pStyle w:val="Contents3"/>
            <w:tabs>
              <w:tab w:val="clear" w:pos="8459"/>
              <w:tab w:val="right" w:pos="9026" w:leader="dot"/>
            </w:tabs>
            <w:rPr/>
          </w:pPr>
          <w:hyperlink w:anchor="__RefHeading___Toc3954238_372815092">
            <w:r>
              <w:rPr>
                <w:webHidden/>
                <w:rStyle w:val="IndexLink"/>
                <w:rtl w:val="true"/>
              </w:rPr>
              <w:t>فيما يوجب الخوف و الرجاء</w:t>
            </w:r>
            <w:r>
              <w:rPr>
                <w:rStyle w:val="IndexLink"/>
                <w:rtl w:val="true"/>
              </w:rPr>
              <w:tab/>
            </w:r>
            <w:r>
              <w:rPr>
                <w:rStyle w:val="IndexLink"/>
              </w:rPr>
              <w:t>517</w:t>
            </w:r>
          </w:hyperlink>
        </w:p>
        <w:p>
          <w:pPr>
            <w:pStyle w:val="Contents3"/>
            <w:tabs>
              <w:tab w:val="clear" w:pos="8459"/>
              <w:tab w:val="right" w:pos="9026" w:leader="dot"/>
            </w:tabs>
            <w:rPr/>
          </w:pPr>
          <w:hyperlink w:anchor="__RefHeading___Toc3954240_372815092">
            <w:r>
              <w:rPr>
                <w:webHidden/>
                <w:rStyle w:val="IndexLink"/>
                <w:rtl w:val="true"/>
              </w:rPr>
              <w:t>إشكال و دفع</w:t>
            </w:r>
            <w:r>
              <w:rPr>
                <w:rStyle w:val="IndexLink"/>
                <w:rtl w:val="true"/>
              </w:rPr>
              <w:tab/>
            </w:r>
            <w:r>
              <w:rPr>
                <w:rStyle w:val="IndexLink"/>
              </w:rPr>
              <w:t>536</w:t>
            </w:r>
          </w:hyperlink>
        </w:p>
        <w:p>
          <w:pPr>
            <w:pStyle w:val="Contents3"/>
            <w:tabs>
              <w:tab w:val="clear" w:pos="8459"/>
              <w:tab w:val="right" w:pos="9026" w:leader="dot"/>
            </w:tabs>
            <w:rPr/>
          </w:pPr>
          <w:hyperlink w:anchor="__RefHeading___Toc3954242_372815092">
            <w:r>
              <w:rPr>
                <w:webHidden/>
                <w:rStyle w:val="IndexLink"/>
                <w:rtl w:val="true"/>
              </w:rPr>
              <w:t>المقام الأوّل</w:t>
            </w:r>
            <w:r>
              <w:rPr>
                <w:rStyle w:val="IndexLink"/>
                <w:rtl w:val="true"/>
              </w:rPr>
              <w:t xml:space="preserve">: </w:t>
            </w:r>
            <w:r>
              <w:rPr>
                <w:rStyle w:val="IndexLink"/>
                <w:rtl w:val="true"/>
              </w:rPr>
              <w:t>في إثبات الشفاعة</w:t>
            </w:r>
            <w:r>
              <w:rPr>
                <w:rStyle w:val="IndexLink"/>
                <w:rtl w:val="true"/>
              </w:rPr>
              <w:tab/>
            </w:r>
            <w:r>
              <w:rPr>
                <w:rStyle w:val="IndexLink"/>
              </w:rPr>
              <w:t>542</w:t>
            </w:r>
          </w:hyperlink>
        </w:p>
        <w:p>
          <w:pPr>
            <w:pStyle w:val="Contents3"/>
            <w:tabs>
              <w:tab w:val="clear" w:pos="8459"/>
              <w:tab w:val="right" w:pos="9026" w:leader="dot"/>
            </w:tabs>
            <w:rPr/>
          </w:pPr>
          <w:hyperlink w:anchor="__RefHeading___Toc3954244_372815092">
            <w:r>
              <w:rPr>
                <w:webHidden/>
                <w:rStyle w:val="IndexLink"/>
                <w:rtl w:val="true"/>
              </w:rPr>
              <w:t>المقام الثاني</w:t>
            </w:r>
            <w:r>
              <w:rPr>
                <w:rStyle w:val="IndexLink"/>
                <w:rtl w:val="true"/>
              </w:rPr>
              <w:t xml:space="preserve">: </w:t>
            </w:r>
            <w:r>
              <w:rPr>
                <w:rStyle w:val="IndexLink"/>
                <w:rtl w:val="true"/>
              </w:rPr>
              <w:t>في معنى الشفاعة و حقيقتها و مراتبها</w:t>
            </w:r>
            <w:r>
              <w:rPr>
                <w:rStyle w:val="IndexLink"/>
                <w:rtl w:val="true"/>
              </w:rPr>
              <w:tab/>
            </w:r>
            <w:r>
              <w:rPr>
                <w:rStyle w:val="IndexLink"/>
              </w:rPr>
              <w:t>545</w:t>
            </w:r>
          </w:hyperlink>
        </w:p>
        <w:p>
          <w:pPr>
            <w:pStyle w:val="Contents3"/>
            <w:tabs>
              <w:tab w:val="clear" w:pos="8459"/>
              <w:tab w:val="right" w:pos="9026" w:leader="dot"/>
            </w:tabs>
            <w:rPr/>
          </w:pPr>
          <w:hyperlink w:anchor="__RefHeading___Toc3954246_372815092">
            <w:r>
              <w:rPr>
                <w:webHidden/>
                <w:rStyle w:val="IndexLink"/>
                <w:rtl w:val="true"/>
              </w:rPr>
              <w:t>المقام الثالث</w:t>
            </w:r>
            <w:r>
              <w:rPr>
                <w:rStyle w:val="IndexLink"/>
                <w:rtl w:val="true"/>
              </w:rPr>
              <w:tab/>
            </w:r>
            <w:r>
              <w:rPr>
                <w:rStyle w:val="IndexLink"/>
              </w:rPr>
              <w:t>546</w:t>
            </w:r>
          </w:hyperlink>
        </w:p>
        <w:p>
          <w:pPr>
            <w:pStyle w:val="Contents3"/>
            <w:tabs>
              <w:tab w:val="clear" w:pos="8459"/>
              <w:tab w:val="right" w:pos="9026" w:leader="dot"/>
            </w:tabs>
            <w:rPr/>
          </w:pPr>
          <w:hyperlink w:anchor="__RefHeading___Toc3954248_372815092">
            <w:r>
              <w:rPr>
                <w:webHidden/>
                <w:rStyle w:val="IndexLink"/>
                <w:rtl w:val="true"/>
              </w:rPr>
              <w:t>المقام الرابع</w:t>
            </w:r>
            <w:r>
              <w:rPr>
                <w:rStyle w:val="IndexLink"/>
                <w:rtl w:val="true"/>
              </w:rPr>
              <w:t xml:space="preserve">: </w:t>
            </w:r>
            <w:r>
              <w:rPr>
                <w:rStyle w:val="IndexLink"/>
                <w:rtl w:val="true"/>
              </w:rPr>
              <w:t>في شرائط الشافع و المشفّع له</w:t>
            </w:r>
            <w:r>
              <w:rPr>
                <w:rStyle w:val="IndexLink"/>
                <w:rtl w:val="true"/>
              </w:rPr>
              <w:tab/>
            </w:r>
            <w:r>
              <w:rPr>
                <w:rStyle w:val="IndexLink"/>
              </w:rPr>
              <w:t>546</w:t>
            </w:r>
          </w:hyperlink>
        </w:p>
        <w:p>
          <w:pPr>
            <w:pStyle w:val="Contents2"/>
            <w:tabs>
              <w:tab w:val="clear" w:pos="8743"/>
              <w:tab w:val="right" w:pos="9026" w:leader="dot"/>
            </w:tabs>
            <w:rPr/>
          </w:pPr>
          <w:hyperlink w:anchor="__RefHeading___Toc3954250_372815092">
            <w:r>
              <w:rPr>
                <w:webHidden/>
                <w:rStyle w:val="IndexLink"/>
                <w:rtl w:val="true"/>
              </w:rPr>
              <w:t>فهرس المصادر و المراجع</w:t>
            </w:r>
            <w:r>
              <w:rPr>
                <w:rStyle w:val="IndexLink"/>
                <w:rtl w:val="true"/>
              </w:rPr>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9_72168"/>
      <w:bookmarkStart w:id="1" w:name="pg7139_72168"/>
      <w:bookmarkEnd w:id="1"/>
    </w:p>
    <w:p>
      <w:pPr>
        <w:pStyle w:val="Heading2"/>
        <w:numPr>
          <w:ilvl w:val="1"/>
          <w:numId w:val="1"/>
        </w:numPr>
        <w:rPr/>
      </w:pPr>
      <w:bookmarkStart w:id="2" w:name="pg7139_72168"/>
      <w:bookmarkStart w:id="3" w:name="__RefHeading___Toc395389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اصفهانی،سید عبدالحسین،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سبیل‌النجاه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السیدعبدالحسین طیب‌الاصفهانی؛ حققه السیدمهدی الرجائی؛ علق‌علیه السیدقاسم علی‌احمدی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442207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Imamite Shiites theology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احمدی، سید قاسم،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6152185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5389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39_72172"/>
      <w:bookmarkStart w:id="8" w:name="pg7139_72172"/>
      <w:bookmarkEnd w:id="8"/>
    </w:p>
    <w:p>
      <w:pPr>
        <w:pStyle w:val="Heading2"/>
        <w:numPr>
          <w:ilvl w:val="1"/>
          <w:numId w:val="1"/>
        </w:numPr>
        <w:rPr/>
      </w:pPr>
      <w:bookmarkStart w:id="9" w:name="pg7139_72172"/>
      <w:bookmarkStart w:id="10" w:name="__RefHeading___Toc3953894_372815092"/>
      <w:bookmarkStart w:id="11" w:name="_Toc3"/>
      <w:bookmarkEnd w:id="9"/>
      <w:bookmarkEnd w:id="10"/>
      <w:r>
        <w:rPr>
          <w:rtl w:val="true"/>
        </w:rPr>
        <w:t>فهرس الموضوعات</w:t>
      </w:r>
      <w:bookmarkEnd w:id="11"/>
    </w:p>
    <w:p>
      <w:p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الإطراء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أدوار تحصيله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مشايخه في تحصيل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مشايخه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ولادته و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الصفحة الاُولى من الكتاب بخطّ مولّفه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سبيل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في فضل الإيمان و الفرق بينه و بين الإسلام و مراتبه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وجوب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في إثبات الصانع و توحيده و 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الصفات الجماليّة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تزييف قاعدة الواحد لا يصدر منه إلّا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قدم العالم و حدوثه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الإرادة من صفات الذات أو من صفات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القدماء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التوفيق و التأييد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الأفعالي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العبادتي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النبوّة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العصمة و الأكملية و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جوب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نبوّة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 كتابه التي عليه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و كتابه التي عليها النصارى و ادّعوا تواترها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النبوّة الخاصّة في بحث المعاجز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 الجسماني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أفضليته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أكمليته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 أشرفيته و أقدميته على جميع ما سوي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الكلام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احتياج الاُمّة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لزوم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تبارك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 تعيينه و ليس للاُمّة جعله و نصبه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لزوم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المعتبرة في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بالمعنيين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الأكملية و الأفضلية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لزوم 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تدلّ على عدم قابلية واجدها للإمامة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من المسائل الاُصولية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الإمامة و فضائل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صغرى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خلافة أبي بكر و أخويه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 بني اُمية و بني العبّاس و غيرهم من خلفاء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ما ورد في خلافة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ما ورد في خلافة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 ورد في خلافة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خلافة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الآية السابعة على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الآية الثامنة على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شؤونهم و فضائلهم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معاجزهم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آبائه الطيبين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في إمامته و غيبته و اسمه الشريف و اسم اُمّه زائداً على ما تقدّم في إثبات إمامة الأئمّة الاثني عشر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علائم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نوّابه الخاصّة و العامّة في غيبته الصغرى و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كونها من ضروريات مذهب الشيعة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الرجعة في الاُمم السالفة كما تنادي بها الآيات الكثيرة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شبهات منكري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الكلام في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الآكل و 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إعادة المعدوم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ابتناء المعاد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التناسخ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المعاد بنحو 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الموت و أسبابه و أنحائه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أسباب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كيفية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ملك الموت و أعوانه و كيفية قبضه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حضور إبليس عند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حضور الأعمال و الأموال و الأولاد عند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الهول المطّلع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تعلّق الروح بعد مفارقة البدن إلى القالب المثالي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ما يرد على الإنسان في عالم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حال ضعفاء العقول و المجانين و القاصرين في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السؤال في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يجب الاعتقاد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الاُمور الثابتة بضرورة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أشراط الساعة و علامات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يوم القيامة المذكورة في القرآن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مقدار يوم القيامة و مواقفه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خروج الخلائق من القبور و ورودهم في المحشر و أوضاعه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تطاير الكتب و نشر الصحف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محاسبة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يحاسب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الإحباط و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المقام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يسأل عنه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المقام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الأعراف و الأطفال و المستضعفين و المجانين و أولاد الزنا و المرجّين لأمر اللّه </w:t>
      </w:r>
      <w:r>
        <w:rPr>
          <w:rFonts w:eastAsia="Amiri" w:cs="Amiri" w:ascii="Amiri" w:hAnsi="Amiri"/>
          <w:color w:val="111111"/>
          <w:sz w:val="28"/>
          <w:szCs w:val="28"/>
          <w:lang w:bidi="ar-SA"/>
        </w:rPr>
        <w:t>470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كونهما مخلوقان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الجنّة و نعمائها و لذائذها و أهلها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جهنّم و عقوباتها أعاذنا اللّه منها برحمته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الخلود و التسرمد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فيما يوجب الخوف و الرجاء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الشفاعة و حقيقتها و مراتبها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الشافع و المشفّع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 و 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39_72180"/>
      <w:bookmarkStart w:id="13" w:name="pg7139_72180"/>
      <w:bookmarkEnd w:id="13"/>
    </w:p>
    <w:p>
      <w:pPr>
        <w:pStyle w:val="Heading2"/>
        <w:numPr>
          <w:ilvl w:val="1"/>
          <w:numId w:val="1"/>
        </w:numPr>
        <w:rPr/>
      </w:pPr>
      <w:bookmarkStart w:id="14" w:name="pg7139_72180"/>
      <w:bookmarkStart w:id="15" w:name="__RefHeading___Toc3953896_372815092"/>
      <w:bookmarkStart w:id="16" w:name="_Toc4"/>
      <w:bookmarkEnd w:id="1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لسماحة آیة الله السید محمود بحرالعلوم المیردامادي دام ظلّه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صلی الله علی محمّد و آله الطّاهرين، سيّما بقيّة الله في الأرضين، و لعنة الله علی أعدائهم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تخفى ضرورة الاهتمام بالعقائد الحقّة على العلماء و أصحاب الرؤية الثاقبة، لا سيّما في هذا العصر حيث تتعرّض العقيدة الإسلامية إلى هجمة شرسة من قبل الأعداء، و يسعى الاستعمار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تأسيسه للمذاهب المختلقة و بثّ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إضعاف الدّين الحنيف و شريعة 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 نرى فإن منشأ هذه الشبهات في بعض الأحيان عبارة عن مغالطات لا تقوم على مقدمات صحيحة، أو أنها تقوم على صغريات و كبريات غير منطقية، و يتم التسويق لها باسم المعقول تارة و باسم الكشف و الكرامات و العرفان تارة أخرى</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الآخر هو أن الوقاية خير من العلاج، و يجب اللجوء إليها قبل أن يداهمنا الوباء؛ و من هنا يجب على الحوزات العلمية أن تعمل على تسليح وبناء طلاب العلوم الدينية من خلال التدريس الاستدلالي للعقائد الحقّة، قبل أن </w:t>
      </w:r>
    </w:p>
    <w:p>
      <w:pPr>
        <w:pStyle w:val="BookText"/>
        <w:rPr/>
      </w:pPr>
      <w:r>
        <w:rPr>
          <w:rFonts w:ascii="IRNazanin" w:hAnsi="IRNazanin" w:eastAsia="IRNazanin"/>
          <w:color w:val="111111"/>
          <w:sz w:val="28"/>
          <w:sz w:val="28"/>
          <w:szCs w:val="28"/>
          <w:rtl w:val="true"/>
          <w:lang w:bidi="fa-IR"/>
        </w:rPr>
        <w:t>تتسلل الأحزاب الشيطانية و التيارات المنحرفة إلى دائرة العقائد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لا نرى من الحوزات العلمية في الغالب غير الاهتمام بالفقه و الفروع الشرعية، و لا يتمّ تدريس العقائد و لا شرح مباني القرآن الكريم و العترة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كما ينبغي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نتيجة هذا الإهمال، أن فقد تدريس الكلام و العقيدة مكانته الرفيعة، الأمر الذي قلل من فرص نجاح طلاب العلوم الدينية في الدفاع عن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يأمر القرآن الكريم بفقه أصول العقائد و الدفاع عن المعتقدات الحقّة؟ إذن ما هو الموضوع الذي عناه الله سبحانه و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بالالتفات إلى هذه الآية الكريمة يتضح أن الكلام فيها يشمل جميع أبعاد الدين و مسائله،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الأصول و الفروع، و علينا أن نعلم أن الأصل مقدّم على الفرع، و أن معرفة المكلِّف تأتي قبل معرفة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على المحققين أن الإنذار يتجه بالدرجة الأولى إلى الغافلين عن المبدأ و المعاد، أو الذين يعانون ضعفاً في الاعتقاد بالنبوّة و الإمامة و التوجّه إلى واسطة الفيض الإلهي و نعني به إمام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نتيجة لذلك فإن التفقه الذي يريده القرآن الكريم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التفقّه في أصول العقائد،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يشمل العلم بالأحکام الشرعية الفرعية عن أدلّتها التفصيليّة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حفظ الثغور من قبل علماء و فقهاء الشيعة و كبار المذهب فيالسابق ينصبّ أولاً على أصول الدين و قواعده و جذوره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كان فقدان هؤلاء العظام يترك ثلمة لا يمكن جبرانها، و خسارة لا </w:t>
      </w:r>
    </w:p>
    <w:p>
      <w:pPr>
        <w:pStyle w:val="BookText"/>
        <w:rPr/>
      </w:pPr>
      <w:r>
        <w:rPr>
          <w:rFonts w:ascii="Amiri" w:hAnsi="Amiri" w:eastAsia="Amiri" w:cs="Amiri"/>
          <w:color w:val="111111"/>
          <w:sz w:val="28"/>
          <w:sz w:val="28"/>
          <w:szCs w:val="28"/>
          <w:rtl w:val="true"/>
          <w:lang w:bidi="ar-SA"/>
        </w:rPr>
        <w:t>يمكن التعويض عنها، و تورث في قلوب المؤمنين حرقة لا تنطفئ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الموقف هنا بحاجة إلى صائن للدين، مخالف للهوى، و إلى فقيه عظيم مخلص، لا يعمل إلا لله، يعتلي المنبر و أن يخطب و يكتب في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مؤلّف هذا الكتاب بالإضافة إلى تدريس خارج الفقه و الأصول في الحوزة العلمية، كان له حلقة درس بين الناس و طبقة الأطباء و المهندسين، حيث يلقي عليهم دروساً في العقائد و التفسير، و يدافع مخلصاً عن حياض الدّين الحنيف و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ألتقيه في الحوزة العلمية، و أستفيد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حلاوة كلماته التي كان يلقيها على المنابر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مجتهداً مخلصاً يحمل هموم عقائد الناس، و يفكر في تربية و هداية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سيّما منهم شريحة طلاب الجامعات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الصراط المستقيم و مفاهيم القرآن و معارف العترة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الذائب في حبّ الإمام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آية الله الراحل الحاج السيد عبد الحسين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خرّيجي الحوزة العلمية في النجف الأشرف، و من مفاخر الحوزة العلمية فيإصفهان، و كان قبل ذلك قد انتهل من معين كبار الأساتذة، و قد بذل مجهوداً كبيراً في طلب العلم، و كان لكلامه العذب في المجالس الدينيّة التي تنعقد في مدينته تأثير بليغ و بيان آسر، يستمدّ عذوبته و حلاوته من خلال الاستعانة بالروايات المأثورة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يعمل على تفسير القرآن الكريم، و </w:t>
      </w:r>
    </w:p>
    <w:p>
      <w:pPr>
        <w:pStyle w:val="BookText"/>
        <w:rPr/>
      </w:pPr>
      <w:r>
        <w:rPr>
          <w:rFonts w:ascii="Amiri" w:hAnsi="Amiri" w:eastAsia="Amiri" w:cs="Amiri"/>
          <w:color w:val="111111"/>
          <w:sz w:val="28"/>
          <w:sz w:val="28"/>
          <w:szCs w:val="28"/>
          <w:rtl w:val="true"/>
          <w:lang w:bidi="ar-SA"/>
        </w:rPr>
        <w:t>في الختام يقرأ المأتم في بيان مصائب أجداده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فارس الأدب و الأخلاق، و كان عالماً غيوراً يقظاً، و قد اختص بعلاقة قلبية مع سيدنا و مولانا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مشمولاً لخاصة دعوات مولاه، و قد شمّر عن ساعديه ليكتب في التفسير برعاية خاصّة من إمام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 منذ أن تشرّفت بالذهاب إلى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بالإضافة إلى بحث و تدريس الفقه و الأصول، أمضي جلّ وقتي في تدريس العقائد الحقّة، و كانت الثمرة الأولى التي أفرزتها تلك الأبحاث عبارة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الولاية في فقه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تولى بعض الفضلاء مهمة تقريره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تلك الأعوام اطلعت على مختلف الكتب في حقل العقائد، و من بينها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آية الله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و قد سبق لي أن قرأته فوجدته بعد التدقيق مفيداً جداً للطلاب، فقمت بتشجيع بعض الفضلاء على تعريبه؛ فشملتنا ألطاف الله في حينها، حيث بشّرَنا نجله فضيلة الدكتورالسيد محمد تقي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يفي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فاتضح عندها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كتبه المرحوم آية الله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في نفس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كان لا يزال حتى ذلك الحين محفوظاً عند نجله المحترم، دون أن يأخذ طريقه إلى الطبع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شمل توفيق هذه الخدمة الجليلة، و نعني بها طباعة و نشر هذا الكتاب، قسم الهيئة العلميّة و التحقيقيّة في مركز وليّ العصر العالمي؛ حيث تمّ إعداده للطبع بعد تحقيقه من قبل الأستاذ المحقّق سماحة الحاج السيد </w:t>
      </w:r>
    </w:p>
    <w:p>
      <w:pPr>
        <w:pStyle w:val="BookText"/>
        <w:rPr/>
      </w:pP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ننسى مساهمة الأستاذ المحقّق سماحة الحاج الشيخ علي أكبر مهدي 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الأريب فضيلة السيد فيّاض 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الأستاذ المحقّق سماحة الحاج السيد قاسم علي 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التعليقات على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تفتح هذه الخدمة باب البحث العلمي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فأتقدم بالشكر الجزيل لكل هؤلاء الّذين تقدّمت أسماؤهم، كما أشكر كل من كانت له مساهمة في هذا المشروع، و أخصّ منهم بالذكر كلّا من نجل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الأريب فضيلة الحاج السيد محمد مهدي التجويدي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الأريب فضيلة الحاج السيد محمد جعفر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لكل واحد منهم إسهام في تذليل الطريق أمام نشر هذا الأثر العلمي و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عليهم و رحمة الله و بركاته</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بحرالعلوم المیردامادي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رجب الأصب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39_72186"/>
      <w:bookmarkStart w:id="18" w:name="pg7139_72186"/>
      <w:bookmarkEnd w:id="18"/>
    </w:p>
    <w:p>
      <w:pPr>
        <w:pStyle w:val="Heading2"/>
        <w:numPr>
          <w:ilvl w:val="1"/>
          <w:numId w:val="1"/>
        </w:numPr>
        <w:rPr/>
      </w:pPr>
      <w:bookmarkStart w:id="19" w:name="pg7139_72186"/>
      <w:bookmarkStart w:id="20" w:name="__RefHeading___Toc3953898_372815092"/>
      <w:bookmarkStart w:id="21" w:name="_Toc5"/>
      <w:bookmarkEnd w:id="19"/>
      <w:bookmarkEnd w:id="20"/>
      <w:r>
        <w:rPr>
          <w:rtl w:val="true"/>
        </w:rPr>
        <w:t>ترجمة المؤلّف</w:t>
      </w:r>
      <w:bookmarkEnd w:id="21"/>
    </w:p>
    <w:p>
      <w:pPr>
        <w:pStyle w:val="Heading3"/>
        <w:numPr>
          <w:ilvl w:val="2"/>
          <w:numId w:val="1"/>
        </w:numPr>
        <w:rPr/>
      </w:pPr>
      <w:bookmarkStart w:id="22" w:name="__RefHeading___Toc3953900_372815092"/>
      <w:bookmarkStart w:id="23" w:name="_Toc6"/>
      <w:bookmarkEnd w:id="22"/>
      <w:r>
        <w:rPr>
          <w:rtl w:val="true"/>
        </w:rPr>
        <w:t>اسمه و نسبه</w:t>
      </w:r>
      <w:r>
        <w:rPr>
          <w:rtl w:val="true"/>
        </w:rPr>
        <w:t>:</w:t>
      </w:r>
      <w:bookmarkEnd w:id="23"/>
    </w:p>
    <w:p>
      <w:pPr>
        <w:pStyle w:val="BookText"/>
        <w:rPr/>
      </w:pPr>
      <w:r>
        <w:rPr>
          <w:rFonts w:ascii="IRNazanin" w:hAnsi="IRNazanin" w:eastAsia="IRNazanin"/>
          <w:color w:val="111111"/>
          <w:sz w:val="28"/>
          <w:sz w:val="28"/>
          <w:szCs w:val="28"/>
          <w:rtl w:val="true"/>
          <w:lang w:bidi="fa-IR"/>
        </w:rPr>
        <w:t xml:space="preserve">ذكر المؤلّف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تفصيل سلسلة نسبه الشريف الى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خاتمة تفسيره الشريف أطيب البيان في تفسير القرآن، 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عبدالحسين المعروف و المدعوّ بالطيّب ابن السيد الجليل و العالم النبيل المير محمّدتقي ابن السيد الجليل المير أبي القاسم ابن السيد الأجلّ المير علينقي ابن المير محمّدباقر، و هو من أجلاّء علماء عصره، و كانت داره ملجأً للفقراء و ذوي الحاجات، و هو إمام المسجد الجديد العبّاسي المعروف بمسجد شاه، و كان مدرّساً في مدرسة الميرزا مهدي في بيدآباد، بل بناء المدرسة كان لأجله و بأمره، كما يستفاد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منه أنّه كان صاحب الكرامات، و مستجاب الدعوة، و كان علماء عصره كلّهم منقادين له، و من الطاف اللّه سبحانه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أبناء سبعة كلّهم فريد عصره و وحيد دهره، و كان هو صاحب العطايا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المير إسماعيل كان عالماً مشتغلاً بالوعظ و التدريس، و إماماً في المسجد السلطاني العبّاسي، و له تصانيف كثيرة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المير أبي صالح، كان عالماً و إماماً في المسجد المتقدّم ذكره، فيإرشاد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الحاج محمّدإبراهيم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تشرّفت في صغر سنّي مع والدي بخدمة المير محمّدباقر اللنباني،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 أباصالح كان سيداً جليلاً، و قد كتب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شجره نامه ما يدلّ على علوّ شأن السيد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المير عبدالرزّاق هو صاحب الكرامات و المقامات العالية، خرج من سبزوار الى اصفهان، و توطّن فيها قبل تسلّط الأفغان على إيران بسنة، و كان من علماء عصر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السيد محمّد، كان من علماء سبزوار، معروفاً بالزهد و الورع، و قبره الآن في سبزوار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المير أبي المعالي، كان نقيباً في العراق، و عند اختلاف الصفوية مع الدولة العثمانية وقع انقلاب شديد في العراق، ففوّض السيد المومى اليه النقابة إلى بني أعمامه، و خرج من العراق إلى سبزوار و توطّن فيها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السيد محمّد، كان في ابتداء زمانه في سبزوار، و كانت إيران في ذلك الزمان منقلباً لظهور الدولة الصفوية، فخرج السيد الى بغداد و توطّن فيها، و توجّه إليه وجوه الشيعة في العراق، و كان و الي العراق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بازيك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 الشاه إسماعيل الصفوي إلى بغداد و حاصرها خاف الوالي من السيد محمّد، فحبسه في مطمورة السجن، فلمّا تسلّط الشاه إسماعيل على بغداد و فتحها أخرج السيد من الحبس و أرسله بإجلال مع الخدم و الحشمإلى النجف الأشرف، و فوّض إليه سدنة الروضة كما كانت لآبائه من قبل، نقل ذلك عن المجالس</w:t>
      </w:r>
      <w:r>
        <w:rPr>
          <w:rFonts w:eastAsia="Amiri" w:cs="Amiri" w:ascii="Amiri" w:hAnsi="Amiri"/>
          <w:color w:val="111111"/>
          <w:sz w:val="28"/>
          <w:szCs w:val="28"/>
          <w:rtl w:val="true"/>
          <w:lang w:bidi="ar-SA"/>
        </w:rPr>
        <w:t xml:space="preserve">. </w:t>
      </w:r>
      <w:bookmarkStart w:id="24" w:name="pg7139_72188"/>
    </w:p>
    <w:p>
      <w:pPr>
        <w:pStyle w:val="BookText"/>
        <w:rPr/>
      </w:pPr>
      <w:bookmarkEnd w:id="24"/>
      <w:r>
        <w:rPr>
          <w:rFonts w:ascii="IRNazanin" w:hAnsi="IRNazanin" w:eastAsia="IRNazanin"/>
          <w:color w:val="111111"/>
          <w:sz w:val="28"/>
          <w:sz w:val="28"/>
          <w:szCs w:val="28"/>
          <w:rtl w:val="true"/>
          <w:lang w:bidi="fa-IR"/>
        </w:rPr>
        <w:t xml:space="preserve">و هو ابن السيد عبدالرضا، بن أبي الفتح السيد محمّد بن السيد مهدي بن السيد تاج الدين علي بن السيد شمس الدين بن ناصرالدين أحمد بن السيد شمس الدين محمّد بن السيد شمس الدين علي، بن السيد عميدالدين عبدالمطّلب بن السيد أبي نصر إبراهيم جلال الدين بن عميد الملّة و الدين عبدالمطّلب بن السيد شمس الدين علي بن السيد تاج الدين حسن بن شمس الدين علي بن السيد عميدالدين أبي جعفر بن أبي نزار عدنان بن عبيداللّه الرابع بن أبي علي المختار بن أبي مسلم الأحول بن أبي الفتح محمّد بن أبي القاسم محمّد الأشتر بن عبيداللّه الثالث بن علي بن عبيداللّه الثاني بن أبي الحسن علي الزوج الصالح بن أبي علي عبيداللّه الأعرج بن الحسين الأصغر بن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
      </w:r>
    </w:p>
    <w:p>
      <w:pPr>
        <w:pStyle w:val="Heading3"/>
        <w:numPr>
          <w:ilvl w:val="2"/>
          <w:numId w:val="1"/>
        </w:numPr>
        <w:rPr/>
      </w:pPr>
      <w:bookmarkStart w:id="25" w:name="__RefHeading___Toc3953902_372815092"/>
      <w:bookmarkStart w:id="26" w:name="_Toc7"/>
      <w:bookmarkEnd w:id="25"/>
      <w:r>
        <w:rPr>
          <w:rtl w:val="true"/>
        </w:rPr>
        <w:t>الإطراء عليه</w:t>
      </w:r>
      <w:r>
        <w:rPr>
          <w:rtl w:val="true"/>
        </w:rPr>
        <w:t>:</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محقّقاً جامعاً فاضلاً فقيهاً اُصولياً مجتهداً كاملاً مفسّراً متكلّماً زاهداً عابداً خدوماً ساعياً في قضاء حوائج الناس، و كان له محافل قيّمة في بيان المعارف الدينية، تربّى و تخرّج منها كثير من العلماء و الفضلاء و الأخيار، و كان يقيم صلاة الجماعة في أوقاتها الثلاثة، مواظباً عليها، رأيته كثيراً باصفهان متصلّباً في دينه، و كان يدرّس الدروس العالية في مدرسة الصدر بأصفهان، وكان معروفاً بالمواظبة على إتيان المستحبّات و الأوراد الواردة في الأشهر الثلاثة و غيرها، و مواظباً على الأدعية و الزيارات، و كان مواظباً أيضاً على قرائة القرآن دائماً، و قراءة زيارة العاشوراء مع آدابه، و مواظباً أيضاً على الصلوات </w:t>
      </w:r>
      <w:bookmarkStart w:id="27" w:name="pg7139_72189"/>
    </w:p>
    <w:p>
      <w:pPr>
        <w:pStyle w:val="BookText"/>
        <w:rPr/>
      </w:pPr>
      <w:bookmarkEnd w:id="27"/>
      <w:r>
        <w:rPr>
          <w:rFonts w:ascii="Amiri" w:hAnsi="Amiri" w:eastAsia="Amiri" w:cs="Amiri"/>
          <w:color w:val="111111"/>
          <w:sz w:val="28"/>
          <w:sz w:val="28"/>
          <w:szCs w:val="28"/>
          <w:rtl w:val="true"/>
          <w:lang w:bidi="ar-SA"/>
        </w:rPr>
        <w:t>المستحبّة و صلاة الليل في طول عمره الشريف، و الحاصل كان موفّقاً علماً و عملاً، فجزاه اللّه خير جزاء المحسنين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953904_372815092"/>
      <w:bookmarkStart w:id="29" w:name="_Toc8"/>
      <w:bookmarkEnd w:id="28"/>
      <w:r>
        <w:rPr>
          <w:rtl w:val="true"/>
        </w:rPr>
        <w:t>أدوار تحصيله</w:t>
      </w:r>
      <w:r>
        <w:rPr>
          <w:rtl w:val="true"/>
        </w:rPr>
        <w:t>:</w:t>
      </w:r>
      <w:bookmarkEnd w:id="29"/>
    </w:p>
    <w:p>
      <w:pPr>
        <w:pStyle w:val="BookText"/>
        <w:rPr/>
      </w:pPr>
      <w:r>
        <w:rPr>
          <w:rFonts w:ascii="Amiri" w:hAnsi="Amiri" w:eastAsia="Amiri" w:cs="Amiri"/>
          <w:color w:val="111111"/>
          <w:sz w:val="28"/>
          <w:sz w:val="28"/>
          <w:szCs w:val="28"/>
          <w:rtl w:val="true"/>
          <w:lang w:bidi="ar-SA"/>
        </w:rPr>
        <w:t>قال المؤلّف في خاتمة تفسيره أطيب البيان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العبد الفقير الذليل المستكين السيد عبدالحسين الطيّب غفر اللّه له، قد درست قسماً من المقدّمات في مدرسة الميرزا مهدي، و أكملتها خلال ثلاث سنين عند المرحوم الحاج الآخوند زفره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تتلمذت في مدرسة الصدر مدّة عشر سنوات في دراسة السطوح و الخارج عند أساتيد العظام، و انشغلت كذلك في إقامة الجماعة مدّة عشرين سنة، أمضيت قسماً من تلك المدّة في مدرسة الجدّة الكبرى و الصغرى، و مدرسة شاه زاده ها، و مدرسة چهارباغ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تشرّفت في مدرسة الصدر في النجف الأشرف عند الأساتيد العظام المذكورين لحضور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الفراغ من التحصيل الدراسي الحوزوي رجعت إلى اصفهان للاشتغال بالتدريس في مدرسة الصدر و إقامة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بني لي مسجد، و هو المسمّى بمسجد الطيّب لإقامة الجماعة و بيان المواعظ و الأحكام، و لي هناك مجالس معيّنة في ليالي الاُسبوع، و محاضرات في بيان الأخبار و تفيسر الآيات و مكارم الأخلاق و الأحكام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خرب المسجد و صار في الطريق المسمّى بشارع مسجد السيد بني لي مسجد آخر سمّي بمسجد الأتقى في باب القصر، ثمّ بني لي المسجد الأعظم في </w:t>
      </w:r>
      <w:bookmarkStart w:id="30" w:name="pg7139_72190"/>
    </w:p>
    <w:p>
      <w:pPr>
        <w:pStyle w:val="BookText"/>
        <w:rPr/>
      </w:pPr>
      <w:bookmarkEnd w:id="30"/>
      <w:r>
        <w:rPr>
          <w:rFonts w:ascii="Amiri" w:hAnsi="Amiri" w:eastAsia="Amiri" w:cs="Amiri"/>
          <w:color w:val="111111"/>
          <w:sz w:val="28"/>
          <w:sz w:val="28"/>
          <w:szCs w:val="28"/>
          <w:rtl w:val="true"/>
          <w:lang w:bidi="ar-SA"/>
        </w:rPr>
        <w:t xml:space="preserve">خيابان المير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إلى الآن مقيماً في المسجدين لإقامة الجماعة و بيان المسائل المهمّة المبتلى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953906_372815092"/>
      <w:bookmarkStart w:id="32" w:name="_Toc9"/>
      <w:bookmarkEnd w:id="31"/>
      <w:r>
        <w:rPr>
          <w:rtl w:val="true"/>
        </w:rPr>
        <w:t>مشايخه في تحصيل العلوم</w:t>
      </w:r>
      <w:r>
        <w:rPr>
          <w:rtl w:val="true"/>
        </w:rPr>
        <w:t>:</w:t>
      </w:r>
      <w:bookmarkEnd w:id="32"/>
    </w:p>
    <w:p>
      <w:pPr>
        <w:pStyle w:val="BookText"/>
        <w:rPr/>
      </w:pPr>
      <w:r>
        <w:rPr>
          <w:rFonts w:ascii="Amiri" w:hAnsi="Amiri" w:eastAsia="Amiri" w:cs="Amiri"/>
          <w:color w:val="111111"/>
          <w:sz w:val="28"/>
          <w:sz w:val="28"/>
          <w:szCs w:val="28"/>
          <w:rtl w:val="true"/>
          <w:lang w:bidi="ar-SA"/>
        </w:rPr>
        <w:t>ذكر المؤلّف مشايخه الذين استفاد منهم العلوم و المعارف الدينية،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المرحوم الملاّ عبدالجواد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الحاج الآخوند زفره اي، قرأ عليه من أوّل السطح إلى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آقا جان، درس عليه المطوّل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أحمد الخوانساري، درس عليه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علي اليزدي، درس عليه شرح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أسداللّه القمشه اي، درس عليه الحكمة و الحساب و الجبر و المقابلة و الهيئة و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حسن اليزدي، درس عليه المنطق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السيد مهدي الدرچه اي، درس عليه القوانين و الكفاية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الملاّ عبدالكريم الگزي، درس عليه المتاجر للشيخ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المير محمّدصادق المدرّس، درس عليه الفرائد و خارج الاُصول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محمّدعلي الدزفولي، درس عليه الكفاية</w:t>
      </w:r>
      <w:r>
        <w:rPr>
          <w:rFonts w:eastAsia="Amiri" w:cs="Amiri" w:ascii="Amiri" w:hAnsi="Amiri"/>
          <w:color w:val="111111"/>
          <w:sz w:val="28"/>
          <w:szCs w:val="28"/>
          <w:rtl w:val="true"/>
          <w:lang w:bidi="ar-SA"/>
        </w:rPr>
        <w:t xml:space="preserve">. </w:t>
      </w:r>
      <w:bookmarkStart w:id="33" w:name="pg7139_72191"/>
    </w:p>
    <w:p>
      <w:pPr>
        <w:pStyle w:val="BookText"/>
        <w:rPr/>
      </w:pPr>
      <w:bookmarkEnd w:id="33"/>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أبوالقاسم الدهكردي، درس عليه خارج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المير محمّدتقي المدرّس، درس عليه خارج الاُصول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السيد محمّدباقر الدرچه اي، درس عليه خارج الفقه في أحد عشر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عبدالكريم الحائري، درس عليه في قم خارج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جواد البلاغي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أبوتراب الخوانساري، درس عليه الرجال و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آقا ضياءالدين العراقي، درس عليه منجّزات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محمّدحسين الاصفهاني، درس عليه خارج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أبوالحسن الاصفهاني، درس عليه خارج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الميرزا محمّدحسين النائيني، درس عليه خارج الفقه و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حسين المعروف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 جدّنا السيد محمّدباقرالرجائي، درس عليه خارج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إسماعيل الريزي، درس عليه خارج الفقه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953908_372815092"/>
      <w:bookmarkStart w:id="35" w:name="_Toc10"/>
      <w:bookmarkEnd w:id="34"/>
      <w:r>
        <w:rPr>
          <w:rtl w:val="true"/>
        </w:rPr>
        <w:t>مشايخه في الرواية</w:t>
      </w:r>
      <w:r>
        <w:rPr>
          <w:rtl w:val="true"/>
        </w:rPr>
        <w:t>:</w:t>
      </w:r>
      <w:bookmarkEnd w:id="35"/>
    </w:p>
    <w:p>
      <w:pPr>
        <w:pStyle w:val="BookText"/>
        <w:rPr/>
      </w:pPr>
      <w:r>
        <w:rPr>
          <w:rFonts w:ascii="Amiri" w:hAnsi="Amiri" w:eastAsia="Amiri" w:cs="Amiri"/>
          <w:color w:val="111111"/>
          <w:sz w:val="28"/>
          <w:sz w:val="28"/>
          <w:szCs w:val="28"/>
          <w:rtl w:val="true"/>
          <w:lang w:bidi="ar-SA"/>
        </w:rPr>
        <w:t>و أمّا مشايخه في الرواية و الدراية،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الميرزا محمّدحسين النائيني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أبوالحسن الاصفهاني</w:t>
      </w:r>
      <w:r>
        <w:rPr>
          <w:rFonts w:eastAsia="Amiri" w:cs="Amiri" w:ascii="Amiri" w:hAnsi="Amiri"/>
          <w:color w:val="111111"/>
          <w:sz w:val="28"/>
          <w:szCs w:val="28"/>
          <w:rtl w:val="true"/>
          <w:lang w:bidi="ar-SA"/>
        </w:rPr>
        <w:t xml:space="preserve">. </w:t>
      </w:r>
      <w:bookmarkStart w:id="36" w:name="pg7139_72192"/>
    </w:p>
    <w:p>
      <w:pPr>
        <w:pStyle w:val="BookText"/>
        <w:rPr/>
      </w:pPr>
      <w:bookmarkEnd w:id="3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عبد الكريم الحائري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الحاج آقا حسين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الميرزا آقا الاصطهباناتي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محمّدكاظم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محمود الرازي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محمّدحسين الفشاركي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السيد محمّدباقر الدرچه اي</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7" w:name="__RefHeading___Toc3953910_372815092"/>
      <w:bookmarkStart w:id="38" w:name="_Toc11"/>
      <w:bookmarkEnd w:id="37"/>
      <w:r>
        <w:rPr>
          <w:rtl w:val="true"/>
        </w:rPr>
        <w:t>تآليفه القيّمة</w:t>
      </w:r>
      <w:r>
        <w:rPr>
          <w:rtl w:val="true"/>
        </w:rPr>
        <w:t>:</w:t>
      </w:r>
      <w:bookmarkEnd w:id="38"/>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تآليف قيّمة في التفسير و الفقه و الاُصول و المعارف و العقائد،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أطيب البيان في تفسير القرآن، باللغة الفارسية طبع أوّلاً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ثمّ طبع أخيراً مع تحقيق كامل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الكلم الطيّب في العقائد،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الصالح في العقائد و الأخلاق و المعاصي الكبار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سبيل النجاة في العقائد، و هو هذا الكتاب بين يديك، حقّقت و قابلت الكتاب على نسخة الأصل بخطّ مؤلّفه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تقريرات أبحاث السيد محمّدباقر الدرچه اي في الفقه و الاُصول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أبحاث السيد المير محمّد الصادقي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أبحاث الميرزا محمّدحسين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أبحاث الآقا ضياءالدين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أبحاث السيد أبي الحسن الاصفهاني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أبحاث الشيخ محمّدحسين الاصفهاني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أبحاث السيد حسين المعروف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السيد إسماعيل الريزي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السيد أبي تراب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الشيخ عبدالكريم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تقريرات المير محمّدتقي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على لباس المشكوك للمحقّق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على لباس المشكوك للمحقّق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على الاستصحاب للمحقّق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رسالة في صلاة الجمعة في عصر الغيبة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رسالة في شرائط صلاة الجمعة إقامة الإمام و المأذون منه</w:t>
      </w:r>
      <w:r>
        <w:rPr>
          <w:rFonts w:eastAsia="Amiri" w:cs="Amiri" w:ascii="Amiri" w:hAnsi="Amiri"/>
          <w:color w:val="111111"/>
          <w:sz w:val="28"/>
          <w:szCs w:val="28"/>
          <w:rtl w:val="true"/>
          <w:lang w:bidi="ar-SA"/>
        </w:rPr>
        <w:t xml:space="preserve">. </w:t>
      </w:r>
      <w:bookmarkStart w:id="39" w:name="pg7139_72194"/>
    </w:p>
    <w:p>
      <w:pPr>
        <w:pStyle w:val="Heading3"/>
        <w:numPr>
          <w:ilvl w:val="2"/>
          <w:numId w:val="1"/>
        </w:numPr>
        <w:rPr/>
      </w:pPr>
      <w:bookmarkStart w:id="40" w:name="__RefHeading___Toc3953912_372815092"/>
      <w:bookmarkStart w:id="41" w:name="_Toc12"/>
      <w:bookmarkEnd w:id="39"/>
      <w:bookmarkEnd w:id="40"/>
      <w:r>
        <w:rPr>
          <w:rtl w:val="true"/>
        </w:rPr>
        <w:t>ولادته و وفاته</w:t>
      </w:r>
      <w:r>
        <w:rPr>
          <w:rtl w:val="true"/>
        </w:rPr>
        <w:t>:</w:t>
      </w:r>
      <w:bookmarkEnd w:id="41"/>
    </w:p>
    <w:p>
      <w:pPr>
        <w:pStyle w:val="BookText"/>
        <w:rPr/>
      </w:pPr>
      <w:r>
        <w:rPr>
          <w:rFonts w:ascii="IRNazanin" w:hAnsi="IRNazanin" w:eastAsia="IRNazanin"/>
          <w:color w:val="111111"/>
          <w:sz w:val="28"/>
          <w:sz w:val="28"/>
          <w:szCs w:val="28"/>
          <w:rtl w:val="true"/>
          <w:lang w:bidi="fa-IR"/>
        </w:rPr>
        <w:t xml:space="preserve">ولد في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 باصفهان، و توفّي والده في الثاني عشر من عمره الشريف، و تكفّله اُمّه، و اشتغل من صباه بتحصيل العلوم و المعارف، و درس عند أكابر علماء اصفهان آنذاك، و كان أكثر تحصيله في السطوح عند العالم الحاج الشيخ أبي القاسم الزفره اي، و درس الحكمة و المعقول عند العالم الشيخ أسد اللّه القمشه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حضر في الفقه بمدّة أحد عشر سنة عند العالم الفقيه الاُصولي المجتهد السيد محمّدباقر الدرچه اي، كما أشار إليه في كتابه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هاجر في طلب العلم إلى قم، و حضر مدّة سنة كاملة عند العالم الفقيهالحاج الشيخ عبدالكريم الحائري، ثمّ سافر في طلب العلم إلى العتبات المقدّسة، و استفاد من أعلامها، إلى أن بلغ مرتبة الاجتهاد و الاستنباط، و أجازه جمع من الأعلام و الفقهاء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بعد مضي قرن كامل من عمره الشريف في تاسع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 و دفن في المسجد الكازروني الذي كان يقيم الصلاة جماعة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اُقدّم ثنائي العاطر لفضيلة العلاّمة السيد محمود بحرالعلوم الميردامادي حفظه اللّه و رعاه لعنايته لنشر هذا الأثر القيّم و الخالد، و إخراجه من الزوايا إلى عالم النور، فجزاه اللّه خير جزاء المحسنين،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الرجائي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 شعبان المعظّم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الصفحة الاُولى من الكتاب بخطّ مولّفه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 o:detectmouseclick="t"/>
                <v:stroke color="#3465a4" joinstyle="round" endcap="flat"/>
                <w10:wrap type="none"/>
              </v:shape>
            </w:pict>
          </mc:Fallback>
        </mc:AlternateContent>
      </w:r>
      <w:bookmarkStart w:id="42" w:name="pg7139_72196"/>
    </w:p>
    <w:p>
      <w:pPr>
        <w:pStyle w:val="BookText"/>
        <w:rPr/>
      </w:pPr>
      <w:bookmarkEnd w:id="42"/>
      <w:r>
        <w:rPr>
          <w:rFonts w:ascii="Amiri" w:hAnsi="Amiri" w:eastAsia="Amiri" w:cs="Amiri"/>
          <w:color w:val="111111"/>
          <w:sz w:val="28"/>
          <w:sz w:val="28"/>
          <w:szCs w:val="28"/>
          <w:rtl w:val="true"/>
          <w:lang w:bidi="ar-SA"/>
        </w:rPr>
        <w:t>سبيل النجاة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أصول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للمتکلّم المفسّر الفقیه العلاّمة</w:t>
      </w:r>
    </w:p>
    <w:p>
      <w:pPr>
        <w:pStyle w:val="BookText"/>
        <w:rPr/>
      </w:pPr>
      <w:r>
        <w:rPr>
          <w:rFonts w:ascii="IRNazanin" w:hAnsi="IRNazanin" w:eastAsia="IRNazanin"/>
          <w:color w:val="111111"/>
          <w:sz w:val="28"/>
          <w:sz w:val="28"/>
          <w:szCs w:val="28"/>
          <w:rtl w:val="true"/>
          <w:lang w:bidi="fa-IR"/>
        </w:rPr>
        <w:t xml:space="preserve">آیة الله الحاج السيد عبدالحسين الطيّب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_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2"/>
        <w:numPr>
          <w:ilvl w:val="1"/>
          <w:numId w:val="1"/>
        </w:numPr>
        <w:rPr/>
      </w:pPr>
      <w:bookmarkStart w:id="43" w:name="__RefHeading___Toc3953914_372815092"/>
      <w:bookmarkStart w:id="44" w:name="_Toc13"/>
      <w:bookmarkEnd w:id="43"/>
      <w:r>
        <w:rPr>
          <w:rtl w:val="true"/>
        </w:rPr>
        <w:t>المجلّد الأوّل</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953916_372815092"/>
      <w:bookmarkStart w:id="46" w:name="_Toc14"/>
      <w:bookmarkEnd w:id="45"/>
      <w:r>
        <w:rPr>
          <w:rtl w:val="true"/>
        </w:rPr>
        <w:t>اشارة</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139_72198"/>
      <w:bookmarkStart w:id="48" w:name="pg7139_72198"/>
      <w:bookmarkEnd w:id="48"/>
    </w:p>
    <w:p>
      <w:pPr>
        <w:pStyle w:val="Heading3"/>
        <w:numPr>
          <w:ilvl w:val="2"/>
          <w:numId w:val="1"/>
        </w:numPr>
        <w:rPr/>
      </w:pPr>
      <w:bookmarkStart w:id="49" w:name="pg7139_72198"/>
      <w:bookmarkStart w:id="50" w:name="__RefHeading___Toc3953918_372815092"/>
      <w:bookmarkStart w:id="51" w:name="_Toc15"/>
      <w:bookmarkEnd w:id="49"/>
      <w:bookmarkEnd w:id="50"/>
      <w:r>
        <w:rPr>
          <w:rtl w:val="true"/>
        </w:rPr>
        <w:t>الجزء الاول</w:t>
      </w:r>
      <w:r>
        <w:rPr>
          <w:rtl w:val="true"/>
        </w:rPr>
        <w:t xml:space="preserve">: </w:t>
      </w:r>
      <w:r>
        <w:rPr>
          <w:rtl w:val="true"/>
        </w:rPr>
        <w:t>في الایمان و التقوی</w:t>
      </w:r>
      <w:bookmarkEnd w:id="51"/>
    </w:p>
    <w:p>
      <w:pPr>
        <w:pStyle w:val="Heading4"/>
        <w:numPr>
          <w:ilvl w:val="3"/>
          <w:numId w:val="1"/>
        </w:numPr>
        <w:rPr/>
      </w:pPr>
      <w:bookmarkStart w:id="52" w:name="__RefHeading___Toc3953920_372815092"/>
      <w:bookmarkStart w:id="53" w:name="_Toc16"/>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أجمعين، و اللعنة على أعدائهم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الآثم الجاني عبدالحسين بن محمّدتقي المدعوّ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حشرهما اللّه مع أجدادهما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جيزة في سبل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النجاة من المهالك في الدارين، و تحصيل سعادة النشأتين، منوط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بطرق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الطريق المعلوم، حتّى يصل إلى ما هو المقصود المعبّر عنه بالعمل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فالنجاة مختصّة بالعالم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الجاهل التارك، أو الجاهل العامل، أوالعالم التارك، فلا نجاة له أصلاً، كما يكون الأمر كذلك في الطرق الحسّية، و هذا واضح بالبرهان العقلي من دون حاجة إلى إثباته بالكتاب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العلم بالطرق يحتاج إلى وجود هادٍ و معلّمٍ خبير بالطرق من جانب اللّه، و من هنا قلنا بأنّ إرسال الرسل و إنزال الكتب واجب على اللّه تعالى، و نحن نحتاج إليه، و بدونه يلزم العبث في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فخير الهادين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أعلم بطرق الخير و السعادة و النجاة من جميع الأنبياء و الملائكة و الخلق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حياته جعل لاُمّته إلى يوم القيامة سببين و وسيلتين إلى هداية اُمّته، و هما كتاب اللّه و عترته،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المتواتر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 عترتي، لن يفترقا حتّى يردا عليّ الحوض، ما إن تمسّكتم بهما لن تضلّوا أبدا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قد رواه العامّة في كتبهم بأسناد متعدّدة تزيد على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حنبل بأربعة طرق</w:t>
      </w:r>
      <w:r>
        <w:rPr>
          <w:rStyle w:val="FootnoteAnchor"/>
          <w:rtl w:val="true"/>
        </w:rPr>
        <w:footnoteReference w:id="6"/>
      </w:r>
      <w:r>
        <w:rPr>
          <w:rFonts w:ascii="Amiri" w:hAnsi="Amiri" w:eastAsia="Amiri" w:cs="Amiri"/>
          <w:color w:val="111111"/>
          <w:sz w:val="28"/>
          <w:sz w:val="28"/>
          <w:szCs w:val="28"/>
          <w:rtl w:val="true"/>
          <w:lang w:bidi="ar-SA"/>
        </w:rPr>
        <w:t>، و سبطه بواحد، و صحيح مسلم بأربعة</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الثعلبي بطريقين، و ابن المغازلي الشافعي بخمسة</w:t>
      </w:r>
      <w:r>
        <w:rPr>
          <w:rStyle w:val="FootnoteAnchor"/>
          <w:rtl w:val="true"/>
        </w:rPr>
        <w:footnoteReference w:id="8"/>
      </w:r>
      <w:r>
        <w:rPr>
          <w:rFonts w:ascii="Amiri" w:hAnsi="Amiri" w:eastAsia="Amiri" w:cs="Amiri"/>
          <w:color w:val="111111"/>
          <w:sz w:val="28"/>
          <w:sz w:val="28"/>
          <w:szCs w:val="28"/>
          <w:rtl w:val="true"/>
          <w:lang w:bidi="ar-SA"/>
        </w:rPr>
        <w:t xml:space="preserve">، و أبوالحسن الأندلسي </w:t>
      </w:r>
    </w:p>
    <w:p>
      <w:pPr>
        <w:pStyle w:val="BookText"/>
        <w:rPr/>
      </w:pPr>
      <w:r>
        <w:rPr>
          <w:rFonts w:ascii="Amiri" w:hAnsi="Amiri" w:eastAsia="Amiri" w:cs="Amiri"/>
          <w:color w:val="111111"/>
          <w:sz w:val="28"/>
          <w:sz w:val="28"/>
          <w:szCs w:val="28"/>
          <w:rtl w:val="true"/>
          <w:lang w:bidi="ar-SA"/>
        </w:rPr>
        <w:t>في جامعه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عن صحيحي الترمذي</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أبي داود، و أيضاً ابن المغازلي بأسنادجديدة اُخرى، و السمعاني في فضائل الصحابة بواحد، و صدر الأئمّة أخطب الخوارزمي موفّق بن أحمد بثلاثة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الحمويني محمّد بن إبراهيم بثمانية</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المسعودي بثلاثة، و الحميدي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صاحب المشكاة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الزهري، و ابن الحجر في صواعقه</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بأسناد متكثّرة، إلى غير ذلك في كتبهم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هذين الثقلين تطابقا على أنّ النجاة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الإيمان عبارة عن الإعتقاد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باللسان، فاليقين بلا إقرار لا يكفي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وإطلاق الاعتقاد عليه من هذه الجهة، و هو المعبّر عنه بالفارسية بدل بستن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 الانقياد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بالعقائد الحقّة الثابتة بالأدلّة العقلية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المحضة، المعبّر عنها بالعقل المستقلّ، كإثبات الصانع و توحيده، و بعض صفاته، و سلب النقائص عنه، و النبوّة العامّة و نحوه كالعدل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الغير المحضة المعبّر عنه بغير المستقلّ، و هي ما يحتاج في إثباته بالعقل من انضمام أمر خارجي إليه، كالنبوّة الخاصّة حيث يحتاج في حكم العقل بها من إثبات دعوى النبوّة و واجديته للشرائط، و فقدان موانع النبوّة، و الإتيان بالمعجزة، فالعقل يحكم بأنّه نبي، و كذا إثبات الإمامة بالأكملية أو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الخبر المتواتر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المتواتر 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علماء الشيعة، فالعدلية منحصرة بذلك و غيرها لا يفيد علماً، و لا يكتفى به في باب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المعرفة باللّه و صفاته و أفعاله، و بمراتب توحيده، و بعدله، و بنبوّة أنبيائه، و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خاتميته، و التصديق بجميع ما جاء به من عند ربّه، و إمامة الأئمّة الإثني عشر، و شؤونهم و فضائلهم، و غيبة قائمهم و ظهوره فيما بعد، و</w:t>
      </w:r>
    </w:p>
    <w:p>
      <w:pPr>
        <w:pStyle w:val="BookText"/>
        <w:rPr/>
      </w:pPr>
      <w:r>
        <w:rPr>
          <w:rFonts w:ascii="Amiri" w:hAnsi="Amiri" w:eastAsia="Amiri" w:cs="Amiri"/>
          <w:color w:val="111111"/>
          <w:sz w:val="28"/>
          <w:sz w:val="28"/>
          <w:szCs w:val="28"/>
          <w:rtl w:val="true"/>
          <w:lang w:bidi="ar-SA"/>
        </w:rPr>
        <w:t>رجعة الأئمّة، و بالموت و ما بعده من خصوصيات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تلك العقائد تبلغ خمسين، و يجمعها الأخلاق الإسلامي، و مرجعهاإلى خمسة بل 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النبوّة، و الإقرار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قطعي الصدور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من الأدلّة المتقدّمة العلمية، و هذا يجب الإقرار به تفصيلاً، و لا يجوز إنكاره؛ لأنّ إنكاره يرجع إلى إنكار الرسالة و يوجب الكفر أو الارتداد، و يجري عليه أحكام الكفر و الارتداد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قطعي الخلاف، بحيث يعلم بعدم صدوره، كالبدع التي أوردها المبدعون في الدين، و هذا يجب إنكاره و الاعتقاد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صدوره و لا عدمه، فإن لم يقم دليل ظنّي عليه من الأخبار و غيرها، فيجب السكوت عنه؛ لما قد ورد من أنّه اُسكتوا عمّا سكت اللّه عنه، وإن قام دليل غير علمي على أحد طرفيه، فيجب الإقرار و الاعتقاد به اجمالاً، و على ما هو عليه، و لا تعتقد بشيء لم يصل عنهم، و لا تنكر شيئاً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التقوى عبارة عن فعل الطاعة و ترك المعصية، و هما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و المعاصي الظاهرية الجوارحية، و الطاعات و المعاصي القلبية الباطنية التي عبارة عن التخلّق بمحامد الأخلاق، و التنزّه عن رذائلها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فمقاصد هذه الكتاب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الإيمان، و الثاني في تقوى الظاهر، و الثالث في تقوى الباطن، و إرجاع كلّ إلى الآخر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يمكن إدخال التقوى بالمعنين؛ لكون الإيمان مبثوث على الجوارح، كما ورد على ذلك أخبار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إدخال كلّ في طاعة الجوارح و معصيتها؛ لأنّ الإيمان و محامد </w:t>
      </w:r>
      <w:bookmarkStart w:id="54" w:name="pg7139_72203"/>
    </w:p>
    <w:p>
      <w:pPr>
        <w:pStyle w:val="BookText"/>
        <w:rPr/>
      </w:pPr>
      <w:bookmarkEnd w:id="54"/>
      <w:r>
        <w:rPr>
          <w:rFonts w:ascii="Amiri" w:hAnsi="Amiri" w:eastAsia="Amiri" w:cs="Amiri"/>
          <w:color w:val="111111"/>
          <w:sz w:val="28"/>
          <w:sz w:val="28"/>
          <w:szCs w:val="28"/>
          <w:rtl w:val="true"/>
          <w:lang w:bidi="ar-SA"/>
        </w:rPr>
        <w:t>الأخلاق أعظم الطاعات لأعظم الجوارح، و هو القلب، و كذلك الكفر و رذائل الأخلاق أشدّ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إدخال كلّ في طاعة الباطن؛ لأنّ الإيمان و التقوى من أعظم محامد الأخلاق، و الكفر و الفسوق من أشدّ الرذائل،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Heading4"/>
        <w:numPr>
          <w:ilvl w:val="3"/>
          <w:numId w:val="1"/>
        </w:numPr>
        <w:rPr/>
      </w:pPr>
      <w:bookmarkStart w:id="55" w:name="__RefHeading___Toc3953922_372815092"/>
      <w:bookmarkStart w:id="56" w:name="_Toc17"/>
      <w:bookmarkEnd w:id="55"/>
      <w:r>
        <w:rPr>
          <w:rtl w:val="true"/>
        </w:rPr>
        <w:t>المقصد الأوّل</w:t>
      </w:r>
      <w:bookmarkEnd w:id="56"/>
    </w:p>
    <w:p>
      <w:pPr>
        <w:pStyle w:val="Heading5"/>
        <w:numPr>
          <w:ilvl w:val="4"/>
          <w:numId w:val="1"/>
        </w:numPr>
        <w:rPr/>
      </w:pPr>
      <w:bookmarkStart w:id="57" w:name="__RefHeading___Toc3953924_372815092"/>
      <w:bookmarkStart w:id="58" w:name="_Toc18"/>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ففيه مطالب</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953926_372815092"/>
      <w:bookmarkStart w:id="60" w:name="_Toc19"/>
      <w:bookmarkEnd w:id="59"/>
      <w:r>
        <w:rPr>
          <w:rtl w:val="true"/>
        </w:rPr>
        <w:t>المطلب الأوّل</w:t>
      </w:r>
      <w:r>
        <w:rPr>
          <w:rtl w:val="true"/>
        </w:rPr>
        <w:t xml:space="preserve">: </w:t>
      </w:r>
      <w:r>
        <w:rPr>
          <w:rtl w:val="true"/>
        </w:rPr>
        <w:t>في فضل الإيمان و الفرق بينه و بين الإسلام و مراتبه</w:t>
      </w:r>
      <w:bookmarkEnd w:id="60"/>
    </w:p>
    <w:p>
      <w:pPr>
        <w:pStyle w:val="BookText"/>
        <w:rPr/>
      </w:pPr>
      <w:r>
        <w:rPr>
          <w:rFonts w:ascii="Amiri" w:hAnsi="Amiri" w:eastAsia="Amiri" w:cs="Amiri"/>
          <w:color w:val="111111"/>
          <w:sz w:val="28"/>
          <w:sz w:val="28"/>
          <w:szCs w:val="28"/>
          <w:rtl w:val="true"/>
          <w:lang w:bidi="ar-SA"/>
        </w:rPr>
        <w:t>أمّا فضله، فكفى فيه كون النجاة في الآخرة منوطة به، و هو شرط في صحّة جميع الأعمال، حتّى أنّ من عبد اللّه طول الدهر بدون الإيمان ما كان له على اللّه ثواب، و أنّ من مات مؤمناً لنجا، و لو جاء يوم القيامة بذنوب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بينه و بين الإسلام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هو الاعتقاد الغير الراسخ، و الإيمان هو الراسخ منه، و استدلّ لذلك بالآية المتقدّمة، بدعوى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رسوخه، لا عدم دخوله أصلاً؛ لأنّه كفرٌ و نفاق، لا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هو مجرّد الاعتقاد من دون عمل، و الإيمان هو الاعتقاد مع العمل، و استدلّ على ذلك بأخبار كثيرة مذكورة في باب الإيمان و الكفر، من أنّ الإيمان عمل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عبارة عن الإقرار بالتوحيد و النبوّة و سائر ضروريات الدين، التي إنكاره يورث الكفر و الارتداد، و الإيمان هو ذلك مع الاعتقاد بالعدل و الولاية و سائر ضروريات المذهب التي إنكاره يورث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خلاف آخر، و هو أنّ الإيمان هل هو مجرّد الإقرار باللسان، أو الاعتقاد بالجنان، أو هما معاً، أو هما مع العمل بالأركان، أو الإقرار و العمل و الاعتقاد مع العمل، أو العمل المجرّد؟ فيه احتمالات، بل أقوال، و الحقّ أنّه مجرّد الاعتقاد و الإقرار كاشف عنه، و العمل مكمّل له، و بذلك تقدر على الجمع بين الأخبار المختلفة، و التفصيل موكول إلى محلّه، و لا يسع هذا المختصر أبسط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فبالعموم المطلق، و الإسلام إنّما يفيد في </w:t>
      </w:r>
    </w:p>
    <w:p>
      <w:pPr>
        <w:pStyle w:val="BookText"/>
        <w:rPr/>
      </w:pPr>
      <w:r>
        <w:rPr>
          <w:rFonts w:ascii="Amiri" w:hAnsi="Amiri" w:eastAsia="Amiri" w:cs="Amiri"/>
          <w:color w:val="111111"/>
          <w:sz w:val="28"/>
          <w:sz w:val="28"/>
          <w:szCs w:val="28"/>
          <w:rtl w:val="true"/>
          <w:lang w:bidi="ar-SA"/>
        </w:rPr>
        <w:t>الدنيا في إجراء أحكامه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الآخرة، فحكم المسلم غير المؤمن حكم الكافر، بل أشدّ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مراتبه و درجاته، فكثيرة بل غير متناهية، فأين درجة إيمان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إيمان أضعف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تعدّد درجات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الاعتقاد قوّةً و ضعفاً، كلاًّ 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من حيث الأعمال صحّةً و فساداً، كثرةً و قلّةً، خالصةً و مشوبةً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الأخلاق كثرةً و قلّةً، شدّةً و خفّةً، و كلّ ذلك غير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قوي اعتقاده، و حسن أخلاقه، و خلص أعماله، كان إيمانه أقوى، و كلّما ضعف ذلك، ضعف إيمانه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تقدر على الجمع بين الأخبار في تعيين مراتبها، حيث عيّن في بعضها سبعة، و في بعضها عشرة، و في بعضها تسع و أربعين جزءً، و جعل لكلّ جزءٍ أعشاراً، و في بعضها اُطلق الدرجات و المراتب كالسُلَّم و المرقاة، و </w:t>
      </w:r>
      <w:bookmarkStart w:id="61" w:name="pg7139_72205"/>
    </w:p>
    <w:p>
      <w:pPr>
        <w:pStyle w:val="BookText"/>
        <w:rPr/>
      </w:pPr>
      <w:bookmarkEnd w:id="61"/>
      <w:r>
        <w:rPr>
          <w:rFonts w:ascii="Amiri" w:hAnsi="Amiri" w:eastAsia="Amiri" w:cs="Amiri"/>
          <w:color w:val="111111"/>
          <w:sz w:val="28"/>
          <w:sz w:val="28"/>
          <w:szCs w:val="28"/>
          <w:rtl w:val="true"/>
          <w:lang w:bidi="ar-SA"/>
        </w:rPr>
        <w:t>في بعضها جعل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و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للإنسان أن لا يكتفي بما عنده، بل كان في مقام الزيادة و التكميل في تمام عمره، بل جعل فوق الإيمان في بعض الأخبار التقوى؛ لأنّه إيمان مع العمل، و فوق التقوى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لليقين أيضاً في بعض الأخبار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 و عين اليقين، و حقّ اليقين، فمن شدّة يقينه يرى نفسه في الجنّة و النار، و كونه حاضراً عند اللّه، و أنّ ما يصدر في العالم فمن اللّه، و أنّ الأسباب و الوسائط كلّها مقهورة تحت قدرته، حتّى في مثل أفعال العباد الصادرة عنهم باختيارهم</w:t>
      </w:r>
      <w:r>
        <w:rPr>
          <w:rFonts w:eastAsia="Amiri" w:cs="Amiri" w:ascii="Amiri" w:hAnsi="Amiri"/>
          <w:color w:val="111111"/>
          <w:sz w:val="28"/>
          <w:szCs w:val="28"/>
          <w:rtl w:val="true"/>
          <w:lang w:bidi="ar-SA"/>
        </w:rPr>
        <w:t>.</w:t>
      </w:r>
      <w:r>
        <w:rPr>
          <w:rStyle w:val="FootnoteAnchor"/>
          <w:rtl w:val="true"/>
        </w:rPr>
        <w:footnoteReference w:id="22"/>
      </w:r>
    </w:p>
    <w:p>
      <w:pPr>
        <w:pStyle w:val="Heading5"/>
        <w:numPr>
          <w:ilvl w:val="4"/>
          <w:numId w:val="1"/>
        </w:numPr>
        <w:rPr/>
      </w:pPr>
      <w:bookmarkStart w:id="62" w:name="__RefHeading___Toc3953928_372815092"/>
      <w:bookmarkStart w:id="63" w:name="_Toc20"/>
      <w:bookmarkEnd w:id="62"/>
      <w:r>
        <w:rPr>
          <w:rtl w:val="true"/>
        </w:rPr>
        <w:t>المطلب الثاني</w:t>
      </w:r>
      <w:r>
        <w:rPr>
          <w:rtl w:val="true"/>
        </w:rPr>
        <w:t xml:space="preserve">: </w:t>
      </w:r>
      <w:r>
        <w:rPr>
          <w:rtl w:val="true"/>
        </w:rPr>
        <w:t>في وجوب المعرفة</w:t>
      </w:r>
      <w:bookmarkEnd w:id="63"/>
    </w:p>
    <w:p>
      <w:pPr>
        <w:pStyle w:val="BookText"/>
        <w:rPr/>
      </w:pPr>
      <w:r>
        <w:rPr>
          <w:rFonts w:ascii="Amiri" w:hAnsi="Amiri" w:eastAsia="Amiri" w:cs="Amiri"/>
          <w:color w:val="111111"/>
          <w:sz w:val="28"/>
          <w:sz w:val="28"/>
          <w:szCs w:val="28"/>
          <w:rtl w:val="true"/>
          <w:lang w:bidi="ar-SA"/>
        </w:rPr>
        <w:t>و قد استدلّ بذلك تارةً بقاعدة دفع الضرر المحتمل، بل المظنون، بل المقطوع،كمن احتمل السمّ في شربه أو أكله، أو السبع في طريقه، أو العقرب في لباسه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بقاعدة شكر المنعم، و قبح كفرانه، نظير من ضلّ في الطريق و لم يكن له مأكل و مشرب، و مرض مرضاً شديداً أشرف على الهلاك آيساً من جميع الأسباب، فجاء رجل أنعم عليه و أحسن إليه، و آواه و داواه حتّى برأ، و </w:t>
      </w:r>
      <w:bookmarkStart w:id="64" w:name="pg7139_72206"/>
    </w:p>
    <w:p>
      <w:pPr>
        <w:pStyle w:val="BookText"/>
        <w:rPr/>
      </w:pPr>
      <w:bookmarkEnd w:id="64"/>
      <w:r>
        <w:rPr>
          <w:rFonts w:ascii="Amiri" w:hAnsi="Amiri" w:eastAsia="Amiri" w:cs="Amiri"/>
          <w:color w:val="111111"/>
          <w:sz w:val="28"/>
          <w:sz w:val="28"/>
          <w:szCs w:val="28"/>
          <w:rtl w:val="true"/>
          <w:lang w:bidi="ar-SA"/>
        </w:rPr>
        <w:t>أعطى إليه من المال أكثر ما يتصوّر، و أرسله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يحكم العقل بأنّ الواجب على هذا الرجل شكر نعم منعمه، أو كفرانه بالمساعدة مع أعدائه، و الخروج إلى حربه و مقاتلته؟ و شكر كلّ منعم ما يليق بمقامه، و هو موقوف على المعرفة به و بمقامه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953930_372815092"/>
      <w:bookmarkStart w:id="66" w:name="_Toc21"/>
      <w:bookmarkEnd w:id="65"/>
      <w:r>
        <w:rPr>
          <w:rtl w:val="true"/>
        </w:rPr>
        <w:t>المطلب الثالث</w:t>
      </w:r>
      <w:r>
        <w:rPr>
          <w:rtl w:val="true"/>
        </w:rPr>
        <w:t xml:space="preserve">: </w:t>
      </w:r>
      <w:r>
        <w:rPr>
          <w:rtl w:val="true"/>
        </w:rPr>
        <w:t>في إثبات الصانع و توحيده و صفاته</w:t>
      </w:r>
      <w:bookmarkEnd w:id="66"/>
    </w:p>
    <w:p>
      <w:pPr>
        <w:pStyle w:val="Heading6"/>
        <w:numPr>
          <w:ilvl w:val="5"/>
          <w:numId w:val="1"/>
        </w:numPr>
        <w:rPr/>
      </w:pPr>
      <w:bookmarkStart w:id="67" w:name="__RefHeading___Toc3953932_372815092"/>
      <w:bookmarkStart w:id="68" w:name="_Toc22"/>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 فيه اُمور</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953934_372815092"/>
      <w:bookmarkStart w:id="70" w:name="_Toc23"/>
      <w:bookmarkEnd w:id="69"/>
      <w:r>
        <w:rPr>
          <w:rtl w:val="true"/>
        </w:rPr>
        <w:t>الأمر الأوّل</w:t>
      </w:r>
      <w:r>
        <w:rPr>
          <w:rtl w:val="true"/>
        </w:rPr>
        <w:t xml:space="preserve">: </w:t>
      </w:r>
      <w:r>
        <w:rPr>
          <w:rtl w:val="true"/>
        </w:rPr>
        <w:t>في إثبات وجوده</w:t>
      </w:r>
      <w:bookmarkEnd w:id="70"/>
    </w:p>
    <w:p>
      <w:pPr>
        <w:pStyle w:val="BookText"/>
        <w:rPr/>
      </w:pPr>
      <w:r>
        <w:rPr>
          <w:rFonts w:ascii="Amiri" w:hAnsi="Amiri" w:eastAsia="Amiri" w:cs="Amiri"/>
          <w:color w:val="111111"/>
          <w:sz w:val="28"/>
          <w:sz w:val="28"/>
          <w:szCs w:val="28"/>
          <w:rtl w:val="true"/>
          <w:lang w:bidi="ar-SA"/>
        </w:rPr>
        <w:t>و قد ذهب جماعة إلى كونه من البديهيات الأوّلية غير المحتاجة إلى الاستدال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العرفة المنسوب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 أَ يَكُونُ لِغَيْرِكَ مِنَ الظُّهُورِ مَا لَيْسَ لَكَ حَتَّىيَكُونَ هُوَ الْمُظْهِرَ لَكَ مَتَى غِبْتَ حَتَّى تَحْتَاجَ إِلَى دَلِيلٍ يَدُلُّ عَلَيْكَ وَ مَتَى بَعُدْتَ حَتَّى تَكُونَ الْآثَارُ هِيَ الَّتِي تُوصِلُ إِلَيْكَ عَمِيَتْ عَيْنٌ لَا تَرَاكَ عَلَيْهَا رَقِيباً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ذلك بل يدلّ عليه أنّ جميع المهيات الممكنة ظهورها </w:t>
      </w:r>
    </w:p>
    <w:p>
      <w:pPr>
        <w:pStyle w:val="BookText"/>
        <w:rPr/>
      </w:pPr>
      <w:r>
        <w:rPr>
          <w:rFonts w:ascii="Amiri" w:hAnsi="Amiri" w:eastAsia="Amiri" w:cs="Amiri"/>
          <w:color w:val="111111"/>
          <w:sz w:val="28"/>
          <w:sz w:val="28"/>
          <w:szCs w:val="28"/>
          <w:rtl w:val="true"/>
          <w:lang w:bidi="ar-SA"/>
        </w:rPr>
        <w:t>بوجودها، و أنّه تعالى حقيقة الوجود، و بحت الوجود، و صرف الوجود،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ببيان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 يراد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الحرفی الرابط و الذي يرادفه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يراد به المعنی المصدري المتضمّن للنسبة إلی الفاعل و الذي يرادفعه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يراد به اسم المصدر الفاقد في نفس مفهومه للنسبة إلی الفاعل و الذي يرادفه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الاصطلاحات الثلاثة مستعملة في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الحقيقة العينيّة و الذي يحکی عنها بهذا المفهوم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يعبّر عنها في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بالحقيقة البسيطة النوريّة التي حيثيّة ذاتها حيثية الإباء عن العدم و منشئيّة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يعبّر عنها أيضاً في لسان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اختلف في أصالتها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المعني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اصطلاح مبنيّ علی الإدّعاء و فاسد بالأدلّة العقليّة و النقليّة و لا ربط له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لغةً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فالقول بأنّ الله تعالی هو الوجود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مضافاً إلی ما ذُکر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إخبار عن حقيقة ذاته تعالی و تعیین کنهه سبحانه بحقيقة الوجود التي هي حقيقة جميع الأشياء عندهم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بالرّشح و الفيضان أو التطوّر و التجلّي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هو ممنوعٌ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أنّه فرق بين القول بأنّه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ثابت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الأخبار، و بين القول بأنّه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الأوّل إخبار عن کونه تعالی شيئاً حقيقياً لا موهوماً و لا باطلاً، بخلاف الثاني فإنّه إخبار عن معرفة کنهه و حقیقة ذاته سبحانه و إن لم یفهم حقيقةَ الوجود و اعترف بعجزه عن درک حقيقة الوجود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کنهه لا يدرک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يراد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تعالی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ثابت و متحقّق و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الوجود نور، و المهية ظلمة،</w:t>
      </w:r>
      <w:r>
        <w:rPr>
          <w:rStyle w:val="FootnoteAnchor"/>
          <w:rtl w:val="true"/>
        </w:rPr>
        <w:footnoteReference w:id="26"/>
      </w:r>
      <w:r>
        <w:rPr>
          <w:rFonts w:ascii="Amiri" w:hAnsi="Amiri" w:eastAsia="Amiri" w:cs="Amiri"/>
          <w:color w:val="111111"/>
          <w:sz w:val="28"/>
          <w:sz w:val="28"/>
          <w:szCs w:val="28"/>
          <w:rtl w:val="true"/>
          <w:lang w:bidi="ar-SA"/>
        </w:rPr>
        <w:t xml:space="preserve">و إنّما يظهر بالنور الظلمة، فهو تعالى ظاهر بذاته مظهر لغيره، كما هو معنى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يا قدّوس</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ذهب جماعة اُخرى إلى كونه نظرياً، 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بتقسيم الموجود إلى الواجب و الممكن، و كلّ ممكن لابدّ و أن ينتهي إلى الواجب، و إلاّ لزم الدور أو التسلسل، و كلاهما محال باطل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بالتقسيم إلى القديم و الحادث، و أنّ كلّ حادث يحتاج في وجوده إلى محدث حتّى ينتهي إلى القديم، و إلاّ لدار أو 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ثالثة بدلالة الآثار على المؤثّر، كما نطقت به الكتاب و السنّة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أمّا الكتاب، فكثير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 النَّوى يُخْرِجُ الْحَيَّ مِنَ الْمَيِّتِ وَ مُخْرِجُ الْمَيِّتِ مِنَ الْحَيِّ ذلِكُمُ اللّهُ 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w:t>
      </w:r>
    </w:p>
    <w:p>
      <w:pPr>
        <w:pStyle w:val="BookText"/>
        <w:rPr/>
      </w:pPr>
      <w:r>
        <w:rPr>
          <w:rFonts w:ascii="Amiri" w:hAnsi="Amiri" w:eastAsia="Amiri" w:cs="Amiri"/>
          <w:color w:val="111111"/>
          <w:sz w:val="28"/>
          <w:sz w:val="28"/>
          <w:szCs w:val="28"/>
          <w:rtl w:val="true"/>
          <w:lang w:bidi="ar-SA"/>
        </w:rPr>
        <w:t>انْظُرُوا إِلَى ثَمَرِهِ إِذَا أَثْمَرَ وَ يَنْعِهِ إِنَّ فِي ذَلِكُمْ لَآيَاتٍ لِقَوْمٍ يُؤْمِنُونَ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منها قوله تعالى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اخْتِلافِ اللَّيْلِ وَ النَّهارِ وَ ما خَلَقَ اللّهُ فِي السَّماواتِ وَ الأَرْضِ لآياتٍ لِقَوْمٍ يَتَّقُون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منها قوله تعالى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مَدَّ الأَرْضَ وَ جَعَلَ فِيها رَواسِيَ وَ أنْهاراً وَ مِنْ كُلِّ الثَّمَراتِ جَعَلَ فِيها زَوْجَيْنِ اِثْنَيْنِ يُغْشِي اللَّيْلَ النَّهارَ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الاُكُلِ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 نُسْقِيكُمْ مِمّا فِي بُطُونِهِ مِنْ بَيْنِ فَرْثٍ وَ دَمٍ لَبَناً خالِصاً سائِغاً لِلشّارِبِينَ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w:t>
      </w:r>
    </w:p>
    <w:p>
      <w:pPr>
        <w:pStyle w:val="BookText"/>
        <w:rPr/>
      </w:pP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منها قوله تعالي في سورة النحل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إِلَى الطَّيْرِ مُسَخَّراتٍ فِي جَوِّ السَّماءِ ما يُمْسِكُهُنَّ إِلاَّ اللّهُ إِنَّ فِي ذلِكَ لآياتٍ لِقَوْمٍ يُؤمِنُونَ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منها قوله تعالى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خَلَقَكُمْ مِنْ تُرابٍ ثُمَّ إِذا أَنْتُمْ بَشَرٌ تَنْتَشِرُونَ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مَنامُكُمْ بِاللَّيْلِ وَ النَّهارِ وَ اِبْتِغاؤكُمْ مِنْ فَضْلِهِ إِنَّ فِي ذلِكَ لآياتٍ لِقَوْمٍ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تَقُومَ السَّماءُ وَ الأَرْضُ بِأَمْرِهِ 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فهي أيضاً كثيرة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التوحيد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 نَقْضِ الهِمَمِ، لَمَّا أَن هَمَمتُ حَالَ بَينِي وَ بَينَ هَمِّي، وَ عَزَمتُ فَخَالَفَ القَضَاءُ عَزمِي، فَعَلِمتُ أَنَّ المُدَبِّرَ غَيرِي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اللّه،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كُسِرَت بِكَ حَيثُ لا سَفِينَةَ تُنجِيكَ وَ 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تَعَلَّقَ قَلبُكَ هُنَالِكَ أَنَّ شَيئاً مِنَالأَشيَاءِ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الشَّيءُ هُوَ اللَّهُ القَادِرُ عَلَى الإِنجَاءِ حَيثُ لا مُنجِيَ، وَ عَلَى الإِغَاثَةِ حَيثُ لا مُغِيث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حَدَثِ</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تَكُن ثُمَّ كُنتَ، وَ قَد عَلِمتَ أَنَّكَ لَم تُكَوِّن نَفسَكَ و لا كَوَّنَكَ مَن هُوَ مِثلُك</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الأعرابي،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 أثر الأقدام على المسير، أفسماء ذات أبراج و أرض ذات فجاج لا تدلاّن على الصانع اللطيف الخبير؟</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عارف بم عرفت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بواردات ترد على القلوب، و تعجز </w:t>
      </w:r>
      <w:bookmarkStart w:id="71" w:name="pg7139_72213"/>
    </w:p>
    <w:p>
      <w:pPr>
        <w:pStyle w:val="BookText"/>
        <w:rPr/>
      </w:pPr>
      <w:bookmarkEnd w:id="71"/>
      <w:r>
        <w:rPr>
          <w:rFonts w:ascii="Amiri" w:hAnsi="Amiri" w:eastAsia="Amiri" w:cs="Amiri"/>
          <w:color w:val="111111"/>
          <w:sz w:val="28"/>
          <w:sz w:val="28"/>
          <w:szCs w:val="28"/>
          <w:rtl w:val="true"/>
          <w:lang w:bidi="ar-SA"/>
        </w:rPr>
        <w:t>النفس عن تكذيبها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الصانع جبلي حتّى في الحيوانات، كما يشاهد ذلك عند اضطراره</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953936_372815092"/>
      <w:bookmarkStart w:id="73" w:name="_Toc24"/>
      <w:bookmarkEnd w:id="72"/>
      <w:r>
        <w:rPr>
          <w:rtl w:val="true"/>
        </w:rPr>
        <w:t>الأمر الثاني</w:t>
      </w:r>
      <w:r>
        <w:rPr>
          <w:rtl w:val="true"/>
        </w:rPr>
        <w:t xml:space="preserve">: </w:t>
      </w:r>
      <w:r>
        <w:rPr>
          <w:rtl w:val="true"/>
        </w:rPr>
        <w:t>في توحيده</w:t>
      </w:r>
      <w:bookmarkEnd w:id="73"/>
    </w:p>
    <w:p>
      <w:pPr>
        <w:pStyle w:val="BookText"/>
        <w:rPr/>
      </w:pPr>
      <w:r>
        <w:rPr>
          <w:rFonts w:ascii="Amiri" w:hAnsi="Amiri" w:eastAsia="Amiri" w:cs="Amiri"/>
          <w:color w:val="111111"/>
          <w:sz w:val="28"/>
          <w:sz w:val="28"/>
          <w:szCs w:val="28"/>
          <w:rtl w:val="true"/>
          <w:lang w:bidi="ar-SA"/>
        </w:rPr>
        <w:t>عن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شريح بن هانى 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قَامَ يَوْمَ الْجَمَلِ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 اللَّهَوَاحِدٌ؟ قَالَ فَحَمَلَ النَّاسُ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مَا فِيهِ أَمِيرُ الْمُؤْمِنِينَ مِنْ تَقَسُّمِ الْقَلْبِ؟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 فَإِنَّ الَّذِي يُرِيدُهُ الْأَعْرَابِيُّ هُوَ الَّذِي نُرِيدُهُ مِنَ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فِي أَنَّ اللَّهَ وَاحِدٌ عَلَى أَرْبَعَةِ أَقْسَامٍ، فَوَجْهَانِ مِنْهَا لَا يَجُوزَانِ عَلَى اللَّهِ عَزَّ وَ جَلَّ، وَ 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 فَقَوْلُ الْقَائِلِ وَاحِدٌ يَقْصِدُ بِهِ بَابَ الْأَعْدَادِ، فَهَذَا مَا لَا يَجُوزُ لِأَنَّ مَا لَا ثَانِيَ لَهُ لَا يَدْخُلُ فِي بَابِ الْأَعْدَادِ، أَ مَا تَرَى أَنَّهُ كَفَرَ مَنْ قَالَ ثالِثُ ثَلاثَةٍ، وَ قَوْلُ الْقَائِلِ هُوَ وَاحِدٌ مِنَ النَّاسِ يُرِيدُ بِهِ النَّوْعَ مِنَ الْجِنْسِ، فَهَذَا مَا لَا يَجُوزُ عَلَيْهِ لِأَنَّهُ تَشْبِيهٌ وَ جَلَّ رَبُّنَا عَنْ ذَلِكَ وَ 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الْوَجْهَانِ اللَّذَانِ يَثْبُتَانِ فِيهِ، فَقَوْلُ الْقَائِلِ هُوَ وَاحِدٌ لَيْسَ لَهُ فِي الْأَشْيَاءِ شِبْهٌ كَذَلِكَ رَبُّنَا، وَ قَوْلُ الْقَائِلِ إِنَّهُ عَزَّ وَ جَلَّ أَحَدِيُّ الْمَعْنَى، يَعْنِي بِهِ أَنَّهُ لَا يَنْقَسِمُ فِي وُجُودٍ وَ لَا عَقْلٍ وَ لَا وَهْمٍ كَذَلِكَ رَبُّنَا عَزَّ وَ جَلَّ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صرف الوجود، و بحت الوجود،</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لا ماهية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له؛ لأنّ الماهية عبارة عن حدّ الوجود، و لا يعقل التعدّد في صرف الوجود؛ لأنّ التعدّد إنّما هو في الماهيات، حيث يكون لكلّ منهما حدّ من الوجود لم يكن في الآخر، فيلزم التركّب من الوجود و الماهية، فيلبس لباس الإمكان، و يحتاج في وجوده إلى موجد، و إلى بقاء وجوده، و إلى نفس وجوده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ظهر أنّه تعالى ليس له الوحدة العددية؛ لأنّ الواحد بالعدد ممّا تقبل التعدّد فيه، و قد ظهر أنّه من المستحيل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ظهر أنّ قول النصارى أنّه تعالى ثالث ثلاثة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كَفَرَ الَّذِينَ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لا من جهة الشرك فقط، بل من جهة فرض قابلية التعدّد، و إثبات الماهية له تعالى</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أيضاً ظهر أنّه تعالى ليس واحداً بالنوع، كالكوكب النهاري؛ لأنّ النوع ممّا يقبل الصدق على الكثيرين، فيمكن فرض المثل و الشبيه له، مضافاً إلى أنّ الفرد من النوع مركّب من الحقيقة النوعية مع الخصوصيات الفردية، فهذان الوجهان اللذان لا يجوز عليه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الواحد بمعنى أنّه لا شبيه له و لا نظير، فهو كذلك؛ لأنّ صرف الوجود لا </w:t>
      </w:r>
      <w:bookmarkStart w:id="74" w:name="pg7139_72216"/>
    </w:p>
    <w:p>
      <w:pPr>
        <w:pStyle w:val="BookText"/>
        <w:rPr/>
      </w:pPr>
      <w:bookmarkEnd w:id="74"/>
      <w:r>
        <w:rPr>
          <w:rFonts w:ascii="Amiri" w:hAnsi="Amiri" w:eastAsia="Amiri" w:cs="Amiri"/>
          <w:color w:val="111111"/>
          <w:sz w:val="28"/>
          <w:sz w:val="28"/>
          <w:szCs w:val="28"/>
          <w:rtl w:val="true"/>
          <w:lang w:bidi="ar-SA"/>
        </w:rPr>
        <w:t>شبيه له و لا نظير،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بل كلّ موجود سواه مركّب من الوجود و الماهية، فليس شبيهاً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بمعنى أحدي الذات؛ فلأنّ كلّ موجود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مركّب في الخارج كالأجسام من الأجزاء، أو في العقل كالنوع المركّب من الجنس و الفصل، أو في الوهم كالتركيب بين الوجود و الماهية، و أنّه تعالى لا جزء له و لا جنس و لا فصل و لا ماهية له، فاحفظ ذلك، فإنّك تحتاج إليه فيما بعد</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953938_372815092"/>
      <w:bookmarkStart w:id="76" w:name="_Toc25"/>
      <w:bookmarkEnd w:id="75"/>
      <w:r>
        <w:rPr>
          <w:rtl w:val="true"/>
        </w:rPr>
        <w:t>الأمر الثالث</w:t>
      </w:r>
      <w:r>
        <w:rPr>
          <w:rtl w:val="true"/>
        </w:rPr>
        <w:t xml:space="preserve">: </w:t>
      </w:r>
      <w:r>
        <w:rPr>
          <w:rtl w:val="true"/>
        </w:rPr>
        <w:t>في صفاته</w:t>
      </w:r>
      <w:bookmarkEnd w:id="76"/>
    </w:p>
    <w:p>
      <w:pPr>
        <w:pStyle w:val="Heading6"/>
        <w:numPr>
          <w:ilvl w:val="5"/>
          <w:numId w:val="1"/>
        </w:numPr>
        <w:rPr/>
      </w:pPr>
      <w:bookmarkStart w:id="77" w:name="__RefHeading___Toc3953940_372815092"/>
      <w:bookmarkStart w:id="78" w:name="_Toc26"/>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الكمالية، و الجلالية، و الجمالية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ذاته المقدّسة كما عرفت صرف الوجود، و بحت الوجود، و لا ماهية له، و لا حدّ لوجوده، فوجوده تامّ فوق التمام، بحيث لا نهاية لوجوده، بل هو تعالى واجد لجميع مراتب الوجود،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إشتراک الخالق و المخلوق في حقيقة الذات و السنخيّة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کون الحقيقة الواحدة واجبة الوجود في مرتبة عالية و ممکنة الوجود في مرتبة ضعيفة، فالحقيقة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الوجود الذي عندهم بسيط لا جزء و لا جنس و لا فصل له فیرجع ما به الإمتياز فيه إلی ما به 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 ممکنةٌ و هو إجتماع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واجديّته تعالی لجميع مراتب الوجود و إحاطته سبحانه لذاته و لوجوده، لکلّ شیئ و هذا يستلزم الشمول و الحواية و وحدة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المفاسد التي لا مجال لبيانها هنا و سيأتي بعضها في التعاليق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لاحظ لوضوح ما ذکرناه،کتابنا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المعبود في الردّ علی وحدة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صفة يكون فقدها موجباً لفاقديته</w:t>
      </w:r>
    </w:p>
    <w:p>
      <w:pPr>
        <w:pStyle w:val="BookText"/>
        <w:rPr/>
      </w:pPr>
      <w:r>
        <w:rPr>
          <w:rFonts w:ascii="Amiri" w:hAnsi="Amiri" w:eastAsia="Amiri" w:cs="Amiri"/>
          <w:color w:val="111111"/>
          <w:sz w:val="28"/>
          <w:sz w:val="28"/>
          <w:szCs w:val="28"/>
          <w:rtl w:val="true"/>
          <w:lang w:bidi="ar-SA"/>
        </w:rPr>
        <w:t>بعض مراتب الوجود، و محدوديته بحدّ عدمي المساوق للماهية؛ لأنّ الماهية عبارة عن حدّ عدمي، فهذه الصفة صفة كمال؛ لأنّ فقده يوجب النقص في بعض مراتب الوجود، فيلزم الاحتياج و التركيب، و هو مناف لوجوب الوجود، و يلزم كونه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كالعلم فإنّ العلم أمر وجودي، و مرتبة من مراتب الوجود،</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الجهل أمر عدمي؛ لأنّه عبارة عن فقدان العلم ممّن شأنه وجدانه، فلو كان ذاته تعالى جاهلاً، لزم فقدان مرتبة من مراتب الوجود، فيصير محدوداً من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وجودي، و حدّ عدمي، و هو الجهل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كالقدرة و الحياة و السمع و البصر و الإرادة و الإدراك، و مرجع الأربعة الأخيرة إلى العلم، و كذلك العظمة و الكبرياء و العزّة و القدم و الأبدية و السرمدية و العلوّ و القوّة، و كذلك الحكمة التي مرجعها أيضاً إلى العلم، إلى غير ذلك من صفات الذات؛ لأنّ ضدّ جميعها أمر عدمي، و توجب فقدان مرتبة من مراتب الوجود من العجز و الموت، و عدم العلم بالمسموعات و المبصرات و المدركات و المصالح </w:t>
      </w:r>
    </w:p>
    <w:p>
      <w:pPr>
        <w:pStyle w:val="BookText"/>
        <w:rPr/>
      </w:pPr>
      <w:r>
        <w:rPr>
          <w:rFonts w:ascii="Amiri" w:hAnsi="Amiri" w:eastAsia="Amiri" w:cs="Amiri"/>
          <w:color w:val="111111"/>
          <w:sz w:val="28"/>
          <w:sz w:val="28"/>
          <w:szCs w:val="28"/>
          <w:rtl w:val="true"/>
          <w:lang w:bidi="ar-SA"/>
        </w:rPr>
        <w:t>و الحقارة و الصغر و الذلّة و الحدوث و الفناء و الدنوّ و الضعف و نحوها، و يكون جميعها حدود عدمية،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نهاية لشيء من تلك الصفات؛ لأنّ الالتزام بنهاية شيء منها يوجب المحذور المذكور، و مساوق مع إنكارها رأساً في ذلك</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عين ذاته تعالى، و كذلك كلّ واحد منها عين الآخر؛ لما عرفت من أنّ ذاته المقدّسة أعلى مراتب الوجود ببساطتها، فلا يشذّ منه مرتبة من مراتبها من الوجودات المتكثّرة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أردت المثال لذلك و للّه المثل الأعلى، تأمّل في النور، فإنّ أعلا مراتب </w:t>
      </w:r>
    </w:p>
    <w:p>
      <w:pPr>
        <w:pStyle w:val="BookText"/>
        <w:rPr/>
      </w:pPr>
      <w:r>
        <w:rPr>
          <w:rFonts w:ascii="Amiri" w:hAnsi="Amiri" w:eastAsia="Amiri" w:cs="Amiri"/>
          <w:color w:val="111111"/>
          <w:sz w:val="28"/>
          <w:sz w:val="28"/>
          <w:szCs w:val="28"/>
          <w:rtl w:val="true"/>
          <w:lang w:bidi="ar-SA"/>
        </w:rPr>
        <w:t>النور نور واحد بسيط، و حاوٍ لجميع ما دونه من المراتب، و عين تلك المراتب،</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ما في بعض الكلمات من التمثيل لذلك برطوبة الماء، و دسومة السمن، و حرارة النار، ففي غاية الفساد؛ لأن هذه من العوارض اللازمة لا عين معروضاتها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تلك الصفات مع الذات و بعضها مع الآخر، إنّما هو في المفهوم، كاختلاف مراتب الوجود كلاًّ مع الآخر، و من هنا لا يصحّ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علم و قدرة و حياة و سمع و بصر و هكذا؛ لأنّ كلّ منها مرتبة من </w:t>
      </w:r>
    </w:p>
    <w:p>
      <w:pPr>
        <w:pStyle w:val="BookText"/>
        <w:rPr/>
      </w:pPr>
      <w:r>
        <w:rPr>
          <w:rFonts w:ascii="IRNazanin" w:hAnsi="IRNazanin" w:eastAsia="IRNazanin"/>
          <w:color w:val="111111"/>
          <w:sz w:val="28"/>
          <w:sz w:val="28"/>
          <w:szCs w:val="28"/>
          <w:rtl w:val="true"/>
          <w:lang w:bidi="fa-IR"/>
        </w:rPr>
        <w:t>مراتب الوجود، و هو تعالى أعلى المراتب</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كذا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قدرة، و القدرة حياة و هكذا؛ لأنّ كلّ واحد منها مرتبة مخالفة لمرتبة اُخرى،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قادر حيٌّ سميعٌ بصيرٌ و هكذا، و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قادر، و القادر حيٌّ، و الحيُّ سميع و هكذا؛ لأنّ وجوده تعالى أعلى المراتب، و حاوٍ لجميع المراتب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لك ممّا قدّمنا الخبرين المرويين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عِبَادَةِ اللَّهِ تَعَالَى مَعرِفَتُهُ، وَ أَصلُ </w:t>
      </w:r>
    </w:p>
    <w:p>
      <w:pPr>
        <w:pStyle w:val="BookText"/>
        <w:rPr/>
      </w:pPr>
      <w:r>
        <w:rPr>
          <w:rFonts w:ascii="Amiri" w:hAnsi="Amiri" w:eastAsia="Amiri" w:cs="Amiri"/>
          <w:color w:val="111111"/>
          <w:sz w:val="28"/>
          <w:sz w:val="28"/>
          <w:szCs w:val="28"/>
          <w:rtl w:val="true"/>
          <w:lang w:bidi="ar-SA"/>
        </w:rPr>
        <w:t>مَعرِفَةِ اللَّهِ تَوحِيدُهُ، وَ نِظَامُ تَوحِيدِ اللَّهِ تَعَالَى نَفيُ الصِّفَاتِ عَنهُ؛ لِشَهَادَةِالعُقُولِ أَنَّ كُلَّ صِفَةٍ وَ مَوصُوفٍ مَخلُوقٌ، وَ شَهَادَةِ كُلِّ مَوصُوفٍ أَنَّ لَهُ خَالِقاً لَيسَ بِصِفَةٍ وَ لا مَوصُوفٍ، وَ شَهَادَةِ كُلِّ صِفَةٍ وَ مَوصُوفٍ بِالاقتِرَانِ، وَ شَهَادَةِ الاقتِرَانِ بِالحُدُوثِ، وَ شَهَادَةِ الحُدُوثِ بِالامتِنَاعِ مِنَ الأَزَلِ المُمتَنِعِ مِنَ الحُدُوث</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بمعناها اللغوي أمر عارض للموصوف و غير الموصوف، مثلاً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ثبت له العلم، و كذا قادر ذات ثبت لها القدرة و هكذا، فتلك الصفات من عوارض الذات و هي غير الذات ، فهما مقرونان معاً، فيوجب الاثنينية و التركيب من العارض و المعروض، و كلّ مركّب في تركيبه يحتاج إلى مركِّب بالكسر، و إلى أجزائه، و كلّ جزء إلى الآخر، فيلزم الحدوث، و هو محال في حقّه تعالى؛ لأنّه تعالى لو كان حادثاً يحتاج إلى محدث و موجد، و المفروض أنّه ليس له محدث و موجود، فيمتنع وجوده، و قد عرفت أنّ صفاته تعالى عين وجوده، فليست بصفات، فكمال المعرفة يقتضي نفي الصفات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في الشرع إطلاق تلك الصفات عليه، لم يجز لنا إطلاق شيء منها عليه تعالى لذلك الأمر، و 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أسمائه تعالى توقيفية، فما لم يرد به من الشرع كالعلّة و نحوها لا يجوز، و ما ورد فلابدّ من معناه بما ذكرنا، فتدبّر جيّداً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الصفات الكمالية الثبوتية الذاتية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الصفات الجلالية،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النقص المعبّر عنها بالسلبية،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سلبالنقائص، و هي كلّ صفة تكون موجبة لمحدودية الذات، و لفاقديتها بعض مراتب الوجود،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فهي منفية عن ذاته المقدّسة لعين ما مرّ، كالتركّب و التجسّم و التجوهر و التعرّض، و إمكان الرؤية و التمكّن و التمحّل، و أضداد الصفات الكمالية، كالجهل و العجز و الاحتياج</w:t>
      </w:r>
    </w:p>
    <w:p>
      <w:pPr>
        <w:pStyle w:val="BookText"/>
        <w:rPr/>
      </w:pPr>
      <w:r>
        <w:rPr>
          <w:rFonts w:ascii="Amiri" w:hAnsi="Amiri" w:eastAsia="Amiri" w:cs="Amiri"/>
          <w:color w:val="111111"/>
          <w:sz w:val="28"/>
          <w:sz w:val="28"/>
          <w:szCs w:val="28"/>
          <w:rtl w:val="true"/>
          <w:lang w:bidi="ar-SA"/>
        </w:rPr>
        <w:t>و التغيّر و التبدّل و الفناء؛ لأنّ جميع ذلك من صفات الماهية المحدودة، مثلاً التركيب سواء كان خارجياً كالأجسام أصالة و الأعراض تبعاً، أو ذهنياً كالجنس و الفصل، أو وهمياً كالوجود و الماهية، كلّ جزء يكون غير الآخر، و كلّ منهما يكون غير المركّب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غير وجود التركيبين بينهما، فالتركيب من لوازم الماهية، و كلّ واحد من الأجزاء له وجود غير وجود الآخر، فهو فاقد لوجود الآخر، و للمركّب وجود غير وجود كلّ جزء جزء مستقلاًّ، سواء كان التركيب إنضمامياً أو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المركّب من جزئين، مثلا وجوده محدوداً غير المركّب من أجزاء ثلاثة و هو غير الأربعة، و هكذا إلى غير النهاية، فهكذا المركّب فاقد لمراتب كثيرة من الوجود، و موجب لمحدودية ذاته بهذا الأجزاء، و لا يعقل التركيب في الوجود، و قد عرفت أنّه تعالى صرف الوجود، و بحت الوجود،</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لا ماهية له و لا حدّ، فلا تركيب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ظهر عدم كونه تعالى جسماً؛ لأنّ الجسم عبارة عن التركّب من المادّة و الصورة، و مادّة كلّ جسم مركّب من الأجزاء غير المتناهية، و كلّ من المادّة و </w:t>
      </w:r>
    </w:p>
    <w:p>
      <w:pPr>
        <w:pStyle w:val="BookText"/>
        <w:rPr/>
      </w:pPr>
      <w:r>
        <w:rPr>
          <w:rFonts w:ascii="Amiri" w:hAnsi="Amiri" w:eastAsia="Amiri" w:cs="Amiri"/>
          <w:color w:val="111111"/>
          <w:sz w:val="28"/>
          <w:sz w:val="28"/>
          <w:szCs w:val="28"/>
          <w:rtl w:val="true"/>
          <w:lang w:bidi="ar-SA"/>
        </w:rPr>
        <w:t>الصورة محتاجة إلى الآخر،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هيولا در بقا محتاج صورت</w:t>
      </w:r>
    </w:p>
    <w:p>
      <w:pPr>
        <w:pStyle w:val="BookText"/>
        <w:rPr/>
      </w:pPr>
      <w:r>
        <w:rPr>
          <w:rFonts w:ascii="IRNazanin" w:hAnsi="IRNazanin" w:eastAsia="IRNazanin"/>
          <w:color w:val="111111"/>
          <w:sz w:val="28"/>
          <w:sz w:val="28"/>
          <w:szCs w:val="28"/>
          <w:rtl w:val="true"/>
          <w:lang w:bidi="fa-IR"/>
        </w:rPr>
        <w:t>تشخّص كرده صورت را گرفتار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ظهر عدم كونه تعالى جوهراً، و لو كالعقل المجرّد عن المادّة ذاتاً و فعلاً؛</w:t>
      </w:r>
      <w:r>
        <w:rPr>
          <w:rStyle w:val="FootnoteAnchor"/>
          <w:rtl w:val="true"/>
        </w:rPr>
        <w:footnoteReference w:id="58"/>
      </w:r>
      <w:r>
        <w:rPr>
          <w:rFonts w:ascii="Amiri" w:hAnsi="Amiri" w:eastAsia="Amiri" w:cs="Amiri"/>
          <w:color w:val="111111"/>
          <w:sz w:val="28"/>
          <w:sz w:val="28"/>
          <w:szCs w:val="28"/>
          <w:rtl w:val="true"/>
          <w:lang w:bidi="ar-SA"/>
        </w:rPr>
        <w:t>لأنّه أيضاً مركّب عن الوجود و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لوجوده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و عدمي، و فاقد لمراتب كثيرة من الوجود؛ لأنّ نسبة المحدود إلى غير المحدود كنسبة المتناهي إلى غير المتناهي،</w:t>
      </w:r>
      <w:r>
        <w:rPr>
          <w:rStyle w:val="FootnoteAnchor"/>
          <w:rtl w:val="true"/>
        </w:rPr>
        <w:footnoteReference w:id="59"/>
      </w:r>
      <w:r>
        <w:rPr>
          <w:rFonts w:ascii="Amiri" w:hAnsi="Amiri" w:eastAsia="Amiri" w:cs="Amiri"/>
          <w:color w:val="111111"/>
          <w:sz w:val="28"/>
          <w:sz w:val="28"/>
          <w:szCs w:val="28"/>
          <w:rtl w:val="true"/>
          <w:lang w:bidi="ar-SA"/>
        </w:rPr>
        <w:t>و لذا ظهر عدم كونه عرضاً؛ لأنّه أيضاً مركّب، و له في هويته حدٌّ محدود، بل هو أدون من الجوهر بمراتب، فإذا ليس تعالى حالاًّ في شيء، و لا محلاًّ لشيء، و لا يمكن رؤيته؛ لأنّها من لوازم الجوهرية و العرضية و الجسمية، فلا يوصف بأين و لا يكيّف بكيف، و لا يتغيّر، و لا يتبدّل، و لا يفنى، و لا يحتاج؛ لأنّ الاحتياج أيضاً من جهة فقدان بعض مراتب الوجود و يوجب المحدودية، فيلزم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نفي الاحتياج الذي مرجعه إلى الغنى الذاتي كاف لنفي جميع تلك الصفات، و قد توهّم القوم أنّ الغنى مساوق لنفي الاحتياج، و جعلوا الاحتياج أمراً وجودياً، فنفوه عنه تعالى، و عدّوا ذلك في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توهّم فاسد، بل الغنى أمر وجودي، و هو واجديته لجميع مراتب الوجود،</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الاحتياج عبارة عن فقدان بعض المراتب، و الغنى دليل على جميعالصفات الكمالية و نفى السلبية، كما عرفت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 عدّوا الاختيار أيضاً من الصفات، و هو أيضاً فاسد؛ لأنّ مفهوم القدرة مساوق مع الاختيار و الفاعل بالطبع، أو الجبر، أو القصر، أو القهر، غير قادر على فعله</w:t>
      </w:r>
      <w:r>
        <w:rPr>
          <w:rFonts w:eastAsia="Amiri" w:cs="Amiri" w:ascii="Amiri" w:hAnsi="Amiri"/>
          <w:color w:val="111111"/>
          <w:sz w:val="28"/>
          <w:szCs w:val="28"/>
          <w:rtl w:val="true"/>
          <w:lang w:bidi="ar-SA"/>
        </w:rPr>
        <w:t xml:space="preserve">. </w:t>
      </w:r>
      <w:bookmarkStart w:id="79" w:name="pg7139_72225"/>
    </w:p>
    <w:p>
      <w:pPr>
        <w:pStyle w:val="Heading6"/>
        <w:numPr>
          <w:ilvl w:val="5"/>
          <w:numId w:val="1"/>
        </w:numPr>
        <w:rPr/>
      </w:pPr>
      <w:bookmarkStart w:id="80" w:name="__RefHeading___Toc3953942_372815092"/>
      <w:bookmarkStart w:id="81" w:name="_Toc27"/>
      <w:bookmarkEnd w:id="79"/>
      <w:bookmarkEnd w:id="80"/>
      <w:r>
        <w:rPr>
          <w:rtl w:val="true"/>
        </w:rPr>
        <w:t>الصفات الجماليّة</w:t>
      </w:r>
      <w:bookmarkEnd w:id="81"/>
    </w:p>
    <w:p>
      <w:pPr>
        <w:pStyle w:val="Heading6"/>
        <w:numPr>
          <w:ilvl w:val="5"/>
          <w:numId w:val="1"/>
        </w:numPr>
        <w:rPr/>
      </w:pPr>
      <w:bookmarkStart w:id="82" w:name="__RefHeading___Toc3953944_372815092"/>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أمّا الصفات الجمالية التي عبارة عن صفات الفعل، فمجمل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كاشفاً عن صفة كمال في الذات، فهذا ممّا يمكن صدوره، بل يجب صدوره إذا كان تركه كاشفاً عن نقص في الذات، كالخلق و الرزق، و الإماتة و الإحياء، و العزّة و الذلّة، و الغنى و الفقر، و الصحّة و المرض، و البلاء و النعمة، و الثواب و العقاب، و العفو و الغفران، و المنع و الإعطاء، و الرحمة و الغضب و الانتقام، و الهداية و الاضلال، و غيرها من أفعاله تعالى إذا كانت موافقةً للحكمة و المصلحة؛ لأنّ تركها كاشف عن عدم العلم بالمصالح، أو عدم القدرة على الإيجاد، أو عدم مراعاة المصلحة و المفسدة، فيجب صدورها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يكون كاشفاً عن صفة نقص في الذات، كالفعل القبيح المخالف للحكمة و المصلحة، أو اللغو الخالي عن المصلحة، أو الظلم على العباد الذي مرجعه إلى فعل القبيح، فهذا ممّا يستحيل صدوره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العدل الذي عليه العدلية من كون أفعاله تعالى تابعة للمصالحو المفاسد النفس الأمرية، فما كانت فيه مصلحة يجب صدوره منه تعالى، و ما كانت فيه مفسدة يستحيل صدوره منه تعالى، و ما لم يكن فيه شيء من المصالح و المفاسد، فهو أيضاً لغو، و اللغو قبيح، فيستحيل صدوره منه تعالى، و ما كانت فيه المصلحة و المفسدة معاً، فلابدّ من الكسر و الانكسار، فيترجّح ما هو الأقوى، و مع عدم الترجّح يصير من اللغو المستحيل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المصالح و المفاسد إن كانت موجودةً في نفس الأمر، </w:t>
      </w:r>
      <w:bookmarkStart w:id="84" w:name="pg7139_72226"/>
    </w:p>
    <w:p>
      <w:pPr>
        <w:pStyle w:val="BookText"/>
        <w:rPr/>
      </w:pPr>
      <w:bookmarkEnd w:id="84"/>
      <w:r>
        <w:rPr>
          <w:rFonts w:ascii="Amiri" w:hAnsi="Amiri" w:eastAsia="Amiri" w:cs="Amiri"/>
          <w:color w:val="111111"/>
          <w:sz w:val="28"/>
          <w:sz w:val="28"/>
          <w:szCs w:val="28"/>
          <w:rtl w:val="true"/>
          <w:lang w:bidi="ar-SA"/>
        </w:rPr>
        <w:t>فهي أيضاً من الممكنات يجب في إيجادها إلى المصلحة، و هكذا إلى غير النهاية، و بالأخرة لابدّ أن تلتزم إلى القول بصدورها لا عن مصلحة، و إن لم تكن موجودة، فما معنى للتبعية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المصالح و المفاسد ما يترتّب على الفعل بعد وجوده،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الغائية، فهي مقدّمة على الفعل في الغرض و الإرادة و التصوّر، مؤخّرة عنه في الوجود، فمعنى التبعية أنّه تعالى يعلم أنّ هذا الفعل يترتّب عليه فائدة و مصلحة فيوجدها، أو لا يترتّب عليه بل يترتّب عليه المفسدة فلا يوجدها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الحكمة، فاللّه تعالى حكيم،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بجميع ما يترتّب على الأفعال من المصالح و المفاسد، و عادل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مطابقاً لهذا العلم، فالحكمة من صفات الذات، و مرجعها إلى نوع خاصّ من العلم، و العدل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باب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فى المقام اُمور، لا بأس في الإشارة إليها</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953946_372815092"/>
      <w:bookmarkStart w:id="86" w:name="_Toc29"/>
      <w:bookmarkEnd w:id="85"/>
      <w:r>
        <w:rPr>
          <w:rtl w:val="true"/>
        </w:rPr>
        <w:t>الأمر الأوّل</w:t>
      </w:r>
      <w:r>
        <w:rPr>
          <w:rtl w:val="true"/>
        </w:rPr>
        <w:t xml:space="preserve">: </w:t>
      </w:r>
      <w:r>
        <w:rPr>
          <w:rtl w:val="true"/>
        </w:rPr>
        <w:t>تزييف قاعدة الواحد لا يصدر منه إلّا الواحد</w:t>
      </w:r>
      <w:bookmarkEnd w:id="86"/>
    </w:p>
    <w:p>
      <w:pPr>
        <w:pStyle w:val="BookText"/>
        <w:rPr/>
      </w:pPr>
      <w:r>
        <w:rPr>
          <w:rFonts w:ascii="Amiri" w:hAnsi="Amiri" w:eastAsia="Amiri" w:cs="Amiri"/>
          <w:color w:val="111111"/>
          <w:sz w:val="28"/>
          <w:sz w:val="28"/>
          <w:szCs w:val="28"/>
          <w:rtl w:val="true"/>
          <w:lang w:bidi="ar-SA"/>
        </w:rPr>
        <w:t>إنّه ذهب جماعة من الحكماء، أنّ الواحد لا يصدر منه إلّا الواحد، و أنّ الواحد لا يصدر إلاّ عن الواحد، و هما قاعدتان مسلّمتان عندهم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مناسبة و ربط بين العلّة و المعلول، و إلاّ لزم أن يؤثّر كلّ شيء في كلّ شيء، و عليه فذاته المقدّسة تكون في غاية البساطة و الوحدة، و لا ربط بين البسيط و المركّب، و بين الواحد و المتعدّد</w:t>
      </w:r>
      <w:r>
        <w:rPr>
          <w:rFonts w:eastAsia="Amiri" w:cs="Amiri" w:ascii="Amiri" w:hAnsi="Amiri"/>
          <w:color w:val="111111"/>
          <w:sz w:val="28"/>
          <w:szCs w:val="28"/>
          <w:rtl w:val="true"/>
          <w:lang w:bidi="ar-SA"/>
        </w:rPr>
        <w:t xml:space="preserve">. </w:t>
      </w:r>
      <w:bookmarkStart w:id="87" w:name="pg7139_72227"/>
    </w:p>
    <w:p>
      <w:pPr>
        <w:pStyle w:val="BookText"/>
        <w:rPr/>
      </w:pPr>
      <w:bookmarkEnd w:id="87"/>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الصادر الأوّل أيضاً مركّب من الوجود 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التركيب إنّما نشأ من حدّ وجوده، و إنّما هو تركيب و همي، ثمّ صدر من هذا المركّب الكثرات بالترتيب المذكور في كلماتهم على اختلاف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أفلاطون، و أرسطو، و 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العلّة التامّة على اللّه تعالى غلط صرف؛</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لأنّه يلزم سلب القدرة و الاختيار، بل قد عرفت آنفاً تبعية أفعاله تعالى للمصالح و المفاسد، فترتّب المصلحة على الفعل جزء لعلّة الصدور، و من الواضح أنّ مصلحة كلّ شيء يغاير مصلحة الآخر، فهذا منشأ التعدّد، فالدليل و هو لزوم الربط و المناسبة بين العلّة و المعلول لا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مذاقهم من أنّه تعالى علّة تامّة، و هو العلّة الغائية، لكان لما ذكروهوجه، لكن عرفت فساده، و إنّما هو على مذاق الجبرية المنكرة للعدل</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953948_372815092"/>
      <w:bookmarkStart w:id="89" w:name="_Toc30"/>
      <w:bookmarkEnd w:id="88"/>
      <w:r>
        <w:rPr>
          <w:rtl w:val="true"/>
        </w:rPr>
        <w:t>الأمر الثاني</w:t>
      </w:r>
      <w:r>
        <w:rPr>
          <w:rtl w:val="true"/>
        </w:rPr>
        <w:t xml:space="preserve">: </w:t>
      </w:r>
      <w:r>
        <w:rPr>
          <w:rtl w:val="true"/>
        </w:rPr>
        <w:t>في قدم العالم و حدوثه</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ذهب جماعة من الحكماء بأنّ العالم قديم زماناً، و إن كان حادثاً ذاتاً </w:t>
      </w:r>
      <w:bookmarkStart w:id="90" w:name="pg7139_72228"/>
    </w:p>
    <w:p>
      <w:pPr>
        <w:pStyle w:val="BookText"/>
        <w:rPr/>
      </w:pPr>
      <w:bookmarkEnd w:id="90"/>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 استدلّوا لذلك باستحالة تأخّر المعلول عن العلّة زماناً، و الانفكاك بينهما، و إلاّ لزم خروج العلّة التامّة عن كونها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في بيان ربط الحادث بالقديم وجوه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لك أنّه تعالى لا يطلق عليه العلّة، و أنّه تعالى قادر، و معنى القدرة إن شاء فعل و إن لم يشأ لم يفعل، فلابدّ من مسبوقية فعله بالعدم، و هو مساوق للمحدود الزماني؛ لأنّ معناه وجوده بعد أن لم يكن، و التخصيص بزمان دون زمان إنّما هو جهة اختلاف المصالح و المفاسد</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953950_372815092"/>
      <w:bookmarkStart w:id="92" w:name="_Toc31"/>
      <w:bookmarkEnd w:id="91"/>
      <w:r>
        <w:rPr>
          <w:rtl w:val="true"/>
        </w:rPr>
        <w:t>الأمر الثالث</w:t>
      </w:r>
      <w:r>
        <w:rPr>
          <w:rtl w:val="true"/>
        </w:rPr>
        <w:t xml:space="preserve">: </w:t>
      </w:r>
      <w:r>
        <w:rPr>
          <w:rtl w:val="true"/>
        </w:rPr>
        <w:t>هل الإرادة من صفات الذات أو من صفات الفعل</w:t>
      </w:r>
      <w:bookmarkEnd w:id="92"/>
    </w:p>
    <w:p>
      <w:pPr>
        <w:pStyle w:val="BookText"/>
        <w:rPr/>
      </w:pPr>
      <w:r>
        <w:rPr>
          <w:rFonts w:ascii="Amiri" w:hAnsi="Amiri" w:eastAsia="Amiri" w:cs="Amiri"/>
          <w:color w:val="111111"/>
          <w:sz w:val="28"/>
          <w:sz w:val="28"/>
          <w:szCs w:val="28"/>
          <w:rtl w:val="true"/>
          <w:lang w:bidi="ar-SA"/>
        </w:rPr>
        <w:t>قد وقع الاختلاف بين الحكماء و المتكلّمين في أنّ الإرادة هل هي من صفات الذات أو من صفات الفعل؟ بعد تسليم الطرفين بأنّ الإرادة لا ينفكّ عن المراد، فمن جعله من صفات الذات ذهب إلى قدم العالم، و من جعله من صفات الفعل ذهب إلى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إلى كون النزاع لفظياً، بدعوى أنّ الإرادة بمعنى العلم بالصلاح من صفات الذات، و بمعنى المشيئة من صفات الفعل، كما ورد فيالأخبار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الأشياء بالمشيئة، و خلقت المشيئة بنفسها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مبادى ء الفعل فينا عبارة عن تصوّره و تصوّر الغاية، و التصديق بكونه أصلح، و العزم و الجزم و الشوق المؤكّد المحرّك للعضلات، و ليس تلك المبادى ء في حقّ اللّه تعالى؛ لأنّ التصوّر و التصديق و العزم و الجزم و الشوق و تحرّك العضلات كلّها من صفات 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أيضاً أنّ للفعل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الحدثي الربطي بين الفاعل و المفعول المعبّر عنه بالإيجاد، و هو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و ما حدث المعبّر عنه بالموجود، و هو المعنى الإسم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مبادى ء الفعل في حقّه تعالى أنّه يعلم بالعلم الذاتي الأزلي أنّ كلّ فعل في أيّ زمان بأيّ خصوصية يكون الصلاح في إيجاده، بحيث يكون إيجاده في زمانه بخصوصياته حسناً، فيوجده في وقته المقرّر، فيصير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بالصلاح</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بون بعيد؛ لأنّ الإرادة هي العلم بالصلاح في الفعل بالمعنى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في مقابل الكراهة التي هي العلم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عبارة عن العلم بالمصلحة في الفعل بمعنى الإسم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الموجَد بالفتح، هذا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المصداق، فجميع الصفات الذاتية عين الذات، و الكلّ واحدٌ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الآيات و الأخبار التعبير عن الإرادة، و لا يمكن حمله على العلم بالصلاح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مريداً، و كذلك يطلق المشيئة على ما لا يمكن حمله على الإيجاد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لَهَداكُمْ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المعنى بهذا يصير هكذا لو أوجد هدايتكم لأوجد عقوبتكم، و هذا في غاية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نضايق عن إطلاق الإرادة على ذلك، و المشيئة على العلم و أحياناً بضرب من القيد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الاُولى و اللّه يعلم أنّ علم الصلاح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 الإيجاد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الثانية لو أوجد هدايتكم لتحقّق هدايته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الإرادة بمعنى العلم بالصلاح، فما معنى القضاء و القدر؟ و هل هما بمعنى واحد أو مختلفين؟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القضاء و القدر طويل الذيل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شبهة الجبرية، و أنّهما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كونهما من صفات الذات أو صفات الفعل، و قد نهينا عن التكلّم فيهما في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سئل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عميق فلا تلجه؛ ثمّ سئل ثانياً،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تسلكه؛ ثمّ سئل ثالثاً،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فلا تتكلّفه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خبر آخر طويل،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زاخر موّاج خالص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عمقه ما بين السماء و الأرض، عرضه ما بين المشرق و المغرب، أسود كالليل الدامس، كثير الحيّات و الحيتان،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سرّ النهي كثرة الشبهات الواردة في مسألة الجبر و التفويض و الأمر بين الأمرين، و القضاء و القدر، التي هي من مزال أقدام كثير من الناس إلاّ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ضعيفة السند، تورث حرمة التكلّم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فمجمل الكلام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في اللغة 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الخلق؛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بَيْنَهُمْ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من الفعل،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الآخر إلى الأوّل و الخامس، بأن يكون القضاء بجميع معانيه مع صفات الفعل و هو الإيجاد تكويناً أو تشريعاً أو إنشاؤه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القدر، فالظاهر هو العلم بإيقاع كلّ فعل في موقعه، و وضع كلّ في موضعه، و إعطاء كلّ ذي حقّ حقّه، و صدور كلّ شيء من أهله، و وقوعه في محلّه، فهو يرجع إلى الذات و من أقسام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الكاشف عن مقدّرات اللوح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و المحو و الإثبات، و للكلام فيهما محلٌّ آخر،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السيد عبدالحسين الطيّب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المراد من الإرادة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الإيجاد،</w:t>
      </w:r>
      <w:r>
        <w:rPr>
          <w:rStyle w:val="FootnoteAnchor"/>
          <w:rtl w:val="true"/>
        </w:rPr>
        <w:footnoteReference w:id="63"/>
      </w:r>
      <w:r>
        <w:rPr>
          <w:rFonts w:ascii="Amiri" w:hAnsi="Amiri" w:eastAsia="Amiri" w:cs="Amiri"/>
          <w:color w:val="111111"/>
          <w:sz w:val="28"/>
          <w:sz w:val="28"/>
          <w:szCs w:val="28"/>
          <w:rtl w:val="true"/>
          <w:lang w:bidi="ar-SA"/>
        </w:rPr>
        <w:t>و هو المراد من المشيئة، و الموجَد بالفتح و هو المراد من الشيء، و لا نجد أمراً رابعاً نسمّيه باسم الإرادة أو المشيئة، مضافاً إلى أنّ ذاته المقدّسة ليست محلاًّ للحوادث، فلا يعرضه شيء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فقد ظهر بهذا البيان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من صفات الذات، و مرجعها إلى نوع خاصّ من العلم،</w:t>
      </w:r>
      <w:r>
        <w:rPr>
          <w:rStyle w:val="FootnoteAnchor"/>
          <w:rtl w:val="true"/>
        </w:rPr>
        <w:footnoteReference w:id="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كالسمع و البصر و الإدراك و نحوها</w:t>
      </w:r>
      <w:r>
        <w:rPr>
          <w:rFonts w:eastAsia="Amiri" w:cs="Amiri" w:ascii="Amiri" w:hAnsi="Amiri"/>
          <w:color w:val="111111"/>
          <w:sz w:val="28"/>
          <w:szCs w:val="28"/>
          <w:rtl w:val="true"/>
          <w:lang w:bidi="ar-SA"/>
        </w:rPr>
        <w:t xml:space="preserve">. </w:t>
      </w:r>
      <w:bookmarkStart w:id="93" w:name="pg7139_72232"/>
    </w:p>
    <w:p>
      <w:pPr>
        <w:pStyle w:val="BookText"/>
        <w:rPr/>
      </w:pPr>
      <w:bookmarkEnd w:id="9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المشيئة من صفات الفعل؛ لأنّ الإيجاد كان مسبوقاً بالعدم، غاية الأمر جميع الموجودات يوجد بإيجاده تعالى، و الإيجاد يوجد بنفسه لا بإيجاد آخر، و إلاّ لتسلسل، و هو المراد ظاهراً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الأشياء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بالمشيئة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و خلقت المشيئة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انفكاك المراد عن الإرادة إن كان بمعنى عدم تخلّف كلّمراد عن زمانه الذي كان الصلاح في إيجاده في ذلك الزمان، فهو حقّ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بمعنى عدم انفكاكه عن العلم، فهو غلط واضح، فالقول بكون الإرادة من صفات الذات لا يستلزم الالتزام بالقدم في العالم</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3953952_372815092"/>
      <w:bookmarkStart w:id="95" w:name="_Toc32"/>
      <w:bookmarkEnd w:id="94"/>
      <w:r>
        <w:rPr>
          <w:rtl w:val="true"/>
        </w:rPr>
        <w:t>الأمر الرابع</w:t>
      </w:r>
      <w:r>
        <w:rPr>
          <w:rtl w:val="true"/>
        </w:rPr>
        <w:t xml:space="preserve">: </w:t>
      </w:r>
      <w:r>
        <w:rPr>
          <w:rtl w:val="true"/>
        </w:rPr>
        <w:t>القدماء الثمانية</w:t>
      </w:r>
      <w:bookmarkEnd w:id="95"/>
    </w:p>
    <w:p>
      <w:pPr>
        <w:pStyle w:val="BookText"/>
        <w:rPr/>
      </w:pPr>
      <w:r>
        <w:rPr>
          <w:rFonts w:ascii="Amiri" w:hAnsi="Amiri" w:eastAsia="Amiri" w:cs="Amiri"/>
          <w:color w:val="111111"/>
          <w:sz w:val="28"/>
          <w:sz w:val="28"/>
          <w:szCs w:val="28"/>
          <w:rtl w:val="true"/>
          <w:lang w:bidi="ar-SA"/>
        </w:rPr>
        <w:t>إنّ الأشاعرة لمّا قالوا في الصفات بزيادتها علي الذات، و قالوا بقدم الصفات، فألزموهم بالقدماء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 الصفات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القدرة، و الحياة، و الإرادة، و الإدراك، و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ليست منحصرةً بما ذكر كما عرفت، فلا مناص إلاّ عن القول بالعينية كما عرفت؛ لاستحالة تعدّد القدماء، و استحالة حدوث الصفات، فتدبّر</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953954_372815092"/>
      <w:bookmarkStart w:id="97" w:name="_Toc33"/>
      <w:bookmarkEnd w:id="96"/>
      <w:r>
        <w:rPr>
          <w:rtl w:val="true"/>
        </w:rPr>
        <w:t>الأمر الخامس</w:t>
      </w:r>
      <w:r>
        <w:rPr>
          <w:rtl w:val="true"/>
        </w:rPr>
        <w:t xml:space="preserve">: </w:t>
      </w:r>
      <w:r>
        <w:rPr>
          <w:rtl w:val="true"/>
        </w:rPr>
        <w:t>في أفعال العباد</w:t>
      </w:r>
      <w:bookmarkEnd w:id="97"/>
    </w:p>
    <w:p>
      <w:pPr>
        <w:pStyle w:val="Heading6"/>
        <w:numPr>
          <w:ilvl w:val="5"/>
          <w:numId w:val="1"/>
        </w:numPr>
        <w:rPr/>
      </w:pPr>
      <w:bookmarkStart w:id="98" w:name="__RefHeading___Toc3953956_372815092"/>
      <w:bookmarkStart w:id="99" w:name="_Toc34"/>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إنّ للمسلمين في أفعال العباد بل كلّ مكلّف بل كلّ ذي روح ثلاث مسالك</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953958_372815092"/>
      <w:bookmarkStart w:id="101" w:name="_Toc35"/>
      <w:bookmarkEnd w:id="100"/>
      <w:r>
        <w:rPr>
          <w:rtl w:val="true"/>
        </w:rPr>
        <w:t>المسلك الأوّل</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العباد مجبورون، فالفعل الصادر من العبد كالإشراق الصادر من </w:t>
      </w:r>
      <w:bookmarkStart w:id="102" w:name="pg7139_72233"/>
    </w:p>
    <w:p>
      <w:pPr>
        <w:pStyle w:val="BookText"/>
        <w:rPr/>
      </w:pPr>
      <w:bookmarkEnd w:id="102"/>
      <w:r>
        <w:rPr>
          <w:rFonts w:ascii="Amiri" w:hAnsi="Amiri" w:eastAsia="Amiri" w:cs="Amiri"/>
          <w:color w:val="111111"/>
          <w:sz w:val="28"/>
          <w:sz w:val="28"/>
          <w:szCs w:val="28"/>
          <w:rtl w:val="true"/>
          <w:lang w:bidi="ar-SA"/>
        </w:rPr>
        <w:t>الشمس، و الإحراق الصادر من النار، و نحوها، فالعباد أسباب و آلات معدّة للإيجاد، و موجدها هو اللّه تعالى، لا رادّ لقضائه، و لا معقّب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وضوح فساده بالوجدان؛ لما نرى من الفرق بين حركة يدالمرتعش و يد صحيح المزاج، مستلزم محاذير كثيرة، من لغوية إرسال الرسل، و إنزال الكتب، و جعل التكليف، و قبح تعذيب الكافر و الفاسق و نحوها، و هذا يوجب الكفر</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953960_372815092"/>
      <w:bookmarkStart w:id="104" w:name="_Toc36"/>
      <w:bookmarkEnd w:id="103"/>
      <w:r>
        <w:rPr>
          <w:rtl w:val="true"/>
        </w:rPr>
        <w:t>المسلك الثاني</w:t>
      </w:r>
      <w:bookmarkEnd w:id="104"/>
    </w:p>
    <w:p>
      <w:pPr>
        <w:pStyle w:val="BookText"/>
        <w:rPr/>
      </w:pPr>
      <w:r>
        <w:rPr>
          <w:rFonts w:ascii="Amiri" w:hAnsi="Amiri" w:eastAsia="Amiri" w:cs="Amiri"/>
          <w:color w:val="111111"/>
          <w:sz w:val="28"/>
          <w:sz w:val="28"/>
          <w:szCs w:val="28"/>
          <w:rtl w:val="true"/>
          <w:lang w:bidi="ar-SA"/>
        </w:rPr>
        <w:t>التفويض بمعنى كون تلك الأفعال مفوّضة إلى العباد، إن شاؤوا فعلوا، و إن لم يشاؤوا لم يفعلوا، و ليس للّه تعالى فيها خيرة، نظير ما ذكره اليهود في العالم من أنّه تعالى خلق العالم في ستّة أيّام من الأحد إلى الجمعة، و تعطّل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فاسد؛ لما نرى بالوجدان أنّ العبد كثيراً ما يريد شيئاً و تهيّأ جميع أسبابه و مع ذلك تخلّف عن مراده، و هذا معنى 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مع أنّه توهين في سلطانه، و تشريك في أفعاله، و تعطيل في قدره و قضائه، و تحديد في صنائعه و فعاله، 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3953962_372815092"/>
      <w:bookmarkStart w:id="106" w:name="_Toc37"/>
      <w:bookmarkEnd w:id="105"/>
      <w:r>
        <w:rPr>
          <w:rtl w:val="true"/>
        </w:rPr>
        <w:t>المسلك الثالث</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بمعنى أنّه تعالى خلق الخلق، و أعطاهم العلم و القدرة و القوّة، و هيّأ </w:t>
      </w:r>
      <w:bookmarkStart w:id="107" w:name="pg7139_72234"/>
    </w:p>
    <w:p>
      <w:pPr>
        <w:pStyle w:val="BookText"/>
        <w:rPr/>
      </w:pPr>
      <w:bookmarkEnd w:id="107"/>
      <w:r>
        <w:rPr>
          <w:rFonts w:ascii="Amiri" w:hAnsi="Amiri" w:eastAsia="Amiri" w:cs="Amiri"/>
          <w:color w:val="111111"/>
          <w:sz w:val="28"/>
          <w:sz w:val="28"/>
          <w:szCs w:val="28"/>
          <w:rtl w:val="true"/>
          <w:lang w:bidi="ar-SA"/>
        </w:rPr>
        <w:t>لهم جميع أسباب الفعل، و بذل لهم الاختيار، بحيث لو اختاروا فعلاً تمكّنوا من إيجاده، و هم مع علمهم و قدرتهم و قوّتهم و اختيارهم تحت قدرته تعالى و اختياره، نظير العلل الطولية، غاية الأمر الفرق بين العلل أنّها كلّها علل قهرية حتّىعلّة العلل كما تقدّم، و المقام علل إختيارية، فالاختيار تحت الاختيار، فالفعل صادر من العبد باختياره، لكن ما لم يشأ اللّه لم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أفعال اللّه تعالى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صادر عنه من دون سبب كالإبدائيات، و قسم يكون بأسباب كثيرة، كخلقة النبات الموقوفة على وجود الأرض، و الإشراق من الشمس، و تموّج الهواء، و وصول الماء التي هي عبارة عن العناصر،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جعل أحد الأسباب في إيجاد بعض الأفعال إختيار العبد، بأن خلق في العبد الاختيار، و علّق الفعل على اختياره، مثلاً لخلقة الإنسان أسباب و معدّات كثيرة، أحدها جماع الرجل و المرأة باختيارهما، و كذا لإيجاد الحبّة أسباب، منها زرع الزارع اختياراً و هكذا، فيصح إستناد الفعل إلى اللّه؛ لأنّ جميع أسبابه تحت قدرته و مشيئته حتّى اختيار العبد و استناده إلى العبد، لصدوره عنه باختياره الذي هو أحد الأسباب التي أوجد اللّه تعالى،</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3953964_372815092"/>
      <w:bookmarkStart w:id="109" w:name="_Toc38"/>
      <w:bookmarkEnd w:id="108"/>
      <w:r>
        <w:rPr>
          <w:rtl w:val="true"/>
        </w:rPr>
        <w:t>الأمر السادس</w:t>
      </w:r>
      <w:r>
        <w:rPr>
          <w:rtl w:val="true"/>
        </w:rPr>
        <w:t xml:space="preserve">: </w:t>
      </w:r>
      <w:r>
        <w:rPr>
          <w:rtl w:val="true"/>
        </w:rPr>
        <w:t>في التوفيق و التأييد</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مضافاً إلى جعل الاختيار للعباد أنّ للّه تعالى في حقّ بعض العباد ألطافاً </w:t>
      </w:r>
      <w:bookmarkStart w:id="110" w:name="pg7139_72235"/>
    </w:p>
    <w:p>
      <w:pPr>
        <w:pStyle w:val="BookText"/>
        <w:rPr/>
      </w:pPr>
      <w:bookmarkEnd w:id="110"/>
      <w:r>
        <w:rPr>
          <w:rFonts w:ascii="Amiri" w:hAnsi="Amiri" w:eastAsia="Amiri" w:cs="Amiri"/>
          <w:color w:val="111111"/>
          <w:sz w:val="28"/>
          <w:sz w:val="28"/>
          <w:szCs w:val="28"/>
          <w:rtl w:val="true"/>
          <w:lang w:bidi="ar-SA"/>
        </w:rPr>
        <w:t>خاصّةً، و عنايات مخصوصة تسمّى بالتوفيق و التأييد، و هو عبارة عن تهيّأ أسباب الإطاعة مثوبةً لطاعاتهم، و في حقّ آخر عقوبات مخصوصة تسمّىبالإضلال و الخذلان عقوبةً لبعض معاصيهم، و كلا الطرفين لا ينافي العدل، و لا يوجب الإلجاء، و لا سلب الاختيار</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953966_372815092"/>
      <w:bookmarkStart w:id="112" w:name="_Toc39"/>
      <w:bookmarkEnd w:id="111"/>
      <w:r>
        <w:rPr>
          <w:rtl w:val="true"/>
        </w:rPr>
        <w:t>الأمر السابع</w:t>
      </w:r>
      <w:r>
        <w:rPr>
          <w:rtl w:val="true"/>
        </w:rPr>
        <w:t xml:space="preserve">: </w:t>
      </w:r>
      <w:r>
        <w:rPr>
          <w:rtl w:val="true"/>
        </w:rPr>
        <w:t>في البداء</w:t>
      </w:r>
      <w:bookmarkEnd w:id="112"/>
    </w:p>
    <w:p>
      <w:pPr>
        <w:pStyle w:val="BookText"/>
        <w:rPr/>
      </w:pPr>
      <w:r>
        <w:rPr>
          <w:rFonts w:ascii="Amiri" w:hAnsi="Amiri" w:eastAsia="Amiri" w:cs="Amiri"/>
          <w:color w:val="111111"/>
          <w:sz w:val="28"/>
          <w:sz w:val="28"/>
          <w:szCs w:val="28"/>
          <w:rtl w:val="true"/>
          <w:lang w:bidi="ar-SA"/>
        </w:rPr>
        <w:t>إنّ البداء في أفعاله تعالى من مسلّميات مذهب الشيعة، و قد ورد به أخبار كثيرة</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للعامّة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أفعاله تعالى قد تقدّم أنّه موافق للحكم و المصالح بمقتضى عدله، و من الواضح أنّها تختلف باختلاف الأشخاص و الأزمان و الحالات، سيّما الحالات البشرية</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العبودية تقتضي نوعاً، و العصيان نوعاً آخر، و هكذا السخاوة و البخل و التواضع و الكبر و نحوها، و ليس معناه ما تخيّله العامّة من كشف بعض المصالح و العلم بها بعد الجهل بها، كما في البدائيات في أفعالنا، تعالى اللّه عن ذلك علوّاً كبيراً، و هذا أيضاً هو السرّ في النسخ في الأحكام؛ لاختلاف المصالح بالنسبة إلى الأشخاص و الأزمان، فالنسخ بداء في التشريعيات، و </w:t>
      </w:r>
      <w:bookmarkStart w:id="113" w:name="pg7139_72236"/>
    </w:p>
    <w:p>
      <w:pPr>
        <w:pStyle w:val="BookText"/>
        <w:rPr/>
      </w:pPr>
      <w:bookmarkEnd w:id="113"/>
      <w:r>
        <w:rPr>
          <w:rFonts w:ascii="Amiri" w:hAnsi="Amiri" w:eastAsia="Amiri" w:cs="Amiri"/>
          <w:color w:val="111111"/>
          <w:sz w:val="28"/>
          <w:sz w:val="28"/>
          <w:szCs w:val="28"/>
          <w:rtl w:val="true"/>
          <w:lang w:bidi="ar-SA"/>
        </w:rPr>
        <w:t>البداء نسخ في التكوينيات</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953968_372815092"/>
      <w:bookmarkStart w:id="115" w:name="_Toc40"/>
      <w:bookmarkEnd w:id="114"/>
      <w:r>
        <w:rPr>
          <w:rtl w:val="true"/>
        </w:rPr>
        <w:t>الأمر الثامن</w:t>
      </w:r>
      <w:r>
        <w:rPr>
          <w:rtl w:val="true"/>
        </w:rPr>
        <w:t xml:space="preserve">: </w:t>
      </w:r>
      <w:r>
        <w:rPr>
          <w:rtl w:val="true"/>
        </w:rPr>
        <w:t>في التوحيد الأفعالي</w:t>
      </w:r>
      <w:bookmarkEnd w:id="115"/>
    </w:p>
    <w:p>
      <w:pPr>
        <w:pStyle w:val="BookText"/>
        <w:rPr/>
      </w:pPr>
      <w:r>
        <w:rPr>
          <w:rFonts w:ascii="Amiri" w:hAnsi="Amiri" w:eastAsia="Amiri" w:cs="Amiri"/>
          <w:color w:val="111111"/>
          <w:sz w:val="28"/>
          <w:sz w:val="28"/>
          <w:szCs w:val="28"/>
          <w:rtl w:val="true"/>
          <w:lang w:bidi="ar-SA"/>
        </w:rPr>
        <w:t>إنّه كما يجب الاعتقاد بالتوحيد الذاتي و الصفاتي كما تقدّم بيانهما، كذلكيجب الاعتقاد بالتوحيد الأفعالي،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أفعال الربوبية صادرة عن ذاته المقدّسة،</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لا شريك له و لا وزير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الفعل إن كان ذي مصلحة بحيث يصير حسناً يجب صدوره منه تعالى، و إن كان قبيحاً يستحيل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بعدم صدور بعض الأفعال منه تعالى بأنّها حسنة، لزم القول بترك فعل الحسن منه، و هو مناف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غير حسنة مع قدرته تعالى على المنع منه، لزم القبح فلا يليق بجنابه، و مع عدم قدرته لزم العجز،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الوثنية من القول بأنّ خالق الخيرات هو اليزدان، و خالق الشرور هو الأهرمن، فاسد، و لإثبات فساده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للأفلاطون من الالتزام بأنّ الشرور أعدام، و أنّ جميع ما في العالم خيرات محضة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للأرسطو من الالتزام بأنّ شرور كلّ فعل أقلّ من خيراته، فصدوره </w:t>
      </w:r>
      <w:bookmarkStart w:id="116" w:name="pg7139_72237"/>
    </w:p>
    <w:p>
      <w:pPr>
        <w:pStyle w:val="BookText"/>
        <w:rPr/>
      </w:pPr>
      <w:bookmarkEnd w:id="116"/>
      <w:r>
        <w:rPr>
          <w:rFonts w:ascii="Amiri" w:hAnsi="Amiri" w:eastAsia="Amiri" w:cs="Amiri"/>
          <w:color w:val="111111"/>
          <w:sz w:val="28"/>
          <w:sz w:val="28"/>
          <w:szCs w:val="28"/>
          <w:rtl w:val="true"/>
          <w:lang w:bidi="ar-SA"/>
        </w:rPr>
        <w:t>حسن، و ليس الشرّ مساوياً أو أكثر، أو شرّاً محضاً، بل إمّا خير محض، أو خير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للتوحيد الأفعالي مراتب قشر القشر، كإقرار المنافق، أو قشر كإقرار العامّة، و ليست كإقرار الخواصّ، و لبّ اللبّ و هو المعبّر عنه بالفناء</w:t>
      </w:r>
      <w:r>
        <w:rPr>
          <w:rFonts w:eastAsia="Amiri" w:cs="Amiri" w:ascii="Amiri" w:hAnsi="Amiri"/>
          <w:color w:val="111111"/>
          <w:sz w:val="28"/>
          <w:szCs w:val="28"/>
          <w:rtl w:val="true"/>
          <w:lang w:bidi="ar-SA"/>
        </w:rPr>
        <w:t>.</w:t>
      </w:r>
      <w:r>
        <w:rPr>
          <w:rStyle w:val="FootnoteAnchor"/>
          <w:rtl w:val="true"/>
        </w:rPr>
        <w:footnoteReference w:id="73"/>
      </w:r>
    </w:p>
    <w:p>
      <w:pPr>
        <w:pStyle w:val="Heading6"/>
        <w:numPr>
          <w:ilvl w:val="5"/>
          <w:numId w:val="1"/>
        </w:numPr>
        <w:rPr/>
      </w:pPr>
      <w:bookmarkStart w:id="117" w:name="__RefHeading___Toc3953970_372815092"/>
      <w:bookmarkStart w:id="118" w:name="_Toc41"/>
      <w:bookmarkEnd w:id="117"/>
      <w:r>
        <w:rPr>
          <w:rtl w:val="true"/>
        </w:rPr>
        <w:t>الأمر التاسع</w:t>
      </w:r>
      <w:r>
        <w:rPr>
          <w:rtl w:val="true"/>
        </w:rPr>
        <w:t xml:space="preserve">: </w:t>
      </w:r>
      <w:r>
        <w:rPr>
          <w:rtl w:val="true"/>
        </w:rPr>
        <w:t>في التوحيد العبادتي</w:t>
      </w:r>
      <w:bookmarkEnd w:id="118"/>
    </w:p>
    <w:p>
      <w:pPr>
        <w:pStyle w:val="BookText"/>
        <w:rPr/>
      </w:pPr>
      <w:r>
        <w:rPr>
          <w:rFonts w:ascii="Amiri" w:hAnsi="Amiri" w:eastAsia="Amiri" w:cs="Amiri"/>
          <w:color w:val="111111"/>
          <w:sz w:val="28"/>
          <w:sz w:val="28"/>
          <w:szCs w:val="28"/>
          <w:rtl w:val="true"/>
          <w:lang w:bidi="ar-SA"/>
        </w:rPr>
        <w:t>من أقسام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العبادتي، و هو مفاد الكلمة الطيبة، و انّ المشركين من عبدة الأوثان، و عبدة الشمس و القمر و النجوم، و عبدة العجل و نحوها إنّما أنكروا هذا القسم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بعد إثبات التوحيد الذاتي و الصفاتي و الأفعالي، من أنّ واجب الوجود منحصر في الذات المستجمع لجميع الصفات الكمالية،</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المنزّه عن جميع النقائص الذي اسمه الشريف اللّه، و أنّ جميع ما في الوجود صادر عنه ليس إلاّ،</w:t>
      </w:r>
      <w:r>
        <w:rPr>
          <w:rStyle w:val="FootnoteAnchor"/>
          <w:rtl w:val="true"/>
        </w:rPr>
        <w:footnoteReference w:id="7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غيره كائناً من كان فقير محتاج ممكن الذي في ذاته أن يكون ليس، فلا يستحقّ غيره للعبادة، و أنّ العبادة مختصّة به، مضافاً إلى قيام ضرورة الإسلام و نصوص الكتاب و السنّة على ذلك، فهذا التوحيد ثابت </w:t>
      </w:r>
    </w:p>
    <w:p>
      <w:pPr>
        <w:pStyle w:val="BookText"/>
        <w:rPr/>
      </w:pPr>
      <w:r>
        <w:rPr>
          <w:rFonts w:ascii="Amiri" w:hAnsi="Amiri" w:eastAsia="Amiri" w:cs="Amiri"/>
          <w:color w:val="111111"/>
          <w:sz w:val="28"/>
          <w:sz w:val="28"/>
          <w:szCs w:val="28"/>
          <w:rtl w:val="true"/>
          <w:lang w:bidi="ar-SA"/>
        </w:rPr>
        <w:t>بالأدلّة الأربعة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إشكال في مفاد الكلمة الطيبة،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الجنس يقتضي الإسم و الخبر، و الخبر هنا محذوف، فلابدّ إمّا يقدّر موجود أو ممكن، فإن قدّر موجود،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موجود إلاّ اللّه، فهو لا يقتضي إستحالة وجوده، بل ينفي فعلية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قدّر ممكن، فهو و إن اقتضى استحالة وجود الإله له غيره تعالى، إلاّ أنّه لا يثبت وجود اللّه، بل مجرّد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الجنس الخبر مطلقا، بل إذا كان لنفيالحقيقة كما في المقام، فلا يقتضي خبراً،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الاُلوهية إلاّ اللّه،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الفتوّة منحصرة بعلي، و حقيقة السيف مختصّة بذي الفقار، و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سخاء إلاّ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السخاء،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يقال بدلالة هذه الكلمة على التوحيد العبادتي بالمطابقة، و على سائر أقسام التوحيد بالإلتزام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استفادة جميع خصوصيات الإيمان من هذه الكلمة؛ لأنّ المعتقد بكونه تعالى مستجمعاً لجميع الصفات الكمالية يحكم بلزوم بعث الرسل و إنزال الكتب، و بلزوم كون المبعوث جامعاً لصفات الرسالة، و آتياً بالمعجزة، و إنّ إعطاء المعجزة بيد الكاذب قبيحاً، و يحكم بلزوم جعل الحافظ لدينه و القيّم لكتابه في كلّ عصر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لابدّ أن يكون الحافظ و القيّم مستجمعاً لصفات الإمامة و الخلافة، و </w:t>
      </w:r>
      <w:bookmarkStart w:id="119" w:name="pg7139_72239"/>
    </w:p>
    <w:p>
      <w:pPr>
        <w:pStyle w:val="BookText"/>
        <w:rPr/>
      </w:pPr>
      <w:bookmarkEnd w:id="119"/>
      <w:r>
        <w:rPr>
          <w:rFonts w:ascii="IRNazanin" w:hAnsi="IRNazanin" w:eastAsia="IRNazanin"/>
          <w:color w:val="111111"/>
          <w:sz w:val="28"/>
          <w:sz w:val="28"/>
          <w:szCs w:val="28"/>
          <w:rtl w:val="true"/>
          <w:lang w:bidi="fa-IR"/>
        </w:rPr>
        <w:t xml:space="preserve">يحكم بلزوم البعث و النشر و الحساب و الجزاء و الثواب و العقاب و الجنّة و النار؛ لأنّ خلاف شيء منها يورث القبح المنافي للحكمة و العدل، الموجب لعدم كون ذاته مستجمعاً لجميع الكمالات، المستلزم للنقص و الاحتياج، المنافي لوجوب الوجود، و لعلّ إلى هذا أشار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سلسلة الذهب</w:t>
      </w:r>
      <w:r>
        <w:rPr>
          <w:rStyle w:val="FootnoteAnchor"/>
          <w:rtl w:val="true"/>
        </w:rPr>
        <w:footnoteReference w:id="7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953972_372815092"/>
      <w:bookmarkStart w:id="121" w:name="_Toc42"/>
      <w:bookmarkEnd w:id="120"/>
      <w:r>
        <w:rPr>
          <w:rtl w:val="true"/>
        </w:rPr>
        <w:t>الأمر العاشر</w:t>
      </w:r>
      <w:r>
        <w:rPr>
          <w:rtl w:val="true"/>
        </w:rPr>
        <w:t xml:space="preserve">: </w:t>
      </w:r>
      <w:r>
        <w:rPr>
          <w:rtl w:val="true"/>
        </w:rPr>
        <w:t>في لزوم التكليف</w:t>
      </w:r>
      <w:bookmarkEnd w:id="121"/>
    </w:p>
    <w:p>
      <w:pPr>
        <w:pStyle w:val="BookText"/>
        <w:rPr/>
      </w:pPr>
      <w:r>
        <w:rPr>
          <w:rFonts w:ascii="Amiri" w:hAnsi="Amiri" w:eastAsia="Amiri" w:cs="Amiri"/>
          <w:color w:val="111111"/>
          <w:sz w:val="28"/>
          <w:sz w:val="28"/>
          <w:szCs w:val="28"/>
          <w:rtl w:val="true"/>
          <w:lang w:bidi="ar-SA"/>
        </w:rPr>
        <w:t>من شؤون العدالة لزوم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القبح في الأفعال من الاُصول المسلّمة عند المسلمين، بل قاطبة الناس، خلافاً للأشاعرة، و يدلّ عليه حسن الإحسان و قبح الظلم، و لو تأمّلت في ذلك، فراجع المثال الذي ذكرته في وجوب المعرفة بقاعدة 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القبح تابع للمصالح و المفاسد في الأفعال، و انّ البشر لا يدرك جميع ما فيه صلاحه أو فساده، و ما أدركه العقل أيضاً لا يترتّب عليه إلاّ ذمّ العقلاء، و الناس يستسهلون الذمّ في قضاء الوتر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فالظالم لا يرتدع بذمّ العقلاء عن ظلمه، فيجب على اللّه تعالى جعل التكليف، و إرشاد العبيد إلى ما فيه صلاحهم و فسادهم، و خلق الثواب و العقاب، و الترغيب إلى الثواب، و الإنذار عن العذاب، و إرسال الرسل، و إنزال الكتب</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العبيد إطاعة أوامره، و الانتهاء عن نواهيه، و ترك معصيته و مخالفته، بالوجوب العقلي من جهة درك حسن الأوّل و قبح الثاني، بمعنى أنّه لو خالف و وقع في مفسدة لكان عن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نعم قد يكون في بعض الموارد جهاتاً يمنع من التكليف لا يحيط بها إلاّ علاّم الغيوب، فلا يمكن الحكم كلّية في جميع الموارد حتّى ينتقض بمن لم يبلغ إليه الدعوة أصلاً، و بالجاهل القاصر و أهل الأمر بك و نحوها، و من هنا قلنا بعدم تمامية قاعدة اللطف و نحوها</w:t>
      </w:r>
      <w:r>
        <w:rPr>
          <w:rFonts w:eastAsia="Amiri" w:cs="Amiri" w:ascii="Amiri" w:hAnsi="Amiri"/>
          <w:color w:val="111111"/>
          <w:sz w:val="28"/>
          <w:szCs w:val="28"/>
          <w:rtl w:val="true"/>
          <w:lang w:bidi="ar-SA"/>
        </w:rPr>
        <w:t xml:space="preserve">. </w:t>
      </w:r>
      <w:bookmarkStart w:id="122" w:name="pg7139_72241"/>
    </w:p>
    <w:p>
      <w:pPr>
        <w:pStyle w:val="Heading5"/>
        <w:numPr>
          <w:ilvl w:val="4"/>
          <w:numId w:val="1"/>
        </w:numPr>
        <w:rPr/>
      </w:pPr>
      <w:bookmarkStart w:id="123" w:name="__RefHeading___Toc3953974_372815092"/>
      <w:bookmarkStart w:id="124" w:name="_Toc43"/>
      <w:bookmarkEnd w:id="122"/>
      <w:bookmarkEnd w:id="123"/>
      <w:r>
        <w:rPr>
          <w:rtl w:val="true"/>
        </w:rPr>
        <w:t>المطلب الرابع</w:t>
      </w:r>
      <w:r>
        <w:rPr>
          <w:rtl w:val="true"/>
        </w:rPr>
        <w:t xml:space="preserve">: </w:t>
      </w:r>
      <w:r>
        <w:rPr>
          <w:rtl w:val="true"/>
        </w:rPr>
        <w:t>في النبوّة</w:t>
      </w:r>
      <w:bookmarkEnd w:id="124"/>
    </w:p>
    <w:p>
      <w:pPr>
        <w:pStyle w:val="Heading6"/>
        <w:numPr>
          <w:ilvl w:val="5"/>
          <w:numId w:val="1"/>
        </w:numPr>
        <w:rPr/>
      </w:pPr>
      <w:bookmarkStart w:id="125" w:name="__RefHeading___Toc3953976_372815092"/>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 قد بسطنا الكلام فيها في بعض رسائلنا، و من أرادها راجعها، و قد قسّمنا المطالب فيها بجزئين، و قد ذكرنا الجزء الثاني في هذه الوجيزة، و الجزء الأوّل في رسالة اُخرى، و لا بأس بالإشارة إلى مطالبها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مباحث</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953978_372815092"/>
      <w:bookmarkStart w:id="128" w:name="_Toc45"/>
      <w:bookmarkEnd w:id="127"/>
      <w:r>
        <w:rPr>
          <w:rtl w:val="true"/>
        </w:rPr>
        <w:t>المبحث الأول</w:t>
      </w:r>
      <w:r>
        <w:rPr>
          <w:rtl w:val="true"/>
        </w:rPr>
        <w:t xml:space="preserve">: </w:t>
      </w:r>
      <w:r>
        <w:rPr>
          <w:rtl w:val="true"/>
        </w:rPr>
        <w:t>في إثبات النبوّة العامّة</w:t>
      </w:r>
      <w:bookmarkEnd w:id="128"/>
    </w:p>
    <w:p>
      <w:pPr>
        <w:pStyle w:val="BookText"/>
        <w:rPr/>
      </w:pPr>
      <w:r>
        <w:rPr>
          <w:rFonts w:ascii="Amiri" w:hAnsi="Amiri" w:eastAsia="Amiri" w:cs="Amiri"/>
          <w:color w:val="111111"/>
          <w:sz w:val="28"/>
          <w:sz w:val="28"/>
          <w:szCs w:val="28"/>
          <w:rtl w:val="true"/>
          <w:lang w:bidi="ar-SA"/>
        </w:rPr>
        <w:t>بمعنى لزوم بعث الرسل، و إنزال الكتب على اللّه، و احتياج البشر إلى ذلك،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دواعي الشهوة و الغضب في البشر موجود، و لا يرتدع إلاّ برادع إلهي، و أنّ البشر في مدنيته يحتاج إلى القوانين لحفظ الحقوق، و عقول البشر لا يصل إليها، مضافاً إلى ما تقدّم في لزوم التكليف</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3953980_372815092"/>
      <w:bookmarkStart w:id="130" w:name="_Toc46"/>
      <w:bookmarkEnd w:id="129"/>
      <w:r>
        <w:rPr>
          <w:rtl w:val="true"/>
        </w:rPr>
        <w:t>المبحث الثاني</w:t>
      </w:r>
      <w:r>
        <w:rPr>
          <w:rtl w:val="true"/>
        </w:rPr>
        <w:t xml:space="preserve">: </w:t>
      </w:r>
      <w:r>
        <w:rPr>
          <w:rtl w:val="true"/>
        </w:rPr>
        <w:t>في نسخ الشرائع</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النسخ في الشرائع ممّا لابدّ منه، و عليه اتّفاق المسلمين، و الآيات و الأخبار و الضرورة، بل برهان العقل، كما تقدّم بيانه في الأمر السابع في مسألة البداء قائم عليه، و كتب العهدين مشحونة به، و إن خالف في ذلك اليهود و النصارى عناداً للإسلام، و قد نقلنا موارد العهدين على ذلك، و قد أبسط </w:t>
      </w:r>
      <w:bookmarkStart w:id="131" w:name="pg7139_72242"/>
    </w:p>
    <w:p>
      <w:pPr>
        <w:pStyle w:val="BookText"/>
        <w:rPr/>
      </w:pPr>
      <w:bookmarkEnd w:id="131"/>
      <w:r>
        <w:rPr>
          <w:rFonts w:ascii="Amiri" w:hAnsi="Amiri" w:eastAsia="Amiri" w:cs="Amiri"/>
          <w:color w:val="111111"/>
          <w:sz w:val="28"/>
          <w:sz w:val="28"/>
          <w:szCs w:val="28"/>
          <w:rtl w:val="true"/>
          <w:lang w:bidi="ar-SA"/>
        </w:rPr>
        <w:t xml:space="preserve">الاُستاذ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الهدى الكلام في ذلك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3953982_372815092"/>
      <w:bookmarkStart w:id="133" w:name="_Toc47"/>
      <w:bookmarkEnd w:id="132"/>
      <w:r>
        <w:rPr>
          <w:rtl w:val="true"/>
        </w:rPr>
        <w:t>المبحث الثالث</w:t>
      </w:r>
      <w:r>
        <w:rPr>
          <w:rtl w:val="true"/>
        </w:rPr>
        <w:t xml:space="preserve">: </w:t>
      </w:r>
      <w:r>
        <w:rPr>
          <w:rtl w:val="true"/>
        </w:rPr>
        <w:t>في اشتراط العصمة و الأكملية و المعجزة</w:t>
      </w:r>
      <w:bookmarkEnd w:id="133"/>
    </w:p>
    <w:p>
      <w:pPr>
        <w:pStyle w:val="BookText"/>
        <w:rPr/>
      </w:pPr>
      <w:r>
        <w:rPr>
          <w:rFonts w:ascii="Amiri" w:hAnsi="Amiri" w:eastAsia="Amiri" w:cs="Amiri"/>
          <w:color w:val="111111"/>
          <w:sz w:val="28"/>
          <w:sz w:val="28"/>
          <w:szCs w:val="28"/>
          <w:rtl w:val="true"/>
          <w:lang w:bidi="ar-SA"/>
        </w:rPr>
        <w:t>يشترط في النبي المبعوث اُمور كثيرة، المهمّ منها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بالمعنيين من المعاصي و من الخطأ و السهو و النسيان و الشكّ، و الأكملية في جميع الصفات عن جميع الاُمّة، و الاتيان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العصمة، فالدليل عليه مضافاً إلى لزوم نقض الغرض لو لم يكن معصوماً، و مضافاً إلى أنّ إرسال المعصوم ممكن على اللّه تعالى، و فيه صلاح الاُمّة قطعاً، فكان حسناً، فيجب على اللّه بمقتضى عدله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ثمّ الآيات الموهمة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وَ جَعَلَ مِنْها زَوْجَها لِيَسْكُنَ إِلَيْها فَلَمّا تَغَشّاها حَمَلَتْ حَمْلاً خَفِيفاً فَمَرَّتْ بِهِ فَلَمّا أَثْقَلَتْ دَعَوَا اللّهَ رَبَّهُما لَئِنْ آتَيْتَنا صالِحاً لَنَكُونَنَّ مِنَ الشّاكِرِينَ</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أَضَلُّوا كَثِيراً وَ لا تَزِدِ الظّالِمِينَ إِلاّ ضَلالاً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أَأَنْتَ فَعَلْتَ هذا بِآلِهَتِنا يا إِبْراهِيمُ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عَلى حِينِ غَفْلَةٍ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عَلَّمْنهُ مِنْ لَدُنّا عِلْماً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مُوسى أَلْقُوا ما أَنْتُمْ مُلْقُونَ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رَجَعَ مُوسى إِلى قَوْمِهِ غَضْبانَ أَسِفاً قالَ بِئْسَما خَلَفْتُمُونِي مِنْ بَعْدِي أَعَجِلْتُمْ أَمْرَ رَبِّكُمْ وَ أَلْقَى الأَلْواحَ وَ أَخَذَ بِرَأْسِ أَخِيهِ يَجُرُّهُ إِلَيْهِ قالَ اِبْنَ أُمَّ إِنَّ الْقَوْمَ اِسْتَضْعَفُونِي وَ كادُوا يَقْتُلُونَنِي فَلا تُشْمِتْ بِيَ الأَعْداءَ وَ لا تَجْعَلْنِي مَعَ الْقَوْمِ الظّالِمِينَ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لِداوُدَ سُلَيْمانَ نِعْمَ الْعَبْدُ إِنَّهُ أَوّابٌ</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 وَ أَلْقَيْنا عَلى كُرْسِيِّهِ جَسَداً ثُمَّ أَنابَ</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مِمَّا أَوْحَى إِلَيْكَ رَبُّكَ مِنَ الْحِكْمَةِ وَ لَا تَجْعَلْ مَعَ اللَّهِ إِلَهًا آخَرَ </w:t>
      </w:r>
    </w:p>
    <w:p>
      <w:pPr>
        <w:pStyle w:val="BookText"/>
        <w:rPr/>
      </w:pPr>
      <w:r>
        <w:rPr>
          <w:rFonts w:ascii="Amiri" w:hAnsi="Amiri" w:eastAsia="Amiri" w:cs="Amiri"/>
          <w:color w:val="111111"/>
          <w:sz w:val="28"/>
          <w:sz w:val="28"/>
          <w:szCs w:val="28"/>
          <w:rtl w:val="true"/>
          <w:lang w:bidi="ar-SA"/>
        </w:rPr>
        <w:t>فَتُلْقَى فِي جَهَنَّمَ مَلُومًا مَدْحُورًا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 لا تُطِعِ الْكافِرِينَ وَ الْمُنافِقِينَ إِنَّ اللّهَ كانَ عَلِيماً حَكِيماً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w:t>
      </w:r>
    </w:p>
    <w:p>
      <w:pPr>
        <w:pStyle w:val="BookText"/>
        <w:rPr/>
      </w:pPr>
      <w:r>
        <w:rPr>
          <w:rFonts w:ascii="Amiri" w:hAnsi="Amiri" w:eastAsia="Amiri" w:cs="Amiri"/>
          <w:color w:val="111111"/>
          <w:sz w:val="28"/>
          <w:sz w:val="28"/>
          <w:szCs w:val="28"/>
          <w:rtl w:val="true"/>
          <w:lang w:bidi="ar-SA"/>
        </w:rPr>
        <w:t>يَهْدِيَكَ صِراطاً مُسْتَقِيماً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مُتَقَلَّبَكُمْ وَ مَثْواكُمْ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يَقْرَؤنَ الْكِتابَ مِنْ قَبْلِكَ لَقَدْ جاءَكَ الْحَقُّ مِنْ رَبِّكَ فَلا تَكُونَنَّ مِنَ المُمْتَرِينَ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تَكُونَنَّ مِنَ الَّذِينَ كَذَّبُوا بِآياتِ اللّهِ فَتَكُونَ مِنَ الْخاسِرِينَ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أَقِمْ وَجْهَكَ لِلدِّينِ حَنِيفاً وَ لا تَكُونَنَّ مِنَ الْمُشْرِكِينَ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مِنْ دُونِ اللّهِ ما لا يَنْفَعُكَ وَ لا يَضُرُّكَ فَإِنْ فَعَلْتَ فَإِنَّكَ إِذاً مِنَ الظّالِمِينَ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فقط أبسطنا الكلام فيها مفصّلاً مأخوذاً من تنزيه الأنبياء</w:t>
      </w:r>
      <w:r>
        <w:rPr>
          <w:rStyle w:val="FootnoteAnchor"/>
          <w:rtl w:val="true"/>
        </w:rPr>
        <w:footnoteReference w:id="111"/>
      </w:r>
      <w:r>
        <w:rPr>
          <w:rFonts w:ascii="IRNazanin" w:hAnsi="IRNazanin" w:eastAsia="IRNazanin"/>
          <w:color w:val="111111"/>
          <w:sz w:val="28"/>
          <w:sz w:val="28"/>
          <w:szCs w:val="28"/>
          <w:rtl w:val="true"/>
          <w:lang w:bidi="fa-IR"/>
        </w:rPr>
        <w:t>و الهدى</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الأكملية، فالمراد منه كون النبي متّصفاً بجمع الخصال الحميدة، منزّهاً عن جميع الرذائل، و كان ذلك على نحو الدوام و الثبات، فلا يزول صبره بالمصائب، و لا شكره بالنوائب، و لا رضاه بالنكبات، و لا يقينه بالشبهات، و أن يكون كلّ ذلك موهوبياً لا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الترجيح من غير مرجّح، أو المرجوح على الراجح، و لزوم نقض الغرض لولاه، و أنّ بعث هذا النبي الموصوف الكذائي ممكن عليه تعالى، و فيه صلاح الاُمّة قطعاً، و ليس فيه مفسدة أصلاً، فيجب على اللّه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ابتلاء أيّوب من الجذام و القيح و الدود و نحوها لا يطابق اُصول مذهبنا</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غير ثابت، بل هو من موضوعات بعض مفسّري العامّة، و قد بيّن ذلك علم الهدى في تنزيه الأنبياء</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الخبر عن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جَمِيعِ مَاابتُلِيَ بِهِ لَم يُنَتَّن لَهُ رَائِحَةٌ، وَ لا قَبُحَت لَهُ صُورَةٌ، وَ لا خَرَجَت مِنهُ مِدَّةٌ مِن دَمٍ، وَ لا قَيْحٍ، وَ لا استَقذَرَهُ أَحَدٌ رَآهُ، وَ لا استَوحَشَ مِنهُ أَحَدٌ شَاهَدَهُ، وَ لا يُدوَّدُ شَيءٌ مِن جَسَدِهِ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فما ورد في بعض الأخبار موافقاً للعامّة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شؤون الأكملية لزوم كون النبي عالماً بجميع ما يحتاج إليه الاُمّة في عقائدهم، و دفع شبهاتهم، و عالماً بألسنتهم و مشكلات علومهم، و إصلاح معادهم و معاشهم و اجتماعياتهم، فالمبعوث على كافّة الجنّ و الإنس لابدّ و أن يكون عالماً بلغة الجنّ، و عدم الاستيحاش عنهم، و لذا من كان خليفته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شؤون الأكملية عدم نواقص الخلقية، و لا الحسبية، و لا النسبية، و لا يرتكب الأفعال الخسيسة، كالحياكة و الحجامة و الزبالة و نحوها، و الغرض من ذلك عدم صعوبة الانقياد له علي الاُمّة لا الأكملية في ذلك عن جميع الاُمّة؛ لعدم مدخلية ذلك في كمال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المعجزة، فلزومها من جهة أنّ العصمة و الأكملية التي قد عرفت شرطيتها لا يكشف كشفاً قطعياً إلاّ للأوحدي بعد المعاشرة التامّة في مدّة من الزمان؛ لأنّها من الصفات الباطنية، فلابدّ من قيام دليل قطعي على كون مدّعي النبوّة كذلك، و هو إمّا إخبار معصوم بالنصّ الصريح القطعي على نبوّته، أو بإتيانه المعجزة؛ لأنّه يمتنع على اللّه تعالى في حكمته و عدله إعطاء المعجزةبيد الكاذب في هذه المزلقة العظيمة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كون المعجزة دليلاً على صدق الدعوى لزوم نقض الغرض و إفحام الأنبياء و غيرها، و المراد من المعجزة ما يكون خارجاً عن طوق البشر، و عن حدود قدرتهم، و عن قوانين التعليم و التعلّم، و خارقاً للعادة، فالصنائع الغريبة العصرية و السحر لا يشتبه بالمعجزة؛ لأنّها تحت قدرة البشر، و تحت قوانين العلمية و طبقاً للعادة</w:t>
      </w:r>
      <w:r>
        <w:rPr>
          <w:rFonts w:eastAsia="Amiri" w:cs="Amiri" w:ascii="Amiri" w:hAnsi="Amiri"/>
          <w:color w:val="111111"/>
          <w:sz w:val="28"/>
          <w:szCs w:val="28"/>
          <w:rtl w:val="true"/>
          <w:lang w:bidi="ar-SA"/>
        </w:rPr>
        <w:t xml:space="preserve">. </w:t>
      </w:r>
      <w:bookmarkStart w:id="134" w:name="pg7139_72249"/>
    </w:p>
    <w:p>
      <w:pPr>
        <w:pStyle w:val="BookText"/>
        <w:rPr/>
      </w:pPr>
      <w:bookmarkEnd w:id="134"/>
      <w:r>
        <w:rPr>
          <w:rFonts w:ascii="IRNazanin" w:hAnsi="IRNazanin" w:eastAsia="IRNazanin"/>
          <w:color w:val="111111"/>
          <w:sz w:val="28"/>
          <w:sz w:val="28"/>
          <w:szCs w:val="28"/>
          <w:rtl w:val="true"/>
          <w:lang w:bidi="fa-IR"/>
        </w:rPr>
        <w:t xml:space="preserve">ثمّ يعتبر فيها أن يكون كافيةً قاطعةً للعذر، و كلّ من يرجع إليها يحصل له القطع بصدق الدعوى، سوى المتعصّب المعاند، و إنّ من لم يقدر على التميز بينها و بين غيرها يجب أن يرجع إلى أهل الصناعة، فقوم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السحرة، و قوم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الأطبّاء، و قوم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الفصحاء و البلغاء، و لا يلزم مشاهدة جميع الاُمّة حتّى الأجيال المتأخّرة، بل اللازم القطع بصدوره منه و لو بالنصّ المتواتر، و لا يلزم قدرة النبي عليها كلّ حين، و لا تكراره و تعدّده، بل اللازم حصول القطع و تمامية الحجّة</w:t>
      </w:r>
      <w:r>
        <w:rPr>
          <w:rFonts w:eastAsia="IRNazanin" w:cs="IRNazanin"/>
          <w:color w:val="111111"/>
          <w:sz w:val="28"/>
          <w:szCs w:val="28"/>
          <w:rtl w:val="true"/>
          <w:lang w:bidi="fa-IR"/>
        </w:rPr>
        <w:t>.</w:t>
      </w:r>
    </w:p>
    <w:p>
      <w:pPr>
        <w:pStyle w:val="Heading6"/>
        <w:numPr>
          <w:ilvl w:val="5"/>
          <w:numId w:val="1"/>
        </w:numPr>
        <w:rPr/>
      </w:pPr>
      <w:bookmarkStart w:id="135" w:name="__RefHeading___Toc3953984_372815092"/>
      <w:bookmarkStart w:id="136" w:name="_Toc48"/>
      <w:bookmarkEnd w:id="135"/>
      <w:r>
        <w:rPr>
          <w:rtl w:val="true"/>
        </w:rPr>
        <w:t>المبحث الرابع</w:t>
      </w:r>
      <w:r>
        <w:rPr>
          <w:rtl w:val="true"/>
        </w:rPr>
        <w:t xml:space="preserve">: </w:t>
      </w:r>
      <w:r>
        <w:rPr>
          <w:rtl w:val="true"/>
        </w:rPr>
        <w:t>في موانع النبوّة</w:t>
      </w:r>
      <w:bookmarkEnd w:id="136"/>
    </w:p>
    <w:p>
      <w:pPr>
        <w:pStyle w:val="BookText"/>
        <w:rPr/>
      </w:pPr>
      <w:r>
        <w:rPr>
          <w:rFonts w:ascii="Amiri" w:hAnsi="Amiri" w:eastAsia="Amiri" w:cs="Amiri"/>
          <w:color w:val="111111"/>
          <w:sz w:val="28"/>
          <w:sz w:val="28"/>
          <w:szCs w:val="28"/>
          <w:rtl w:val="true"/>
          <w:lang w:bidi="ar-SA"/>
        </w:rPr>
        <w:t>و 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الشرائط المتقدّمة من العصمة و الأكملية و الإتيان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في دعاويه و كلماته، كتناقضات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النبي السابق الثابت نبوّته على كذب مدّعيها، كتنصيصنبيّنا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كذب مدّعي النبوّة بعده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النبي السابق الناصّ على كذب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إرتكابه بعض القبائح العقلية، أو المحرّمات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ما هو خلاف العقل، كالشرك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أحكامه بحيث لا يرجع إلى النسخ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احتجاجاته</w:t>
      </w:r>
      <w:r>
        <w:rPr>
          <w:rFonts w:eastAsia="IRNazanin" w:cs="IRNazanin"/>
          <w:color w:val="111111"/>
          <w:sz w:val="28"/>
          <w:szCs w:val="28"/>
          <w:rtl w:val="true"/>
          <w:lang w:bidi="fa-IR"/>
        </w:rPr>
        <w:t xml:space="preserve">. </w:t>
      </w:r>
      <w:bookmarkStart w:id="137" w:name="pg7139_72250"/>
    </w:p>
    <w:p>
      <w:pPr>
        <w:pStyle w:val="Heading6"/>
        <w:numPr>
          <w:ilvl w:val="5"/>
          <w:numId w:val="1"/>
        </w:numPr>
        <w:rPr/>
      </w:pPr>
      <w:bookmarkStart w:id="138" w:name="__RefHeading___Toc3953986_372815092"/>
      <w:bookmarkStart w:id="139" w:name="_Toc49"/>
      <w:bookmarkEnd w:id="137"/>
      <w:bookmarkEnd w:id="138"/>
      <w:r>
        <w:rPr>
          <w:rtl w:val="true"/>
        </w:rPr>
        <w:t>المبحث الخامس</w:t>
      </w:r>
      <w:r>
        <w:rPr>
          <w:rtl w:val="true"/>
        </w:rPr>
        <w:t xml:space="preserve">: </w:t>
      </w:r>
      <w:r>
        <w:rPr>
          <w:rtl w:val="true"/>
        </w:rPr>
        <w:t>في و جوب النظر</w:t>
      </w:r>
      <w:bookmarkEnd w:id="139"/>
    </w:p>
    <w:p>
      <w:pPr>
        <w:pStyle w:val="BookText"/>
        <w:rPr/>
      </w:pPr>
      <w:r>
        <w:rPr>
          <w:rFonts w:ascii="Amiri" w:hAnsi="Amiri" w:eastAsia="Amiri" w:cs="Amiri"/>
          <w:color w:val="111111"/>
          <w:sz w:val="28"/>
          <w:sz w:val="28"/>
          <w:szCs w:val="28"/>
          <w:rtl w:val="true"/>
          <w:lang w:bidi="ar-SA"/>
        </w:rPr>
        <w:t>لا يخفى أنّه قد جاء في هذا العالم رجال ادّعوا النبوّة، و هم كلاًّ أو بعضاً محتمل الصدق أو مظنون الصدق، أو موهوم الصدق، ففي مخالفتهم و عدم تصديقهم مظنّة للضرر، أو محتمل الضرر، أو موهوم الضرر، و دفع الضرر المظنون و المحتمل و الموهوم واجب عقلاً، بمعنى أنّه لو خالف و وقع في العذاب الأبد لصحّ ذلك، و لا يقبح العقل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الفحص و النظر إن علم الصدق فصدّقه، و إن علم الكذب فكذّبه، و إن لم يعلم شيئاً منهما، فإن كان مقصّراً يصحّ عقابه على تقدير الصدق، و إن كان قاصراً يقبح ذلك، فقاعدة دفع الضرر إنّما هو قبل الفحص، و قاعدة قبح العقاب بعد الفحص، فلا تعارض بينهما، كما في باب الأحكام قبل الفحص وبعده بمقدار اللازم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3953988_372815092"/>
      <w:bookmarkStart w:id="141" w:name="_Toc50"/>
      <w:bookmarkEnd w:id="140"/>
      <w:r>
        <w:rPr>
          <w:rtl w:val="true"/>
        </w:rPr>
        <w:t>المبحث السادس</w:t>
      </w:r>
      <w:r>
        <w:rPr>
          <w:rtl w:val="true"/>
        </w:rPr>
        <w:t xml:space="preserve">: </w:t>
      </w:r>
      <w:r>
        <w:rPr>
          <w:rtl w:val="true"/>
        </w:rPr>
        <w:t>في التواتر</w:t>
      </w:r>
      <w:bookmarkEnd w:id="141"/>
    </w:p>
    <w:p>
      <w:pPr>
        <w:pStyle w:val="BookText"/>
        <w:rPr/>
      </w:pPr>
      <w:r>
        <w:rPr>
          <w:rFonts w:ascii="Amiri" w:hAnsi="Amiri" w:eastAsia="Amiri" w:cs="Amiri"/>
          <w:color w:val="111111"/>
          <w:sz w:val="28"/>
          <w:sz w:val="28"/>
          <w:szCs w:val="28"/>
          <w:rtl w:val="true"/>
          <w:lang w:bidi="ar-SA"/>
        </w:rPr>
        <w:t>إنّ طريق إثبات النبوّات في زماننا هذا منحصر بالتواتر في جميع الطبقات من زمان مدّعي النبوّة إلى زماننا، بمعنى نقل جماعة في كلّ طبقة بحيث يستحيل اجتماعهم على الكذب، و يحصل القطع من قولهم إلاّ للمبتلى بداء العصبية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القرآن و كذا أحكام شريعته و كذا إخباره ممّا سيأتي معجزة باقية إلى يوم القيامة، قد يتوهّم عدم الاحتياج إلى التواتر، لكنّه أيضاً فاسد؛ لأنّا نحتاج إلى التواتر في إثبات كون القرآن صادراً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كذا الإبقاء منه، و كذا الإخبارات المستقبلة ممّا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المعتبر قيام التواتر على كونه مدّعي النبوّة، و كونه واجداً لجميع الشرائط </w:t>
      </w:r>
      <w:bookmarkStart w:id="142" w:name="pg7139_72251"/>
    </w:p>
    <w:p>
      <w:pPr>
        <w:pStyle w:val="BookText"/>
        <w:rPr/>
      </w:pPr>
      <w:bookmarkEnd w:id="142"/>
      <w:r>
        <w:rPr>
          <w:rFonts w:ascii="IRNazanin" w:hAnsi="IRNazanin" w:eastAsia="IRNazanin"/>
          <w:color w:val="111111"/>
          <w:sz w:val="28"/>
          <w:sz w:val="28"/>
          <w:szCs w:val="28"/>
          <w:rtl w:val="true"/>
          <w:lang w:bidi="fa-IR"/>
        </w:rPr>
        <w:t xml:space="preserve">من العصمة و الأكملية و إعطاء المعجزة، و كونه فاقداً لجميع الموانع المتقدّمة، و لا سبيل لنا إلى إثبات شيء من ذلك بالنسبة إلى الديانات التي قبل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من القسم الثالث الذي لا يقبح العقاب على مخالفته، بل من القسم الثاني الذي نقطع ببطلانه من جهة نسخ شريعتهم بالشرائع اللاحقة الثابتة بالأدلّة القطعية، فنحن نتكلّم في نبوّة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في بحث مستقلّ</w:t>
      </w:r>
      <w:r>
        <w:rPr>
          <w:rFonts w:eastAsia="IRNazanin" w:cs="IRNazanin"/>
          <w:color w:val="111111"/>
          <w:sz w:val="28"/>
          <w:szCs w:val="28"/>
          <w:rtl w:val="true"/>
          <w:lang w:bidi="fa-IR"/>
        </w:rPr>
        <w:t>.</w:t>
      </w:r>
    </w:p>
    <w:p>
      <w:pPr>
        <w:pStyle w:val="Heading6"/>
        <w:numPr>
          <w:ilvl w:val="5"/>
          <w:numId w:val="1"/>
        </w:numPr>
        <w:rPr/>
      </w:pPr>
      <w:bookmarkStart w:id="143" w:name="__RefHeading___Toc3953990_372815092"/>
      <w:bookmarkStart w:id="144" w:name="_Toc51"/>
      <w:bookmarkEnd w:id="143"/>
      <w:r>
        <w:rPr>
          <w:rtl w:val="true"/>
        </w:rPr>
        <w:t>المبحث السابع</w:t>
      </w:r>
      <w:r>
        <w:rPr>
          <w:rtl w:val="true"/>
        </w:rPr>
        <w:t xml:space="preserve">: </w:t>
      </w:r>
      <w:r>
        <w:rPr>
          <w:rtl w:val="true"/>
        </w:rPr>
        <w:t xml:space="preserve">في نبوّة موسى </w:t>
      </w:r>
      <w:r>
        <w:rPr>
          <w:rtl w:val="true"/>
        </w:rPr>
        <w:t>(</w:t>
      </w:r>
      <w:r>
        <w:rPr>
          <w:rtl w:val="true"/>
        </w:rPr>
        <w:t>علیه السلام</w:t>
      </w:r>
      <w:r>
        <w:rPr>
          <w:rtl w:val="true"/>
        </w:rPr>
        <w:t>)</w:t>
      </w:r>
      <w:bookmarkEnd w:id="144"/>
    </w:p>
    <w:p>
      <w:pPr>
        <w:pStyle w:val="Heading6"/>
        <w:numPr>
          <w:ilvl w:val="5"/>
          <w:numId w:val="1"/>
        </w:numPr>
        <w:rPr/>
      </w:pPr>
      <w:bookmarkStart w:id="145" w:name="__RefHeading___Toc3953992_372815092"/>
      <w:bookmarkStart w:id="146" w:name="_Toc52"/>
      <w:bookmarkEnd w:id="145"/>
      <w:r>
        <w:rPr>
          <w:rtl w:val="true"/>
        </w:rPr>
        <w:t>و كتابه التي عليه اليهود</w:t>
      </w:r>
      <w:bookmarkEnd w:id="146"/>
    </w:p>
    <w:p>
      <w:pPr>
        <w:pStyle w:val="BookText"/>
        <w:rPr/>
      </w:pPr>
      <w:r>
        <w:rPr>
          <w:rFonts w:ascii="Amiri" w:hAnsi="Amiri" w:eastAsia="Amiri" w:cs="Amiri"/>
          <w:color w:val="111111"/>
          <w:sz w:val="28"/>
          <w:sz w:val="28"/>
          <w:szCs w:val="28"/>
          <w:rtl w:val="true"/>
          <w:lang w:bidi="ar-SA"/>
        </w:rPr>
        <w:t>و ادّعوا تواتر كتابه، و دعواه الرسالة، و كونه واجداً لجميع الشرائط المؤيّدة بالمعجزات الباهرات، و فاقداً لجميع الموانع، و أيّدوا ذلك بموافقة النصارى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التأييد باطل؛ لانقطاع نبوّته عنهم بالتنصّر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تواتر ما ادّعوا، فهو فاسد؛ لانقطاع مستندهم مرّاتاً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موسى لم يمض سنة إلاّ أشركوا و عبدوا الأثنام، و اشتدّ ذلك فيهم إلى زمان ظهور يوشيا، بحيث جعلوا الأصنام في بيت المقدس و نجّسوه و أخربوه، و بقوا مدّةً مديدةً بلا إله حقّ و لا معلّم و لا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النسخة العبرانية</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بلا توراة، حتّى مضى من ملك يوشيا إثني عشر سنة يطلب الحقّ و الشريعة و التوراة و لم يجدها، فادّعى حلقيا أنّه وجدها في بيت </w:t>
      </w:r>
    </w:p>
    <w:p>
      <w:pPr>
        <w:pStyle w:val="BookText"/>
        <w:rPr/>
      </w:pPr>
      <w:r>
        <w:rPr>
          <w:rFonts w:ascii="Amiri" w:hAnsi="Amiri" w:eastAsia="Amiri" w:cs="Amiri"/>
          <w:color w:val="111111"/>
          <w:sz w:val="28"/>
          <w:sz w:val="28"/>
          <w:szCs w:val="28"/>
          <w:rtl w:val="true"/>
          <w:lang w:bidi="ar-SA"/>
        </w:rPr>
        <w:t>الربّ، و أخبر شافان كاتب الملك، و قرأ شافان ليوشيا حتّى مزغ يوشيا من شدّة الفرح ثيابه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فعلى هذا ينتهي تمام سندهم إلى رجل واحد حلقيا، مع كون آثار الكذب منه ساطعة؛ لأنّ المشركين مع كثرة عنادهم و كفرهم حتّى أخربوا بيت الربّ و نجّسوه و نهبوا جميع ما فيه، لم يبقوا التوراة سالمة في بيت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ملك يوشيا صاروا أيضاً إلى الشرك و عبادة الأوثان إلىسبي بابل، و بقوا في السبي مائة سنة حتّى رجعوا من السبي، و طلبوا الشريعة و التوراة تمنّوا من عزرا المعلّم أن يأتي لهم بالشريعة، فأتى عزرا بكتاب التوراة و قرأ عليهم، و هم اُلوف بين باكٍ و صارخ في يومين، حتّى وجدوا فيها عمل المظال</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فتمام سندهم ينتهي إلى واحد و هو عزرا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سبي بابل إلى زمان المسيح أفسدوا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احتقر طاسم إله، و حادّوا عن الطريق،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إله باطلة و لا فائدة فيها</w:t>
      </w:r>
      <w:r>
        <w:rPr>
          <w:rFonts w:eastAsia="IRNazanin" w:cs="IRNazanin"/>
          <w:color w:val="111111"/>
          <w:sz w:val="28"/>
          <w:szCs w:val="28"/>
          <w:rtl w:val="true"/>
          <w:lang w:bidi="fa-IR"/>
        </w:rPr>
        <w:t>.</w:t>
      </w:r>
      <w:r>
        <w:rPr>
          <w:rStyle w:val="FootnoteAnchor"/>
          <w:rtl w:val="true"/>
        </w:rPr>
        <w:footnoteReference w:id="1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الكتاب المذكور لاشتماله على ما يخالف العقول في أحوال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قصّة آدم سفر التكوين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قصّة نوح سفر المذكور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قصّة أبناء نوح سفر المذكور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قصّة لوط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قصّة يعقوب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قصّة موسى سفر الخروج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سفر العدد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سفر التثنية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مزمور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w:t>
      </w:r>
      <w:bookmarkStart w:id="147" w:name="pg7139_72253"/>
    </w:p>
    <w:p>
      <w:pPr>
        <w:pStyle w:val="BookText"/>
        <w:rPr/>
      </w:pPr>
      <w:bookmarkEnd w:id="147"/>
      <w:r>
        <w:rPr>
          <w:rFonts w:ascii="Amiri" w:hAnsi="Amiri" w:eastAsia="Amiri" w:cs="Amiri"/>
          <w:color w:val="111111"/>
          <w:sz w:val="28"/>
          <w:sz w:val="28"/>
          <w:szCs w:val="28"/>
          <w:rtl w:val="true"/>
          <w:lang w:bidi="ar-SA"/>
        </w:rPr>
        <w:t xml:space="preserve">قصّة هارون سفر الخروج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قصّة داود صموئيل الثاني، و قصّة سليمان ملوك الأوّل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لا يقبل التصديق، و هذه الكفريات من أقوى الأدلّة على بطلان الكتاب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مضافاً إلى اشتمال التوراة على التناقضات و الأحكام المخالفة للعقول التي يأتي ذكرها في بيان معاجز القرآن</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953994_372815092"/>
      <w:bookmarkStart w:id="149" w:name="_Toc53"/>
      <w:bookmarkEnd w:id="148"/>
      <w:r>
        <w:rPr>
          <w:rtl w:val="true"/>
        </w:rPr>
        <w:t>المبحث الثامن</w:t>
      </w:r>
      <w:r>
        <w:rPr>
          <w:rtl w:val="true"/>
        </w:rPr>
        <w:t xml:space="preserve">: </w:t>
      </w:r>
      <w:r>
        <w:rPr>
          <w:rtl w:val="true"/>
        </w:rPr>
        <w:t xml:space="preserve">في نبوّة عيسى </w:t>
      </w:r>
      <w:r>
        <w:rPr>
          <w:rtl w:val="true"/>
        </w:rPr>
        <w:t>(</w:t>
      </w:r>
      <w:r>
        <w:rPr>
          <w:rtl w:val="true"/>
        </w:rPr>
        <w:t>علیه السلام</w:t>
      </w:r>
      <w:r>
        <w:rPr>
          <w:rtl w:val="true"/>
        </w:rPr>
        <w:t>)</w:t>
      </w:r>
      <w:bookmarkEnd w:id="149"/>
    </w:p>
    <w:p>
      <w:pPr>
        <w:pStyle w:val="Heading6"/>
        <w:numPr>
          <w:ilvl w:val="5"/>
          <w:numId w:val="1"/>
        </w:numPr>
        <w:rPr/>
      </w:pPr>
      <w:bookmarkStart w:id="150" w:name="__RefHeading___Toc3953996_372815092"/>
      <w:bookmarkStart w:id="151" w:name="_Toc54"/>
      <w:bookmarkEnd w:id="150"/>
      <w:r>
        <w:rPr>
          <w:rtl w:val="true"/>
        </w:rPr>
        <w:t>و كتابه التي عليها النصارى و ادّعوا تواترها</w:t>
      </w:r>
      <w:bookmarkEnd w:id="1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أناجيلهم الأربعة ينتهي كلّ واحد إلى واحد،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 مرقس، و يوحنّا، و لوقا، فلم يكن متواتراً عن المسيح، بل اختلاف الأناجيل التي يكذّب كلّ الآخر، و تناقضاتها من أقوى الأدلّة على 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قد ورد في أناجيلهم من ذمّ الحواريين الذين كان سنداً لأناجيل منتهياً إليهم، و كفرهم و عدم إيمانهم ما يغنينا عن البحث في ذلك، فانظر إنجيل يوحنّا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إنجيل مرقس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وإنجيل متى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إنجيل لوقا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الاعتماد بقول هؤلاء؟</w:t>
      </w:r>
    </w:p>
    <w:p>
      <w:pPr>
        <w:pStyle w:val="BookText"/>
        <w:rPr/>
      </w:pPr>
      <w:r>
        <w:rPr>
          <w:rFonts w:ascii="Amiri" w:hAnsi="Amiri" w:eastAsia="Amiri" w:cs="Amiri"/>
          <w:color w:val="111111"/>
          <w:sz w:val="28"/>
          <w:sz w:val="28"/>
          <w:szCs w:val="28"/>
          <w:rtl w:val="true"/>
          <w:lang w:bidi="ar-SA"/>
        </w:rPr>
        <w:t>و أمّا تناقضات الأناجيل،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المسيح من وجوه بين متى و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إعطاء المعجزة بيد الكاذب مع كون أساسها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المسيح ثلاثة أيّام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يوحنّا هو الإيلياء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شهادة المسيح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من ليس معه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صوم التلاميذ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المعجزة إليه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المناقضات، مضافاً إلى اشتمالها على احتجاجات باطلة، كالاحتجاج لقبول شهادة نفسه، و الاحتجاج لتعدّد الآلهة، و للمنع من الطلاق، و منع الزواج في القيامة، و على التثليث، و للقيام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النسبة إلى المسيح و حاشاه 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العرس و صنع الخمر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بل شريب الخمر، أي كثير الشرب</w:t>
      </w:r>
      <w:r>
        <w:rPr>
          <w:rFonts w:eastAsia="Amiri" w:cs="Amiri" w:ascii="Amiri" w:hAnsi="Amiri"/>
          <w:color w:val="111111"/>
          <w:sz w:val="28"/>
          <w:szCs w:val="28"/>
          <w:rtl w:val="true"/>
          <w:lang w:bidi="ar-SA"/>
        </w:rPr>
        <w:t xml:space="preserve">. </w:t>
      </w:r>
      <w:bookmarkStart w:id="152" w:name="pg7139_72255"/>
    </w:p>
    <w:p>
      <w:pPr>
        <w:pStyle w:val="BookText"/>
        <w:rPr/>
      </w:pPr>
      <w:bookmarkEnd w:id="15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يوحنّا في حجرة و تغنّجه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في عدم الصعود إلى العيد مع أنّه 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المرأة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و قد أشبعنا الكلام فيها توضيحاً و محلاًّ المأخوذ أغلبها من الهدى</w:t>
      </w:r>
      <w:r>
        <w:rPr>
          <w:rStyle w:val="FootnoteAnchor"/>
          <w:rtl w:val="true"/>
        </w:rPr>
        <w:footnoteReference w:id="121"/>
      </w:r>
      <w:r>
        <w:rPr>
          <w:rFonts w:ascii="IRNazanin" w:hAnsi="IRNazanin" w:eastAsia="IRNazanin"/>
          <w:color w:val="111111"/>
          <w:sz w:val="28"/>
          <w:sz w:val="28"/>
          <w:szCs w:val="28"/>
          <w:rtl w:val="true"/>
          <w:lang w:bidi="fa-IR"/>
        </w:rPr>
        <w:t>و آلاء الرحمن</w:t>
      </w:r>
      <w:r>
        <w:rPr>
          <w:rStyle w:val="FootnoteAnchor"/>
          <w:rtl w:val="true"/>
        </w:rPr>
        <w:footnoteReference w:id="122"/>
      </w:r>
      <w:r>
        <w:rPr>
          <w:rFonts w:ascii="Amiri" w:hAnsi="Amiri" w:eastAsia="Amiri" w:cs="Amiri"/>
          <w:color w:val="111111"/>
          <w:sz w:val="28"/>
          <w:sz w:val="28"/>
          <w:szCs w:val="28"/>
          <w:rtl w:val="true"/>
          <w:lang w:bidi="ar-SA"/>
        </w:rPr>
        <w:t>، و تطبيق أكثرها مع العهدين الموجود عندي</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953998_372815092"/>
      <w:bookmarkStart w:id="154" w:name="_Toc55"/>
      <w:bookmarkEnd w:id="153"/>
      <w:r>
        <w:rPr>
          <w:rtl w:val="true"/>
        </w:rPr>
        <w:t>المبحث التاسع</w:t>
      </w:r>
      <w:r>
        <w:rPr>
          <w:rtl w:val="true"/>
        </w:rPr>
        <w:t xml:space="preserve">: </w:t>
      </w:r>
      <w:r>
        <w:rPr>
          <w:rtl w:val="true"/>
        </w:rPr>
        <w:t xml:space="preserve">في نبوّة نبيّنا </w:t>
      </w:r>
      <w:r>
        <w:rPr>
          <w:rtl w:val="true"/>
        </w:rPr>
        <w:t>(</w:t>
      </w:r>
      <w:r>
        <w:rPr>
          <w:rtl w:val="true"/>
        </w:rPr>
        <w:t>صلی الله علیه و آله و سلم</w:t>
      </w:r>
      <w:r>
        <w:rPr>
          <w:rtl w:val="true"/>
        </w:rPr>
        <w:t>)</w:t>
      </w:r>
      <w:bookmarkEnd w:id="154"/>
    </w:p>
    <w:p>
      <w:pPr>
        <w:pStyle w:val="BookText"/>
        <w:rPr/>
      </w:pPr>
      <w:r>
        <w:rPr>
          <w:rFonts w:ascii="IRNazanin" w:hAnsi="IRNazanin" w:eastAsia="IRNazanin"/>
          <w:color w:val="111111"/>
          <w:sz w:val="28"/>
          <w:sz w:val="28"/>
          <w:szCs w:val="28"/>
          <w:rtl w:val="true"/>
          <w:lang w:bidi="fa-IR"/>
        </w:rPr>
        <w:t xml:space="preserve">لا ينبغي الإشكال في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المعلومة، و ادّعى الرسالة، و بلّغ دعوته إلى أكثر بلاد العالم، و آمن به طوعاً أو كرهاً في زمانه أكثر من مئات الاُلوف، و لم ينقرضوا المسلمين من زمانه إلى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سبيل لأحد إنكار التواتر في جميع الطبقات،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استولى الشرك على العالم كجدّه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العرب كانوا عبدة الأصنام، و العجم عبدة النار، و الهند عبدة الشمس و القمر و الكواكب و البقر و نحوها، و النصارى القائلين بالتثليث، و اليهود المتقلّبين في الشرك كما عرفت، فهو بنفسه الشريف ظهر و قام و استقام إلى أن مات، و هذا بنفسه دليل مستقلّ على صدق الدعوى لمن استبصر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على نبوّته وجوده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بشارات السلف من الأنبياء، و قد جمعها في سيف الاُمّة</w:t>
      </w:r>
      <w:r>
        <w:rPr>
          <w:rStyle w:val="FootnoteAnchor"/>
          <w:rtl w:val="true"/>
        </w:rPr>
        <w:footnoteReference w:id="123"/>
      </w:r>
      <w:r>
        <w:rPr>
          <w:rFonts w:ascii="IRNazanin" w:hAnsi="IRNazanin" w:eastAsia="IRNazanin"/>
          <w:color w:val="111111"/>
          <w:sz w:val="28"/>
          <w:sz w:val="28"/>
          <w:szCs w:val="28"/>
          <w:rtl w:val="true"/>
          <w:lang w:bidi="fa-IR"/>
        </w:rPr>
        <w:t xml:space="preserve">إلى نيّف و ستّين من الاُصول العبراني، و إن حرّف بعضها المترجمون، و نحن قد ذكرنا منها إثني عشر مورداً فراجع، و قد ذكرنا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إسماً مأخوذاً من العهدين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المعجزات الخاصّة الصادرة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كانشقاق القمر، و تسبيح الحصاة، و مخاطبة البهائم، و تظليل الغمام، و غيرها ممّا لا يخفى كثرةً، و قد نقلنا منها ستّاً و ستّين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بالمغيبات و الاُمور المستقبلة، كإخباره عن العترة الطاهرة واحداً بعد واحد، و ما جرى على كلّ منهم من القتل و السبي من بني اُميّة و بني العبّاس، و عن أهل نهروان، و عن وقعة صفّين و قتل عمّار، و أنّه تقتله الفئة الباغية، و آخر شرابه من الدنيا ضياح من لبن، و عن وقعة الجمل، و خروج عائشة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نياح كلاب الحوئب عليها، و عن دوام ملك النصارى، و عن خلفائه الإثني عشر، و طول غيبة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على اُمّ رأسه في شهر رمضان حين الصلاة فتخضب لحيته، و عمّا جرى عليه و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 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و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بعد شهادة أصحابه غريباً وحيداً، و عن 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الطوس، و لجابر بملاقاته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 موت أبي ذرّ وحيداً فريداً، إلى غير ذلك، و قد عدّدناه إلى خمسة و ثلاثين مورداً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الأنبياء السلف، مع أنّه لم يتعلّم عند أحد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شريعته و أحكام ديانته التي هي في غاية المتانة و الحكمة، </w:t>
      </w:r>
    </w:p>
    <w:p>
      <w:pPr>
        <w:pStyle w:val="BookText"/>
        <w:rPr/>
      </w:pPr>
      <w:r>
        <w:rPr>
          <w:rFonts w:ascii="Amiri" w:hAnsi="Amiri" w:eastAsia="Amiri" w:cs="Amiri"/>
          <w:color w:val="111111"/>
          <w:sz w:val="28"/>
          <w:sz w:val="28"/>
          <w:szCs w:val="28"/>
          <w:rtl w:val="true"/>
          <w:lang w:bidi="ar-SA"/>
        </w:rPr>
        <w:t>بحيث خضع لها الملّيون بل جميع أهل العالم، مع أنّه قد بيّن فيها جميع ما يحتاج إليه الاُمّة في نظامهم و سياستهم و معاشراتهم و معاملاتهم و مواريثهم و أحكامهم، و أمر دينهم و دنياهم، بحيث لا يحيط بها إلى الآن عالم و لا يجمعهافاضل، فضلاً عن الإحاطة بحكمها و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الشريعة و معارفها و عقائدها، و كيفية السلوك مع الأعداء في المجاهدات و غيرها، مع أنّه لم يصدر إلاّ من اُمّي لا يتعلّم الكتب و لا يقرأ و لا يكتب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مواعظه و الكلمات الصادرة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و قد جمعها العلماء في كتب الروضة، كروضة البحار و الوافي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لنعلم ما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شاهد أحوال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أصغى إلى سماع أخباره الدالّة على أخلاقه و أفعاله و أحواله و آدابه و عاداته و سجاياه، و سياسته لأصناف الخلق، و هدايته إلى ضبطهم و التألّف بينهم، و قوده إيّاهم إلى طاعته، مع ما يحكى من عجائب أجوبته في مضايق الأسئلة، و بدايع تدبيراته في مصالح الخلق، و محاسن إشاراته في تفصيل مسائل الشرع الذي يعجز الفقهاء و الفضلاء عن إدراك دقائقها في طول أعمارهم، لم يبق له 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شكّ في أنّ ذلك لم يكن مكتسباً بجبلة يقوم بها القوّة البشرية، بل لا يتصوّر ذلك إلاّ بالاستمداد من تأييد سماوي و قوّة إلهية، و أنّ ذلك كلّه لا يتصوّر لكذّاب و لا لملتبس، بل كانت شمائله و أحواله شواهد قاطعة بصدقه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العربي القحّ كان يراه،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وجه كذّاب، فكان يشهد </w:t>
      </w:r>
    </w:p>
    <w:p>
      <w:pPr>
        <w:pStyle w:val="BookText"/>
        <w:rPr/>
      </w:pPr>
      <w:r>
        <w:rPr>
          <w:rFonts w:ascii="Amiri" w:hAnsi="Amiri" w:eastAsia="Amiri" w:cs="Amiri"/>
          <w:color w:val="111111"/>
          <w:sz w:val="28"/>
          <w:sz w:val="28"/>
          <w:szCs w:val="28"/>
          <w:rtl w:val="true"/>
          <w:lang w:bidi="ar-SA"/>
        </w:rPr>
        <w:t>له بالصدق بمجرّد شمائله، فكيف بمن يشاهد أخلاقه، و يمارسه في جميع مصادره و موارده، و قد آتاه اللّه جميع ذلك، و هو لم يتمارس العلم، و لم يطالع الكتب، و لم يسافر قطّ في طلب العلم، و لم يزل بين أظهر الجهّال يتيماً ضعيفاً مستضعفاً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حصل له ما حصل من محاسن الأخلاق و الآداب، و معرفة مصالح الفقه مثلاً فقط دون غيره من العلوم، فضلاً عن معرفته باللّه و ملائكته و كتبه و رسله، و غير ذلك من خواصّ النبوّة لولا صريح الوحي، و أين لبشر الاستقلال كذلك، فلو لم يكن له إلاّ هذه الاُمور الظاهرة لكان 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المعجزات و أشرفها و أعلاها و أبقاها و أتمّها القرآن المجيد، و ذلك لأنّ العرب الذين ابتدأت بهم الدعوة كانوا عن سائر العلوم و المعارف و الصنائع عارية، فلا يمتازون حدود ما هو تحت القدرة البشرية عن غيرها، و ما هو خارق للعادة عن غيره، فكلّما صدر عن مدّعي النبوّة من هذا القبيل يحسبون أنّه من مهارة أهل البلاد الأجنبية، أو من السحر، فلم يتمّ عليهم الحجّة، بل لمّا كانت الدعوة ثقيلة عليهم في وثنيتهم لأنكروا ذلك و جحدوه و رموه بالسحر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فنّ الأدب العربي و علم البلاغة، فقد برعوا و تقدّموا غاية البراعة و التقدّم، حتّى قرّروا لذلك المراسم، و عقدوا المحافل للمفاخرة بالرقى و غيرها، و قضية السبعة المعلّقة معروفة، فامتازوا غاية التميز ممّا هو داخل تحت القدرة البشرية، و وفقاً للعادة عن غيره، و أنّه من عناية اللّه الخاصّة، فجاء مدّعي النبوّة بالقرآن بين أظهرهم، و طلب منهم الإتيان بمثله، أو بعشر سور مفتريات، أو بسورة واحدة حتّى مثل التوحيد و الكوثر، و أمهلهم حتّى يدّعوا كلّ مناستطاعوا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سورة يونس نزلت بمكّة، فانظر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لم يقدروا على ذلك، حتّى رضوا بالقتل و السبي، و الاستشفاع بأبي طالب، و ذلّ المغلوبية، و ذلّ العجز، مع أنّ تلك الدعوة شتّت جامعتهم الوثنية، و هدّدت رئاستهم الوحشية، و فرّقت بين الآباء و الأبناء، و الإخوان و الأقرباء و الأصدقاء، و الأزواج و الزوجات، مع كون أعداء الاسلام من مهرة هذا الفنّ من صدر الاسلام إلى زماننا هذا من اليهود و النصارى و المشركين ما لا يحصى كثرةً، الذين ليس لهم همّ إلاّ اضمحلال هذا الدين، فلو كانوا قادرين على إتيان سورة لكان أسهل الاُمور عليهم، و لو أتوا بها لانعقدوا له المحافل و المراسم، و لصار كالنار على المنار، و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القرآن معجزة على العرب لعجزهم عن الإتيان بمثله، و خروجه عن تحت قدرتهم، و عن تحت العادة، و معجزة على غيرهم من العجم و غيره بتصديق مهرة الفنّ، و عجز أهل الصناعة، كما في قضية العصى، و تصديق السحرة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القرآن ممتاز عن سائر المعجزات من جهات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تكفّله لإثبات جميع المقدّمات التي تنتظم منها الحجّة على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النبوّة و الرسالة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بنبوّته و رسالته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التكفّل لكمالات المدّعي</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تكفّله لفقدان الموانع للنبوّة، حيث ليس فيها ما يخالف العقول من معارفها و أخلاقياتها و اجتماعياتها و سياسياتها و غيرها، قال تعالى 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تكفّله للتحدّي في الآيات المتقدّمة، كما أشرنا إليه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إعجاز القرآن ليس منحصراً بما ذكر من حسن الاُسلوب و الفصاحة و البلاغة، بل هو معجز من وجوه اُخر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التاريخ، من حيث اشتمال القرآن على بعض قضايا الأنبياء الذي يشتمل عليها التوراة الرائجة أيضاً، فعند مقايسة ما في القرآن مع الكفريات الّتي في التوراة نقطع بأنّه وحي إلهي؛ لأنّه لو كان ما فيه مأخوذاً عن التوراة لكان مشتملاً على كفرياته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مأخوذاً من أفواه الرجال لكان كفرياته أكثر بمراتب، مثل قضية آدم و </w:t>
      </w:r>
    </w:p>
    <w:p>
      <w:pPr>
        <w:pStyle w:val="BookText"/>
        <w:rPr/>
      </w:pPr>
      <w:r>
        <w:rPr>
          <w:rFonts w:ascii="Amiri" w:hAnsi="Amiri" w:eastAsia="Amiri" w:cs="Amiri"/>
          <w:color w:val="111111"/>
          <w:sz w:val="28"/>
          <w:sz w:val="28"/>
          <w:szCs w:val="28"/>
          <w:rtl w:val="true"/>
          <w:lang w:bidi="ar-SA"/>
        </w:rPr>
        <w:t>أكل الشجرة و إبليس في سورتي الأعراف و طه، و في التوراة في الثالث من التكوين، و مثل قضية إبراهيم و أرض سوريا في أواخر البقرة، و في التوراة في الخامس عشر من التكوين، و مثل قضية هلاك قوم لوط و مجيء الملائكة بالبشرى في سورتي الهود و الذاريات، و في التوراة في الثامن عشر و التاسع عشر من التكوين، و مثل خطاب موسى من الشجرة في سورة طه و النمل و القصص، و فيها في الثالث من الخروج، و مثل قضية هارون و السامري للعجل في سورتي طه و الأعراف، و فيها في الثاني و الثلاثين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اشتمال العهدين على مزخرفات اُخر، كقصّة داود و اوريا، و مخادعة يعقوب و مصارعته و سليمان و المرتفعات و عيسى و العرس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الاحتجاجات على المعارف لإثبات الإله له و وحدته، و إثبات الصفات، و إثبات النبوّة، و كمالات النبي، و إثبات المعاد و خصوصياته، حيث لا تجد في شيء منها خللاً في الاستدلال، أو بعض مقدّماته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بل لا تجد كتاباً من الفلاسفة و العلماء إلاّ و فيه خلل كثيرة في استدلالاته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إيراده في الجزء الأوّل، و بسطنا الكلام فيه في رسالة مستقلّة، و أشرنا إلى مطالبها ملخّصاً في تلك الأوراق، و يلحق بذلك الجزء الثاني الذي كتبناه في هذه الوجيزة في احدى عشر صفحه قبل تلك الصفحة إلى خمس صفحات بعده الذي أوّله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 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155" w:name="pg7139_72262"/>
    </w:p>
    <w:p>
      <w:pPr>
        <w:pStyle w:val="Heading3"/>
        <w:numPr>
          <w:ilvl w:val="2"/>
          <w:numId w:val="1"/>
        </w:numPr>
        <w:rPr/>
      </w:pPr>
      <w:bookmarkStart w:id="156" w:name="__RefHeading___Toc3954000_372815092"/>
      <w:bookmarkStart w:id="157" w:name="_Toc56"/>
      <w:bookmarkEnd w:id="155"/>
      <w:bookmarkEnd w:id="156"/>
      <w:r>
        <w:rPr>
          <w:rtl w:val="true"/>
        </w:rPr>
        <w:t>الجزء الثاني</w:t>
      </w:r>
      <w:r>
        <w:rPr>
          <w:rtl w:val="true"/>
        </w:rPr>
        <w:t xml:space="preserve">: </w:t>
      </w:r>
      <w:r>
        <w:rPr>
          <w:rtl w:val="true"/>
        </w:rPr>
        <w:t>النبوّة الخاصّة في بحث المعاجز القرآنية</w:t>
      </w:r>
      <w:bookmarkEnd w:id="157"/>
    </w:p>
    <w:p>
      <w:pPr>
        <w:pStyle w:val="Heading4"/>
        <w:numPr>
          <w:ilvl w:val="3"/>
          <w:numId w:val="1"/>
        </w:numPr>
        <w:rPr/>
      </w:pPr>
      <w:bookmarkStart w:id="158" w:name="__RefHeading___Toc3954002_372815092"/>
      <w:bookmarkStart w:id="159" w:name="_Toc5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الأطيبين،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الجاني ابن محمّد تقي الحسيني 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الجزء الثاني من النبوّة في النبوّة الخاصّة في بحث المعاجز القرآنية، سواء الفصاحة و البلاغة، و حسن الاُسلوب، من سائر وجوه الإعجاز الذي تقدّم 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و الثاني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الوجه الثالث منه، و هو السلامة من الاختلاف و التناقض الذي لا يخلو منه كتاب، و لو كان من أعاظم الحكماء و المتبحّرين،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توضيح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مشتمل على فنون علمية من </w:t>
      </w:r>
    </w:p>
    <w:p>
      <w:pPr>
        <w:pStyle w:val="BookText"/>
        <w:rPr/>
      </w:pPr>
      <w:r>
        <w:rPr>
          <w:rFonts w:ascii="Amiri" w:hAnsi="Amiri" w:eastAsia="Amiri" w:cs="Amiri"/>
          <w:color w:val="111111"/>
          <w:sz w:val="28"/>
          <w:sz w:val="28"/>
          <w:szCs w:val="28"/>
          <w:rtl w:val="true"/>
          <w:lang w:bidi="ar-SA"/>
        </w:rPr>
        <w:t>العلم الإلهي، و الفنّ الأخلاقي، و تشريع الأحكام، و السياسة المدني، و الفنّ الحربي، و تنظيم المعاش، و إصلاح المعاد، و الترغيب و البشارة، و التهديد و النكال، و الحجج و الأمثال من أبواب الفلسفة و السياسة و الاصلاحات و المواعظ و العبر، كلّ ذلك على أحسن اُسلوب، و أقوم منهج، مع تكرّر كثير من قصصه و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تجد فيه شيئاً من الاختلاف و التناقض و الاضطراب، و فساد المضمون، و سقوط الحجّة، و سخافة البيان، و ينادي فيه بأعلا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مع أنّه لم يصدر إلاّ من الاُمّي في العصر المظلم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فقايس ذلك مع ما تجد في كتب الفلاسفة و الحكماء و أكابر العلماء، بل قايس مع الكتب المشتملة على قوانين كلّ مملكة، مع أنّها كتبت تحت نظر عقلاء المملكة و اتّفاق آرائهم، فكم فيها من الاختلاف و التناقض، بل من المستحيل صدور كتاب من الإنسان الذي هو محلّ السهو و النسيان سالماً من التناقض و الاختلاف ، فيقطع كلّ عاقل أنّه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قايس ذلك مع ما تقدّم في الأناجيل الأربعة عند البحث عن نبوّة المسيح من التناقضات الكثيرة، مع صغر الأناجيل، و عدم اشتماله على مطالب علمية، من الاختلاف في نسب المسيح من وجوه ثلاثة، و من إعطاء المعجزة على يدالكاذب، و اختلاف في كون المسيح ابن داود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الاختلاف في كون المسيح منكراً إعطاؤه المعجزة إلاّ القيام من الموت، و دعوى المعجزات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الايلياء المزمع أنّه يوحنّا النبي، و إنكار كون يوحنّا هو الإيلياء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إخباره ببقائه تحت الأرض ثلاثة أيّام و ثلاث ليال، 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قبول شهادة نفسه و عدمها، و في إنكار الصالحية و ادّعائها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أنّ من ليس معي فعليّ، و أنّ من ليس عليّ فهو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إنكار حسن صوم التلامذة، و أنّه من أركان الإيمان، إلى غير ذلك من المناقضات،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وجوه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إعجازه من وجهة الأحكام و التشريع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القرآن و الإسلام جاء بشريعة تحيّر جميع العقلاء من الفلاسفة القديمة و الجديدة في مصالحها و فوائدها التي فيها نظام المعاش و المعاد، من الحقوق المدنية و الاجتماعية و السياسية و الحروبية، و مراعاة حقوق العائلة و الأرحام و الأزواج، و تدبير المنزل و العبادات و المعاملات و المعاشرات و المواريث و الحدود و الديات، و باب القضاء و الشهادات و غيرها، التي لا يكون شيئاً منها بلا حكمة و لا على خلاف مصلحة لأفراد البشر فرداً و اجتماعاً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قايس هذا القرآن مع القوانين الصادرة عن أكابر عقلاء الممالك حيث لايمضي من مدّة جعل كلّ قانون إلاّ قليل، فيدركون فسادها و ينقضونها، ففي كلّ سنة بل شهر يتغيّر تلك القوانين تغييراً فاحشاً، و يجعل مادّةً واحدةً تنقضها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هذه المقايسة تعرف المجعول من اللّه، و تمتازه عن المجعول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قايس القرآن مع التوراة الصادرة عن رجل و ثني قاسي القلب، و لا مع الإنجيل الصادر عن المتغوّل في الشهوة العاري عن الغضب و الغيرة، و لا بأس بالإشارة إلى بعض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الحرب و الجهاد، حيث ذكر في التوراة ستّة قبائل من القبائل الّتي لايستبقون منها نسمة، و لا ينقطع معهم عهداً، و لا يشفق عليهم، بل يقتلون أطفالهم و بهائمهم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القبائل، فيقتل رجالهم و كلّ نسائهم و أطفالهم و بهائمهم 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ما وجه الفرق بين القبائل؟ و ثانياً ما وجه هذه القساوة؟ و ما تقصير الأطفال و البهائم؟ و ثالثاً فما وجه 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 أمر بأن يقتل جميع الذكور و النساء سوى الأبكار، و هنّ إثنان و ثلاثون ألفاً، فكم قتل من الأطفال، و ما الفارق بين البكر و الثيّب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النكاح، فجعل من المحرّم نكاحها إمرأة الأخ، إلاّ أنّه صرّح بأنّ امرأة إذا مات زوجها و لم يكن له ولد يجب تزويجها على أخ الزوج، و يجعل الولد الأوّل الذي ولد منها باسم أخ الميت؛ لأن لايمحو إسمه، و لو أبى الأخ من تزويجها، فأتت المرأة بها قدّام السرائيل، و تخلع نعله، و تبصق في وجهه، و يسمّى بيته بيت مخلوع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دعة التخصيص، فما وجه هذا العمل الشنيع المنافي للحياء و العفّة الموجب للهتك و الظلم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المحرقات في السبت، و في كلّ يوم، و في أوّل كلّ شهر، </w:t>
      </w:r>
    </w:p>
    <w:p>
      <w:pPr>
        <w:pStyle w:val="BookText"/>
        <w:rPr/>
      </w:pPr>
      <w:r>
        <w:rPr>
          <w:rFonts w:ascii="Amiri" w:hAnsi="Amiri" w:eastAsia="Amiri" w:cs="Amiri"/>
          <w:color w:val="111111"/>
          <w:sz w:val="28"/>
          <w:sz w:val="28"/>
          <w:szCs w:val="28"/>
          <w:rtl w:val="true"/>
          <w:lang w:bidi="ar-SA"/>
        </w:rPr>
        <w:t>و في عيدهم من خامس عشر من نيسان إلى الحادي عشر منه و سائر أعيادهم، بأن يوضع المحرقة تمام الليل أو تمام النهار على النار توقد حتّى الإلية و الشحم حتّى تصير رماداً، و يسكب عليه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هذا العمل الكثيف؟ و ما وجه تسكيب الخمر؟</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أنّ من تزوّج بنتاً، و ادّعى أنّه لم يجدها بكراً، فيؤخذ أباها و اُمّها، فإن لم يأت بثوب ملطّخ بدم، فيرجم رجال المدينة المرأة حتّى تموت، و إن أتى بها فيؤدّب الشيوخ الزوج، و يؤخذ منه مائة من الفضّة لأبي الزوجة، و ليس له طلاقها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أطراف هذا الحكم،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عدم إتيان الأب بالثوب الكذائي من أين يثبت كون المرأة زانية؟ أليس يمكن أن تكون بكراً قد أخفى الزوج الثوب المذكور، أو ذهبت بكارتها بغير طريق الزنا؛ لأنّ البكارة غشاء رقيق في وسطها ثقب يخرج منه الحيض، فيمكن ذهابها بالطفرة و الضغطة، أو بخروج الحيض بحرقة شديدة، أو بغير ذلك، فما وجه هذا الرجم؟</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إتيان الأب بالثوب الكذائي كيف يدلّ على كونها باكرةً؟فلعلّه دم غير البكارة، أو دم بكارة من غير هذه المرأة، أو من هذه المرأة في غير هذا الموقع، فلعلّه جعل ذلك خدعة لأخذ الفضّة، أو لعدم تمكّن الزوج من طلاق بنته، أو لغير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الميراث، حيث لم يجعل للأبوين شيء من الميراث، و لم يجعل للبنات مع وجود الإبن ميراثاً، و لم يذكر لميراث المرأة شيئاً، فما وجه ذلك مع كون الأبوين أحقّ به حتّى من الأولاد، و أنّ البنات أضعف من الأبناء، و </w:t>
      </w:r>
    </w:p>
    <w:p>
      <w:pPr>
        <w:pStyle w:val="BookText"/>
        <w:rPr/>
      </w:pPr>
      <w:r>
        <w:rPr>
          <w:rFonts w:ascii="Amiri" w:hAnsi="Amiri" w:eastAsia="Amiri" w:cs="Amiri"/>
          <w:color w:val="111111"/>
          <w:sz w:val="28"/>
          <w:sz w:val="28"/>
          <w:szCs w:val="28"/>
          <w:rtl w:val="true"/>
          <w:lang w:bidi="ar-SA"/>
        </w:rPr>
        <w:t>أنّ حكم ميراث المرأة أيضاً لإسناس غنّة، إلى غير ذلك من أحكام الزكاة و أحكام العبيد، و غيرهما ممّا يطول ذكرها، هذا ما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الإنجيل أنّه لم يجى ء لينقض الناموس و يحثّ على العمل به، مع أنّه خالفه في الطلاق، و إباحة ما حرّمته التوراة، و طهارة ما نجّسته، و نسخ الختان، و سائر القيود، و ادّعوا أنّ المسيح فداهم من لعنة الناموس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المسيح من أنّه لا تدعوا لكم أباً في الأرض؛ لأنّ أباكم واحد في السماوات، مع أنّ النصارى يدّعون جميع رؤسائهم باسم الأب حتّى سمّى نفس الرؤساء نفسهم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المسيح عن الانتصار و الانتصاف و الدفاع، و عدم مقاومة الشرع،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لطمك على خدّك الأيمن فحوّل له الآخر، و من أخذثوبك فاترك له الرداء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إلاّ الذلّة و الخفّة، و تشجيع الظالم المعاند، و فيه ذهاب النفوس و الأعراض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بإطاعة العبيد لمواليهم و لو كانوا مشركين، و إكرامهم غاية الإكرام، و ليس فيه شيء من أمر الموالي إلى الرفق بالعبيد و الإحسان إليهم و إعتاقهم، مع أنّه أنسب بالذكر، هذا مع أنّ المولى المشرك قد يأمر بالشرك، أو ما هو على خلاف الشريعة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الأكيد على إطاعة السلاطين و إكرامهم، و إعطاء الجزية إليهم و الجباية لهم، مع أنّ سلاطين عصر المسيح كالقياصرة و الأكاسرة كلّهم </w:t>
      </w:r>
    </w:p>
    <w:p>
      <w:pPr>
        <w:pStyle w:val="BookText"/>
        <w:rPr/>
      </w:pPr>
      <w:r>
        <w:rPr>
          <w:rFonts w:ascii="Amiri" w:hAnsi="Amiri" w:eastAsia="Amiri" w:cs="Amiri"/>
          <w:color w:val="111111"/>
          <w:sz w:val="28"/>
          <w:sz w:val="28"/>
          <w:szCs w:val="28"/>
          <w:rtl w:val="true"/>
          <w:lang w:bidi="ar-SA"/>
        </w:rPr>
        <w:t>مشركين على خلاف الملّة النصرانية، إلى غير ذلك ممّا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وجوه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الأخلاق، فتدبّر في آياته النازلة في ذلك الباب في عصر ليس لهم إلاّ رذائل الأخلاق، من الكبر و العجب و الحسد و الظلم و متابعة الهوى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قال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اصْرِفْ عَنّا عَذابَ جَهَنَّمَ إِنَّ عَذابَها كانَ غَراماً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صالِحاً فَإِنَّهُ يَتُوبُ إِلَى اللّهِ مَتاباً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ذُكِّرُوا بآياتِ رَبِّهِمْ لَمْ يَخِرُّوا عَلَيْها صُمًّا وَ عُمْياناً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 في سورة المعارج في مدح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مِنْ عَذابِ رَبِّهِمْ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رَبِّهِمْ غَيْرُ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بِشَهاداتِهِمْ قائِمُونَ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فِي جَنّاتٍ مُكْرَمُونَ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قال تعالى في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قال تعالى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الأخلاقية التي لا تخلو سورة منها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التوراة حيث أمر بالعدل لقربهم، و نهى عن الحقد على أبناء </w:t>
      </w:r>
    </w:p>
    <w:p>
      <w:pPr>
        <w:pStyle w:val="BookText"/>
        <w:rPr/>
      </w:pPr>
      <w:r>
        <w:rPr>
          <w:rFonts w:ascii="Amiri" w:hAnsi="Amiri" w:eastAsia="Amiri" w:cs="Amiri"/>
          <w:color w:val="111111"/>
          <w:sz w:val="28"/>
          <w:sz w:val="28"/>
          <w:szCs w:val="28"/>
          <w:rtl w:val="true"/>
          <w:lang w:bidi="ar-SA"/>
        </w:rPr>
        <w:t>شعبهم، و عن شهادة الزور، و السعاية على قريبهم، و عن الغدر على صاحبهم، فيبقى السؤال عن وجه هذا التخصيص، و كان دأب اليهود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من الإنجيل من الاظطلام حتّى نهى عن مطالبة من أخذ مالك، و لك العبرة بما في علم الأخلاق من الأخبار الصادرة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باب باب تعرف حقيقة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من وجوه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إعجازه من حيث علم الغيب، حيث أخبر في القرآن عمّا سيأتي بما يقتضي التكهّن و الفراسة خلافه، ففي زمان طغيان الشرك في سورة الحجر المكّية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فانظر كفاية اللّه تعالى نبيّه و ماذا علم المستهزؤون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سورة الصفّ المكّية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فانظر كيف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فانظر كيف غلبت الروم على الفرس قبل عشر سنين و دخلت مملكته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سورة تبّت أخبر بأنّ أبا لهب و امرأته يموتان على الشرك، فلم يسلما </w:t>
      </w:r>
      <w:bookmarkStart w:id="160" w:name="pg7139_72271"/>
    </w:p>
    <w:p>
      <w:pPr>
        <w:pStyle w:val="BookText"/>
        <w:rPr/>
      </w:pPr>
      <w:bookmarkEnd w:id="160"/>
      <w:r>
        <w:rPr>
          <w:rFonts w:ascii="IRNazanin" w:hAnsi="IRNazanin" w:eastAsia="IRNazanin"/>
          <w:color w:val="111111"/>
          <w:sz w:val="28"/>
          <w:sz w:val="28"/>
          <w:szCs w:val="28"/>
          <w:rtl w:val="true"/>
          <w:lang w:bidi="fa-IR"/>
        </w:rPr>
        <w:t xml:space="preserve">حتّى الظاهري منه، مع أنّهما أقرب بالإسلام من سائر قريش، و أخبر في الكوثر عن أبترية شأنئ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غير ذلك من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وقايس ذلك مع ما في إنجيل متى، حيث فيه خبراً واحداً غيبياً أنّه يبقى مدفوناً في قلب الأرض ثلاثة أيّام و ثلاث ليال، ثمّ واقف سائر الأناجيل أنّه دفن في آخر يوم الجمعة، و خرج في صبيحة يوم الأحد، فلم يبق إلاّ يوماً كمّلاً و ليلتين و جزئي من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الإحاطة بما ذكرنا لك من معاجز القرآن لن تجد بدّاً إلاّ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هذا كلّه في معجزة القرآن، ثمّ إنّه بقي في مسألة النبوّة اُمور لابدّ من الإشارة إليها، فنقول</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954004_372815092"/>
      <w:bookmarkStart w:id="162" w:name="_Toc58"/>
      <w:bookmarkEnd w:id="161"/>
      <w:r>
        <w:rPr>
          <w:rtl w:val="true"/>
        </w:rPr>
        <w:t>الأمر الاول</w:t>
      </w:r>
      <w:bookmarkEnd w:id="1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الكريم قد نزل من اللّه العزيز الرحيم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بعثته إلى حين رحلته نجوماً آية أو آيات أو سورة، و كلّما نزل شيء منها هفّت إليه قلوب المسلمين إلى حفظه و ضبطه و كتابته بأحسن الرغبة و الشوق، و أكمل الإقبال، و أشدّ الارتياح، و أثبتوه في قلوبهم كالنقش في الحجر؛ لأنّه كان الإسلام و سمة المسلم لكي يتبصّر بحججه و معارفه و شرائعه، و أخلاقه الفاضلة، و تاريخه المجيد، و علمه بها، فكان هو حجّة لدعوتهم، و معجزة لمذهبهم، و لسان عبادة اللّه، و ترويحاً لنفوسهم، و درراً للكمال، فاتّخذوا تلاوته، و استمرّوا على ذلك إلى زمان رحلة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مآت اُلوف بل آلاف اُلوف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لم يجتمع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في مصحف واحد؛ لعدم انقطاع الوحي بعد، و إن كان كلّه مجموعاً في قلوب المسلمين و كتاباتهم، و قد قرأوا جماعة كلّه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الوحي جمعوه بمحضر المسلمين في مصحف واحد، و من هذا الزمان إلى زماننا هذا كانت المصاحف في كلّ عصر آلاف اُلوف، و كذلك الحفّاظ في كلّ عصر، و كان الحفّاظ رقيبةً على المصاحف، و المصاحف رقيبةً على الحفّاظ، و الحفاظ و المصاحف المتقدّمة رقيبةً على المتأخّرة، و لم يتّفق لأمر تاريخي هذا النحو من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كان حين اجتماعه في مصحف واحد متفرّقاً لم يراعوا فيه ترتيبالنزول، و لا شأن النزول، و لم يميّزوا بين ناسخه و منسوخه، و تفسيره و تأويله، و كان أميرالمؤمنين صلوات اللّه عليه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يرتد برداء إلاّ للصلاة حتّى جمعه بترتيب النزول، و تقدّم المنسوخ بالناسخ، مع تفسيرها آية و تأويلها و شأن نزولها، فلمّا جاء به إلى الصلاة رأوا فيه افتضاح جماعة، و نفاق جماعة، و فسق جماعة، فلم يقبلوا منه، و حجبوا علم ذلك عن المسلمين، و إن بيّن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لشيعتهم أكثر ذلك، و كانت البقية في عهدة 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فلم ينقص من القرآن شيء، و لم يزد عليه، و لم يبدّل منه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 في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تصغ إلى الأخبار الواردة في تحريفه؛ لأنّها مضافاً إلى شذوذها و ضعف </w:t>
      </w:r>
    </w:p>
    <w:p>
      <w:pPr>
        <w:pStyle w:val="BookText"/>
        <w:rPr/>
      </w:pPr>
      <w:r>
        <w:rPr>
          <w:rFonts w:ascii="Amiri" w:hAnsi="Amiri" w:eastAsia="Amiri" w:cs="Amiri"/>
          <w:color w:val="111111"/>
          <w:sz w:val="28"/>
          <w:sz w:val="28"/>
          <w:szCs w:val="28"/>
          <w:rtl w:val="true"/>
          <w:lang w:bidi="ar-SA"/>
        </w:rPr>
        <w:t>سندها، و معارضتها بعضها مع بعض و مع أخبار اُخر، و إعراض المحقّقين عنها، و مخالفتها مع الضرورة، و صريح الكتاب، جلّها لولا كلّها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بنقل كلمات بعض الأكابر ليطمئنّ بها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الصدوق في كتاب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إعتقادنا أنّ القرآن الذي أنزله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بين الدفّتين، و ليس بأكثر من ذلك، و من نسب إلينا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أكثر من ذلك فهو كاذب</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عن المفيد في كتاب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قال جماعة من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ينقص من كلمة و لا من آية و لا من سورة، و لكن حذف ما كان مثبتاً في مصحف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تأويله و تفسير معانيه على حقيقة تنزيله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بعدم النقيصة، و أنّ من خالف في ذلك من الإمامية و الحشوية لا يعتدّ بخلافهم، فإنّ الخلاف في ذلك، مضاف إلى قوم من أصحاب الحديث نقلوا أخباراً ضعيفة ظنّوا صحّتها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الكلام في زيادته و نقصانه فمما لا يليق به ايضاً،لأن الزيادة فيه مجمع على بطلانها، و النقصان منه، فالظاهر </w:t>
      </w:r>
    </w:p>
    <w:p>
      <w:pPr>
        <w:pStyle w:val="BookText"/>
        <w:rPr/>
      </w:pPr>
      <w:r>
        <w:rPr>
          <w:rFonts w:ascii="Amiri" w:hAnsi="Amiri" w:eastAsia="Amiri" w:cs="Amiri"/>
          <w:color w:val="111111"/>
          <w:sz w:val="28"/>
          <w:sz w:val="28"/>
          <w:szCs w:val="28"/>
          <w:rtl w:val="true"/>
          <w:lang w:bidi="ar-SA"/>
        </w:rPr>
        <w:t>أيضاً من مذهب المسلمين خلافه، و هو الأليق بالصحيح من مذهبنا، و هو الذي نصره المرتضى</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ثمّ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المخالفة لذلك من الخاصّة و العامّة، لا توجب علماً و لا عملاً، و الأولى الإعراض عنها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تبعه على ذلك الطبرسي في مجمع البيان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عن كاشف الغطاء في كتاب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محفوظ من النقصان بحفظ الملك الديّان، كما دلّ عليه صريح القرآن، و إجماع العلماء في كلّ زمان، و لا عبرة بالنادر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قاضي نور اللّه في 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الشيعة الإمامية من وقوع التغيير في القرآن ليس ممّا قال به جمهور الإمامية، إنّما قال به شرذمة قليلة منهم لا اعتداد بهم فيما بينهم</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أنّ القرآن العظيم محفوظ عن ذلك زيادةً كان أو نقصاناً،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عن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صنّف في نفي النقيصة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المقدّس البغدادي في شرح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بين أصحابنا حتّى حكي عليه الإجماع عدم النقيصة أيضاً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من أساتيدنا المصرّحين بذلك بل المصرّين عليه سيد أساتيدنا السيد محمّدباقر الدرچه اي، و شيخ مشايخنا الميرزا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اُستادنا البلاغي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آلاء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تعرّض في آلاء الرحمن ردّاً على فصل الخطاب وجوهاً و أخباراً كثيرة دالّة على كون جميع الأخبار الموهمة للتنقيص إنّما هو في باب التفسير و التأويل، فراجع</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ثمّ إنّ لأجل هذه التواتر القطعي من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زماننا هذا منحيث كثرة المصاحف و القرّاء في كلّ طبقة لم يتغيّر صورة القرآن و رسم خطّه، و هذا يكشف كشفاً قطعياً أنّه كان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كذلك، فلا يصغى إلى الاختلافات الواقعة بين القرّاء السبع أو العشر أو غيرهم؛ لأنّ هؤلاء السبع كلّ واحد منهم آحاد، و روايته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آحاد، فلا يوصف روايتهم بالصحّة سيّما في مذهب الشيعة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اختلاف رواة القرّاء عنهم، و كذا اختلاف قراءة بعضهم مع بعض يوهن اعتبارها، فلا يرفع اليد عن المتواترات بين عامّة المسلمين، و هو صورتها الوجه خطّه بهذه الروايات الآحاد آية المعارضة غير المعتبرة، و من </w:t>
      </w:r>
    </w:p>
    <w:p>
      <w:pPr>
        <w:pStyle w:val="BookText"/>
        <w:rPr/>
      </w:pPr>
      <w:r>
        <w:rPr>
          <w:rFonts w:ascii="Amiri" w:hAnsi="Amiri" w:eastAsia="Amiri" w:cs="Amiri"/>
          <w:color w:val="111111"/>
          <w:sz w:val="28"/>
          <w:sz w:val="28"/>
          <w:szCs w:val="28"/>
          <w:rtl w:val="true"/>
          <w:lang w:bidi="ar-SA"/>
        </w:rPr>
        <w:t>هنا لم يراع أحداً سواء يصحفه لأجل تلك القرآن عمّا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 العامّة في بعض مصاحفه إقتدوا في رسم الخطّ بمصحف عثمان في بعض أغلاطه، كزيادة الألف بين الشيء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لِشَيْءٍ إِنِّي فاعِلٌ ذلِكَ غَداً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كتبوا لشيأى، و كذا في لجنة و نحوهما، و هذا تعصّب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للتشبّث لقرائات السبع جار، و أنّه نزل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مضافاً إلى اختلاف</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عن ابن أبي داود مسنداً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 و عمر</w:t>
      </w:r>
    </w:p>
    <w:p>
      <w:pPr>
        <w:pStyle w:val="BookText"/>
        <w:rPr/>
      </w:pPr>
      <w:r>
        <w:rPr>
          <w:rFonts w:ascii="Amiri" w:hAnsi="Amiri" w:eastAsia="Amiri" w:cs="Amiri"/>
          <w:color w:val="111111"/>
          <w:sz w:val="28"/>
          <w:sz w:val="28"/>
          <w:szCs w:val="28"/>
          <w:rtl w:val="true"/>
          <w:lang w:bidi="ar-SA"/>
        </w:rPr>
        <w:t xml:space="preserve">و عثمان و علي كلّهم كانوا يقرؤون مالك يوم الدين، و إنّ أوّل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مروان بن الحكم، إلى غير ذلك من الاختلافات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تلك الروايات، و إلى ضعف أسانيدها، و إلى الاختلاف في معنى سبعة أحرف، تبلغ أربعين قولاً أو دونه، أنّها معارضة بما 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الكافي مسنداً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أرسله الصدوق في اعتقاداته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الكافي في الصحيح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 لَكِنَّهُ نَزَلَ عَلَى حَرْفٍ وَاحِدٍ مِنْ عِنْدِ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روى السياري أيضاً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طرقنا أنّ القرآن واحد نزل من عند واحد، و الاختلاف جاء منقبل</w:t>
      </w:r>
    </w:p>
    <w:p>
      <w:pPr>
        <w:pStyle w:val="BookText"/>
        <w:rPr/>
      </w:pPr>
      <w:r>
        <w:rPr>
          <w:rFonts w:ascii="Amiri" w:hAnsi="Amiri" w:eastAsia="Amiri" w:cs="Amiri"/>
          <w:color w:val="111111"/>
          <w:sz w:val="28"/>
          <w:sz w:val="28"/>
          <w:szCs w:val="28"/>
          <w:rtl w:val="true"/>
          <w:lang w:bidi="ar-SA"/>
        </w:rPr>
        <w:t>الروايات، فلا اعتبار فيما ذكره القرّاء بما ينتهي إلى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لهم اجتهاد في كيفية القراءة لما كانوا من أهل الخبرة يجب الرجوع إليهم، كسائر أهل الخبرة بالشرائط المقرّرة في الرجوع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تفسيره، فلا يخفى أنّ ما كان من القرآن نصّاً أو ظاهراً، فهو حجّة يجب اتّباعه حسب ما بيّناه في باب حجّية الظواهر، و أنّها من المحكمات هنّ اُمّ الكتاب، لكن بعد الفحص عن المخصّص و المقيّد، و القرائن الصارفة و الناسخ و المنسوخ في الأخبار المعتبره بحيث حصل بهذا الفحص العلم الإجمالي على إرادة خلاف الظاهر في بعض ظواهرها المانع عن حجّيتها، و هذا يختصّ بالقادر على الفحص و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النصوص و الظواهر التي هي من المتشابهات المحتاجة في فهم المراد منها إلى التفسير و التأويل، فلا اعتداد فيها إلى قول المفسّرين أصلاً، مثل عكرمة، و مجاهد، و عطاء، و الحسن البصري، و الضحّاك بن مزاحم، و قتادة، و مقاتل بن سليمان، و مقاتل بن حيّان، و غيرهم؛ لأنّهم مضافاً إلى ضعفهم في أنفسهم، كما في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عكرمة، فقد كثر فيه الطعن بأنّه كذّاب غير ثقة، و أنّه رأى رأي الخوارج</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مجاهد، فعن أعمش أنّه أخذه من أهل الكتاب، و من منكراته قولهفي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أنّه يجلسه معه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عطاء و الحسن، فعن أحمد أنّه ليس في المراسيل أضعف من مراسيلهما كانا يأخذان عن كلّ 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الضحّاك، فعن يحيى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عندنا، و إنّه يروي عن ابن عبّاس و ما رآه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قتادة، فقد ذكروا أنّه 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مقاتل بن سليمان، فعن وكيع أنّه كان كذّاباً، و عن يحيى أنّ حديثه ليس بشيء، و عن ابن حيّان أنّه كان يأخذ من اليهود و النصارى من علم القرآن ما يوافق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مقاتل بن حيّان، فعن وكيع أنّه ينسب إلى الكذب، و عن ابن معين أنّه ضعيف، و عن أحمد بن حنبل لا يعبأ بمقاتل بن حيّان و لا بابن سليمان</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على مذهبهم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اُصول الإماميّة ، فلا اعتبار بشيء من أقوال العامّة روايةً و درايةً، و مضافاً إلى اشتمال تفاسيرهم على كفريات كثيرة، مثل خبر تلك خرافتهم العلى منها الشفاعة ترتجى عند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فاغتمّ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مِنْقَبْلِكَ مِنْ </w:t>
      </w:r>
      <w:bookmarkStart w:id="163" w:name="pg7139_72279"/>
    </w:p>
    <w:p>
      <w:pPr>
        <w:pStyle w:val="BookText"/>
        <w:rPr/>
      </w:pPr>
      <w:bookmarkEnd w:id="163"/>
      <w:r>
        <w:rPr>
          <w:rFonts w:ascii="Amiri" w:hAnsi="Amiri" w:eastAsia="Amiri" w:cs="Amiri"/>
          <w:color w:val="111111"/>
          <w:sz w:val="28"/>
          <w:sz w:val="28"/>
          <w:szCs w:val="28"/>
          <w:rtl w:val="true"/>
          <w:lang w:bidi="ar-SA"/>
        </w:rPr>
        <w:t>رَسُولٍ وَ لا نَبِيٍّ إِلاّ إِذا تَمَنّى أَلْقَى الشَّيْطانُ فِي أُمْنِيَّتِهِ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 فسّروه بكون المراد إلقاء الشيطان في قلب النبي ما يوجب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منهم يورث ارتفاع الوثوق عن كلّ نبي في كلّ كلامه، مع أنّ تلك الآية من سورة الحجّ مدنية نازلة بعد سورة النجم أكثر من عشرة أعوام، مع أنّ المراد من إلقاء الشيطان إلقاء ما يصدّ النبي عن إنجاح وظيفته بمخالفة المعاندين و المشركين، إلى غير ذلك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الأخبار المعتبرة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فَلْيَتَبَوَّأْ مَقْعَدَهُ مِنَ النَّارِ،</w:t>
      </w:r>
      <w:r>
        <w:rPr>
          <w:rStyle w:val="FootnoteAnchor"/>
          <w:rtl w:val="true"/>
        </w:rPr>
        <w:footnoteReference w:id="164"/>
      </w:r>
      <w:r>
        <w:rPr>
          <w:rFonts w:ascii="Amiri" w:hAnsi="Amiri" w:eastAsia="Amiri" w:cs="Amiri"/>
          <w:color w:val="111111"/>
          <w:sz w:val="28"/>
          <w:sz w:val="28"/>
          <w:szCs w:val="28"/>
          <w:rtl w:val="true"/>
          <w:lang w:bidi="ar-SA"/>
        </w:rPr>
        <w:t>فلا مناص إلاّ في الرجوع في التفسير إلى أهل البيت بشرط صحّة الاستناد عليهم؛ لحديث الثقلين المتواتر سنده بين الفريقين، و قد ذكر في العبقات لأسانيد هذا الخبر، و في آلاء الرحمن ذكر بعض مزيّته</w:t>
      </w:r>
      <w:r>
        <w:rPr>
          <w:rFonts w:eastAsia="Amiri" w:cs="Amiri" w:ascii="Amiri" w:hAnsi="Amiri"/>
          <w:color w:val="111111"/>
          <w:sz w:val="28"/>
          <w:szCs w:val="28"/>
          <w:rtl w:val="true"/>
          <w:lang w:bidi="ar-SA"/>
        </w:rPr>
        <w:t>.</w:t>
      </w:r>
      <w:r>
        <w:rPr>
          <w:rStyle w:val="FootnoteAnchor"/>
          <w:rtl w:val="true"/>
        </w:rPr>
        <w:footnoteReference w:id="165"/>
      </w:r>
    </w:p>
    <w:p>
      <w:pPr>
        <w:pStyle w:val="Heading4"/>
        <w:numPr>
          <w:ilvl w:val="3"/>
          <w:numId w:val="1"/>
        </w:numPr>
        <w:rPr/>
      </w:pPr>
      <w:bookmarkStart w:id="164" w:name="__RefHeading___Toc3954006_372815092"/>
      <w:bookmarkStart w:id="165" w:name="_Toc59"/>
      <w:bookmarkEnd w:id="164"/>
      <w:r>
        <w:rPr>
          <w:rtl w:val="true"/>
        </w:rPr>
        <w:t>الأمر الثاني</w:t>
      </w:r>
      <w:r>
        <w:rPr>
          <w:rtl w:val="true"/>
        </w:rPr>
        <w:t xml:space="preserve">: </w:t>
      </w:r>
      <w:r>
        <w:rPr>
          <w:rtl w:val="true"/>
        </w:rPr>
        <w:t>في المعراج الجسماني</w:t>
      </w:r>
      <w:bookmarkEnd w:id="165"/>
    </w:p>
    <w:p>
      <w:pPr>
        <w:pStyle w:val="BookText"/>
        <w:rPr/>
      </w:pPr>
      <w:r>
        <w:rPr>
          <w:rFonts w:ascii="Amiri" w:hAnsi="Amiri" w:eastAsia="Amiri" w:cs="Amiri"/>
          <w:color w:val="111111"/>
          <w:sz w:val="28"/>
          <w:sz w:val="28"/>
          <w:szCs w:val="28"/>
          <w:rtl w:val="true"/>
          <w:lang w:bidi="ar-SA"/>
        </w:rPr>
        <w:t>و هو من ضروريات دين الإسلام بين جميع المسلمين، و من نصوص الكتاب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الأخبار الواردة فيه تبلغ حدّ التواتر بل فوقها، فالمنكر للمعراج كافر نجس مرتدّ؛ لإنكاره الضروري، و تكذيبه القرآن، و ردّه الخبر المتواتر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المنكرين للمعراج تمسّكوا تارةً بأنّ الجسم الثقيل مائل إلى مركزه، فكيف يمكن صعوده إلى السماء؟</w:t>
      </w:r>
    </w:p>
    <w:p>
      <w:pPr>
        <w:pStyle w:val="BookText"/>
        <w:rPr/>
      </w:pPr>
      <w:r>
        <w:rPr>
          <w:rFonts w:ascii="Amiri" w:hAnsi="Amiri" w:eastAsia="Amiri" w:cs="Amiri"/>
          <w:color w:val="111111"/>
          <w:sz w:val="28"/>
          <w:sz w:val="28"/>
          <w:szCs w:val="28"/>
          <w:rtl w:val="true"/>
          <w:lang w:bidi="ar-SA"/>
        </w:rPr>
        <w:t>و اُخرى بأنّ بين الأرض و السماء مسافة بعيدة لا يمكن السير إليه بلا مدّة سنة بل سنين كثيرة، فكيف في ليلة واحدة؟</w:t>
      </w:r>
    </w:p>
    <w:p>
      <w:pPr>
        <w:pStyle w:val="BookText"/>
        <w:rPr/>
      </w:pPr>
      <w:r>
        <w:rPr>
          <w:rFonts w:ascii="Amiri" w:hAnsi="Amiri" w:eastAsia="Amiri" w:cs="Amiri"/>
          <w:color w:val="111111"/>
          <w:sz w:val="28"/>
          <w:sz w:val="28"/>
          <w:szCs w:val="28"/>
          <w:rtl w:val="true"/>
          <w:lang w:bidi="ar-SA"/>
        </w:rPr>
        <w:t>و ثالثة بأنّه يوجب الخرق و الالتيام في السماء،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بأنّ الهواء المجاور للسماء، أو الكرات الفوقية في غاية اللطافة، فلا يمكن للبشر التنفّس في تلك الهواء، بل لابدّ في التنفّس من الهواء المجاور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 بأنّه ما الفائدة في ذلك؟ فإذاً أوّلوا الآيات و الأخبار على كون ذلك في المنام، أو عروج روحه دون جسمه الشريف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ميل الجسم الثقيل إلى المركز، فبأنّ ذلك إنّما هو بمقتضى طبع الجسم ما لم يحرّكه على خلاف طبعه قوّةً خارجيةً، كما ترى فيالطيارة بل في الطيور، فإذا كان في مقدرة البشر تحريك ألف منّ من الحديد </w:t>
      </w:r>
    </w:p>
    <w:p>
      <w:pPr>
        <w:pStyle w:val="BookText"/>
        <w:rPr/>
      </w:pPr>
      <w:r>
        <w:rPr>
          <w:rFonts w:ascii="Amiri" w:hAnsi="Amiri" w:eastAsia="Amiri" w:cs="Amiri"/>
          <w:color w:val="111111"/>
          <w:sz w:val="28"/>
          <w:sz w:val="28"/>
          <w:szCs w:val="28"/>
          <w:rtl w:val="true"/>
          <w:lang w:bidi="ar-SA"/>
        </w:rPr>
        <w:t>و غيره بقوّة منّ من الزيت، فكيف لا يكون في مقدرة خالق السماء و الأرض سير إنسان واحد في عالم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بعد المسافة، ففيه أنّه إنّما يطول مع بطى 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سرعة السير، فيمكن بأقلّ من ليلة بمراتب، و العجب من هؤلاء حيث التزموا بحركة كرة الأرض حول الشمس في يوم و ليلة، أو حركة الأفلاك حول الأرض كذلك، أليس محرّك الأرض و الأفلاك، و أسرى عبده ليلاً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الخرق و الالتيام، فهذا أمر شعر لم يقم برهان على امتناعه، فأيّ مانع أن يكون الأفلاك ألطف من الهواء و قابلة للقبض و البسط كنفس الهواء؟ بل الماء أيضاً كذلك قابل للجزر و المدّ، سيّما على الاُصول الجديدة القائلين بالجوّ غير المتناهي الذي فيه جميع الكرات، فالقول بكون الجوّ غير المتناهي ممنوعاً لقيام الدليل على تناهي الأجسام في الحكمة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لطافة الهواء، ففيه أوّلاً أنّه تعالى قادر على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السير مع الهواء المجاور للأرض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رفع إدريس مكاناً، و كان محفوظاً تحت قدرته إلى الآن، و كذلك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إِنِّي مُتَوَفِّيكَ وَ رافِعُكَ إِلَيَّ</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و توهّم بعض المفسّرين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المستفاد من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بأنّ معنى التوفّي الأخذ بالقوّة لا للإماتة، فانظر آلاء الرحمن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وإلى أنّ طلوع الشمس من ابتداء القرص إلى تمامه تكون في مدّة ستّة ثانيات، مع أنّه أعظم من الأرض أكثر من مائة و ستّين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لحظة واحدة بجسمه من العرش إلى مكّة في لحظة واحدة، و كذلك يصعد إلى العرش، فإذا كان ذلك في حقّ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 فلم لم يمكن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وإلى أنّ إبليس يوسوس في قلوب الناس في شرق الأرض و غربها بأقلّ من لحظة، فلم لم يمكن للبشر من أكابر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أنّ الريح تسيّر عرش سليمان و بساطه في مدّة قليلة إلى المواضع البعيدة، فكيف يستحيل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وإلى أنّ عرش بلقيس جاء من أقصى اليمن إلى أقصى الشام قبل أن يرتدّ سليمان طرفه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أنّ الشعاع يخرج من العين إلى كوكب الزحل في لحظة واحدة، فكيف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سيره، فإذا صار الحركة بتلك السرعة ممكنة و قد دلّ القرآن عليه و المتواتر من الخبر، فلا وجه لردّه إلى مجرّد الاستبعاد الموجود في جميع المعجزات كصيرورة العصى ثعباناً و الميت حيّاً و غيرها، فإنكار المعراج إنكار لجميع المعجزات بل للقرآن، فهو كفر و ارتداد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الفائدة، فبأنّ فیه فوائده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الأنبياء و الملائكة بزيارته، بل السماوات و الجنّة بقدومه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علوّ شأنه و مقامه على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رآى عند السير ممّا أخبر به قريش بعده ليكون له حجّةً و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و المقابلة بلا واسطة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الواردة في المعراج على طوائف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اشتمل على مجرّد تحقّق المعراج، و أنّه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إلى السماء، و هذه الطائفة لا سبيل إلى إنكارها؛ لما عرفت أنّها من المتواترات، و الموافقة لنصّ الكتاب و ضرورة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اشتملت على خصوصيات المعراج و ما رآه و ما تكلّم و ما فعل و ما أوحى إليه ممّا لا يأباه العقل، و هذه الخصوصيات و إن لم تكن قطعياً أولى من الاعتقاد به، إلا أنّه لا يمكن إنكاره بعد قيام الخبر، سيّما إذا كان معتبراً، و قد جمعها في تفسير البرهان في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سورة الإسرى، و سورة النجم، و أبسط منه في البحار في المجلّد السادس،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ينافيه العقل و لكن قابلة للتأويل، و هذا ممّا يجب ردّ علمه إلى أهل البيت؛ لأنّهم أدرى بما في البيت، لا يمكن فيه الردّ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ينافيه العقل و لم يكن قابلة للتأويل، كالأخبار الموضوعة الدالّة على التجسّم و الغلوّ و نحوهما، و هذه يجب ردّه و تكذيبه، هذا ما خطر عاجلاً بالبال في هذا المكان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عثرت بعد ما ذكرت على كلام منقول عن شرح الرسالة القطيفية للشيخ أحمد الأحسائي، فقوله في الثالث من الرحلة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تحلّل جسمه الشريف قبل الوصول إلى فلك القمر، و ألقى كلّ عنصر </w:t>
      </w:r>
    </w:p>
    <w:p>
      <w:pPr>
        <w:pStyle w:val="BookText"/>
        <w:rPr/>
      </w:pPr>
      <w:r>
        <w:rPr>
          <w:rFonts w:ascii="Amiri" w:hAnsi="Amiri" w:eastAsia="Amiri" w:cs="Amiri"/>
          <w:color w:val="111111"/>
          <w:sz w:val="28"/>
          <w:sz w:val="28"/>
          <w:szCs w:val="28"/>
          <w:rtl w:val="true"/>
          <w:lang w:bidi="ar-SA"/>
        </w:rPr>
        <w:t>من عناصره الأربعة في كرته، عنصر التراب في كرة الأرض، و الماء في كرته، و الهواء في كرته، و النار في كرته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هذه الخرافات بعد تسليم ما عليه الحكماء من الأفلاك التسعة، و الكرات الأربعة الصادرة من العقول العشرة بالترتيب المذكور في كلماتهم، وتسليم استحالة الخرق و الالتيام، توهّم أنّ شيئاً من العناصر لا يمكن دخوله في عنصر آخر، و هذه كلّها خرافات في 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الأفلاك تسعة، فإنّما هو من جهة أنّهم رأوا سياراةً سبعةً مختلفة الحركة، ففرضوا لكلّ فلكاً و ثوابتاً متّفقة الحركة، ففرضوا لها فلكاً كلّ ذلك على التوالي، و رأوا حركة اُخري لجميعها على خلاف التوالي لها فلكاً محيطاً بالكلّ سمّوها بفلك الأطلس و غير الكوكب و فلك الأفلاك و محدّد الجهات، و قالوا بعد التخمين فوقها، و كلّ ذلك فرض و تخمين، و إلاّ فقد وجدوا بعدهم كواكب اُخرى سيارات، فلابدّ لهم من ازدياد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فرض و تخمين كالدوائر، مع أنّ الأصل الذي أسّسوه عليه، و هو عدم صدور الواحد إلاّ عن الواحد، و أنّ الواحد لا يصدر عنه إلاّ الواحد، كلاهما مخدوشان بما قدّمناه في بحث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الخرق و الالتيام، فقد تقدّم فساده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استحالة دخول عنصر في عنصر، فقد أبطله المركّبات من العناصر، بل وجود النار تحت الأرض ممّا لا يقبل الانكار، فإنّ كلامه مخالف لضرورة الدين و إجماع المسلمين و نصّ الكتاب و الخبر المتواتر</w:t>
      </w:r>
      <w:r>
        <w:rPr>
          <w:rFonts w:eastAsia="Amiri" w:cs="Amiri" w:ascii="Amiri" w:hAnsi="Amiri"/>
          <w:color w:val="111111"/>
          <w:sz w:val="28"/>
          <w:szCs w:val="28"/>
          <w:rtl w:val="true"/>
          <w:lang w:bidi="ar-SA"/>
        </w:rPr>
        <w:t xml:space="preserve">. </w:t>
      </w:r>
      <w:bookmarkStart w:id="166" w:name="pg7139_72285"/>
    </w:p>
    <w:p>
      <w:pPr>
        <w:pStyle w:val="Heading4"/>
        <w:numPr>
          <w:ilvl w:val="3"/>
          <w:numId w:val="1"/>
        </w:numPr>
        <w:rPr/>
      </w:pPr>
      <w:bookmarkStart w:id="167" w:name="__RefHeading___Toc3954008_372815092"/>
      <w:bookmarkStart w:id="168" w:name="_Toc60"/>
      <w:bookmarkEnd w:id="166"/>
      <w:bookmarkEnd w:id="167"/>
      <w:r>
        <w:rPr>
          <w:rtl w:val="true"/>
        </w:rPr>
        <w:t>الأمر الثالث</w:t>
      </w:r>
      <w:r>
        <w:rPr>
          <w:rtl w:val="true"/>
        </w:rPr>
        <w:t xml:space="preserve">: </w:t>
      </w:r>
      <w:r>
        <w:rPr>
          <w:rtl w:val="true"/>
        </w:rPr>
        <w:t>في الخاتميّة</w:t>
      </w:r>
      <w:bookmarkEnd w:id="168"/>
    </w:p>
    <w:p>
      <w:pPr>
        <w:pStyle w:val="BookText"/>
        <w:rPr/>
      </w:pPr>
      <w:r>
        <w:rPr>
          <w:rFonts w:ascii="Amiri" w:hAnsi="Amiri" w:eastAsia="Amiri" w:cs="Amiri"/>
          <w:color w:val="111111"/>
          <w:sz w:val="28"/>
          <w:sz w:val="28"/>
          <w:szCs w:val="28"/>
          <w:rtl w:val="true"/>
          <w:lang w:bidi="ar-SA"/>
        </w:rPr>
        <w:t>قال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لكِنْرَسُولَ اللّهِ وَ خاتَمَ النَّبِيِّينَ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فمعنى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به النبوّة و هذه الدقّة، و يوجب وجوده الشريف اعتباراً كسائر الأنبياء بحيث لولاه و لولا كتابه ما كان لنا دليلاً على نبوّة نبي، و كما الآية و المعاجز، و من أجل ذلك ختم تفقّه الشريف بخاتم النبوّة، و كذلك أمر خاتم الأوصياء حيث نظير وجود شؤونات سائر الأئمّة و مقاماتهم التي خفيت على الآن، كتفسير خاتم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بِكُلِّ شَيْءٍ عَلِيماً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قال في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قال تعالى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قوله تعالى في سورة الروم 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الْإِيمَنَ لَقَدْ لَبِثْتُمْ فِي كِتَبِ اللّه‌ِ إِلَى يَوْمِ الْبَعْثِ فَهَذَا يَوْمُ الْبَعْثِ وَ لَكِنَّكُمْ كُنْتُمْ لا تَعْلَمُونَ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من الآيات الدالة على بقاء هذا الدين، قوله تعالى في سورة الأنعام 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المراد من الكلمة، القرآن فقد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المتواتر بين الفريقين في حديث المنزلة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قد ذكر في غاية المرام لهذا الحديث من طرق العامّة مائة حديث، و من طرق الخاصّة سبعون حديثاً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المتواتر بين الفريقين 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وَ لَنْ يَفْتَرِقَا حَتَّى يَرِدَا عَلَيَّ الْحَوْض، 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المرام في سنده من طرق العامّة تسعة و ثلاثون، و من طرق الخاصّة إثنان و ثمانون، و في العبقات جلدين في سند هذا الحديث</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هذا مضافاً إلى الأخبار المتواترة في غيبة القائم، و طول غيبته، و اتّصال زمانه برجعة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اتّصال زمانهم بالقيامة، و إلى ما ورد من أنّ حلالمحمّد حلال إلى يوم القيامة، و حرام محمّد حرام إلى يوم القيامة، و إلى الأخبار المتواترة في لسان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خاتم النبيين في الأدعية و الزيارات و التعقيبات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الأخبار التي يعسر الإحاطة إلى جميعها إلّا على الأوحدي، و يورث جمعها كتاباً ضخيماً</w:t>
      </w:r>
      <w:r>
        <w:rPr>
          <w:rFonts w:eastAsia="Amiri" w:cs="Amiri" w:ascii="Amiri" w:hAnsi="Amiri"/>
          <w:color w:val="111111"/>
          <w:sz w:val="28"/>
          <w:szCs w:val="28"/>
          <w:rtl w:val="true"/>
          <w:lang w:bidi="ar-SA"/>
        </w:rPr>
        <w:t xml:space="preserve">. </w:t>
      </w:r>
      <w:bookmarkStart w:id="169" w:name="pg7139_72287"/>
    </w:p>
    <w:p>
      <w:pPr>
        <w:pStyle w:val="BookText"/>
        <w:rPr/>
      </w:pPr>
      <w:bookmarkEnd w:id="169"/>
      <w:r>
        <w:rPr>
          <w:rFonts w:ascii="IRNazanin" w:hAnsi="IRNazanin" w:eastAsia="IRNazanin"/>
          <w:color w:val="111111"/>
          <w:sz w:val="28"/>
          <w:sz w:val="28"/>
          <w:szCs w:val="28"/>
          <w:rtl w:val="true"/>
          <w:lang w:bidi="fa-IR"/>
        </w:rPr>
        <w:t>و بالجملة الأخبار المستفادة منها هذا المطلب تزيد على ألف حدیث، و مثله في المتواترات قليل جدّاً في كثرة الأخبار، فالمنكر لذلك كافر خارج من الإسلام، مكذّب للقرآن و الأخبار المتواتره و ضرورة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لعمري أنّ هذا كاف في إبطال مدّعي النبوّة بعده من دون احتياج إلى بيان سائر موانع النبوّة التي تقدّم في البحث الرابع و هي ثمانية، و كلّها موجودة في مثل الباب و القادياني و البهاء و الأزل و غيرهم خذلهم اللّه، فلا نطيل الكلام في إبطال دعاويهم، فتدبّر جيداً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954010_372815092"/>
      <w:bookmarkStart w:id="171" w:name="_Toc61"/>
      <w:bookmarkEnd w:id="170"/>
      <w:r>
        <w:rPr>
          <w:rtl w:val="true"/>
        </w:rPr>
        <w:t>الأمر الرابع</w:t>
      </w:r>
      <w:r>
        <w:rPr>
          <w:rtl w:val="true"/>
        </w:rPr>
        <w:t xml:space="preserve">: </w:t>
      </w:r>
      <w:r>
        <w:rPr>
          <w:rtl w:val="true"/>
        </w:rPr>
        <w:t xml:space="preserve">في أفضليته </w:t>
      </w:r>
      <w:r>
        <w:rPr>
          <w:rtl w:val="true"/>
        </w:rPr>
        <w:t>(</w:t>
      </w:r>
      <w:r>
        <w:rPr>
          <w:rtl w:val="true"/>
        </w:rPr>
        <w:t>صلی الله علیه و آله و سلم</w:t>
      </w:r>
      <w:r>
        <w:rPr>
          <w:rtl w:val="true"/>
        </w:rPr>
        <w:t xml:space="preserve">) </w:t>
      </w:r>
      <w:r>
        <w:rPr>
          <w:rtl w:val="true"/>
        </w:rPr>
        <w:t>و أكمليته</w:t>
      </w:r>
      <w:bookmarkEnd w:id="171"/>
    </w:p>
    <w:p>
      <w:pPr>
        <w:pStyle w:val="Heading5"/>
        <w:numPr>
          <w:ilvl w:val="4"/>
          <w:numId w:val="1"/>
        </w:numPr>
        <w:rPr/>
      </w:pPr>
      <w:bookmarkStart w:id="172" w:name="__RefHeading___Toc3954012_372815092"/>
      <w:bookmarkStart w:id="173" w:name="_Toc62"/>
      <w:bookmarkEnd w:id="172"/>
      <w:r>
        <w:rPr>
          <w:rtl w:val="true"/>
        </w:rPr>
        <w:t>و أشرفيته و أقدميته على جميع ما سوي اللّه تعالى</w:t>
      </w:r>
      <w:bookmarkEnd w:id="173"/>
    </w:p>
    <w:p>
      <w:pPr>
        <w:pStyle w:val="BookText"/>
        <w:rPr/>
      </w:pPr>
      <w:r>
        <w:rPr>
          <w:rFonts w:ascii="Amiri" w:hAnsi="Amiri" w:eastAsia="Amiri" w:cs="Amiri"/>
          <w:color w:val="111111"/>
          <w:sz w:val="28"/>
          <w:sz w:val="28"/>
          <w:szCs w:val="28"/>
          <w:rtl w:val="true"/>
          <w:lang w:bidi="ar-SA"/>
        </w:rPr>
        <w:t>من الملائكة و الأنبياء و سائر الخلائق أجمعين، من المجرّدات و المادّيات، و هذا من ضروريات الدين، و منكره خارج عن زمرة المسلمين، و داخل في جملة الكافرين، و نصوص الكتاب دالّة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رَسُولَ اللّهِوَ خاتَمَ النَّبِيِّينَ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بْنِ مَرْيَمَ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حيث قدّم اللّه نفسه الشريفة على نوح و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متأخّر عنهم زماناً،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في العالم النورانية من العالين في قوله تعالى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 الذين لم يكونوا مأمورين بالسجود لآدم، و أنّ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البحار عن الخصال و معاني الأخبار، بسنده عن جعفر بن محمّد الصّادق، عن أبيه، عن جدّه، عن أبيه،</w:t>
      </w:r>
      <w:r>
        <w:rPr>
          <w:rStyle w:val="FootnoteAnchor"/>
          <w:rtl w:val="true"/>
        </w:rPr>
        <w:footnoteReference w:id="184"/>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السَّمَاوَاتِ وَ الْأَرْضَ وَ الْعَرْشَ وَ الْكُرْسِيَّ وَ اللَّوْحَ وَ الْقَلَمَ وَ الْجَنَّةَ وَ النَّارَ،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خَلَقَ الْأَنْبِيَاءَ كُلَّهُمْ بِأَرْبَعِمِائَةِ أَلْفِ سَنَةٍ وَ أَرْبَعٍ وَ عِشْرِينَ أَلْفَ سَنَةٍ، وَ خَلَقَ عَزَّ وَ جَلَّ مَعَهُ اثْنَيْ عَشَرَ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الْقُدْرَةِ، وَ حِجَابَ الْعَظَمَةِ، وَ حِجَابَ الْمِنَّةِ، وَ حِجَابَ الرَّحْمَةِ، وَ حِجَابَ السَّعَادَةِ، وَ حِجَابَ الْكَرَامَةِ، وَ حِجَابَ الْمَنْزِلَةِ، وَ حِجَابَ الْهِدَايَةِ، وَ حِجَابَ النُّبُوَّةِ، وَ حِجَابَ الرِّفْعَةِ، وَ حِجَابَالْهَيْبَةِ، وَ حِجَابَ الشَّفَاعَةِ، ثُمَّ حَبَسَ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حِجَابِ الْقُدْرَةِ اثْنَيْ عَشَرَ أَلْفَ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الحجب، و أسقط من كلّ واحد ألف سنة، إلى أن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حِجَابِ الشَّفَاعَةِ أَلْفَ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حجاب تسبيحاً، ففي حِجَابِ الْعَظَمَةِ أَحَدَ عَشَرَ أَلْفَ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عَالِمِ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قَائِمٌ لا يَلْهُو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الرَّفِيعِ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دَائِمٌ لا يَسْهُو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غَنِيٌّ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الْعَلِيمِ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الْعِزَّةِ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الْمُلْكِ وَ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 بِحَمْدِه، ثُمَّ أَظْهَرَ اسْمَهُ عَلَى اللَّوْحِ، فَكَانَ عَلَى اللَّوْحِ مُنَوَّراً أَرْبَعَةَ آلافِ سَنَةٍ، ثُمَّ أَظْهَرَهُ عَلَى الْعَرْشِ فَكَانَ عَلَى سَاقِالْعَرْشِ مُثْبَتاً سَبْعَةَ آلافِ سَنَةٍ، إِلَى أَنْ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صُلْبِ آدَمَ، ثُمَّ نَقَلَهُ مِنْ صُلْبِ آدَمَ إِلَى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مِنْ صُلْبٍ إِلَى صُلْبٍ، حَتَّى أَخْرَجَهُ اللَّهُ تَعَالَى مِنَ صُلْبِ عَبْدِ اللَّهِ بْنِ عَبْدِ الْمُطَّلِبِ، فَأَكْرَمَهُ بِسِتِّ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قَمِيصَ الرِّضَا، وَ رَدَّاهُ بِرِدَاءِ الْهَيْبَةِ، وَ تَوَّجَهُ بِتَاجِ الْهِدَايَةِ، وَ أَلْبَسَهُ سَرَاوِيلَ الْمَعْرِفَةِ، وَ جَعَلَ تِكَّتَهُ تِكَّةَ الْمَحَبَّةِ يَشُدُّ بِهَا سَرَاوِيلَهُ، وَ جَعَلَ نَعْلَهُ نَعْلَ الْخَوْفِ، وَ نَاوَلَهُ عَصَا الْمَنْزِلَة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أَرَادَ اللَّهُ تَعَالَى أَنْ يُنْشِئَ الصَّنْعَةَ فَتَقَ نُورِي، فَخَلَقَ مِنْهُ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فيه أنّه خلق من نور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و من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 الأرض، و من نور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القمر، و من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مَنْ دُونَهُ تَحْتَ لِوَائِي يَوْمَ الْقِيَامَة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 إلى قاب قوسين أو أدنى، فهو أفضل من آدم و إدريس،حيث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فأفضل من نوح، حيث إنّه دعا على قومه، </w:t>
      </w:r>
    </w:p>
    <w:p>
      <w:pPr>
        <w:pStyle w:val="BookText"/>
        <w:rPr/>
      </w:pPr>
      <w:r>
        <w:rPr>
          <w:rFonts w:ascii="Amiri" w:hAnsi="Amiri" w:eastAsia="Amiri" w:cs="Amiri"/>
          <w:color w:val="111111"/>
          <w:sz w:val="28"/>
          <w:sz w:val="28"/>
          <w:szCs w:val="28"/>
          <w:rtl w:val="true"/>
          <w:lang w:bidi="ar-SA"/>
        </w:rPr>
        <w:t xml:space="preserve">فهو نبي النقمة، و نصر اللّه تعالى هوداً على قومه العاد بالريح، و نصر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بِجُنُودٍ لَمْ تَرَوْها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 هم ثلاثة آلاف ملائكة، و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 قال اللّه للحبيب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 حين أرادوا إلقاؤه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قيل للحبيب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الخليل معاتب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إِنِّي ذَاهِبٌ إِلَى رَبِّي سَيَهْدِينِ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و الحبيب 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أَسْرَى بِعَبْدِهِ لَيْلًا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الخليل كسّر الأصنام خفيةً، و الحبيب كسّرها جهراً و أذلّ عبدتها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 الحبيب فدى أبوه مائة ناقة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للخليل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سخّر جهنّم للحبيب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 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فَأَذْهِبْ عَنْهُمُ الرِّجْسَ وَ طَهِّرْهُمْ تَطْهِيراً، فاستجاب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حقّ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 أَمْناً 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قال في حقّ الحبيب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اُسْوَةٌ حَسَنَةٌ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الخليل ابتلي بذبح ولده، و الحبيب ابتلي بقتل ذرّيته،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الخليل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ليعقوب إثني عشر ولداً، و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إثني عشر وصيّاً، و صبر يعقوب على فراق يوسف، و صبر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مصائب ذرّيته،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إثنتا عشرة عيناً، و كان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إثني عشر خليفة، و في يوم الحديبية خرجت له إثنتا عشرة عيناً، حتّى كفت ثمانية آلاف رجل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في قومه، و خلّف النبي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إنفلاق البحر في الأرض بالعصا، و كان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إنشقاق القمر في السماء بأصابعه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كلّم اللّه تعالى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الطور، و ناجي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المنتهى، و ليس من ناداه كمن ناجاه؛ لأنّ النداء من البعيد، و المناجات من القريب،فهو أفضل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الحكومة ليميّز بين الحقّ و الباطل، و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كان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النغمة، و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الحلاوة و الفصاحة و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الْحَديدَ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 قد لان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سخّر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مَحْشُورَةً</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و سخّر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الحصاة في كفّه، و له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شدّد اللّه ملك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شدّد اللّه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أفضل من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لِسُلَيْمانَ الرِّيحَ غُدُوُّها شَهْرٌ وَ رَواحُها شَهْرٌ</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 طلب ملكاً لا ينبغي لأحدٍ من بعده، و سخّر له الشيطان و الجنّ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فسخّر له البراق، خطوته مدّ البصر، و قال اللّه تعالى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اُوحِيَ إِلَيَّ أَنَّهُ اسْتَمَعَ نَفَرٌ مِنَ الْجِنِّ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فهو مبعوث على كافّة الإنس و الجنّ، و عرض له مفاتيح خزائن الدنيا فردّها، فكم بين من يسأل و بين من لا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سليمان منطق الطير، و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كان و ما يكون إلىانقضاء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يحيى أعبد أهل زمانه و أزهدهم،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الخلائق و أزهدهم، حتّى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أبرأ الأكمه و الأبرص و أحيا الموتى بإذن اللّه، و نبّأهم بما کانوا يأكلون و ما یدّخرون، و قد أحيا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فأبرأ الأمراض القلبية الروحية، و علّمه بما كان و ما يكون،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الكلّ و سيدهم، و كانوا جميعاً تحت لوائه، و دينه أفضل الأديان؛ لأكمليّته و أدوميّته و أقوميّته، و كتابه أفضل الكتب، و أوصياؤه أفضل الأوصياء، و اُمّته أفضل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ما أعطى اللّه أحداً من خلقه من أنبيائه و رسله و ملائكته ما لم يعط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أعطاه ما لم يعط أحداً من خلقه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داری</w:t>
      </w:r>
    </w:p>
    <w:p>
      <w:pPr>
        <w:pStyle w:val="BookText"/>
        <w:rPr/>
      </w:pPr>
      <w:r>
        <w:rPr>
          <w:rFonts w:ascii="Amiri" w:hAnsi="Amiri" w:eastAsia="Amiri" w:cs="Amiri"/>
          <w:color w:val="111111"/>
          <w:sz w:val="28"/>
          <w:sz w:val="28"/>
          <w:szCs w:val="28"/>
          <w:rtl w:val="true"/>
          <w:lang w:bidi="ar-SA"/>
        </w:rPr>
        <w:t>و لقد نسخ بشريعته جميع الشرائع، و كان له في القيامة لواء الحمد و المقام المحمود و الشفاعة و غيرها، و قد عجز الأنبياء فضلاً عمّن دونهم من إدراك شأن من شؤونه، و هو أوّل ما صدر، و غاية ما صدر، و لولاه لما كان شيء صدر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لنختم بذلك بحث النبوّة، و ختامه مسك، و الحمد للّه أوّلاً و آخراً و ظاهراً </w:t>
      </w:r>
    </w:p>
    <w:p>
      <w:pPr>
        <w:pStyle w:val="BookText"/>
        <w:rPr/>
      </w:pPr>
      <w:r>
        <w:rPr>
          <w:rFonts w:ascii="Amiri" w:hAnsi="Amiri" w:eastAsia="Amiri" w:cs="Amiri"/>
          <w:color w:val="111111"/>
          <w:sz w:val="28"/>
          <w:sz w:val="28"/>
          <w:szCs w:val="28"/>
          <w:rtl w:val="true"/>
          <w:lang w:bidi="ar-SA"/>
        </w:rPr>
        <w:t>و باطناً، و صلّى اللّه على سيد أنبيائه، و أشرف أصفيائه، و أفضل سفرائه محمّد، و على آله الطيبين الطاهرين المعصومين المظلومين، عليهم أفضل الصلاة و السلام، و على أعدائهم اللعنة أبد الآبدين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الفراغ ليلة الجمعة لستّ خلون من جمادي الثانية سنة ألف و ثلاثمائة و ثمانية و خمسين من الهجرة، سنة قمرية عربية، بيد أعظم الناس جرماً، و أقلّهم قدراً، العبد الآثم ابن محمّد تقي المسمّى بعبدالحسين المدعوّ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ذنوبه، و ختم له بالخير و السعادة</w:t>
      </w:r>
      <w:r>
        <w:rPr>
          <w:rFonts w:eastAsia="Amiri" w:cs="Amiri" w:ascii="Amiri" w:hAnsi="Amiri"/>
          <w:color w:val="111111"/>
          <w:sz w:val="28"/>
          <w:szCs w:val="28"/>
          <w:rtl w:val="true"/>
          <w:lang w:bidi="ar-SA"/>
        </w:rPr>
        <w:t xml:space="preserve">. </w:t>
      </w:r>
      <w:bookmarkStart w:id="174" w:name="pg7139_72296"/>
    </w:p>
    <w:p>
      <w:pPr>
        <w:pStyle w:val="Heading3"/>
        <w:numPr>
          <w:ilvl w:val="2"/>
          <w:numId w:val="1"/>
        </w:numPr>
        <w:rPr/>
      </w:pPr>
      <w:bookmarkStart w:id="175" w:name="__RefHeading___Toc3954014_372815092"/>
      <w:bookmarkStart w:id="176" w:name="_Toc63"/>
      <w:bookmarkEnd w:id="174"/>
      <w:bookmarkEnd w:id="175"/>
      <w:r>
        <w:rPr>
          <w:rtl w:val="true"/>
        </w:rPr>
        <w:t>الجزء الثالث</w:t>
      </w:r>
      <w:bookmarkEnd w:id="176"/>
    </w:p>
    <w:p>
      <w:pPr>
        <w:pStyle w:val="Heading4"/>
        <w:numPr>
          <w:ilvl w:val="3"/>
          <w:numId w:val="1"/>
        </w:numPr>
        <w:rPr/>
      </w:pPr>
      <w:bookmarkStart w:id="177" w:name="__RefHeading___Toc3954016_372815092"/>
      <w:bookmarkStart w:id="178" w:name="_Toc6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و اللعنة على أعدائهم أجمعين إلى يوم الدين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954018_372815092"/>
      <w:bookmarkStart w:id="180" w:name="_Toc65"/>
      <w:bookmarkEnd w:id="179"/>
      <w:r>
        <w:rPr>
          <w:rtl w:val="true"/>
        </w:rPr>
        <w:t>الكلام في الإمامة</w:t>
      </w:r>
      <w:bookmarkEnd w:id="180"/>
    </w:p>
    <w:p>
      <w:pPr>
        <w:pStyle w:val="Heading5"/>
        <w:numPr>
          <w:ilvl w:val="4"/>
          <w:numId w:val="1"/>
        </w:numPr>
        <w:rPr/>
      </w:pPr>
      <w:bookmarkStart w:id="181" w:name="__RefHeading___Toc3954020_372815092"/>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هو مشتمل على مقصدين</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954022_372815092"/>
      <w:bookmarkStart w:id="184" w:name="_Toc67"/>
      <w:bookmarkEnd w:id="183"/>
      <w:r>
        <w:rPr>
          <w:rtl w:val="true"/>
        </w:rPr>
        <w:t>المقصد الأوّل</w:t>
      </w:r>
      <w:r>
        <w:rPr>
          <w:rtl w:val="true"/>
        </w:rPr>
        <w:t xml:space="preserve">: </w:t>
      </w:r>
      <w:r>
        <w:rPr>
          <w:rtl w:val="true"/>
        </w:rPr>
        <w:t>في كبرى المسألة</w:t>
      </w:r>
      <w:bookmarkEnd w:id="184"/>
    </w:p>
    <w:p>
      <w:pPr>
        <w:pStyle w:val="Heading6"/>
        <w:numPr>
          <w:ilvl w:val="5"/>
          <w:numId w:val="1"/>
        </w:numPr>
        <w:rPr/>
      </w:pPr>
      <w:bookmarkStart w:id="185" w:name="__RefHeading___Toc3954024_372815092"/>
      <w:bookmarkStart w:id="186" w:name="_Toc68"/>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كبرى المسألة، و هي في معنى الإمامة، و بيان الاحتياج إلى الإمام، و لزوم نصب الإمام على اللّه تعالى، و لزوم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و الشرائط المعتبرة في الإمام من العصمة و الأكملية و المعجزة، و بيان الموانع عن قابلية الإمامة، و كونها من المسائل الاُصولية التي هي عدل التوحيد و النبوّة، و أنّ المقصّر فيها كالمقصّر فيهما مخلّد في العذاب، و لا يشمّ رائحة الثواب، وفي شؤون الإمامة، و فضائل الإمام، و غير ذلك</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صغرى المسألة، و هي أنّ الإمام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bookmarkStart w:id="187" w:name="pg7139_72297"/>
    </w:p>
    <w:p>
      <w:pPr>
        <w:pStyle w:val="BookText"/>
        <w:rPr/>
      </w:pPr>
      <w:bookmarkEnd w:id="187"/>
      <w:r>
        <w:rPr>
          <w:rFonts w:ascii="IRNazanin" w:hAnsi="IRNazanin" w:eastAsia="IRNazanin"/>
          <w:color w:val="111111"/>
          <w:sz w:val="28"/>
          <w:sz w:val="28"/>
          <w:szCs w:val="28"/>
          <w:rtl w:val="true"/>
          <w:lang w:bidi="fa-IR"/>
        </w:rPr>
        <w:t xml:space="preserve">أبابكر و لا عمر و لا عثمان، و لا أحداً من بني اُميّة و بني العبّاس، و لا غيرهم من الناس، بل هو منحصر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بالأدلّة العقلية و النقلية من الكتاب و السنّة، ثمّ بعده الحسن بن علي، ثمّ بعده أخيه الحسين، ثمّ علي بن الحسين، ثمّ محمّد بن علي الباقر، ثمّ جعفر بن محمّد الصادق، ثمّ موسى بن جعفر الكاظم، ثمّ علي بن موسى الرضا، ثمّ محمّد بن علي الجواد، ثمّ علي بن محمّد الهادي، ثمّ الحسن بن علي العسكري، ثمّ الحجّة ابن الحسن، صلوات اللّه عليهم أجمعين، كلّ ذلك بالأدلّة العقلية و النقلية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شؤونهم، و فضائلهم، و معاجزهم، و غيبة خاتمهم، و طول غيبته، و شرعيته، و نوّابه الخاصّة و العامّة، و تكليف الناس في زمان الغيبة، و في علائم ظهوره من الخاصّة و العامّة، الحتمية و غير الحتمية، و في كيفية ظهوره، و ما يصدر منه في أيّام ظهوره، و في رجعة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بقاء دولتهم إلى قيام القيامة، 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الكلام في المقصد الأوّل، فيقع في مقامات</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954026_372815092"/>
      <w:bookmarkStart w:id="189" w:name="_Toc69"/>
      <w:bookmarkEnd w:id="188"/>
      <w:r>
        <w:rPr>
          <w:rtl w:val="true"/>
        </w:rPr>
        <w:t>المقام الأوّل</w:t>
      </w:r>
      <w:r>
        <w:rPr>
          <w:rtl w:val="true"/>
        </w:rPr>
        <w:t xml:space="preserve">: </w:t>
      </w:r>
      <w:r>
        <w:rPr>
          <w:rtl w:val="true"/>
        </w:rPr>
        <w:t>في معنى الإمامة</w:t>
      </w:r>
      <w:bookmarkEnd w:id="1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الأمام بالفتح بمعنى القدّام، و بالكسر بمعنى المقدّم، و الإمامة بمعنى التقدّم، و هو من الاُمور النسبية، فالإمام يقتضي مأموماً، و ما به يتقدّم و ما فيه يتقدّم،مثلاً الإمام في الظلم من كان مقدّماً على الظالمين في الظلم بكثرة ظلمه، و متابعة سائر الظلمة، و اقتدائهم به في الظلم، و كذا في الكفر و </w:t>
      </w:r>
    </w:p>
    <w:p>
      <w:pPr>
        <w:pStyle w:val="BookText"/>
        <w:rPr/>
      </w:pPr>
      <w:r>
        <w:rPr>
          <w:rFonts w:ascii="Amiri" w:hAnsi="Amiri" w:eastAsia="Amiri" w:cs="Amiri"/>
          <w:color w:val="111111"/>
          <w:sz w:val="28"/>
          <w:sz w:val="28"/>
          <w:szCs w:val="28"/>
          <w:rtl w:val="true"/>
          <w:lang w:bidi="ar-SA"/>
        </w:rPr>
        <w:t>الضلالة،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فكلّ متبوع إمام، و كلّ تابع مأموم، و منه الإمامة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الإمامة في الدين معناها الاقتداء بشخص في جميع الاُمور الدينية اُصولاً و فروعاً، علماً و عملاً، أخلاقاً و أفعالاً، في جميع ما يحتاج أهل الدين به في أمر دنياهم و آخرتهم من حيث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غير معنى الولاية و الحجّية و الخلافة؛ لأنّ الولاية معناها جعل شخص ولياً على شخص ممّن له شأنية الجعل، كجعل السلطان والياً على أهل بلد، و هكذا غير السلطان ممّن له هذا الشأن، فيجب متابعته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من آثار الولاية و توابعها، فإن كان الجاعل هو 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الإلهية،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المطلقة، و المقيّدة، و هما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و الجزئية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فالولاية المطلقة الكلّية الإلهية هي جعله تبارك و تعالى شخصاً ولياً و والياً على جميع الناس، بل على كافّة الجنّ و الإنس، بل على جميع ما سوى اللّه، بحيث يجب على جميعهم متابعته و إطاعته في جميع الاُمور الدينية، و لهالاختيار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الآية،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ثمّ دون تلك الولاية الولاية التي يجعلها الأئمّة على بعض الشيعة، و كذا ولاية المجتهد الجامع للشرائط على بعض، كالغيّاب و الصغار و المجانين، ثمّ عدول المؤمنين، و ولاية الأب و الجدّ و القيّم من قبلهما، و المجعول من قبل حاكم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الحجّة، فمعناها ما يحتجّ به، أو من يحتجّ به، فالحجّة بين الخالق و المخلوق هو الذي جعله اللّه تعالى حجّة على خلقه، بمعنى أنّ الخلق لو أطاعوه و امتثلوا أوامره و انتهوا عن نواهيه يكون لهم قاطعاً للعذر، فلا يؤاخذهم اللّه، و لو خالفوه فليس لهم عذر في المخالفة، و 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الخلافة، فمعناها ما هو المعبّر عنه بالفارسية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جانشين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مقام الشخص في الاُمور الراجعة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 و كلّ قائم مقام شخص بجعله خليفة له، فخليفة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المجعول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في كفاية الموحّدين في معنى الإمامة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هي الرئاسة العامّة الإلهية خلافة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اُمور الدين و الدنيا، بحيث يجب اتّباعه على كافّة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عن الروزبهان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خلافة الرسول في إقامة الدين و حفظ حوزة الملّة، بحيث يجب اتّباعه على كافّة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معنى الإمامة، بل هو معنى الخلافة،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أنّ الإمامة و الولاية و الحجّية و الخلافة كلّها من الاُمور المجعولة من اللّه تبارك و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اللّه تعالى بمقتضى عدله و حكمته يراعي ما فيه الصلاح على الخلق، فلا يجعل من لا علم له بالاُمور الدينية، أو كان ظالماً أو فاسقاً أو </w:t>
      </w:r>
      <w:bookmarkStart w:id="190" w:name="pg7139_72301"/>
    </w:p>
    <w:p>
      <w:pPr>
        <w:pStyle w:val="BookText"/>
        <w:rPr/>
      </w:pPr>
      <w:bookmarkEnd w:id="190"/>
      <w:r>
        <w:rPr>
          <w:rFonts w:ascii="Amiri" w:hAnsi="Amiri" w:eastAsia="Amiri" w:cs="Amiri"/>
          <w:color w:val="111111"/>
          <w:sz w:val="28"/>
          <w:sz w:val="28"/>
          <w:szCs w:val="28"/>
          <w:rtl w:val="true"/>
          <w:lang w:bidi="ar-SA"/>
        </w:rPr>
        <w:t>كافراً أو منافقاً، أو ناقصاً في الأخلاق، أو غير ذلك من المعائب، إماماً و ولياً و حجّةً و خليفةً، بحيث يجب على جميعهم متابعته و إطاعته؛ لما فيه مننقض الغرض، و الإغراء بالجهل، و غيرهما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نفس بيان المعنى بطلان خلافة غير المعصوم العالم بجميع ما يحتاج إليه الاُمّة في أمر دينهم و دنياهم، الكامل في جميع الصفات الحميدة، و الأخلاق الفاضلة، العالم بجميع اللغات و الألسنة حتّى طوائف الجنّ، بل الحيوانات، بل النباتات و الجمادات، و غيرها من المخلوقات، فاحفظ ذلك، فإنّه ينفعك فيما بعد</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954028_372815092"/>
      <w:bookmarkStart w:id="192" w:name="_Toc70"/>
      <w:bookmarkEnd w:id="191"/>
      <w:r>
        <w:rPr>
          <w:rtl w:val="true"/>
        </w:rPr>
        <w:t>المقام الثاني</w:t>
      </w:r>
      <w:r>
        <w:rPr>
          <w:rtl w:val="true"/>
        </w:rPr>
        <w:t xml:space="preserve">: </w:t>
      </w:r>
      <w:r>
        <w:rPr>
          <w:rtl w:val="true"/>
        </w:rPr>
        <w:t>في بيان احتياج الاُمّة إلى الإمام</w:t>
      </w:r>
      <w:bookmarkEnd w:id="192"/>
    </w:p>
    <w:p>
      <w:pPr>
        <w:pStyle w:val="BookText"/>
        <w:rPr/>
      </w:pPr>
      <w:r>
        <w:rPr>
          <w:rFonts w:ascii="Amiri" w:hAnsi="Amiri" w:eastAsia="Amiri" w:cs="Amiri"/>
          <w:color w:val="111111"/>
          <w:sz w:val="28"/>
          <w:sz w:val="28"/>
          <w:szCs w:val="28"/>
          <w:rtl w:val="true"/>
          <w:lang w:bidi="ar-SA"/>
        </w:rPr>
        <w:t>و نقدّم لك تيمّناً حديثاً شريفاً في هذا الباب المنقول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الْحَسَنِ بْنِ إِبْرَاهِيمَ،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 مِنْهُمْ حُمْرَانُ بْنُ أَعْيَنَ وَ مُحَمَّدُ بْنُ النُّعْمَانِ وَ هِشَامُ بْنُ سَالِمٍ وَ الطَّيَّارُ وَ جَمَاعَةٌ فِيهِمْ هِشَامُ بْنُ الْحَكَمِ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كَيْفَ صَنَعْتَ بِعَمْرِو بْنِ عُبَيْدٍ وَ كَيْفَ سَأَلْتَهُ؟</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أُجِلُّكَ وَ أَسْتَحْيِيكَ، وَ لَا يَعْمَلُ لِسَانِي بَيْنَ يَدَيْكَ،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 جُلُوسُهُ فِي مَسْجِدِ الْبَصْرَةِ فَعَظُمَ ذَلِكَ عَلَيَّ فَخَرَجْتُ إِلَيْهِ وَ دَخَلْتُ الْبَصْرَةَ يَوْمَ الْجُمُعَةِ، فَأَتَيْتُ مَسْجِدَ </w:t>
      </w:r>
    </w:p>
    <w:p>
      <w:pPr>
        <w:pStyle w:val="BookText"/>
        <w:rPr/>
      </w:pPr>
      <w:r>
        <w:rPr>
          <w:rFonts w:ascii="Amiri" w:hAnsi="Amiri" w:eastAsia="Amiri" w:cs="Amiri"/>
          <w:color w:val="111111"/>
          <w:sz w:val="28"/>
          <w:sz w:val="28"/>
          <w:szCs w:val="28"/>
          <w:rtl w:val="true"/>
          <w:lang w:bidi="ar-SA"/>
        </w:rPr>
        <w:t>الْبَصْرَةِ، فَإِذَا أَنَا بِحَلْقَةٍ كَبِيرَةٍ فِيهَا عَمْرُو بْنُ عُبَيْدٍ، وَ عَلَيْهِ شَمْلَةٌ سَوْدَاءُ مُتَّزِراً بِهَا مِنْ صُوفٍ وَ شَمْلَةٌ مُرْتَدِياً بِهَا، وَ النَّاسُ يَسْأَلُونَهُ، فَاسْتَفْرَجْتُ النَّاسَ، فَأَفْرَجُوا لِي ثُمَّ قَعَدْتُ فِي آخِرِ الْقَوْمِ عَلَى رُكْبَتَيَّ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تَأْذَنُ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مِنَ السُّؤَالِ؟ وَ 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إِنْ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الْجَوَارِحَ إِذَا شَكَّتْ فِي شَيْ‌ءٍ شَمَّتْهُ أَوْ رَأَتْهُ أَوْ ذَاقَتْهُ أَوْ سَمِعَتْهُ رَدَّتْهُ إِلَى الْقَلْبِ، فَيَسْتَيْقِنُ الْيَقِينَ وَ يُبْطِلُ الشَّكَّ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 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تَبَارَكَ وَ تَعَالَى لَمْ يَتْرُكْ جَوَارِحَكَ حَتَّى جَعَلَ لَهَا إِمَاماً يُصَحِّحُ لَهَا الصَّحِيحَ، وَ يَتَيَقَّنُ بِهِ مَا شُكَّ فِيهِ، وَ يَتْرُكُ هَذَا الْخَلْقَ كُلَّهُمْ فِي حَيْرَتِهِمْ وَ شَكِّهِمْ وَ </w:t>
      </w:r>
    </w:p>
    <w:p>
      <w:pPr>
        <w:pStyle w:val="BookText"/>
        <w:rPr/>
      </w:pPr>
      <w:r>
        <w:rPr>
          <w:rFonts w:ascii="Amiri" w:hAnsi="Amiri" w:eastAsia="Amiri" w:cs="Amiri"/>
          <w:color w:val="111111"/>
          <w:sz w:val="28"/>
          <w:sz w:val="28"/>
          <w:szCs w:val="28"/>
          <w:rtl w:val="true"/>
          <w:lang w:bidi="ar-SA"/>
        </w:rPr>
        <w:t>اخْتِلَافِهِمْ، لَا يُقِيمُ لَهُمْ إِمَاماً يَرُدُّونَ إِلَيْهِ شَكَّهُمْ وَ حَيْرَتَهُمْ، وَ يُقِيمُ لَكَ إِمَاماً لِجَوَارِحِكَ تَرُدُّ إِلَيْهِ حَيْرَتَكَ وَ 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ضَمَّنِي إِلَيْهِ، وَ أَقْعَدَنِي فِي مَجْلِسِهِ، وَ زَالَ عَنْ مَجْلِسِهِ وَ 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 أَلَّفْتُهُ،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صُحُفِ إِبْراهِيمَ وَ مُوسى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لذلك</w:t>
      </w:r>
      <w:r>
        <w:rPr>
          <w:rStyle w:val="FootnoteAnchor"/>
          <w:rtl w:val="true"/>
        </w:rPr>
        <w:footnoteReference w:id="223"/>
      </w:r>
      <w:r>
        <w:rPr>
          <w:rFonts w:ascii="Amiri" w:hAnsi="Amiri" w:eastAsia="Amiri" w:cs="Amiri"/>
          <w:color w:val="111111"/>
          <w:sz w:val="28"/>
          <w:sz w:val="28"/>
          <w:szCs w:val="28"/>
          <w:rtl w:val="true"/>
          <w:lang w:bidi="ar-SA"/>
        </w:rPr>
        <w:t>بوجوه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p>
    <w:p>
      <w:pPr>
        <w:pStyle w:val="BookText"/>
        <w:rPr/>
      </w:pPr>
      <w:r>
        <w:rPr>
          <w:rFonts w:ascii="Amiri" w:hAnsi="Amiri" w:eastAsia="Amiri" w:cs="Amiri"/>
          <w:color w:val="111111"/>
          <w:sz w:val="28"/>
          <w:sz w:val="28"/>
          <w:szCs w:val="28"/>
          <w:rtl w:val="true"/>
          <w:lang w:bidi="ar-SA"/>
        </w:rPr>
        <w:t>إنّه لا ينبغي التأمّل في أنّ الاسلام جاء بما لا يمكن لأحد الإحاطة به من العقائد و الأخلاق و الفروع، و قد بسطنا الكلام فيها في تفسيرنا</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يُؤمِنُونَ بِما أُنْزِلَ إِلَيْكَ</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العقائد الحقّة بعضها من العقليات المستقلّة، لكن كلّ عقل لا يصل إلى وجوه أدلّتها إلاّ ببيان من أحاط عقله بها، ألا ترى الحكماء كيف ضلّوا و أضلّوا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بعضها من العقليات غير المستقلّة، المحتاجة إلى انضمام الأمر الخارج إليها، و الاحتياج فيها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ممّا لا يصل إليه العقول أصلاً، و يحتاج إلى بيان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الأخلاق و إن كان جلّها لولا كلّها ممّا يدرك العقل حسنها أو قبحها، لكن بعد بيان من الشرع فيها، فانظر إلى علم الأخلاق كم ورد في كلّ منها البيانات الشافية الكافية من الأخبار، و من هنا قال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أمّا الفروع، فانظر إلى الكتب الفقهية من الفرائض و السنن و الأحكام، و ما يصلح به نظام المعاش و المعاد من السياسات و الحدود و الديات، من كتاب الطهارة إلى الديات، و هي ستّة و ستّين كتاباً، و قد حدّدناها هناك، و كلّ كتاب منه مشتمل على أبواب كثيرة، و كلّ باب على مسائل متعدّدة، و كلّ مسألة على فروع كثيرة، مع أنّ كثيراً من الفروع غير معنونة في الكتب الفقهية حتّى مثل الجواهر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جميع الاُمّة سيما في الصدر الأوّل مع كونهم جديد الاسلام لم يحيطوا بعشر من أعشارها بل إلى الآن كذلك، و انّ دين الاسلام باقٍ إلى يوم القيامة، و لا يمكن لأحد الإحاطة بجميعها بالموازين العلمية الكسبية، فلابدّ في كلّ عصر من وجود عالم بجميعها من قبل اللّه تعالى بالعلم اللدنّي، و لولاه لاندرس الدين و بقي الناس في الجهالة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العامّة العمياء لمّا لم تصل أياديهم إلى أئمّة الدين و لم يأخذوا </w:t>
      </w:r>
    </w:p>
    <w:p>
      <w:pPr>
        <w:pStyle w:val="BookText"/>
        <w:rPr/>
      </w:pPr>
      <w:r>
        <w:rPr>
          <w:rFonts w:ascii="Amiri" w:hAnsi="Amiri" w:eastAsia="Amiri" w:cs="Amiri"/>
          <w:color w:val="111111"/>
          <w:sz w:val="28"/>
          <w:sz w:val="28"/>
          <w:szCs w:val="28"/>
          <w:rtl w:val="true"/>
          <w:lang w:bidi="ar-SA"/>
        </w:rPr>
        <w:t>من منابع العصمة كيف اضطرّوا إلى القياسات و الاستحسانات، وَ إِنَّ دِينَ اللَّهِ لَا يُصَابُ بِالْمَقَايِيسِ،</w:t>
      </w:r>
      <w:r>
        <w:rPr>
          <w:rStyle w:val="FootnoteAnchor"/>
          <w:rtl w:val="true"/>
        </w:rPr>
        <w:footnoteReference w:id="227"/>
      </w:r>
      <w:r>
        <w:rPr>
          <w:rFonts w:ascii="IRNazanin" w:hAnsi="IRNazanin" w:eastAsia="IRNazanin"/>
          <w:color w:val="111111"/>
          <w:sz w:val="28"/>
          <w:sz w:val="28"/>
          <w:szCs w:val="28"/>
          <w:rtl w:val="true"/>
          <w:lang w:bidi="fa-IR"/>
        </w:rPr>
        <w:t xml:space="preserve">فانظر خبر أبان، فلابدّ من وجود من لو سئل منه قبل بلوغه أربعة آلاف مسألة في مجلس واحد لما تحيّر فى واحد منها، كما اتّفق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المأمون عليه اللعنة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الدليل الثاني</w:t>
      </w:r>
    </w:p>
    <w:p>
      <w:pPr>
        <w:pStyle w:val="BookText"/>
        <w:rPr/>
      </w:pPr>
      <w:r>
        <w:rPr>
          <w:rFonts w:ascii="IRNazanin" w:hAnsi="IRNazanin" w:eastAsia="IRNazanin"/>
          <w:color w:val="111111"/>
          <w:sz w:val="28"/>
          <w:sz w:val="28"/>
          <w:szCs w:val="28"/>
          <w:rtl w:val="true"/>
          <w:lang w:bidi="fa-IR"/>
        </w:rPr>
        <w:t xml:space="preserve">إنّه لا ينبغي الاشكال في أنّ للاسلام في كلّ عصر أعداءً كثيرةً، و لهم شبهات و إيرادات و إشكالات و مغالطات و مجادلات و خرافات، كما اتّفق ذلك كثيراً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في زمن الغيبة، سيّما في الصدر الأوّل، و لولا من يقدر على دفع تلك الشبهات من أرباب المذاهب الباطلة و العقائد الفاسدة، لما بقي للدين أثر و لا وزن و لا اعتبار، و عليك بالتأمّل فيما ورد من مجيء أحبار اليهود و النصارى و سائر المذاهب عند خلفاء الجور، و لم يقدروا على دفع شبهة منها، و لولا أئمّتنا صلوات اللّه عليهم ما يقدر أحد على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حكاية مجلس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حضور جميع رؤساء المذاهب، و الحكايات الواردة في السّنوات الاولی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مساوق للسهو و النسيان، و الخطأ و الزلل، و الشكّ و الاشتباه، </w:t>
      </w:r>
    </w:p>
    <w:p>
      <w:pPr>
        <w:pStyle w:val="BookText"/>
        <w:rPr/>
      </w:pPr>
      <w:r>
        <w:rPr>
          <w:rFonts w:ascii="Amiri" w:hAnsi="Amiri" w:eastAsia="Amiri" w:cs="Amiri"/>
          <w:color w:val="111111"/>
          <w:sz w:val="28"/>
          <w:sz w:val="28"/>
          <w:szCs w:val="28"/>
          <w:rtl w:val="true"/>
          <w:lang w:bidi="ar-SA"/>
        </w:rPr>
        <w:t>عن تقصير أو قصور، و هذا ممّا لا يخلو منه أحد إلاّ من عصمه اللّه، كما ينادي بذلك خبر هشام المتقدّم، فلابدّ من وجود معصوم كان هو المرجع للجميع، و لولاه لبقوا في التيه و الضلالة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p>
    <w:p>
      <w:pPr>
        <w:pStyle w:val="BookText"/>
        <w:rPr/>
      </w:pPr>
      <w:r>
        <w:rPr>
          <w:rFonts w:ascii="Amiri" w:hAnsi="Amiri" w:eastAsia="Amiri" w:cs="Amiri"/>
          <w:color w:val="111111"/>
          <w:sz w:val="28"/>
          <w:sz w:val="28"/>
          <w:szCs w:val="28"/>
          <w:rtl w:val="true"/>
          <w:lang w:bidi="ar-SA"/>
        </w:rPr>
        <w:t>إنّ من الاُمّة طائفة الجنّ بالضرورة من الدين و نصّ الكتاب و جمع من الأخبار، و من أنّ لهم مثل ما للإنسان من الاحتياجات إلى مبيّن للأحكام و دافع للشبهات و رافع للسهو و النسيان، و من الواضح أنّه لا يقدر أحد على ذلك إلاّ الإمام المعصوم القادر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p>
    <w:p>
      <w:pPr>
        <w:pStyle w:val="BookText"/>
        <w:rPr/>
      </w:pPr>
      <w:r>
        <w:rPr>
          <w:rFonts w:ascii="Amiri" w:hAnsi="Amiri" w:eastAsia="Amiri" w:cs="Amiri"/>
          <w:color w:val="111111"/>
          <w:sz w:val="28"/>
          <w:sz w:val="28"/>
          <w:szCs w:val="28"/>
          <w:rtl w:val="true"/>
          <w:lang w:bidi="ar-SA"/>
        </w:rPr>
        <w:t>إنّ دين الاسلام دين لجميع أهل العالم من شرق الأرض إلى غربها، و من الواضح أنّهم طوائف مختلفة، و ألسنتهم متشتّتة، فلابدّ لهم من وجود عالم بجميع تلك اللغات، و عارف بجميع تلك الطوائف، و قادر على رفع احتياجاتهم المختلفة، و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ريب في وقوع التشاجرات و المرافعات و التعدّيات في الأموال و الأعراض و النفوس في كلّ طائفة، فيحتاجون إلى رئيس يحكم بينهم بالعدل، و ينتصف للمظلوم عن الظالم، و يجري الحدود و الأحكام، و يقتصّ لما يوجب القصاص، بل نظام الدين و الدنيا منوط بوجود رئيس، و لولاه لاختلّالنظام، فهل يمكن بقاء مملكة بلا سلطان، و مدينة بلا والٍ، و قرية بلا مختار، مع هذه الاختلاف و الاختلافات، فكيف يمكن بقاء المسلمين بلا رئيس، و </w:t>
      </w:r>
    </w:p>
    <w:p>
      <w:pPr>
        <w:pStyle w:val="BookText"/>
        <w:rPr/>
      </w:pPr>
      <w:r>
        <w:rPr>
          <w:rFonts w:ascii="Amiri" w:hAnsi="Amiri" w:eastAsia="Amiri" w:cs="Amiri"/>
          <w:color w:val="111111"/>
          <w:sz w:val="28"/>
          <w:sz w:val="28"/>
          <w:szCs w:val="28"/>
          <w:rtl w:val="true"/>
          <w:lang w:bidi="ar-SA"/>
        </w:rPr>
        <w:t>بقاء الدين بلا إمام، و بقاء الاسلام بلا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p>
    <w:p>
      <w:pPr>
        <w:pStyle w:val="BookText"/>
        <w:rPr/>
      </w:pPr>
      <w:r>
        <w:rPr>
          <w:rFonts w:ascii="Amiri" w:hAnsi="Amiri" w:eastAsia="Amiri" w:cs="Amiri"/>
          <w:color w:val="111111"/>
          <w:sz w:val="28"/>
          <w:sz w:val="28"/>
          <w:szCs w:val="28"/>
          <w:rtl w:val="true"/>
          <w:lang w:bidi="ar-SA"/>
        </w:rPr>
        <w:t>إنّ جبلّة الإنسان و طبيعته يقتضي العصيان و الطغيان، و الخروج عن وظائف العبودية للرحمن، بل الكفر و الضلالة، بل في العالم شياطين الإنسية و الجنّية يضلّون الناس، و يساعدهم الدنيا و النفس الأمّارة بالسوء، فلابدّ من وجود آمر بالمعروف، و ناهي عن المنكر، و مزيل لشبهات أهل الكفر و الضلال، و نادي للاُمّة إلى سواء الصراط،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و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الثامن</w:t>
      </w:r>
    </w:p>
    <w:p>
      <w:pPr>
        <w:pStyle w:val="BookText"/>
        <w:rPr/>
      </w:pPr>
      <w:r>
        <w:rPr>
          <w:rFonts w:ascii="IRNazanin" w:hAnsi="IRNazanin" w:eastAsia="IRNazanin"/>
          <w:color w:val="111111"/>
          <w:sz w:val="28"/>
          <w:sz w:val="28"/>
          <w:szCs w:val="28"/>
          <w:rtl w:val="true"/>
          <w:lang w:bidi="fa-IR"/>
        </w:rPr>
        <w:t xml:space="preserve">إنّه قد يكون لبعض الكفّار و غيرهم شبهات في حقّانية الاسلام، و لا يقنعون بما سمعوا من معاجز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يصدّقون معجزية القرآن، و ينكرون تواتر المعاجز، فلابدّ في إثبات الاسلام و حقّانيته من الإتيان بالمعجزة التي يشاهدها بعينه، و لا يقدر على ذلك أحد غير الإمام، لما اتّفق ذلك كثيراً في زمان كلّ إمام سيما في الصدر الأوّل، و انظر مدينة المعاجز في معاجز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التاسعإنّه لابدّ للناس من وجود معصوم كان أعبد الناس و أزهدهم و أتقاهم، و كان متّصفاً بجميع الصفات الحسنة، منزّهاً عن جميع الأخلاق القبيحة، متحمّلاً لجميع المصائب، صابراً في جميع البليات، معرضاً عن الدنيا، مقبلاً إلى </w:t>
      </w:r>
    </w:p>
    <w:p>
      <w:pPr>
        <w:pStyle w:val="BookText"/>
        <w:rPr/>
      </w:pPr>
      <w:r>
        <w:rPr>
          <w:rFonts w:ascii="Amiri" w:hAnsi="Amiri" w:eastAsia="Amiri" w:cs="Amiri"/>
          <w:color w:val="111111"/>
          <w:sz w:val="28"/>
          <w:sz w:val="28"/>
          <w:szCs w:val="28"/>
          <w:rtl w:val="true"/>
          <w:lang w:bidi="ar-SA"/>
        </w:rPr>
        <w:t>العقبى، لا يصدر منه ما يخالف رضا مولاه طرفة عين، و لا يخاف في اللّه لومة لائم، حتّى يصير حجّةً للناس في متابعته، و حجّةً للّه تعالى في أعماله و أفعاله و أخلاقه، 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العاشر</w:t>
      </w:r>
    </w:p>
    <w:p>
      <w:pPr>
        <w:pStyle w:val="BookText"/>
        <w:rPr/>
      </w:pPr>
      <w:r>
        <w:rPr>
          <w:rFonts w:ascii="Amiri" w:hAnsi="Amiri" w:eastAsia="Amiri" w:cs="Amiri"/>
          <w:color w:val="111111"/>
          <w:sz w:val="28"/>
          <w:sz w:val="28"/>
          <w:szCs w:val="28"/>
          <w:rtl w:val="true"/>
          <w:lang w:bidi="ar-SA"/>
        </w:rPr>
        <w:t>إنّ السماء و الأرض و جميع المخلوقات من المجرّدات و المادّيات، و العلويات و السفليات، و الجواهر و الأعراض، و الملائكة و الناس و غيرها، لا بقاء لها بلا وجود خليفة و إمام مرّ الدهور، لو خلت الأرض عن الحجّة لساخت بأهلها، و لماجت بأهلها، و في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بِكُمْ يُنَزِّلُ الْغَيْثَ وَ بِكُمْ يُمْسِكُ السَّماءَ أَنْ تَقَعَ عَلَى الْأَرْضِ</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بمقتضى صريح القرآن خلق ما في العالم للإنسان، كما بيّناه في تفسيرنا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آمِنُوا كَما آمَنَ النَّاسُ</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عند بيان الاحتياج إلى الرسل في هذه الوجيزة من الآيات السبعة،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ما فِي السَّماواتِ وَ ما فِي الأَرْضِ جَميعاً مِنْهُ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الآية، و غيرها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الناس بأجمعهم لا يخلو عن قصور أو تقصير في العبودية بدرجاتهم المختلفة، بل من عصيان أو طغيان بمراتبهم المتشتّتة، فلابدّ من وجود كامل من جميع الجهات حتّى يكون الخلقة في كلّ زمان و بقاء جميع </w:t>
      </w:r>
    </w:p>
    <w:p>
      <w:pPr>
        <w:pStyle w:val="BookText"/>
        <w:rPr/>
      </w:pPr>
      <w:r>
        <w:rPr>
          <w:rFonts w:ascii="Amiri" w:hAnsi="Amiri" w:eastAsia="Amiri" w:cs="Amiri"/>
          <w:color w:val="111111"/>
          <w:sz w:val="28"/>
          <w:sz w:val="28"/>
          <w:szCs w:val="28"/>
          <w:rtl w:val="true"/>
          <w:lang w:bidi="ar-SA"/>
        </w:rPr>
        <w:t>المخلوقات لأجله، و هذا هو معنى كونهم العلّة الغائية في أصل الخلقة، فلو لم يكن هذه العلّة لبطلت الخلقة و تباني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الحادي عشر</w:t>
      </w:r>
    </w:p>
    <w:p>
      <w:pPr>
        <w:pStyle w:val="BookText"/>
        <w:rPr/>
      </w:pPr>
      <w:r>
        <w:rPr>
          <w:rFonts w:ascii="IRNazanin" w:hAnsi="IRNazanin" w:eastAsia="IRNazanin"/>
          <w:color w:val="111111"/>
          <w:sz w:val="28"/>
          <w:sz w:val="28"/>
          <w:szCs w:val="28"/>
          <w:rtl w:val="true"/>
          <w:lang w:bidi="fa-IR"/>
        </w:rPr>
        <w:t xml:space="preserve">إنّ للناس بل لجميع المخلوقات حالات مع ربّهم، و يحتاجون إلى وصول العناية دائماً منه تعالى إليهم، و إلى الطلب و السؤال بلسان الحال أو القال في حوائج الدنيا و الدين، و هذا يحتاج إلى واسطة مهمّة بينهم و بين ربّهم،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بين اللّه و الخلق، و لولاهم ما للتراب و ربّ الأرباب، كما ترى ذلك في الملوك مع الرعية، بل كلّ رئيس مع قومه لا مناص إلاّ من الواسطة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الثاني عشر</w:t>
      </w:r>
    </w:p>
    <w:p>
      <w:pPr>
        <w:pStyle w:val="BookText"/>
        <w:rPr/>
      </w:pPr>
      <w:r>
        <w:rPr>
          <w:rFonts w:ascii="Amiri" w:hAnsi="Amiri" w:eastAsia="Amiri" w:cs="Amiri"/>
          <w:color w:val="111111"/>
          <w:sz w:val="28"/>
          <w:sz w:val="28"/>
          <w:szCs w:val="28"/>
          <w:rtl w:val="true"/>
          <w:lang w:bidi="ar-SA"/>
        </w:rPr>
        <w:t>إنّ المخلوقات بجميع طبقاتهم مظاهر لأسماء الصفات، لكن كلّها ناقصة، فمنهم من يكون مظهراً لبعض الصفات دون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المظهر لصفة يكون مظهريته لمرتبة من تلك الصفة دون اُخرى، و ليس في جميع المخلوقات من يكون مظهراً لجميع الصفات بجميع مراتبها الممكنة سوى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المظاهر التامّات، بهم عبد اللّه،و بهم عرف اللّه، لولاهم ما عبد اللّه، و لولاهم ما عرف اللّه، فبقاؤهم مظهر بقائه، و حياتهم مظهر حياته، و إحاطتهم مظهر إحاطته، و علمهم مظهر علمه، و قدرتهم مظهر قدرته، و لطفهم و جودهم و إحسانهم و قهرهم، و غير ذلك من شؤونهم مظهر لطفه و جوده و إحسانه و قهره، و غيرها من صفاته و أسمائه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الأدلّة الاثني عشر نختم الكلام في احتياج الناس بل جميع ما سوى اللّه إلى الأئمّة الاثني عشر عليهم صلوات اللّه</w:t>
      </w:r>
      <w:r>
        <w:rPr>
          <w:rFonts w:eastAsia="Amiri" w:cs="Amiri" w:ascii="Amiri" w:hAnsi="Amiri"/>
          <w:color w:val="111111"/>
          <w:sz w:val="28"/>
          <w:szCs w:val="28"/>
          <w:rtl w:val="true"/>
          <w:lang w:bidi="ar-SA"/>
        </w:rPr>
        <w:t xml:space="preserve">. </w:t>
      </w:r>
      <w:bookmarkStart w:id="193" w:name="pg7139_72310"/>
    </w:p>
    <w:p>
      <w:pPr>
        <w:pStyle w:val="Heading6"/>
        <w:numPr>
          <w:ilvl w:val="5"/>
          <w:numId w:val="1"/>
        </w:numPr>
        <w:rPr/>
      </w:pPr>
      <w:bookmarkStart w:id="194" w:name="__RefHeading___Toc3954030_372815092"/>
      <w:bookmarkStart w:id="195" w:name="_Toc71"/>
      <w:bookmarkEnd w:id="193"/>
      <w:bookmarkEnd w:id="194"/>
      <w:r>
        <w:rPr>
          <w:rtl w:val="true"/>
        </w:rPr>
        <w:t>المقام الثالث</w:t>
      </w:r>
      <w:r>
        <w:rPr>
          <w:rtl w:val="true"/>
        </w:rPr>
        <w:t xml:space="preserve">: </w:t>
      </w:r>
      <w:r>
        <w:rPr>
          <w:rtl w:val="true"/>
        </w:rPr>
        <w:t xml:space="preserve">في لزوم نصب الإمام </w:t>
      </w:r>
      <w:r>
        <w:rPr>
          <w:rtl w:val="true"/>
        </w:rPr>
        <w:t>(</w:t>
      </w:r>
      <w:r>
        <w:rPr>
          <w:rtl w:val="true"/>
        </w:rPr>
        <w:t>علیه السلام</w:t>
      </w:r>
      <w:r>
        <w:rPr>
          <w:rtl w:val="true"/>
        </w:rPr>
        <w:t xml:space="preserve">) </w:t>
      </w:r>
      <w:r>
        <w:rPr>
          <w:rtl w:val="true"/>
        </w:rPr>
        <w:t>على اللّه تبارك و تعالی</w:t>
      </w:r>
      <w:bookmarkEnd w:id="195"/>
    </w:p>
    <w:p>
      <w:pPr>
        <w:pStyle w:val="Heading6"/>
        <w:numPr>
          <w:ilvl w:val="5"/>
          <w:numId w:val="1"/>
        </w:numPr>
        <w:rPr/>
      </w:pPr>
      <w:bookmarkStart w:id="196" w:name="__RefHeading___Toc3954032_372815092"/>
      <w:bookmarkStart w:id="197" w:name="_Toc72"/>
      <w:bookmarkEnd w:id="196"/>
      <w:r>
        <w:rPr>
          <w:rtl w:val="true"/>
        </w:rPr>
        <w:t>و تعيينه و ليس للاُمّة جعله و نصبه</w:t>
      </w:r>
      <w:bookmarkEnd w:id="197"/>
    </w:p>
    <w:p>
      <w:pPr>
        <w:pStyle w:val="BookText"/>
        <w:rPr/>
      </w:pPr>
      <w:r>
        <w:rPr>
          <w:rFonts w:ascii="Amiri" w:hAnsi="Amiri" w:eastAsia="Amiri" w:cs="Amiri"/>
          <w:color w:val="111111"/>
          <w:sz w:val="28"/>
          <w:sz w:val="28"/>
          <w:szCs w:val="28"/>
          <w:rtl w:val="true"/>
          <w:lang w:bidi="ar-SA"/>
        </w:rPr>
        <w:t>و توضيح الكلام فيه يحتاج إلى تنقيح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الحسن و القبح العقليين، و هو أمر وجداني غير قابل للإنكار، حيث يحكم كلّ من كان له أدنى شعور به بأنّ الإحسان حسن ذاتاً، و الظلم قبيح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لك ذلك بالمراجعة إلى المثال الذي ذكرناه في باب وجوب المعرفة بقاعدة شكر المنعم، و هو أنّا نفرض أنّ من ضلّ عن الطريق، و ابتلي بالأمراض الشديدة، و ليس له دواء و غذاء، و آيس من جميع الأسباب، و اُشرف على الهلاك، فجاء رجل و تكفّل دواءه و غذاءه و أكله و شربه و طبيبه حتّى برأ، و خلّعه و ألبسه و أعطاه من المال فوق ما يحتاج، و أرسله إلى وطنه صحيحاً سالماً غانماً، يحكم كلّ عاقل بحسن ذلك، و لو لم يكن من أهل شريعة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المذكور لو بذل ما أخذه من منعمه لأعدائه و تهيئة الأسباب لحربه، فجاء مع الأعداء و أخذ المنعم و عذّبه بأنواع العذاب و قتله، و نهب أمواله، و هتك أستاره، و سبي نساءه، يحكم كلّ عاقل بقبح ذلك، فلا يمكن إنكار الحسن و القبح العقليين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أنّ الحسن و القبح بالوجوه و الاعتبار، فربما يكون فعل واحد ذا جهاتٍ بلحاظ بعض الجهات في كمال الحسن، و بلحاظ آخر في كمال القبح، مثلاً ضرب اليتيم لأجل التأديب حسن، و لأجل الإيذاء قبيح، والانحناء عند المولى لأجل التعظيم حسن، و لأجل السخرية قبيح، و القيام </w:t>
      </w:r>
    </w:p>
    <w:p>
      <w:pPr>
        <w:pStyle w:val="BookText"/>
        <w:rPr/>
      </w:pPr>
      <w:r>
        <w:rPr>
          <w:rFonts w:ascii="Amiri" w:hAnsi="Amiri" w:eastAsia="Amiri" w:cs="Amiri"/>
          <w:color w:val="111111"/>
          <w:sz w:val="28"/>
          <w:sz w:val="28"/>
          <w:szCs w:val="28"/>
          <w:rtl w:val="true"/>
          <w:lang w:bidi="ar-SA"/>
        </w:rPr>
        <w:t>عند جلوس آخر لأجل التواضع حسن، و لأجل الإعراض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فملاك الحسن و القبح المصالح و المفاسد، فربّ شيء يكون ذا مصلحة في ذاته، فيكون حسناً ذاتاً، كالإحسان في المحلّ اللائق، أو ذا مفسدة في ذاته، فيكون قبيحاً ذاتاً كالظلم، و ربّ شيء يكون فيه مصلحة من جهة و مفسدة من اُخرى، كضرب اليتيم حيث فيه مصلحة التأديب، أو مفسدة الإيذاء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الفعل بالحسن أو القبح منوط بالعلم بوجود المصلحة أو المفسدة، لا مجرّد كونه ذا مصلحة أو مفسدة واقعاً، مثلاً ضرب اليتيم إنّما يكون حسناً إذا علم أنّه يترتّب عليه التأديب و كان بهذا الداعي، و أمّا تأدّبه واقعاً به مع عدم علم الضارب لا يوجب اتّصاف ضربه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حكيم في ذاته،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بجميع المصالح و المفاسد محيط بها، عادل في فعله،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أفعاله حسناً، و لا يصدر منه قبيح أصلاً، فيكون تابعاً للمصالح و المفاسد، فالفعل إذا كان ذا مصلحة و لم يكن فيه مفسدة أصلاً يجب صدوره منه تعالى قطعاً؛ لأنّ في تركه تفويت لتلك المصلحة، و هو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 مفسدة و لم يكن فيه مصلحة أصلاً، يستحيل صدوره منه عقلاً لإيجابه تلك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 مصلحة و لا مفسدة، فهو أيضاً يستحيل صدوره منه؛ لكونه لغواً، و اللغو قبيح عقلاً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ذا مصلحة و مفسدة معاً، فلابدّ من الكسر و الانكسار، فإن تساويافهو من اللغو القبيح، و إن ترجّحت المصلحة يجب إتيانه للزوم تفويت المصلحة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ترجّحت المفسدة، فيكون صدوره قبيح لإيجابه </w:t>
      </w:r>
    </w:p>
    <w:p>
      <w:pPr>
        <w:pStyle w:val="BookText"/>
        <w:rPr/>
      </w:pPr>
      <w:r>
        <w:rPr>
          <w:rFonts w:ascii="Amiri" w:hAnsi="Amiri" w:eastAsia="Amiri" w:cs="Amiri"/>
          <w:color w:val="111111"/>
          <w:sz w:val="28"/>
          <w:sz w:val="28"/>
          <w:szCs w:val="28"/>
          <w:rtl w:val="true"/>
          <w:lang w:bidi="ar-SA"/>
        </w:rPr>
        <w:t>المفسدة، هذا معنى كونه تعالى عادلاً، و قد حقّقناه في بحث العدل،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آنفاً في بحث احتياج الاُمّة إلى الإمام و الخليفة من الوجوه الاثني عشر أنّ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عصر كم فيه من المصالح المهمّة، و أنّ في عدمه كم فيه مفسدة من ذهاب الدين و تسلّط الأعداء، و غيرها من المفاسد، و المفروض أنّه تعالى عالم بجميع تلك المصالح، فيجب عليه نصبه، و إلاّ يلزم نقض الغرض من إرسال الرسل، و إنزال الكتب، و جعل الأحكام، فهذا معنى وجوب نصب الإمام على اللّه تعالى، كما يجب عليه جعل التكليف و إرسال الرسل و إنزال الكتب، و جعل الأحكام، و جعل الحشر و النشر، و الثواب و العقاب، و الجنّة و النار، إلى غير ذلك ممّا تقدّم بيانه في مبحث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لعمري أنّ ما ذكرناه حاوٍ لجميع الأدلّة التي ذكروه في هذا الباب، فلا نطيل بإطالته و بيان النقض و الابرام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للاُمّة الإحاطة بجميع ما يعتبر في الإمام و الخليفة من الاُمور الباطنية، من كونه عالماً بجميع الأحكام، قادراً على دفع جميع الشبهات، معصوماً من جميع الخطيئات و السهويات و النسيانات و المعاصي، متّصفاً بجميع الصفات الحميدة، منزّهاً عن جميع الأخلاق الرذيلة، عالماً بجميع الألسنة و اللغات، متمكّناً للمعاشرة مع طوائف الجنّ و الإنس، و دفع شبهاتهم، وبيان أحكامهم، مظهراً لجميع صفات اللّه تعالى، حجّةً على جميع البرية، أكمل من كلّ الرعية في الصبر و الزهد و التقوى و غيرها من الصفات، فأنّى للاُمّة جعل الخليفة و نصب الإمام، هيهات هيهات لما توعدون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إن شاء اللّه تعالى زيادة توضيح لذلك في المقصد الثاني عند بيان </w:t>
      </w:r>
      <w:bookmarkStart w:id="198" w:name="pg7139_72313"/>
    </w:p>
    <w:p>
      <w:pPr>
        <w:pStyle w:val="BookText"/>
        <w:rPr/>
      </w:pPr>
      <w:bookmarkEnd w:id="198"/>
      <w:r>
        <w:rPr>
          <w:rFonts w:ascii="Amiri" w:hAnsi="Amiri" w:eastAsia="Amiri" w:cs="Amiri"/>
          <w:color w:val="111111"/>
          <w:sz w:val="28"/>
          <w:sz w:val="28"/>
          <w:szCs w:val="28"/>
          <w:rtl w:val="true"/>
          <w:lang w:bidi="ar-SA"/>
        </w:rPr>
        <w:t>بطلان خلافة خلفاء الجور، و إبطال ما تمسّكوا به من الاجماع و الشورى و القهر و الغلبة و نحوها، فانتظر</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954034_372815092"/>
      <w:bookmarkStart w:id="200" w:name="_Toc73"/>
      <w:bookmarkEnd w:id="199"/>
      <w:r>
        <w:rPr>
          <w:rtl w:val="true"/>
        </w:rPr>
        <w:t>المقام الرابع</w:t>
      </w:r>
      <w:r>
        <w:rPr>
          <w:rtl w:val="true"/>
        </w:rPr>
        <w:t xml:space="preserve">: </w:t>
      </w:r>
      <w:r>
        <w:rPr>
          <w:rtl w:val="true"/>
        </w:rPr>
        <w:t xml:space="preserve">في لزوم جعل النبي </w:t>
      </w:r>
      <w:r>
        <w:rPr>
          <w:rtl w:val="true"/>
        </w:rPr>
        <w:t>(</w:t>
      </w:r>
      <w:r>
        <w:rPr>
          <w:rtl w:val="true"/>
        </w:rPr>
        <w:t>صلی الله علیه و آله و سلم</w:t>
      </w:r>
      <w:r>
        <w:rPr>
          <w:rtl w:val="true"/>
        </w:rPr>
        <w:t xml:space="preserve">) </w:t>
      </w:r>
      <w:r>
        <w:rPr>
          <w:rtl w:val="true"/>
        </w:rPr>
        <w:t>الخليفة</w:t>
      </w:r>
      <w:bookmarkEnd w:id="200"/>
    </w:p>
    <w:p>
      <w:pPr>
        <w:pStyle w:val="BookText"/>
        <w:rPr/>
      </w:pPr>
      <w:r>
        <w:rPr>
          <w:rFonts w:ascii="IRNazanin" w:hAnsi="IRNazanin" w:eastAsia="IRNazanin"/>
          <w:color w:val="111111"/>
          <w:sz w:val="28"/>
          <w:sz w:val="28"/>
          <w:szCs w:val="28"/>
          <w:rtl w:val="true"/>
          <w:lang w:bidi="fa-IR"/>
        </w:rPr>
        <w:t xml:space="preserve">و انّ ذلك من أعظم شؤون الرسالة،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يفعل لما بلّغ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الاسلام أتمّ الأديان، بحيث لم يشذّ منه شيء من الأحكام الجزئية حتّى أرش الخدش،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مِنَ الْجَنَّةِ وَ يُبَاعِدُكُمْ مِنَ النَّارِ إِلَّا وَ قَدْ أَمَرْتُكُمْ بِهِ، وَ مَا مِنْ شَيْ‌ءٍ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انّ القرآن ينادي بأعلى صوته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إنّ هذه الشريعة هي أقوم من جميع الأديان، بل لا يتصوّر أقوم منها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في بحث النبوّة في باب شرائط النبي أنّه لابدّ و أن يكون معصوماً من جميع المعاصي حتّى الصغائر بل و قصد المعصية، و عن السهو و الخطأ والشكّ و النسيان سيّما في الأحكام، و لابدّ أن يكون أكمل من جميع الاُمّة، متّصفاً بجميع الصفات الحميدة، منزّهاً عن جميع النقائص، و انّ من الصفات الحميدة علمه بجميع ما يحتاج إليه الاُمّة في عقائدهم و أخلاقياتهم </w:t>
      </w:r>
    </w:p>
    <w:p>
      <w:pPr>
        <w:pStyle w:val="BookText"/>
        <w:rPr/>
      </w:pPr>
      <w:r>
        <w:rPr>
          <w:rFonts w:ascii="Amiri" w:hAnsi="Amiri" w:eastAsia="Amiri" w:cs="Amiri"/>
          <w:color w:val="111111"/>
          <w:sz w:val="28"/>
          <w:sz w:val="28"/>
          <w:szCs w:val="28"/>
          <w:rtl w:val="true"/>
          <w:lang w:bidi="ar-SA"/>
        </w:rPr>
        <w:t>و إصلاح معادهم و معاشهم و اجتماعياتهم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عدم تعيينه الخليفة بعده، فلابدّ أن يكون لأجل أحد اُمور كلّها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عدم احتياج اُمّته أو كتابه أو بقاء شريعته أو دينه إلى الخليفة، و قد عرفت بما لا مزيد عليه من الوجوه الاثني عشر على ثبوت الاحتياج، بل لولا الإمام لما يبقى للدين و الشريعة و الكتاب عين و أثر؛ لعدم تمكّن غيره من دفع شبهات المعاندين، و بيان أحكام الدين، و غيرهما ممّا ظهر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أمر الولاية هي روح الديانة، و بدونها كانت الديانة جسداً بلا روح، فكما أنّ البدن إذا فارق منه الروح يفسد و يخرب و يصير تراباً و رميماً، فكذلك الديانة إذا لم يكن فيها الولاية تفسد و تخرب و تضمحلّ و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قسّموا الدين بالاُصول و الأخلاق و الفروع، و شبّهوه بالشجرة،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العقائد بمنزلة اُصول الشجرة، و من هنا سمّي باُصول الدين، و الأخلاق بمنزلة قامة الشجرة، و الأحكام بمنزلة فروع الشجرة، و لذا سمّيت بالفروع، و ثمرة الشجرة المثوبات الدنيوية و الاُخروية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هذا التمثيل نظر؛ لأنّه يلزم أن يكون الفروع أعلى شرفاً من الأخلاق، و هي من العقائد كما في الشجرة، بل الأمر بالعكس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فالتمثيل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القلب حقيقة بمنزلة المرآة لأن ينعكس فيه المعارف الإلهية التي هي الغرض من أصل الخلقة، و المرآة تحتاج في جودة ما يرى فيها إلى صفائها و تصقيلها، و رفع الحجب و الموانع عنها، فالأعمال </w:t>
      </w:r>
    </w:p>
    <w:p>
      <w:pPr>
        <w:pStyle w:val="BookText"/>
        <w:rPr/>
      </w:pPr>
      <w:r>
        <w:rPr>
          <w:rFonts w:ascii="Amiri" w:hAnsi="Amiri" w:eastAsia="Amiri" w:cs="Amiri"/>
          <w:color w:val="111111"/>
          <w:sz w:val="28"/>
          <w:sz w:val="28"/>
          <w:szCs w:val="28"/>
          <w:rtl w:val="true"/>
          <w:lang w:bidi="ar-SA"/>
        </w:rPr>
        <w:t>بمنزلة رفع الحجب و الموانع، و من هنا ورد أنّ المعاصي تورث سواد القلب و كدورتها، و الطاعات تورث نورانيته و ضيائه، و الأخلاق بمنزلة التصقيل و الجلاء، و المعارف الإلهية بمنزلة الصور 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الأصلي من المرآة رؤية الصور فيها، و الغرض الأصلي في الديانة تحصيل المعارف الحقّة، و الأصل في ذلك معرفة اللّه تعالى و صفاته، و من المعلوم أنّ الممكن لا يمكن أمر المعرفة باللّه إلاّ بمعرفة مظاهره و أسماء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المظهر التامّ الأتمّ الذي هو فوق التمام في جميع صفات اللّه و أسمائه الحسنى و كلماته التامّات،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الكلمات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فلولا الإمام لم يحصل المعرفة، فلا يتحقّق روح الديانة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تعيين الخليفة إلى اُمّته بعد رحلته، و هذا أيضاً في غاية الوضوح في الفساد؛ لما تقدّم في الأمر السابق أنّ تعيين الخليفة بشرائطه المعتبرة فيه خارج عن مقدرة البشر، و لا يمكن له الإحاطة بالاُمور الباطنيةالمعتبرة فيه،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يصدر إليه من اللّه تعالى وحي في ذلك، و لم يعيّن اللّه تعالى الخليفة لم يجعل و لم ينصب و لم يعيّن الخليفة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فساده غني عن البيان، فإنّه مضافاً إلى ما سيأتي في المقصد </w:t>
      </w:r>
    </w:p>
    <w:p>
      <w:pPr>
        <w:pStyle w:val="BookText"/>
        <w:rPr/>
      </w:pPr>
      <w:r>
        <w:rPr>
          <w:rFonts w:ascii="Amiri" w:hAnsi="Amiri" w:eastAsia="Amiri" w:cs="Amiri"/>
          <w:color w:val="111111"/>
          <w:sz w:val="28"/>
          <w:sz w:val="28"/>
          <w:szCs w:val="28"/>
          <w:rtl w:val="true"/>
          <w:lang w:bidi="ar-SA"/>
        </w:rPr>
        <w:t>الثاني من الأدلّة الدالّة على جعله تعالى و الآيات الواردة في ذلك، و تكرّر الوحي من اللّه إليه في ذلك، ما تقدّم آنفاً من لزوم النصب على اللّه تعالى، و أنّه لولاه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هو اللّه تعالى حكيماً، أو لم يكن عادلاً، و قد عرفت بيانه بالمقدّمات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نقصان دينه، و عدم تماميته، و عدم أقومية كتابه، و هذا ممّا لا يليق بأن يسطر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خالف أمر اللّه و عصى في تعيين الخليفة، أو نسي و سهى، أو لم يكن عالماً بكون النصب ممّا يحتاج إليه اُمّته، و هذا كلّه ينافي النبوّة، كما تقدّم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بطلت تلك الاُمور، و فرضنا أنّ اللّه تعالى قد عيّن الخليفة و الإمام و أوحى إلى نبيّه، و أنّ للاُمّة كمال الاحتياج إليه، و أنّ دين الاسلام في غاية التمامية و الكمال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يهدي للتي هي أقوم، و أنّ الاُمّة لا يمكن لهم التعيين من عند أنفسهم،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من المخالفة و العصيان و السهو و النسيان، و أنّه يعلمما فيه صلاح اُمّته، فلا مناص إلاّ عن القول بوجوب النصب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لولم يفعل لما بلّغ رسالته، كما ينادي بذلك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الآية الواردة في يوم الغدير في أمر الولاية، كما يأتي شرحه و بيانه إن شاء اللّه تعالى</w:t>
      </w:r>
      <w:r>
        <w:rPr>
          <w:rFonts w:eastAsia="Amiri" w:cs="Amiri" w:ascii="Amiri" w:hAnsi="Amiri"/>
          <w:color w:val="111111"/>
          <w:sz w:val="28"/>
          <w:szCs w:val="28"/>
          <w:rtl w:val="true"/>
          <w:lang w:bidi="ar-SA"/>
        </w:rPr>
        <w:t xml:space="preserve">. </w:t>
      </w:r>
      <w:bookmarkStart w:id="201" w:name="pg7139_72317"/>
    </w:p>
    <w:p>
      <w:pPr>
        <w:pStyle w:val="Heading6"/>
        <w:numPr>
          <w:ilvl w:val="5"/>
          <w:numId w:val="1"/>
        </w:numPr>
        <w:rPr/>
      </w:pPr>
      <w:bookmarkStart w:id="202" w:name="__RefHeading___Toc3954036_372815092"/>
      <w:bookmarkStart w:id="203" w:name="_Toc74"/>
      <w:bookmarkEnd w:id="201"/>
      <w:bookmarkEnd w:id="202"/>
      <w:r>
        <w:rPr>
          <w:rtl w:val="true"/>
        </w:rPr>
        <w:t>المقام الخامس</w:t>
      </w:r>
      <w:r>
        <w:rPr>
          <w:rtl w:val="true"/>
        </w:rPr>
        <w:t xml:space="preserve">: </w:t>
      </w:r>
      <w:r>
        <w:rPr>
          <w:rtl w:val="true"/>
        </w:rPr>
        <w:t>في الشرائط المعتبرة في الإمام</w:t>
      </w:r>
      <w:bookmarkEnd w:id="203"/>
    </w:p>
    <w:p>
      <w:pPr>
        <w:pStyle w:val="Heading6"/>
        <w:numPr>
          <w:ilvl w:val="5"/>
          <w:numId w:val="1"/>
        </w:numPr>
        <w:rPr/>
      </w:pPr>
      <w:bookmarkStart w:id="204" w:name="__RefHeading___Toc3954038_372815092"/>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 هي كثيرة، و المهمّ منها اُمور</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954040_372815092"/>
      <w:bookmarkStart w:id="207" w:name="_Toc76"/>
      <w:bookmarkEnd w:id="206"/>
      <w:r>
        <w:rPr>
          <w:rtl w:val="true"/>
        </w:rPr>
        <w:t>الشرط الأوّل</w:t>
      </w:r>
      <w:r>
        <w:rPr>
          <w:rtl w:val="true"/>
        </w:rPr>
        <w:t xml:space="preserve">: </w:t>
      </w:r>
      <w:r>
        <w:rPr>
          <w:rtl w:val="true"/>
        </w:rPr>
        <w:t>العصمة بالمعنيين</w:t>
      </w:r>
      <w:bookmarkEnd w:id="20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الشرك و الكفر و المعاصي كلّها كبارها و صغارها، بل و عن نيّة المعصية في تمادي عمره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و الخطأ و الشكّ و الشبهة و نحوها، و الدليل عليه من العقل و النقل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جعل الخليفة تكميل البشر و هدايتهم إلى الصواب، و إرشادهم إلى ما يحتاجون إليه من معرفة اللّه و طاعته، و التحرّز عن معاصيه، و حملهم على ما فيه صلاح دينهم و دنياهم، و زجرهم عمّا فيه ضرر في الدين و الدنيا، سواء كانت المصلحة و الضرر نوعياً أو شخصياً، و تنبيههم عن رقدة الغفلة، و إنقاذهم من سورة الهوى و الضلالة، و بعثهم على قوانين العدل و التمدّن و الاجتماع و الآداب، لينالوا سعادة الدارين، و حفظ دينه و شريعته وأحكامه و كتابه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صدر منه ذنب أو قبيح، أو مخالفة الشريعة، أو سهى في شيء، أو أخطأ أو شكّ أو اشتبه، لزم نقض الغرض؛ إذ الاُمّة إذا كان رئيس دينهم و راعيهم إلى الصواب مرتكباً للقبائح و الذنوب، لتنفّروا منه نفرةً شديدةً، أو احتملوا فيه الخطأ و الاشتباه، لارتفع منهم الوثوق و الاطمئنان و اليقين في أقواله و أفعاله، بل يصير داعيهم و مؤيّدهم على ارتكاب الذنوب، و التهاون بالشريعة، و هذا معنى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نقض الغرض محال على اللّه تعالى،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يقطع بأنّ الإمام و الخليفة إذا كان معصوماً فيه صلاح الاُمّة قطعاً لما تقدّم، و لا مفسدة فيه أصلاً، و اللّه تعالى قادر على جعله معصوماً، فيجب بمقتضى عدله و حكمته لما تقدّم أنّ كلّ ما يمكن و فيه المصلحة و لا مفسدة فيه يجب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بالبيان المتقدّم في مسألة النبوّة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الإمامة أخت النبوّة، و كلّ دليل يدلّ على لزوم عصمة النبي يدلّ على لزوم عصمة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المخالفين لمّا رأوا من خلفائهم و أئمّتهم المعاصي الكبار، من الخلفاء الثلاثة و بني اُميّة و بني العبّاس، بل الشرك و الكفر و الظلم و قتل النفس و غيرها، على ما سيأتي إن شاء اللّه في المقصد الثاني عند ذكر مطاعنهم، و رأوا أنّ الأدلّة التي ذكرناه لإثبات لزوم العصمة في الخليفة و الإمام غير قابلة للمناقشة و الإشكال، صاروا بصدد الجواب نقضاً بأفعال بعض أئمّة الدّين، حيث ظنّوا كونها معصية، و تخيّلوا أنّ ذلك كافٍ في الجواب، مع أنّ النقض لا يورث إلاّ زيادة إشكال، فلابدّ لنا من التعرّض لما ذكروه ملخّصاً، و </w:t>
      </w:r>
    </w:p>
    <w:p>
      <w:pPr>
        <w:pStyle w:val="BookText"/>
        <w:rPr/>
      </w:pPr>
      <w:r>
        <w:rPr>
          <w:rFonts w:ascii="Amiri" w:hAnsi="Amiri" w:eastAsia="Amiri" w:cs="Amiri"/>
          <w:color w:val="111111"/>
          <w:sz w:val="28"/>
          <w:sz w:val="28"/>
          <w:szCs w:val="28"/>
          <w:rtl w:val="true"/>
          <w:lang w:bidi="ar-SA"/>
        </w:rPr>
        <w:t>الجواب عنها بعون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ذكروه في النقض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قدرته و شجاعته في الحروب،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تَظَاهَرَتِ الْعَرَبُ عَلَى قِتَالِي لَمَا وَلَّيْتُ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كيف تقاعد عن حرب الخلفاء و الغاصبين لحقّه، بل أظهر موافقتهم و حضر مجالسهم، و صلّی خلفهم، و دخل في مشاوراتهم و غيرها؟</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بعد قتل عمر أنّ عثمان يصير خليفةً و يتحقّق الرأي له كيف أقدم على الدخول في الشورى؟</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حربه مع عائشة و طلحة و الزبير في حرب الجمل و مع معاوية في صفّين و مع الخوارج في نهروان مع تقاعده عن حرب السابقين؟الرابع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بالتحكيم مع أنّه يعلم سيغدر عليه و أنّ معاوية غير قابل للخلافة؟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قتله مع علمه بأنّه يقتل كيف ذهب إلى المسجد وحيداً و لم يمنع المرادي عن فعله مع كمال قدرته؟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صلح الحسن مع معاوية مع كثرة أنصاره و أعوانه حتّى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مذلّ المؤمنين</w:t>
      </w:r>
      <w:r>
        <w:rPr>
          <w:rStyle w:val="FootnoteAnchor"/>
          <w:rtl w:val="true"/>
        </w:rPr>
        <w:footnoteReference w:id="243"/>
      </w:r>
      <w:r>
        <w:rPr>
          <w:rFonts w:ascii="Amiri" w:hAnsi="Amiri" w:eastAsia="Amiri" w:cs="Amiri"/>
          <w:color w:val="111111"/>
          <w:sz w:val="28"/>
          <w:sz w:val="28"/>
          <w:szCs w:val="28"/>
          <w:rtl w:val="true"/>
          <w:lang w:bidi="ar-SA"/>
        </w:rPr>
        <w:t>، و علمه بعدم استحقاق معاوية للخلافة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شرب السمّ مع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هل هو إلاّ الإقدام على التهلكة؟</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إقدام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حرب يزيد و خروجه إلى الكوفة مع علمه بغدر أهل الكوفة، و اطّلاعه على قتل مسلم بن عقيل، و قول ابن عبّاس و ابن الحنفية و ابن عمر و غيرهم بعدم الخروج، ثمّ كيف حارب بنفر قليل مع جمع كثير و لم يصالح مع يزيد كما صالح أخوه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هل هو إلاّ الوقوع في المهلكة؟</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قبل ولاية العهد؟ و هل هو إلاّ الاقرار و الاعتراف بخلافة المأمون؟ مع علمه بأنّه يقتل بالسمّ قبل المأمون، و كيف شرب السمّ مع علمه به؟ و إخباره قبلاً بهرثمة و أبي الصلت، و هكذا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مقتولون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الأولياء و الأعداء في هذا الزمان الطويل؟و ما الفائدة في وجوده كذلك حتّى صار منشأً لإنكار وجوده و ولادته، و خوفه عن الأعداء كان في آبائه الطيبين أيضاً، فما وجه غيبته دونهم؟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بإغواء المخالفين غصبوا حقّه، و خالفوا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 أنّه لو جاهدهم و حاربهم لرجعوا عن الدين؛ لأنّ إظهار الديانة من المنافقين إنّما هو طمعاً في الرئاسة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وليهم على شيء، فبعد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حاربهم و آيسوا ممّا طمعوا فيه لأظهروا تركهم الباطنية و أنكروا الاسلام رأساً، و أنّ أعداء الدين من المشركين و اليهود و النصارى كانوا منتظرين لوقوع الخلاف بين المسلمين حتّى يحملوا على </w:t>
      </w:r>
    </w:p>
    <w:p>
      <w:pPr>
        <w:pStyle w:val="BookText"/>
        <w:rPr/>
      </w:pPr>
      <w:r>
        <w:rPr>
          <w:rFonts w:ascii="Amiri" w:hAnsi="Amiri" w:eastAsia="Amiri" w:cs="Amiri"/>
          <w:color w:val="111111"/>
          <w:sz w:val="28"/>
          <w:sz w:val="28"/>
          <w:szCs w:val="28"/>
          <w:rtl w:val="true"/>
          <w:lang w:bidi="ar-SA"/>
        </w:rPr>
        <w:t>المسلمين، فالواجب عليه حفظ الاسلام مهما أمكن، فلا مناص له إلاّ عن الكفّ عن حربهم و جهادهم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دعوى إظهار موافقتهم، فهو كذب و افتراء، بل لم يظهر ذلك إلاّ بعد أن أحرقوا باب داره، و دخلوا داره و أخذوه، و كسروا ضلع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أسقطوا جنينها، و فعلوا ما فعلوا، بل هدّدوه بالقتل، حتّى أنّه عند تعقيبه على البيعة، قال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لأضربنّ عنقك</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أمّا حضور مجالسهم و جماعاتهم، فلمّا رأى جهلهم بالأحكام، و عجزهم عن دفع الشبهات الواردة من اليهود و النصارى و سائر الكفّار، و هذا يورثوهناً عظيماً على الاسلام، وجب عليه ذلك لبيان أحكام الشريعة، و دفع الشبهات المذكورة و القضايا المروية في العامّة و الخاصّة في ذلك الباب أكثر من أن يحصى، حتّى قيل إنّ عمر قال سبعين موقعاً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يحضر مجالسهم الخصوصيّة، بل إنّما كان حضوره معهم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الدخول في مشاوراتهم، فهذا أيضاً خطأ؛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يشاورهم في شيء، بل هم يشاورونه أي يسألون منه ما جهلوا في الحروب و غيرها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الثاني، فلأنّ الدخول في الشورى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إثبات حقّه، و بيان الأدلّة على خلافته من الآيات و الأخبار و الأحاديث النبوية، و إبطال </w:t>
      </w:r>
    </w:p>
    <w:p>
      <w:pPr>
        <w:pStyle w:val="BookText"/>
        <w:rPr/>
      </w:pPr>
      <w:r>
        <w:rPr>
          <w:rFonts w:ascii="IRNazanin" w:hAnsi="IRNazanin" w:eastAsia="IRNazanin"/>
          <w:color w:val="111111"/>
          <w:sz w:val="28"/>
          <w:sz w:val="28"/>
          <w:szCs w:val="28"/>
          <w:rtl w:val="true"/>
          <w:lang w:bidi="fa-IR"/>
        </w:rPr>
        <w:t xml:space="preserve">خلافة الأوّلين، و إتماماً للحجّة عليهم، و لئلاّ يقول الناس إنّه لو دخل في الشورى لأخذ حقّه و لم يتجاوزوا أهل الشورى عنه، كما يظهر كلّ ذلك لمن راجع قضية الشورى و المكالمات الصادرة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الثالث، فلأنّ قتاله مع الناكثين و القاسطين و المارقين لإحقاق حقّه، و عدم ترتّب ما يترتّب على القتال مع السابقين من خروج المنافقين عن ظاهر الاسلام، و تسلّط أعداء الدّين على المسلمين، و ذهاب الاسلام من رأس، بل أثبت بهذه المقاتلة كفر عائشة و نفاق طلحة و زبير، و ظلم معاوية و بني اُميّة و كفرهم و كذا الخوارج، بل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المقاتلة بطلان المتقدّمين، و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الأعداء و إحقاق الحقّ و إبطال الباطل، مع وجود الأنصار والأعوان له و تمكّن من ذلك، فيجب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الرابع، فرضايته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بالتحكيم إنّما هي لأجل طلب أصحابه و عسكره إلاّ القليل منهم، حتّى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ترض بالتحكيم لنقاتلك، و ظنّوا أنّ مكيدة أصحاب معاوية كانت على الحقيقة، و أنّ الحكم بينهم يقع طبقاً للقرآن، و يظهر الحقّ و يبطل الباطل، و كلّما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مكيدة و حيلة لم يقبلوا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بنقل بعض ما ورد في قضية التحكيم ليظهر لك الأمر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البحار عن الخرائج و إرشاد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مَا رَفَعَ أَهْلُ الشَّامِ الْمَصَاحِفَ، وَ شَكَّ فَرِيقٌ مِنْ أَصْحَابِهِ وَ لَجَئُوا إِلَى الْمُسَالَمَةِ وَ دَعَوْهُ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إِنَّ هَذِهِ خَدِيعَةٌ، وَ مَا يُرِيدُ الْقَوْمُ الْقُرْآنَ، لِأَنَّهُمْ لَيْسُوا بِأَهْلِ قُرْآنٍ، فَاتَّقُوا اللَّهَ وَ امْضُوا عَلَى بَصَائِرِكُمْ فِي قِتَالِهِمْ، فَإِنْ لَمْ تَفْعَلُوا تَفَرَّقَتْ بِكُمُ </w:t>
      </w:r>
    </w:p>
    <w:p>
      <w:pPr>
        <w:pStyle w:val="BookText"/>
        <w:rPr/>
      </w:pPr>
      <w:r>
        <w:rPr>
          <w:rFonts w:ascii="Amiri" w:hAnsi="Amiri" w:eastAsia="Amiri" w:cs="Amiri"/>
          <w:color w:val="111111"/>
          <w:sz w:val="28"/>
          <w:sz w:val="28"/>
          <w:szCs w:val="28"/>
          <w:rtl w:val="true"/>
          <w:lang w:bidi="ar-SA"/>
        </w:rPr>
        <w:t>السُّبُلُ، وَ نَدَمْتُمْ حَيْثُ لَا تَنْفَعُكُمُ النَّدَامَةُ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فيه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عِشْرُونَ أَلْفَ رَجُلٍ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إِلَى كِتَابِ اللَّهِ إِذَا دُعِيتَ وَ إِلَّا دَفَعْنَاكَ بِرُمَّتِكَ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الْقَوْمِ، أَوْ نَفْعَلُ بِكَ مَا فَعَلْنَا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فَاحْفَظُوا عَنِّي مَقَالَتِي، فَإِنِّي آمُرُكُمْ بِالْقِتَالِ، فَإِنْ تَعْصُونِي فَافْعَلُوا مَا بَدَا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 فَبَعَثَ يَزِيدَ بْنَ هَانِي السَّبِيعِيَّيَدْعُوهُ،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رَجَوْتُ أَنْ يَفْتَحَ اللَّهُ لَا تُعَجِّلْنِي وَ شَدَّدَ فِي الْقِتَالِ،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حَرَّضْتَهُ فِي الْحَرْبِ، فَابْعَثْ إِلَيْهِ بِعَزِيمَتِكَ لِيَأْتِيَكَ، وَ إِلَّا وَ 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إِلَيْنَا، فَإِنَّ الْفِتْنَةَ قَدْ وَقَعَتْ، فَأَقْبَلَ الْأَشْتَرُ يَقُولُ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حِينَ عَلَوْتُمُ الْقَوْمَ وَ عَلِمُوا أَنَّكُمْ لَهُمْ قَاهِرُونَ رَفَعُوا لَكُمُ الْمَصَاحِفَ خَدِيعَةً وَ مَكْراً،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سَاعَةً وَ أَحْسَسْتُ بِالْفَتْحِ وَ أَيْقَنْتُ بِالظَّفَرِ،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عَدْوَةَ فَرَسِي،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نُطِيعُكَ وَ لَا لِصَاحِبِكَ وَ نَحْنُ نَرَى الْمَصَاحِفَ عَلَى رُءُوسِ الرِّمَاحِ نُدْعَى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فَانْخَدَعْتُمْ وَ دُعِيتُمْ إِلَى وَضْعِ الْحَرْبِ، فَأَجَبْتُمْ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اخْتَرْنَا عَمْراً، فَقَالَ الْأَشْعَثُ وَ ابْنُ الْكَوَّاءِ وَ مِسْعَرُ بْنُ فَدَكِيٍّ وَ زَيْدٌ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اخْتَرْنَا أَبَا مُوسَى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فَإِنَّكُمْ قَدْ عَصَيْتُمُونِي فِي أَوَّلِ الْأَمْرِ فَلَا تَعْصُونِي </w:t>
      </w:r>
    </w:p>
    <w:p>
      <w:pPr>
        <w:pStyle w:val="BookText"/>
        <w:rPr/>
      </w:pPr>
      <w:r>
        <w:rPr>
          <w:rFonts w:ascii="Amiri" w:hAnsi="Amiri" w:eastAsia="Amiri" w:cs="Amiri"/>
          <w:color w:val="111111"/>
          <w:sz w:val="28"/>
          <w:sz w:val="28"/>
          <w:szCs w:val="28"/>
          <w:rtl w:val="true"/>
          <w:lang w:bidi="ar-SA"/>
        </w:rPr>
        <w:t>الْآنَ،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يُحَذِّرُنَا مِمَّا قَدْ وَقَعْنَا فِيهِ،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بِثِقَةٍ قَدْ فَارَقَنِي وَ قَدْ خَذَلَ النَّاسَ، ثُمَّ هَرَبَ مِنِّي حَتَّى أَمَّنْتُهُ بَعْدَ شَهْرٍ، وَ لَكِنْ هَذَا ابْنُ عَبَّاسٍ أُوَلِّيهِ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نُبَالِي أَنْتَ كُنْتَ أَمِ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فَالْأَشْتَرُ، 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الْحَرْبَ غَيْرُ الْأَشْتَرِ، وَ هَلْ نَحْنُ إِلَّا فِي حُكْمِ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يُصَفِّقُ بِيَدَيْهِ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أُعْصَى وَ يُطَاعُ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أَبَيْتُمْ إِلَّا أَبَا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فَاصْنَعُوا مَا بَدَا لَكُمْ، اللَّهُمَّ إِنِّي أَبْرَأُ إِلَيْكَ مِنْ صَنِيعِهِم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المقال كفاية في إثبات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الخامس، فلا يخفى أنّ الكلام في ذهاب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قتله إلى المسجد و شرب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حين وقوع القضاء الإلهي، و كذا شهادة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 كلّها من وادٍ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أجاب الإمامية عن الإشكال المذكور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من منع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عالمين بالسمّ أو القتل، و لم يقم دليل قطعي على تعلّق علمهم بجميع الاُمور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عندي في هذا الجواب نظر؛ لأنّه مضافاً إلى الأدلّة الدالّة على علمهم بما كان و ما يكون إلى انقضاء الخلق، و مضافاً إلى الأخبار الكثيرة الواردة في أنّ لكلّ إمام صحيفة سماوية فيها جميع ما يقع عليهم و ما يصدر منهم، قد ورد أخبارٌ كثيرة من كلّ واحد منهم فيما وقع عليهم، فكم أخبر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بشهادته، بل بشهادة بعض خواصّه، كالميثم و الرشيد الهجري و كيفية شهادتهما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إخبار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كم أخبر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و شهادة أصحابه من خبر اُمّ سلمة و محمّد بن الحنفية و ليلة عاشوراء و غيرها، و كذا أخبر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و كذا أخبر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وأباالصلت و حين خروجه من المدينة، إلى غير ذلك من الأخبار، فكيف يمكن دعوى عدم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جماعة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علموا ذلك، لكن حين وقوع القضاء و قبيله يعزب عنهم علمه حتّى يقع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أيضاً غير مرضيّ؛ لأنّه مضافاً إلى عدم قيام دليل عليه ينافي العصمة؛ لأنّ معنى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و السهو و النسيان أيضاً، كما تقدّم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يقاسون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الجواب و إن كان حقيقاً بالقبول، إلاّ أنّه غير مرضيّ عند الخصم، و لا يقنع بذلك، و له في أئمّة الجور دعوى ذلك، و إن كان فيه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التحقيق في الجواب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على العلم الظاهري الذي كلّ أحد مأمور على المشي على طبقه،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الناس، مثلاً لو شهد جماعة أو أخبر ثقة بأنّ المرادي يريد ذلك، أو في هذا الماء أو الرطب أو العنب أو الرمّان سمّ أو غير ذلك، لوجب عليهم الاحتراز كما يجب على غيرهم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على العلم الباطني المختصّ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أو النبي أو من الصحيفة السماوية أو غيرها ممّا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يعلمون أنّ المرادي يريد القتل </w:t>
      </w:r>
    </w:p>
    <w:p>
      <w:pPr>
        <w:pStyle w:val="BookText"/>
        <w:rPr/>
      </w:pPr>
      <w:r>
        <w:rPr>
          <w:rFonts w:ascii="Amiri" w:hAnsi="Amiri" w:eastAsia="Amiri" w:cs="Amiri"/>
          <w:color w:val="111111"/>
          <w:sz w:val="28"/>
          <w:sz w:val="28"/>
          <w:szCs w:val="28"/>
          <w:rtl w:val="true"/>
          <w:lang w:bidi="ar-SA"/>
        </w:rPr>
        <w:t>أو في الماء سمّ أو الرطب و العنب و الرمّان مثلاً، كذلك يعلمون بأنّ القضاء الحتمي تعلّق بالشرب و الإقدام و وقوع القتل، و أنّه يجب عليهم ذلك،و أنّهم لا يشاؤون إلاّ ما يشاء اللّه، و أنّ قلوبهم أوعية مشيئة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نظير ما أسرّ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أصحابهم أنّك تفعل كذا و كذا، و تؤخذ كذا، و تضرب كذا، و تصير مقتولاً كذا، و لا بدّ من ذلك، فهل يتوهّم متوهّم أنّ هذا منه إلقاء في التهلكة أو معصية أو خلاف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قيل من أنّ العلم طريق عقلي و منجعل ذاتاً من أيّ سبب کان، فإذا تحقّق يجب العمل على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بأنّه و إن كان كذلك، لكن قد عرفت أنّه يعلم بأمر من اللّه تعالى بالإقدام على ذلك، فهل ترى أنّه لو صدر أمر شخصي من اللّه أو النبي أو الإمام إلى شخص في إلقاء نفسه في النار، فألقى نفسه فيها، فهل ذلك إلاّ امتثال و إطاعة و انقياد، كما في الأمر بالجهاد، و الأمر بذبح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أو إلقاء في التهلكة، فاندفع الإشكال بحمد اللّه تعالى بحذافيره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السادس، فلأنّ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لقتال معاوية، و جمع عسكراً بالنخيلة، فأرسل رجلاً من كندة في أربعة آلاف إلى الأنبار ليحبس عسكر معاوية حتّى يأتيه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عسكره، فعلم معاوية بذلك، و أرسل إلى الكندي خمسمائة ألف درهم و وعده ولاية بعض كور الشام، فصار اللعين الكندي إلى معاوية، فبلغ ذلك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فأرسل رجلاً من مراد في أربعة آلاف، و فعل معاوية بالمرادي عين ما فعل بالكندي</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عبيداللّه بن عبّاس في اثني عشر </w:t>
      </w:r>
    </w:p>
    <w:p>
      <w:pPr>
        <w:pStyle w:val="BookText"/>
        <w:rPr/>
      </w:pPr>
      <w:r>
        <w:rPr>
          <w:rFonts w:ascii="IRNazanin" w:hAnsi="IRNazanin" w:eastAsia="IRNazanin"/>
          <w:color w:val="111111"/>
          <w:sz w:val="28"/>
          <w:sz w:val="28"/>
          <w:szCs w:val="28"/>
          <w:rtl w:val="true"/>
          <w:lang w:bidi="fa-IR"/>
        </w:rPr>
        <w:t xml:space="preserve">ألف من بقية ثقات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فرسان العرب و قوّام المصر الرجل منهم يزيل الكتيبة، فخرج ابن عبّاس حتّى نزل بإزاء معاوية، فأرسل معاوية إليه و وعده ألف ألف درهم بأن يعجله بالنصف، فصار هو أيضاً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جماعة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بل أكثر أهل الكوفة بأنّا معك، و لو شئت أخذنا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بعثناه إليك، فأرسل معاوية جميع تلك المكاتيب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عند نزوله بالساباط دون القنطرة،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 لَكُمْ خَيْراً مِنْ نَظَرِكُمْ لِأَنْفُسِكُمْ فَلَا تُخَالِفُوا أَمْرِي وَ لَا تَرُدُّوا عَلَيَّ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الناس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نظنّ أنّه يريد الصلح، كفر و اللّه الرجل، ثمّ شدّوا على فسطاطه، فانتهبوا حتّى أخذوا مصلاّه من تحته، فنزع مطرفه من عاتقه، و أرادوا أخذه و تسليمه إلى معاوية، فمنعهم جماعة من خواصّه من ربيعة و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المدائن في بعض خواصّ أهل بيته، و عند مظلم ساباط المدائن قام إليه رجل من بني أسد، ثمّ من بني نصر بن قعين جراح بن سنان و بيده مِغول، فأخذ بلجام فرسه و 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أشركت كما أشرك أبوك، فطعنه بالمغول، فشقّ فخذه و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سرير إلى المدائن، و أقام عند سعيد بن مسعود الثقفي عمّ المختار يعالج نفسه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فأرسل معاوية جماعة غيلةً إلى الكوفة ليقتلوا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غيلةً، حتّى رماه أحدهم بالسهم في صلاته، 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 قال في جملة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من قوم لا حياء لهم و لا دين، و لو سلّمت له الأمر فأيم اللّه لا ترون فرحاً أبداً مع بني اُمية، و اللّه ليس منكم سوء العذاب، و لو </w:t>
      </w:r>
    </w:p>
    <w:p>
      <w:pPr>
        <w:pStyle w:val="BookText"/>
        <w:rPr/>
      </w:pPr>
      <w:r>
        <w:rPr>
          <w:rFonts w:ascii="Amiri" w:hAnsi="Amiri" w:eastAsia="Amiri" w:cs="Amiri"/>
          <w:color w:val="111111"/>
          <w:sz w:val="28"/>
          <w:sz w:val="28"/>
          <w:szCs w:val="28"/>
          <w:rtl w:val="true"/>
          <w:lang w:bidi="ar-SA"/>
        </w:rPr>
        <w:t>وجدت أعواناً ما سلّمت له الأمر؛ لأنّه محرّم على بني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كتب جماعة من رؤساء القبائل إلى معاوية بالسمع و الطاعة له في السرّ، و استحثّوه على المسير نحوهم، و ضمنوا له تسليم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عند دنوّه من عسكره، أو الفتك به، و 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نَاظِرٌ لَكُمْ خَيْراً مِنْ نَظَرِكُمْ لِأَنْفُسِكُمْ فَلَا تُخَالِفُوا أَمْرِي وَ لَا تَرُدُّوا عَلَيَّ رَأْيِي غَفَرَ اللَّهُ لِي وَ لَكُمْ وَ أَرْشَدَنِي وَ إِيَّاكُمْ لِمَا فِيهِ الْمَحَبَّةُ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 اللَّهِ يُرِيدُ أَنْ يُصَالِحَ مُعَاوِيَةَ وَ 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اللَّهِ الرَّجُلُ، ثُمَّ شَدُّوا عَلَى فُسْطَاطِهِ، فَانْتَهَبُوهُ حَتَّى أَخَذُوا مُصَلَّاهُ مِنْ تَحْتِهِ، ثُمَّ شَدَّ عَلَيْهِ عَبْدُ الرَّحْمَنِ بْنُ عَبْدِ اللَّهِ بْنِ جُعَالٍ الْأَزْدِيُّ، فَنَزَعَ مِطْرَفَهُ عَنْ عَاتِقِهِ فَبَقِيَ جَالِساً مُتَقَلِّداً السَّيْفَ بِغَيْرِ رِدَاءٍ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بِفَرَسِهِ فَرَكِبَهُ وَ أَحْدَقَ بِهِ طَوَائِفُ مِنْ خَاصَّتِهِ وَ شِيعَتِهِ، وَ مَنَعُوا مِنْهُ مَنْ أَرَادَهُ،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رَبِيعَةَ وَ هَمْدَانَ، فَدُعُوا لَهُ، فَأَطَافُوا بِهِ وَ دَفَعُوا النَّاسَ عَنْهُ وَ سَارَ وَ مَعَهُ شَوْبٌ مِنَ النَّاسِ، فَلَمَّا مَرَّ فِي مُظْلَمِ سَابَاطَ بَدَرَ إِلَيْهِ رَجُلٌ مِنْ بَنِي أَسَدٍ يُقَالُ لَهُ الْجَرَّاحُ بْنُ سِنَانٍ، فَأَخَذَ بِلِجَامِ بَغْلَتِهِ وَ بِيَدِهِ مِغْوَلٌ،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أَشْرَكَ أَبُوكَ مِنْ قَبْلُ، ثُمَّ طَعَنَهُ فِي فَخِذِهِ فَشَقَّهُ، حَتَّىبَلَغَ الْعَظْمَ، فَاعْتَنَقَهُ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 جَمِيعاً إِلَى الْأَرْضِ، فَوَثَبَ إِلَيْهِ </w:t>
      </w:r>
    </w:p>
    <w:p>
      <w:pPr>
        <w:pStyle w:val="BookText"/>
        <w:rPr/>
      </w:pPr>
      <w:r>
        <w:rPr>
          <w:rFonts w:ascii="Amiri" w:hAnsi="Amiri" w:eastAsia="Amiri" w:cs="Amiri"/>
          <w:color w:val="111111"/>
          <w:sz w:val="28"/>
          <w:sz w:val="28"/>
          <w:szCs w:val="28"/>
          <w:rtl w:val="true"/>
          <w:lang w:bidi="ar-SA"/>
        </w:rPr>
        <w:t xml:space="preserve">رَجُلٌ مِنْ شِيعَةِ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عَبْدُ اللَّهِ بْنُ خَطَلٍ الطَّائِيُّ، فَانْتَزَعَ الْمِغْوَلَ مِنْ يَدِهِ وَ خَضْخَضَ بِهِ جَوْفَهُ وَ أَكَبَّ عَلَيْهِ آخَرُ يُقَالُ لَهُ ظَبْيَانُ بْنُ عُمَارَةَ، فَقَطَعَ أَنْفَهُ فَهَلَكَ مِنْ ذَلِكَ وَ أُخِذَ آخَرُ كَانَ مَعَهُ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سَرِيرٍ إِلَى الْمَدَائِنِ، فَأُنْزِلَ بِهِ عَلَى سَعْدِ بْنِ مَسْعُودٍ الثَّقَفِيِّ وَ كَانَ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فَأَقَرَّهُ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اشْتَغَلَ بِنَفْسِهِ يُعَالِجُ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جَمَاعَةٌ مِنْ رُؤَسَاءِ الْقَبَائِلِ إِلَى مُعَاوِيَةَ بِالطَّاعَةِ لَهُ فِي السِّرِّ وَ اسْتَحَثُّوهُ عَلَى السَّيْرِ نَحْوَهُمْ وَ ضَمِنُوا لَهُ 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عِنْدَ دُنُوِّهِمْ مِنْ عَسْكَرِهِ أَوِ الْفَتْكَ بِهِ وَ بَلَغَ الْحَسَنَ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مجمل الحكاية، و إذا تأمّلت فهل له أنصار و من ينصره، فإذاً لا مناص له حفظاً لدمه الشريف و دماء شيعته، و حفظاً للاسلام و المسلمين إلاّ بالصلح، سيما مع الشرائط التي شرطه على معاوية من أن يعمل بكتاب اللّه و سنّة رسوله و سيرة الخلفاء الصالحين، و أن لا يعهد إلى أحد من بعده، و أنّ الناس كلّهم آمنون في شامهم و عراقهم و حجازهم و يمنهم، و أنّ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شيعته آمنون على أنفسهم و أموالهم و نسائهم و أولادهم، و أن لا يبغي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 الرسول غائلة سرّاً و لا جهراً، و لا يخيف منهم أحداً في اُفق من الآفاق، و أن يترك سبّ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العدول عن القنوت عليه في الصلاة و على شيعته، إلى غير ذلك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ترى من نفسك أنّ هذا النحو من الصلح منقصة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تصديق بلياقة معاوية، هذا مع قطع النظر من الصحيفة السماوية التي كان كلّ منهم مأمورون على المشي على طبقه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عن السابع، فقد تقدّم بيانه في الخامس، و الوجوه المذكورة فيه،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الثامن، فمجمل الكلام فيه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حيث الجهات الظاهرية، و الاُخرى من حيث الجهات الباطنية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فحاصله أنّ أهل الكوفة و رؤساء القبائل بعد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معاوية عليهم، و ظهور ظلمه و كفره و فسقه و مخالفة مواثيقه و عهوده و شروطه 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بالعهود و المواثيق و الأيمان المغلظة مرّة بعد مرّة، و كرّة بعد كرّة، 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الجواز ما دام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 بعد شهادة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أصرّوا على ذلك،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يمنّيهم و يوعدهم حتّى بلغ الكتاب ما شاء اللّه، و ذلك لظهور سلطة معاوية بحيث لا يمكن بحسب الظاهر إجابتهم، حتّى هلك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كاتبوه جماعة جماعة، و قبيلة قبيلة، حتّى بلغت الكتابة و الرسل اثني عشر ألف أو أكثر،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ابن عمّه مسلم، فأخذ له منهم البيعة فبايعوه، و كانت آثار الغلبة و الظفر لائحة لكثرة الأنصار و الشيعة، و غدر أهل الكوفة مع أبيه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قبل اطّلاعهم على ظلم معاوية و إيذائه إيّاهم نفساً و عرضاً و مالاً، و أمّا بعد ذلك و سيما ظهور فسق يزيد و لعبه و شربه و سائر معاصيه، فلا يظنّ بهم ذلك الغدر، فيجب عليهإحياء الدين، و إماتة الباطل، و نصرة الحقّ،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إليه الخبر أنّ يزيد لعنه اللّه قد أرسل جماعةً إلى مكّة لقتله غيلةً عند المطاف في حال الإحرام، و لم يكن له ملجأ حتّى ثقر الهوام، حتّى قال لأخيه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ثقراً من الهوام لأخرجوني و ليقتلوني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لا مناص له إلاّ الخروج إلى العراق، و يجب عليه ذلك من حيث التكاليف الظاهرة، و بعد اطّلاعه على غدر أهل الكوفة و قتل مسلم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فقال بنو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حتّى نأخذ الثأر، أو يصيب بنا ما أصاب، و مع ذلك لا يتوهّم أحد هذه القضية العظمى؛ لكثرة الأنصار و الشيعة في الأطراف حتّى في الكوفة ينتظرون قدومه فينصرونه، كما كان الأمر كذلك لولا أرسل ابن زياد العسكر إلى الطرف و الأطراف لئلاّ يخرج أحد إلى نصرته، و قد حبس أربعة آلاف من الشيعة بعد قتل مسلم،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لدم مسلم حتّى لحقه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فمنعه، و أراد الحرّ تسليمه إلى ابن زياد فلم يجبه، فرضي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إلى الشام إلى يزيد،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ليس مثل معاوية، و أنّ غاية الأمر يصالح معه كصلح معاوية مع أخيه، فسلك سبيل الشام حتّى لحقه عسكر ابن سعد، فأحاطوا به و منعوه عن المسير، و كان في مكالماته مع ابن سعد ذلك بأن يذهب إلى الشام، فأبى ابن زياد ذلك و قال ما قال اللعين،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يقبل البيعة مع ابن زياد، مضافاً إلى الذلّة و المهانة يؤول إلى القتل،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مع العزّ على القتل مع الذلّة و المهانة، كما فعل ابن زياد ذلكمع مسلم حيث آمنوه ثمّ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التكاليف الظاهرة، و لعمري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يجب أهل الكوفة، و لم يخرج إلى العراق، أو بايع ابن زياد، لكان الناس إلى يوم القيامة يذمّونه و يعيبونه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يقاتلهم مع هذه الامارات و المكاتبات و كثرة الأنصار و الأعوان فى الأطراف هذا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الثاني، فغير خفي أنّ سياسة معاوية عليه اللعنة من أوّل أمره إلى أن بلغ مقصوده، لم يكن إلاّ مظلومية عثمان، و أنّه ولي دمه، و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w:t>
      </w:r>
    </w:p>
    <w:p>
      <w:pPr>
        <w:pStyle w:val="BookText"/>
        <w:rPr/>
      </w:pPr>
      <w:r>
        <w:rPr>
          <w:rFonts w:ascii="IRNazanin" w:hAnsi="IRNazanin" w:eastAsia="IRNazanin"/>
          <w:color w:val="111111"/>
          <w:sz w:val="28"/>
          <w:sz w:val="28"/>
          <w:szCs w:val="28"/>
          <w:rtl w:val="true"/>
          <w:lang w:bidi="fa-IR"/>
        </w:rPr>
        <w:t xml:space="preserve">قتلوه و هم ظالمون، فأراد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يبطل تلك السياسة و يظهر على أهل العالم سيما المسلمين، سيما أهل الشام، ظلم بني اُمية، و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إثبات مظلومية أبيه و أخيه، و ظلم الأوّل و الثاني و الثالث بتلك الشهادة، سيما مع انضمام أسارة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لعمري أنّه لولا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إسارة أهل بيته، لم يتزلزل أركان دولة بني اُمية، و لم يظهر للناس كفرهم و ظلمهم و فسقهم، و لم يشيّد أركان الدين، فأظهر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الحقّ و أبطل الباطل على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توهّم الوقوع في التهلكة، فقد عرفت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عن التاسع، فللإمام أن يتوصّل إلى حقّه و لو بعد حين، و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نصر الدين و أظهر الحقّ بقبول تلك الولاية في احتجاجاته و مباحثاته و رسالاته مع أرباب الأديان و علماء أهل الزمان، لا سيّما المأمون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المدّة من المعجزات الباهرات و الكمالات الظاهرات على الناس ما لم يظهر من إمام قبله و بعده،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يقبلها بالاختيار بل جبراً و كرهاً من المأمون عليه اللعنة، مع أنّ الواجب على الإمام التقية كما كان آباؤه الطيّبون كذلك، مع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قبول الولاية أنّ الجفر و الجامعة يدلاّن على خلاف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قضية السمّ و إخباره هرثمة و أباالصلت، فقد تقدّم في الوجه الخامس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 الولاية مجدّد رأس المائة الثانية، و أكثر شؤون الأئمّة و مناقبهم و فضائلهم قد 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صاروا يدعون باسمه و يسمّون 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الرضا، مع أنّ آبائه الطيبين يدعون بابن </w:t>
      </w:r>
    </w:p>
    <w:p>
      <w:pPr>
        <w:pStyle w:val="BookText"/>
        <w:rPr/>
      </w:pPr>
      <w:r>
        <w:rPr>
          <w:rFonts w:ascii="Amiri" w:hAnsi="Amiri" w:eastAsia="Amiri" w:cs="Amiri"/>
          <w:color w:val="111111"/>
          <w:sz w:val="28"/>
          <w:sz w:val="28"/>
          <w:szCs w:val="28"/>
          <w:rtl w:val="true"/>
          <w:lang w:bidi="ar-SA"/>
        </w:rPr>
        <w:t>الرسول، و قد أبطل خلافة الخلفاء الثلاث، و أثبت خلافة جدّه بالبيانات الشافية الكافية، و هذا القبول ليس فيه دلالة على حقّية المأمون أصلاً، فلا إشكال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عن العاشر، فتوضيح الكلام فيه أنّه قد ثبت بالأدلّة القاطعة و النصوص المتواترة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الطاهرة و البراهين الحسّية ممّن رأى القائم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تولّد و غاب عن الأنظار، و سيظهر و يملأ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فنفي وجوده و إنكار ولادته و منع بقائه مكابرة في مقابل البديهة، ليس منشأه إلاّ العناد و العصبية و البغض و العداوة و الكفر و النفاق، كإنكار إمامة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ليست الغيبة سبباً للإنكار أصلاً، فالمتّبع للحقّ إذا قامالدليل له على بقائه و وجوده يقرّ و يعترف و يذعن به، حاضراً كان أم غائباً، و المعاند للحقّ ينكره حاضراً كان أم غائباً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 الملاحدة قد أنكروا وجود الباري تعالى، مع أنّ الأدلّة العقلية و البراهين القطعية أدخلته في البديهيات و الضروريات، فهل لقائل أن يقول منشأ إنكار الملاحدة وجود الباري تعالى أنّ ذاته المقدّسة غير مدركة بالحواسّ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فوائد وجوده في غيبته و بقائه أكثر من أن تحصى، و نحن نشير إلى بعضها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العوالم الامكانية من العلويات و السفليات و المجرّدات و المادّيات و الملائكة و الثقلين و سائر الموجودات كانت بقاؤها ببقائه و وجودها بوجوده، فإنّه بمنزلة القطب من الرحى، لو خلت الأرض عن الحجّة لساخت بأهلها، و لماجت بأهلها، و قد تقدّم فى بيان الاحتياج إلى الإمام الاستدلال لذلك، </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لجميع الفيوضات الإلهية و النعم الربّانية، و لولاه ما للتراب و ربّ الأرباب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الموجودات من الملائكة و طوائف الجنّ و الخواصّ من أهل بيته و أنصاره و خدمه و حشمه يتشرّفون بخدمته، و يستضيؤون من نور وجوده، و إنّما غاب عن أنظارنا القاصرة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حافظاً للدين، و دافعاً للأعداء و الملحدين، و مانعاً عن تسلّطهم على المسلمين في غيبته، ألا ترى من ابتداء الغيبة إلى زماننا أنّ أعداءالدين مع كثرتهم و شوكتهم و قوّتهم كلّما أرادوا أن يطفؤوا نور الاسلام و آثار القرآن منعهم مانع غيبي، و دافع قهري عن مقاصدهم، و كان المسلمون و لاسيما الشيعة محفوظين من شرور الكفّار و المعاندين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 المستغيثين، و ملجأ الهاربين، و عون المستجيرين، و مجيب المضطرّين في البرّ و البحر، و الحكايات الواردة في هذا الباب المسطورة في كتب الأصحاب أكثر من أن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 اللّه في أرضه، و يدعو لشيعته، و يتضرّع لربّه، فببركاته يرزق العباد، و يحيي البلاد، و ينزّل الغيث، و يكشف الضرّ، و ينفّس الهمّ، و لولا عباداته و دعواته لاقتضت المعاصي الصادرة عن العباد نزول العذاب و منع البركات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الحاجة و اللزوم يظهر نفسه الشريفة لبعض أوليائه و خواصّ شيعته، بل لبعض أعدائه، سواء عرفوه بشخصه أم لم يعرفوه، و الحكايات </w:t>
      </w:r>
    </w:p>
    <w:p>
      <w:pPr>
        <w:pStyle w:val="BookText"/>
        <w:rPr/>
      </w:pPr>
      <w:r>
        <w:rPr>
          <w:rFonts w:ascii="Amiri" w:hAnsi="Amiri" w:eastAsia="Amiri" w:cs="Amiri"/>
          <w:color w:val="111111"/>
          <w:sz w:val="28"/>
          <w:sz w:val="28"/>
          <w:szCs w:val="28"/>
          <w:rtl w:val="true"/>
          <w:lang w:bidi="ar-SA"/>
        </w:rPr>
        <w:t>الواردة في ذلك فوق حدّ التواتر، بل أكثر تلك الحكايات مشتملة على المعاجز الكثيرة، و القضايا الغريبة المورثة للقطع بصدقها، فراجع الكتب المعدّة لذلك، و سيأتي إن شاء تعالى بعض القصص في ذلك في المقصد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الشيعة عارفون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إليهم، و يطّلع على حالاتهم، و يدخل في مجالسهم ربما يستحيون منه، فيورث منع نفوسهم عن ارتكاب القبائح و المنكرات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أعمال الشيعة و صحائفهم يعرض عليه في كلّ اُسبوع مرّةً أو مرّتين، فكلّما يمكن الاصلاح فيه يصلحه، و يستغفر لهم، و يطلب العفو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قدر على العباد و جرى القضاء لهم يعرض عليه في ليلة القدر في كلّ سنة، فكلّما يقبل البداء و التغيير بالدعاء و التضرّع يدعو لهم، و يطالب التغيير و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الفوائد المهمّة و المنافع العامّة و الخاصّة، فمثل وجوده في غيبته مثل الشمس في رابعة النهار في يوم الغيم لا يرى شخصه و يترتّب عليه جميع الفوائد المتوقّعة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سرّ غيبته و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نفسه من الأعداء و الجبابرة و الطغات في كلّ عصر و زمان، و ليس حاله كحال آبائه الطاهرين و أجداده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عملوا التقية كما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التَّقِيَّة دِينِي وَ دِينُ آبَائِي</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كانوا ملتزمين بيتهم، قد أخرجهم فراعنة عصرهم، و حبسوهم و قتلوهم و سمّوهم، فكيف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وصول الأخبار المتواترة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آبائه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أنّه يقتل الجبابرة و الفراعنة و الفسقة و الظلمة، و يظهر الحقّ و ينصر أهله، و يزهق الباطل و يهلك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 أنّ ذلك يوجب غيبته عن أعدائه و مخالفيه دون أوليائه و موافقيهلعدم الخوف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مضافاً إلى أنّ ظهوره لأوليائه يورث إشاعة خبره، و مضافاً إلى أنّه في مدّة الغيبة الصغرى قد ظهر لبعض الأولياء، و تمكّنوا من التشرّف عنده، و تبليغ الحاجات لديه بتوسّط نوّابه الخاصّة، بل قد ظهر في الغيبة العامّة أيضاً لجماعة كثيرة من أوليائه و تشرّفوا بخدمته، إنّ ذلك يورث وضوح التميز بين الولي و العدوّ، فيظهر البواطن، و يكشف السرائر، مع أنّ الدنيا دار الستر، و اللّه تعالى ستّار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نظير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 لم يكتب في جبين الكافر و الفاسق و الظالم أنّه كافر ظالم فاسق، و في جبين المؤمن الصالح أنّه مؤمن صالح، فينسدّ باب المعاشرات و المراودات و الخلط و الاختلاط، فكما أنّ يوم القيامة يوم تبلى السرائر، و يمتاز المؤمن عن الكافر غاية التميز، فكذلك عند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 الولي عن العدوّ غاية التميز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طول غيبته، فهو أمر إلهي كسائر أفعال اللّه تعالى منوط ببلوغ زمانه و تحقّق المصلحة في ظهوره؛ لأنّ ظهوره و فرجه ليس باختياره،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لأمر اللّه، و اللّه تعالى محيط عالم بالمصالح و المفاسد، فإذا تحقّق المصلحة لا يؤخّر ساعةً و لا يقدّم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من الأخبار و أدعية الفرج أنّه من الاُمور القابلة للتغيير و البداء في </w:t>
      </w:r>
    </w:p>
    <w:p>
      <w:pPr>
        <w:pStyle w:val="BookText"/>
        <w:rPr/>
      </w:pPr>
      <w:r>
        <w:rPr>
          <w:rFonts w:ascii="Amiri" w:hAnsi="Amiri" w:eastAsia="Amiri" w:cs="Amiri"/>
          <w:color w:val="111111"/>
          <w:sz w:val="28"/>
          <w:sz w:val="28"/>
          <w:szCs w:val="28"/>
          <w:rtl w:val="true"/>
          <w:lang w:bidi="ar-SA"/>
        </w:rPr>
        <w:t>تعجيله و تأخيره لا في أصله بسبب المصالح و المفاسد، فلا يعلمه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يكون دعاء الفرج و طلب تعجيل الظهور و عبادات الشيعة و انتظارهم الفرج من المصالح المورثة للتعجيل، و معاصي العباد تورث التأخير، بل لعلّ ملأ الأرض ظلماً و جوراً الذي لابدّ من تحقّقه قبل الظهور بنصّ الأخبار المتواترة لم يتحقّق بعد، بل كثير من علائم الظهور لاسيما الحتميات منها لم يتحقّق بعد، و إن كان أكثرها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لك وجه عدم تعيين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بل نهوا عنه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مضافاً إلى أنّه لو عيّن وقت الظهور كانت الشيعة يعلمون أنّهم لا يدركون زمانه لماتوا غمّاً و همّاً، و لما يدركون ثواب الانتظار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ظهر 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بحمد اللّه و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الجواب عن الاُمور العشرة التي انتقضوا أعداء الدين بعصمة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أنّه يمكن لنا الجواب عن الكلّ بوجه آخر كلّي، و هو أنّ أفعالهم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أفعال اللّه تعالى، حيث إنّه ثبت بالأدلّة العقلية أنّ اللّه تعالى عدل في أفعاله لا يصدر منه قبيح و لا لغو، بل جميع أفعاله تابع للمصالح، و ليس لنا البحث عن حكمة كلّ فعل فعل، و أنّ مصلحته ماذا، بل لا يمكن الإحاطة بجميع مصالح أفعاله، فلو صدر من اللّه تعالى فعل لم نعرف حكمته و مصلحته، أو توهّم متوهّم كونه ذا مفسدة، لا يمكن دعوى كون هذا الفعل بلا مصلحة، أو ذا مفسدةٍ، بل يجب الإذعان الاجمالي بأنّه ذو مصلحةٍ لا نعرفها و لا ندركها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فكذلك بعد قيام البراهين القطعية من الآيات و الأخبار و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08" w:name="pg7139_72338"/>
    </w:p>
    <w:p>
      <w:pPr>
        <w:pStyle w:val="BookText"/>
        <w:rPr/>
      </w:pPr>
      <w:bookmarkEnd w:id="208"/>
      <w:r>
        <w:rPr>
          <w:rFonts w:ascii="IRNazanin" w:hAnsi="IRNazanin" w:eastAsia="IRNazanin"/>
          <w:color w:val="111111"/>
          <w:sz w:val="28"/>
          <w:sz w:val="28"/>
          <w:szCs w:val="28"/>
          <w:rtl w:val="true"/>
          <w:lang w:bidi="fa-IR"/>
        </w:rPr>
        <w:t xml:space="preserve">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على إمامة اللاحق و عصمته و طهارته، كآية التطهير و نحوه، فلو صدر منهم فعل لم نعرف وجهه، فلا يمكن إنكار عصمتهم، بل يجب الإذعان الاجمالي بأنّ له وجه وجيه لا نعرفه و لا ندركه، و إنّما يكون علمه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ما خطر بالبال عاجلاً في اشتراط العصمة في الخليفة، و الحمد للّه أوّلاً و آخراً و ظاهراً و باطناً</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3954042_372815092"/>
      <w:bookmarkStart w:id="210" w:name="_Toc77"/>
      <w:bookmarkEnd w:id="209"/>
      <w:r>
        <w:rPr>
          <w:rtl w:val="true"/>
        </w:rPr>
        <w:t>الشرط الثاني</w:t>
      </w:r>
      <w:r>
        <w:rPr>
          <w:rtl w:val="true"/>
        </w:rPr>
        <w:t xml:space="preserve">: </w:t>
      </w:r>
      <w:r>
        <w:rPr>
          <w:rtl w:val="true"/>
        </w:rPr>
        <w:t>الأكملية و الأفضلية</w:t>
      </w:r>
      <w:bookmarkEnd w:id="210"/>
    </w:p>
    <w:p>
      <w:pPr>
        <w:pStyle w:val="BookText"/>
        <w:rPr/>
      </w:pPr>
      <w:r>
        <w:rPr>
          <w:rFonts w:ascii="Amiri" w:hAnsi="Amiri" w:eastAsia="Amiri" w:cs="Amiri"/>
          <w:color w:val="111111"/>
          <w:sz w:val="28"/>
          <w:sz w:val="28"/>
          <w:szCs w:val="28"/>
          <w:rtl w:val="true"/>
          <w:lang w:bidi="ar-SA"/>
        </w:rPr>
        <w:t>من الشرائط المعتبرة في الإمام الأكملية و الأفضلية على جميع الرعية في جميع الكمالات البشرية، و الصفات الانسانية، و هذا الشرط 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متّصفاً بجميع الصفات الحسنة، و الأخلاق الحميدة، و العبادات البدنية، مثل العلم، و المعرفة، و الإيمان، و اليقين، و الخوف و الرجاء، و الغيرة و الوقار، و حسن الظنّ بالخالق و المخلوق، و الحلم و العفو و الكظم، و حسن البشر، و النصيحة و المحبّة و الارشاد و الهداية، و التواضع و الانقياد، و الانصاف و الترحّم و العفّة، و الزهد، و القناعة، و السخاوة، و الورع، و التقوى، و الأمانة، و العدل و الاحسان، و إعانة المسلمين، و الصلة و البرّ و الصدق و الخلوص و الإطاعة، و الحياء و التسليم، و الرضا و الصبر، و التوكّل و الشكر و العدالة، و غيرها من الملكات الفاضلة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تلك الملكات كلّها في أعلی مراتبها؛ لوضوح أنّ كلاًّ منها له مراتب غير متناهية، و كلّ مرتبة دون المرتبة العليا ناقصة بالنسبة إلى فوقها، فتكون كالفاقد لها، و المراد من أعلی المراتب التي يمكن أن يكون الانسان </w:t>
      </w:r>
    </w:p>
    <w:p>
      <w:pPr>
        <w:pStyle w:val="BookText"/>
        <w:rPr/>
      </w:pPr>
      <w:r>
        <w:rPr>
          <w:rFonts w:ascii="Amiri" w:hAnsi="Amiri" w:eastAsia="Amiri" w:cs="Amiri"/>
          <w:color w:val="111111"/>
          <w:sz w:val="28"/>
          <w:sz w:val="28"/>
          <w:szCs w:val="28"/>
          <w:rtl w:val="true"/>
          <w:lang w:bidi="ar-SA"/>
        </w:rPr>
        <w:t>واجداً لها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ذلك موهوبياً لا كسبياً من واهب 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علمه بجميع ما يحتاج إليه الاُمّة من الجنّ و الإنس، فيكون عالماً بجميع اللغات و الألسن، قادراً على دفع جميع الشبهات، متمكّناً عن المعاشرة مع جميع الطبقات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يزول صبره بالمصائب، و لا شكره بالنوائب، و لا رضاه بالنكبات، و لا يقينه بالشبهات، و لا توكّله بفقدان الأسباب، و لا إحسانه بالإساءة، و لا صداقته بالعداوة،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الصفات الخلقية و الحسبية و النسبية من تشوّه الخلقة و قبح المنظر، و نقصان الخلقة، و دناءة الآباء، و عهر الاُمّهات، ما يوجب تنفّر الناس عنه، و صعوبة 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يرتكب الأفعال الخسيسة الدنية في نظر أهل الزمان، مثل الحياكة و الحجامة و الزبالة و القصابة، و الأكل في الطريق، و المجالسة مع الأراذل و الأوباش، و منافيات المروءة التي تورث عدم الوقع به في نظر الناس، و سقوطه عن أعينهم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جميع تلك الملكات غير مختصّة بزمان دون زمان، بل يكون متّصفاً بجميع تلك الصفات في تمام دهره و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كلّ من تلك الصفات و الملكات أفضل و أكمل من جميع أفراد الاُمّة و الرعية في زمانه لئلاّ يوجب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الصفات الخلقية و الحسبية و النسبية لا يلزم كونه أفضل من الجميع؛ لأنّ تلك الصفات لا يورث كمالاً للنفس، و لا مدخلية لها في شرافة النفس، بل الغرض منها عدم صعوبة الانقياد، و عدم تنفّر الطباع عنه، بل ربما يكون الأكملية موجبة لصعوبة المجالسة و المعاشرة و الانقياد لبعض طبقات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مظهراً تامّاً في جميع الصفات الربوبية، بحيث لا يكون أتمّ منه في شيء من المخلوقات، و كذا في جميع الأفعال الربوبية ممّا يكون أن يكون لها مظهر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كون تلك الملكات موهوبياً لا كسبياً، كونه بإفاضة اللّه تعالى، سواء كان بلا واسطة، أو بواسطة ملك أو نبي أو وصيّ، فكون علم الإمام مأخوذاً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إمام قبله لا يصيّره كسبياً؛ لأنّ أخذ الإمام من النبي أو من إمام سابق ليس كأخذ الناس بعضهم من بعض؛ لأنّه يأخذ منه في طرفة العين ألف باب من العلم ينفتح من كلّ باب ألف باب، كما تشاهد في أحوال أئمّتنا صلوات اللّه عليهم عند احتضارهم إيداع ودائع الإمامة إلى الإمام بعده؛ لأنّ كلّ ذلك من اللّه و ليس في مقدرة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اعتبار جميع ما ذكر في الإمام وجوه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على جعل الإمام كذلك، و فيه مصلحة الاُمّة قطعاً، و لا مفسدة فيه أصلاً، فيجب بمقتضى حكمته 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من غير مرجّح قبيح، بل محال في الجملة، و كذا </w:t>
      </w:r>
    </w:p>
    <w:p>
      <w:pPr>
        <w:pStyle w:val="BookText"/>
        <w:rPr/>
      </w:pPr>
      <w:r>
        <w:rPr>
          <w:rFonts w:ascii="Amiri" w:hAnsi="Amiri" w:eastAsia="Amiri" w:cs="Amiri"/>
          <w:color w:val="111111"/>
          <w:sz w:val="28"/>
          <w:sz w:val="28"/>
          <w:szCs w:val="28"/>
          <w:rtl w:val="true"/>
          <w:lang w:bidi="ar-SA"/>
        </w:rPr>
        <w:t>ترجيح المرجوح على الراجح قبيح، و هو محال على اللّه تعالى، و لولم يكن الإمام كذلك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الترجيح من غير مرجّح، أو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لولم يكن كذلك لزم نقض الغرض المحال على الحكيم تعالى، كما تقدّم بيانه في بحث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علیک إذا تأمّلت ما ذكرنا في هذا الباب، و تأمّلت حالات أئمّتنا صلوات اللّه عليهم أجمعين، و قايست حالاتهم مع حالات أهل زمانهم سيما مخالفيهم، تجد كلّ واحد واحد من تلك الملكات، بل كلّ مرتبة من مراتبها دليلاً عقلياً على إمامتهم، و ما تمسّك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من ألف دليل عقلي على خلافة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إلى ذلك،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ينبغي أن نختم هذا الكلام بذكر حديث شريف عثرت عليه في 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نقله في البحار في المجلّد السابع في باب 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البرسي في مشارق الأنوار، عن طارق بن شهاب،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كَلِمَةُ اللَّهِ وَ حُجَّةُ اللَّهِ وَ وَجْهُ اللَّهِ وَ نُورُ اللَّهِ وَ حِجَابُ اللَّهِ وَ آيَةُ اللَّهِ يَخْتَارُهُ اللَّهُ وَ يَجْعَلُ فِيهِ مَا يَشَاءُ وَ يُوجِبُ لَهُ بِذَلِكَ الطَّاعَةَ وَ الْوَلَايَةَ عَلَى جَمِيعِ خَلْقِهِ، فَهُوَ وَلِيُّهُ فِي سَمَاوَاتِهِ وَ أَرْضِهِ، أَخَذَ لَهُ بِذَلِكَ الْعَهْدَ عَلَى جَمِيعِ عِبَادِهِ، فَمَنْ تَقَدَّمَ عَلَيْهِ كَفَرَ بِاللَّهِ مِنْ فَوْقِ عَرْشِهِ، فَهُوَ يَفْعَلُ مَايَشَاءُ، وَ إِذَا شَاءَ اللَّهُ شَاءَ، وَ يُكْتَبُ عَلَى عَضُدِهِ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الصِّدْقُ وَ الْعَدْلُ، وَ يُنْصَبُ لَهُ عَمُودٌ مِنْ نُورٍ مِنَ الْأَرْضِ إِلَى السَّمَاءِ يَرَى فِيهِ أَعْمَالَ الْعِبَادِ، وَ يُلْبَسُ الْهَيْبَةَ وَ عِلْمَ الضَّمِيرِ، وَ يَطَّلِعُ عَلَى الْغَيْبِ، وَ يَرَى مَا بَيْنَ الْمَشْرِقِ وَ الْمَغْرِبِ، فَلَا يَخْفَى عَلَيْهِ شَيْ‌ءٌ مِنْ عَالَمِ الْمُلْكِ وَ الْمَلَكُوتِ، وَ يُعْطَى مَنْطِقَ الطَّيْرِ عِنْدَ وَلَايَتِهِ، فَهَذَا الَّذِي يَخْتَارُهُ اللَّهُ لِوَحْيِهِ، وَ يَرْتَضِيهِ لِغَيْبِهِ، وَ يُؤَيِّدُهُ بِكَلِمَتِهِ، وَ يُلَقِّنُهُ حِكْمَتَهُ، وَ يَجْعَلُ قَلْبَهُ مَكَانَ مَشِيَّتِهِ، وَ يُنَادِي لَهُ بِالسَّلْطَنَةِ، وَ يُذْعِنُ لَهُ بِالْإِمْرَةِ، وَ يَحْكُمُ لَهُ بِالطَّاعَةِ، وَ ذَلِكَ لِأَنَّ الْإِمَامَةَ مِيرَاثُ الْأَنْبِيَاءِ، وَ مَنْزِلَةُ الْأَصْفِيَاءِ، وَ خِلَافَةُ اللَّهِ، وَ خِلَافَةُ رُسُلِ اللَّهِ، فَهِيَ عِصْمَةٌ وَ وَلَايَةٌ وَ سَلْطَنَةٌ وَ هِدَايَةٌ، وَ إِنَّهُ تَمَامُ الدِّينِ، وَ رُجُحُ الْمَوَازِينَ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الْإِمَامُ دَلِيلٌ لِلْقَاصِدِينَ، وَ مَنَارٌ لِلْمُهْتَدِينَ، وَ سَبِيلُ السَّالِكِينَ، وَ شَمْسٌ مُشْرِقَةٌ فِي قُلُوبِ الْعَارِفِينَ، وَلَايَتُهُ سَبَبٌ لِلنَّجَاةِ، وَ طَاعَتُهُ مُفْتَرَضَةٌ فِي الْحَيَاةِ، وَ عُدَّةٌ</w:t>
      </w:r>
      <w:r>
        <w:rPr>
          <w:rStyle w:val="FootnoteAnchor"/>
          <w:rtl w:val="true"/>
        </w:rPr>
        <w:footnoteReference w:id="255"/>
      </w:r>
      <w:r>
        <w:rPr>
          <w:rFonts w:ascii="Amiri" w:hAnsi="Amiri" w:eastAsia="Amiri" w:cs="Amiri"/>
          <w:color w:val="111111"/>
          <w:sz w:val="28"/>
          <w:sz w:val="28"/>
          <w:szCs w:val="28"/>
          <w:rtl w:val="true"/>
          <w:lang w:bidi="ar-SA"/>
        </w:rPr>
        <w:t>بَعْدَ الْمَمَاتِ، وَ عِزُّ الْمُؤْمِنِينَ، وَ شَفَاعَةُ الْمُذْنِبِينَ، وَ نَجَاةُ الْمُحِبِّينَ، وَ فَوْزُ التَّابِعِينَ، لِأَنَّهَا رَأْسُ الْإِسْلَامِ، وَ كَمَالُ الْإِيمَانِ، وَ مَعْرِفَةُ الْحُدُودِ وَ الْأَحْكَامِ، وَ تَبْيِينُ الْحَلَالِ مِنَ الْحَرَامِ، فَهِيَ مَرْتَبَةٌ لَا يَنَالُهَا إِلَّا مَنِ اخْتَارَهُ اللَّهُ، وَ قَدَّمَهُ وَ وَلَّاهُ وَ حَكَّمَهُ، فَالْوَلَايَةُ هِيَ حِفْظُ الثُّغُورِ، وَ تَدْبِيرُ الْأُمُورِ، وَ تَعْدِيدُ الْأَيَّامِ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الظَّمَإِ، وَ الدَّالُّ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الْمُطَهَّرُ مِنَ الذُّنُوبِ، الْمُطَّلِعُ عَلَى الْغُيُوبِ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هُوَ الشَّمْسُ الطَّالِعَةُ عَلَى الْعِبَادِ بِالْأَنْوَارِ، فَلَا تَنَالُهُ الْأَيْدِي وَ الْأَبْصَارُ، وَ </w:t>
      </w:r>
    </w:p>
    <w:p>
      <w:pPr>
        <w:pStyle w:val="BookText"/>
        <w:rPr/>
      </w:pPr>
      <w:r>
        <w:rPr>
          <w:rFonts w:ascii="Amiri" w:hAnsi="Amiri" w:eastAsia="Amiri" w:cs="Amiri"/>
          <w:color w:val="111111"/>
          <w:sz w:val="28"/>
          <w:sz w:val="28"/>
          <w:szCs w:val="28"/>
          <w:rtl w:val="true"/>
          <w:lang w:bidi="ar-SA"/>
        </w:rPr>
        <w:t>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 الْمُؤْمِنُونَ عَلِيٌّ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فَالْعِزَّةُ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لِلْعِتْرَةِ، وَ النَّبِيُّ وَ الْعِتْرَةُ لَا يَفْتَرِقَانِ فِي الْعِزَّةِ إِلَى آخِرِ الدَّهْرِ، فَهُمْ رَأْسُ دَائِرَةِ الْإِيمَانِ، وَ قُطْبُ الْوُجُودِ، وَ سَمَاءُ الْجُودِ، وَ شَرَفُ الْمَوْجُودِ، وَ ضَوْءُ شَمْسِ الشَّرَفِ، وَ نُورُ قَمَرِهِ، وَ أَصْلُ الْعِزِّ وَ الْمَجْدِ، وَ مَبْدَؤُهُ وَ مَعْنَاهُ وَ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هُوَ السِّرَاجُ الْوَهَّاجُ، وَ السَّبِيلُ وَ الْمِنْهَاجُ، وَ الْمَاءُ الثَّجَّاجُ، وَ الْبَحْرُ الْعَجَّاجُ، وَ الْبَدْرُ الْمُشْرِقُ، وَ الْغَدِيرُ الْمُغْدِقُ</w:t>
      </w:r>
      <w:r>
        <w:rPr>
          <w:rStyle w:val="FootnoteAnchor"/>
          <w:rtl w:val="true"/>
        </w:rPr>
        <w:footnoteReference w:id="257"/>
      </w:r>
      <w:r>
        <w:rPr>
          <w:rFonts w:ascii="Amiri" w:hAnsi="Amiri" w:eastAsia="Amiri" w:cs="Amiri"/>
          <w:color w:val="111111"/>
          <w:sz w:val="28"/>
          <w:sz w:val="28"/>
          <w:szCs w:val="28"/>
          <w:rtl w:val="true"/>
          <w:lang w:bidi="ar-SA"/>
        </w:rPr>
        <w:t>، وَ الْمَنْهَجُ الْوَاضِحُ الْمَسَالِكِ، وَ الدَّلِيلُ إِذَا عَمَّتِ الْمَهَالِكُ، وَ السَّحَابُ الْهَاطِلُ</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الْغَيْثُ الْهَامِلُ</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الْبَدْرُ الْكَامِلُ، وَ الدَّلِيلُ الْفَاضِلُ، وَ السَّمَاءُ الظَّلِيلَةُ، وَ النِّعْمَةُ الْجَلِيلَةُ، وَ الْبَحْرُ الَّذِي لَا يُنْزَفُ، وَ الشَّرَفُ الَّذِي لَا يُوصَفُ، وَ الْعَيْنُ الْغَزِيرَةُ، وَ الرَّوْضَةُ الْمَطِيرَةُ، وَ الزَّهْرُ الْأَرِيجُ</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الْبَدْرُ الْبَهِيجُ، وَ النَّيِّرُ اللَّائِحُ، وَ الطِّيبُ الْفَائِحُ</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الْعَمَلُ الصَّالِحُ، وَ الْمَتْجَرُ الرَّابِحُ، وَ الْمَنْهَجُ الْوَاضِحُ، وَ الطِّيبُ الرَّفِيقُ، وَ الْأَبُ الشَّفِيقُ، مَفْزَعُ الْعِبَادِ فِي الدَّوَاهِي، وَ الْحَاكِمُ وَ الْآمِرُ وَ النَّاهِي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مُهَيْمِنُ اللَّهِ عَلَى الْخَلَائِقِ، وَ أَمِينُهُ عَلَى الْحَقَائِقِ، حُجَّةُ اللَّهِ عَلَى عِبَادِهِ، وَ </w:t>
      </w:r>
    </w:p>
    <w:p>
      <w:pPr>
        <w:pStyle w:val="BookText"/>
        <w:rPr/>
      </w:pPr>
      <w:r>
        <w:rPr>
          <w:rFonts w:ascii="Amiri" w:hAnsi="Amiri" w:eastAsia="Amiri" w:cs="Amiri"/>
          <w:color w:val="111111"/>
          <w:sz w:val="28"/>
          <w:sz w:val="28"/>
          <w:szCs w:val="28"/>
          <w:rtl w:val="true"/>
          <w:lang w:bidi="ar-SA"/>
        </w:rPr>
        <w:t>مَحَجَّتُهُ فِي أَرْضِهِ وَ بِلَادِهِ، مُطَهَّرٌ مِنَ الذُّنُوبِ، مُبَرَّأٌ مِنَ الْعُيُوبِ، مُطَّلِعٌ عَلَى الْغُيُوبِ، ظَاهِرُهُ أَمْرٌ لَا يُمْلَكُ، وَ بَاطِنُهُ غَيْبٌ لَا يُدْرَكُ، وَاحِدُ دَهْرِهِ، وَ خَلِيفَةُ اللَّهِ فِي نَهْيِهِ وَ أَمْرِهِ، لَا يُوجَدُ لَهُ مَثِيلٌ، وَ لَا يَقُومُ لَهُ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يَنَالُ مَعْرِفَتَنَا، أَوْ يَعْرِفُ دَرَجَتَنَا، أَوْ يَشْهَدُ كَرَامَتَنَا، أَوْ يُدْرِكُ مَنْزِلَتَنَا، حَارَتِ الْأَلْبَابُ وَ الْعُقُولُ، وَ تَاهَتِ الْأَفْهَامُ فِيمَا أَقُولُ، تَصَاغَرَتِ الْعُظَمَاءُ، وَ تَقَاصَرَتِ الْعُلَمَاءُ، وَ كَلَّتِ الشُّعَرَاءُ، وَ خَرِسَتِ الْبُلَغَاءُ، وَ لَكِنَتِ</w:t>
      </w:r>
      <w:r>
        <w:rPr>
          <w:rStyle w:val="FootnoteAnchor"/>
          <w:rtl w:val="true"/>
        </w:rPr>
        <w:footnoteReference w:id="262"/>
      </w:r>
      <w:r>
        <w:rPr>
          <w:rFonts w:ascii="Amiri" w:hAnsi="Amiri" w:eastAsia="Amiri" w:cs="Amiri"/>
          <w:color w:val="111111"/>
          <w:sz w:val="28"/>
          <w:sz w:val="28"/>
          <w:szCs w:val="28"/>
          <w:rtl w:val="true"/>
          <w:lang w:bidi="ar-SA"/>
        </w:rPr>
        <w:t xml:space="preserve">الْخُطَبَاءُ، وَ عَجَزَتِ الْفُصَحَاءُ، وَ تَوَاضَعَتِ الْأَرْضُ وَ السَّمَاءُ عَنْ وَصْفِ شَأْنِ الْأَوْلِيَاءِ، وَ هَلْ يُعْرَفُ أَوْ يُوصَفُ أَوْ يُعْلَمُ أَوْ يُفْهَمُ أَوْ يُدْرَكُ أَوْ يُمْلَكُ مَنْ هُوَ شُعَاعُ جَلَالِ الْكِبْرِيَاءِ وَ شَرَفُ الْأَرْضِ وَ السَّمَاءِ، جَلَّ مَقَامُ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وَصْفِ الْوَاصِفِينَ، وَ نَعْتِ النَّاعِتِينَ، وَ أَنْ يُقَاسَ بِهِمْ أَحَدٌ مِنَ الْعَالَمِينَ، كَيْفَ؟</w:t>
      </w:r>
    </w:p>
    <w:p>
      <w:pPr>
        <w:pStyle w:val="BookText"/>
        <w:rPr/>
      </w:pPr>
      <w:r>
        <w:rPr>
          <w:rFonts w:ascii="Amiri" w:hAnsi="Amiri" w:eastAsia="Amiri" w:cs="Amiri"/>
          <w:color w:val="111111"/>
          <w:sz w:val="28"/>
          <w:sz w:val="28"/>
          <w:szCs w:val="28"/>
          <w:rtl w:val="true"/>
          <w:lang w:bidi="ar-SA"/>
        </w:rPr>
        <w:t>وَ هُمُ الْكَلِمَةُ الْعَلْيَاءُ، وَ التَّسْمِيَةُ الْبَيْضَاءُ، وَ الْوَحْدَانِيَّةُ الْكُبْرَى، الَّتِي أَعْرَضَ عَنْهَا مَنْ أَدْبَرَ وَ تَوَلَّى، وَ حِجَابُ اللَّهِ الْأَعْظَمُ الْأَعْلَى، فَأَيْنَ الِاخْتِيَارُ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الْعُقُولُ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عَرَفَ أَوْ وَصَفَ مَنْ وَصَفْتُ؟ ظَنُّوا أَنَّ ذَلِكَ فِي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زَلَّتْ أَقْدَامُهُمْ، اتَّخَذُوا الْعِجْلَ رَبّاً، وَ الشَّيَاطِينَ حِزْباً، كُلُّ ذَلِكَ بِغْضَةً لِبَيْتِ الصَّفْوَةِ، وَ دَارِ الْعِصْمَةِ، وَ حَسَداً لِمَعْدِنِ الرِّسَالَةِ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فَتَبّاً لَهُمْ وَ سُحْقاً، كَيْفَ اخْتَارُوا إِمَاماً جَاهِلًا عَابِداً لِلْأَصْنَامِ، جَبَاناً يَوْمَ الزِّحَامِ؟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يَجِبُ أَنْ يَكُونَ عَالِماً لَا يَجْهَلُ، وَ شُجَاعاً لَا يَنْكُلُ، لَا يَعْلُو عَلَيْهِ </w:t>
      </w:r>
    </w:p>
    <w:p>
      <w:pPr>
        <w:pStyle w:val="BookText"/>
        <w:rPr/>
      </w:pPr>
      <w:r>
        <w:rPr>
          <w:rFonts w:ascii="Amiri" w:hAnsi="Amiri" w:eastAsia="Amiri" w:cs="Amiri"/>
          <w:color w:val="111111"/>
          <w:sz w:val="28"/>
          <w:sz w:val="28"/>
          <w:szCs w:val="28"/>
          <w:rtl w:val="true"/>
          <w:lang w:bidi="ar-SA"/>
        </w:rPr>
        <w:t>حَسَبٌ، وَ لَا يُدَانِيهِ نَسَبٌ، فَهُوَ فِي الذِّرْوَةِ مِنْ قُرَيْشٍ، وَ الشَّرَفِ مِنْ هَاشِمٍ، وَ الْبَقِيَّةِ مِنْ إِبْرَاهِيمَ، وَ النَّهْجِ مِنَ النَّبْعِ الْكَرِيمِ، وَ النَّفْسِ مِنَ الرَّسُولِ، وَ الرِّضَى مِنَ اللَّهِ، وَ الْقَوْلِ عَنِ اللَّهِ، فَهُوَ شَرَفُ الْأَشْرَافِ، وَ الْفَرْعُ مِنْ عَبْدِ مَنَافٍ، عَالِمٌ بِالسِّيَاسَةِ، قَائِمٌ بِالرِّئَاسَةِ، مُفْتَرَضُ الطَّاعَةِ إِلَى يَوْمِ السَّاعَةِ، أَوْدَعَ اللَّهُ قَلْبَهُ سِرَّهُ، وَ أَطْلَقَ بِهِ لِسَانَهُ، فَهُوَ مَعْصُومٌ مُوَفَّقٌ لَيْسَ بِجَبَانٍ وَ لَا جَاهِلٍ، فَتَرَكُوهُ يَا 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يَا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مَلَكِيٌّ، وَ جَسَدٌ سَمَاوِيٌّ، وَ أَمْرٌ إِلَهِيٌّ، وَ رُوحٌ قُدْسِيٌّ، وَ مَقَامٌ عَلِيٌّ، وَ نُورٌ جَلِيٌّ، وَ سِرٌّ خَفِيٌّ، فَهُوَ مَلَكُ الذَّاتِ، إِلَهِيُّ الصِّفَاتِ، زَائِدُ الْحَسَنَاتِ، عَالِمٌ بِالْمُغَيَّبَاتِ، خَصّاً مِنْ رَبِّ الْعَالَمِينَ، وَ نَصّاً مِنَ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يُشَارِكُهُمْ فِيهِ مُشَارِكٌ، لِأَنَّهُمْ مَعْدِنُ التَّنْزِيلِ، وَ مَعْنَى التَّأْوِيلِ، وَ خَاصَّةُ الرَّبِّ الْجَلِيلِ، وَ مَهْبِطُ الْأَمِينِ جَبْرَئِيلَ، صَفْوَةُ اللَّهِ وَ سِرُّهُ وَ كَلِمَتُهُ، شَجَرَةُ النُّبُوَّةِ، وَ مَعْدِنُ الصَّفْوَةِ، عَيْنُ الْمَقَالَةِ، وَ مُنْتَهَى الدَّلَالَةِ، وَ مُحْكَمُ الرِّسَالَةِ، وَ نُورُ الْجَلَالَةِ، جَنْبُ اللَّهِ وَ وَدِيعَتُهُ، وَ مَوْضِعُ كَلِمَةِ اللَّهِ، وَ مِفْتَاحُ حِكْمَتِهِ، وَ مَصَابِيحُ رَحْمَةِ اللَّهِ، وَ يَنَابِيعُ نِعْمَتِهِ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السَّبِيلُ إِلَى اللَّهِ، وَ السَّلْسَبِيلُ وَ الْقِسْطَاسُ الْمُسْتَقِيمُ، وَ الْمِنْهَاجُ الْقَوِيمُ، وَ الذِّكْرُ الْحَكِيمُ، وَ الْوَجْهُ الْكَرِيمُ، وَ النُّورُ الْقَدِيمُ، أَهْلُ التَّشْرِيفِ وَ التَّقْوِيمِ وَ التَّقْدِيمِ وَ التَّعْظِيمِ وَ التَّفْضِيلِ، خُلَفَاءُ النَّبِيِّ الْكَرِيمِ، وَ أَبْنَاءُ الرَّءُوفِ الرَّحِيمِ، وَ </w:t>
      </w:r>
    </w:p>
    <w:p>
      <w:pPr>
        <w:pStyle w:val="BookText"/>
        <w:rPr/>
      </w:pPr>
      <w:r>
        <w:rPr>
          <w:rFonts w:ascii="Amiri" w:hAnsi="Amiri" w:eastAsia="Amiri" w:cs="Amiri"/>
          <w:color w:val="111111"/>
          <w:sz w:val="28"/>
          <w:sz w:val="28"/>
          <w:szCs w:val="28"/>
          <w:rtl w:val="true"/>
          <w:lang w:bidi="ar-SA"/>
        </w:rPr>
        <w:t>أُمَنَاءُ 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السَّنَامُ الْأَعْظَمُ، وَ الطَّرِيقُ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عَرَفَهُمْ وَ أَخَذَ عَنْهُمْ فَهُوَ مِنْهُمْ، وَ إِلَيْهِ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خَلَقَهُمُ اللَّهُ مِنْ نُورِ عَظَمَتِهِ، وَ وَلَّاهُمْ أَمْرَ مَمْلَكَتِهِ، فَهُمْ سِرُّ اللَّهِ الْمَخْزُونُ، وَ أَوْلِيَاؤُهُ الْمُقَرَّبُونَ، وَ أَمْرُهُ بَيْنَ الْكَافِ وَ النُّونِ، إِلَى اللَّهِ يَدْعُونَ، وَ عَنْهُ يَقُولُونَ، وَ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الْأَنْبِيَاءِ فِي عِلْمِهِمْ، وَ سِرُّ الْأَوْصِيَاءِ فِي سِرِّهِمْ، وَ عِزُّ الْأَوْلِيَاءِ فِي عِزِّهِمْ، كَالْقَطْرَةِ فِي الْبَحْرِ، وَ الذَّرَّةِ فِي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 الْأَوْصِيَاءُ الْمُنْتَجَبُونَ، وَ مَنْ أَنْكَرَتْ ذَلِكَ فَهُوَ شَقِيٌّ مَلْعُونٌ، يَلْعَنُهُ اللَّهُ وَ يَلْعَنُهُ اللَّاعِنُونَ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يَفْرِضُ اللَّهُ عَلَى عِبَادِهِ طَاعَةَ مَنْ يُحْجَبُ عَنْهُ مَلَكُوتُ السَّمَاوَاتِ وَ الْأَرْضِ؟ وَ إِنَّ الْكَلِمَةَ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تَنْصَرِفُ إِلَى سَبْعِينَ وَجْهاً، وَ كُلُّ مَا فِي الذِّكْرِ الْحَكِيمِ، وَ الْكِتَابِ الْكَرِيمِ، وَ الْكَلَامِ الْقَدِيم،ِ مِنْ آيَةٍ تُذْكَرُ فِيهَا الْعَيْنُ وَ الْوَجْهُ وَ الْيَدُ وَ الْجَنْبُ، فَالْمُرَادُ مِنْهَا الْوَلِيُ، لِأَنَّهُ جَنْبُ اللَّهِ، وَ وَجْهُ اللَّهِ، يَعْنِي حَقَّ اللَّهِ، وَ عِلْمَ اللَّهِ، وَ عَيْنَ اللَّهِ، وَ يَدَ اللَّهِ، فَهُمُ الْجَنْبُ الْعَلِيُّ، وَ الْوَجْهُ الرَّضِيُّ، وَ الْمَنْهَلُ الرَّوِيُّ، وَ الصِّرَاطُ السَّوِيُّ، وَ الْوَسِيلَةُ إِلَى اللَّهِ، وَ الْوُصْلَةُ إِلَى عَفْوِهِ وَ رِضَاهُ، سِرُّ الْوَاحِدِ وَ الْأَحَدِ، فَلَا يُقَاسُ بِهِمْ مِنَ الْخَلْقِ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خَاصَّةُ اللَّهِ وَ خَالِصَتُهُ، وَ سِرُّ الدَّيَّانِ وَ كَلِمَتُهُ، وَ بَابُ الْإِيمَانِ وَ كَعْبَتُهُ، وَ حُجَّةُ اللَّهِ وَ مَحَجَّتُهُ، وَ أَعْلَامُ الْهُدَى وَ رَايَتُهُ، وَ فَضْلُ اللَّهِ وَ رَحْمَتُهُ، وَ عَيْنُ الْيَقِينِ وَ حَقِيقَتُهُ، وَ صِرَاطُ الْحَقِّ وَ عِصْمَتُهُ، وَ مَبْدَأُ الْوُجُودِ وَ غَايَتُهُ، وَ قُدْرَةُ الرَّبِّ وَ مَشِيَّتُهُ، وَ أُمُّ الْكِتَابِ وَ خَاتِمَتُهُ، وَ فَصْلُ الْخِطَابِ وَ دَلَالَتُهُ، وَ خَزَنَةُ الْوَحْيِ وَ حَفَظَتُهُ، وَ آيَةُ الذِّكْرِ وَ تَرَاجِمَتُهُ، وَ مَعْدِنُ التَّنْزِيلِ وَ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الْكَوَاكِبُ الْعُلْوِيَّةُ، وَ الْأَنْوَارُ الْعَلَوِيَّةُ، الْمُشْرِقَةُ مِنْ شَمْسِ، الْعِصْمَةِ الْفَاطِمِيَّةِ فِي سَمَاءِ الْعَظَمَةِ الْمُحَمَّدِيَّةِ، وَ الْأَغْصَانُ النَّبَوِيَّةُ النَّابِتَةُ فِي دَوْحَةِ الْأَحْمَدِيَّةِ، وَ الْأَسْرَارُ الْإِلَهِيَّةُ الْمُودَعَةُ فِي الْهَيَاكِلِ الْبَشَرِيَّةِ، وَ الذُّرِّيَّةُ الزَّكِيَّةُ وَ الْعِتْرَةُ الْهَاشِمِيَّةُ الْهَادِيَةُ الْمَهْدِيَّةُ،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الْأَئِمَّةُ الطَّاهِرُونَ، وَ الْعِتْرَةُ الْمَعْصُومُونَ، وَ الذُّرِّيَّةُ الْأَكْرَمُونَ، وَ الْخُلَفَاءُ الرَّاشِدُونَ، وَ الْكُبَرَاءُ الصِّدِّيقُونَ، وَ الْأَوْصِيَاءُ الْمُنْتَجَبُونَ، وَ الْأَسْبَاطُ الْمَرْضِيُّونَ، وَ الْهُدَاةُ الْمَهْدِيُّونَ، وَ الْغُرُّ الْمَيَامِينُ مِنْ آلِ طه وَ يَاسِينَ، وَ حُجَجُ اللَّهِ عَلَى الْأَوَّلِينَ وَ الْآخِرِينَ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اسْمُهُمْ مَكْتُوبٌ عَلَى الْأَحْجَارِ، وَ عَلَى أَوْرَاقِ الْأَشْجَارِ، وَ عَلَى أَجْنِحَةِ الْأَطْيَارِ، وَ عَلَى أَبْوَابِ الْجَنَّةِ وَ النَّارِ، وَ عَلَى الْعَرْشِ وَ الْأَفْلَاكِ، وَ عَلَى أَجْنِحَةِ الْأَمْلَاكِ، وَ عَلَى حُجُبِ الْجَلَالِ وَ سُرَادِقَاتِ الْعِزِّ وَ الْجَمَالِ، وَ بِاسْمِهِمْ تُسَبِّحُ الْأَطْيَارُ، وَ تَسْتَغْفِرُ لِشِيعَتِهِمُ الْحِيتَانُ فِي لُجَجِ الْبِحَارِ، وَ إِنَّ اللَّهَ لَمْ يَخْلُقْ أَحَداً إِلَّا وَ أَخَذَ عَلَيْهِ الْإِقْرَارَ بِالْوَحْدَانِيَّةِ، وَ الْوَلَايَةِ لِلْذُّرِّيَّةِ الزَّكِيَّةِ، وَ الْبَرَاءَةِ مِنْ أَعْدَائِهِمْ، وَ إِنَّ الْعَرْشَ لَمْ يَسْتَقِرَّ حَتَّى كُتِبَ عَلَيْهِ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w:t>
      </w:r>
      <w:bookmarkStart w:id="211" w:name="pg7139_72348"/>
    </w:p>
    <w:p>
      <w:pPr>
        <w:pStyle w:val="BookText"/>
        <w:rPr/>
      </w:pPr>
      <w:bookmarkEnd w:id="211"/>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ذكرنا في هذه الوجيزة الرواية المروية عن الكافي عن عبدالعزيز،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 ينفعك في المقام</w:t>
      </w:r>
      <w:r>
        <w:rPr>
          <w:rFonts w:eastAsia="IRNazanin" w:cs="IRNazanin"/>
          <w:color w:val="111111"/>
          <w:sz w:val="28"/>
          <w:szCs w:val="28"/>
          <w:rtl w:val="true"/>
          <w:lang w:bidi="fa-IR"/>
        </w:rPr>
        <w:t>.</w:t>
      </w:r>
      <w:r>
        <w:rPr>
          <w:rStyle w:val="FootnoteAnchor"/>
          <w:rtl w:val="true"/>
        </w:rPr>
        <w:footnoteReference w:id="270"/>
      </w:r>
    </w:p>
    <w:p>
      <w:pPr>
        <w:pStyle w:val="Heading6"/>
        <w:numPr>
          <w:ilvl w:val="5"/>
          <w:numId w:val="1"/>
        </w:numPr>
        <w:rPr/>
      </w:pPr>
      <w:bookmarkStart w:id="212" w:name="__RefHeading___Toc3954044_372815092"/>
      <w:bookmarkStart w:id="213" w:name="_Toc78"/>
      <w:bookmarkEnd w:id="212"/>
      <w:r>
        <w:rPr>
          <w:rtl w:val="true"/>
        </w:rPr>
        <w:t>الشرط الثالث</w:t>
      </w:r>
      <w:r>
        <w:rPr>
          <w:rtl w:val="true"/>
        </w:rPr>
        <w:t xml:space="preserve">: </w:t>
      </w:r>
      <w:r>
        <w:rPr>
          <w:rtl w:val="true"/>
        </w:rPr>
        <w:t xml:space="preserve">في لزوم كون الإمام </w:t>
      </w:r>
      <w:r>
        <w:rPr>
          <w:rtl w:val="true"/>
        </w:rPr>
        <w:t>(</w:t>
      </w:r>
      <w:r>
        <w:rPr>
          <w:rtl w:val="true"/>
        </w:rPr>
        <w:t>علیه السلام</w:t>
      </w:r>
      <w:r>
        <w:rPr>
          <w:rtl w:val="true"/>
        </w:rPr>
        <w:t xml:space="preserve">) </w:t>
      </w:r>
      <w:r>
        <w:rPr>
          <w:rtl w:val="true"/>
        </w:rPr>
        <w:t>صاحب المعجزة</w:t>
      </w:r>
      <w:bookmarkEnd w:id="2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الأمر السادس من المقام الثالث، و في مسألة اعتبار العصمة في الإمام، و في الشرط المتقدّم آنفاً من لزوم الأكملية، أنّ للإمام شؤوناً و فضائل و علوماً و صفاتٍ لا يمكن الإحاطة بها إلاّ للعالم بالسرّ و الخفيات؛ لأنّ جلّها لولا كلّها من الاُمور الباطنية التي تكون أغلبها على خلاف العادة البشرية؛ لأنّ الطاقة البشرية لا تبلغ إلى هذا الحدّ من العلم و العصمة و الفضائل الخلقية، و الكمالات النفسية، و الشؤون المعنوية، كلّ إلى الدرجة العليا، و المرتبة الرفيعة، و من المعلوم أنّ هذه موهبة إلهية لا ينالها إلاّ من خصّه اللّه بعناياته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الناس يحبّونها و ينالون تلك الدرجة فيدعونها، فاللازم حصول العلم القطعي الذي لا يعتريه ريب و لا شكّ في كونه صادقاً في دعواه، و لا يحصل العلم المذكور لأغلب الناس إلاّ باُمور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 الإمام الثابت إمامته بكونه إماماً نصّاً قطعياً بالخبر المتواتربين الفريقين، كالنصّ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و غيره، أو إخبار معصوم ثابت عصمته المانع عن الكذب و الخطأ، أو الاتيان بالمعجزة الخارقة </w:t>
      </w:r>
    </w:p>
    <w:p>
      <w:pPr>
        <w:pStyle w:val="BookText"/>
        <w:rPr/>
      </w:pPr>
      <w:r>
        <w:rPr>
          <w:rFonts w:ascii="Amiri" w:hAnsi="Amiri" w:eastAsia="Amiri" w:cs="Amiri"/>
          <w:color w:val="111111"/>
          <w:sz w:val="28"/>
          <w:sz w:val="28"/>
          <w:szCs w:val="28"/>
          <w:rtl w:val="true"/>
          <w:lang w:bidi="ar-SA"/>
        </w:rPr>
        <w:t>عن العادة، و الخارجة عن الطاقة البشرية و حدود قدرتها، و عن موازين التعليم و التعلّم و الصنعة، و قد اعتبرنا في بحث النبوّة العامّة اُموراً اثني عشر في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حجّةً كافيةً قاطعةً للمعاذير، مقتضيةً للتصديق و الإيمان بالمدّعى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بحيث يمكن العلم بها حين الدعوة، بأن سبقت الدعوة أو قارنتها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تصديق كافّة الاُمّة حتّى المبتلی بداء العصبية أو 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إمامته بالنصّ القطعي أو إخبار معصوم، لا يلزم في دعواه إقامة المعجزة؛ لأنّ الغرض منها حصول القطع بصدق الدعوى 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بالقطع عصمته و اتّصافه بما يعتبر في الإمامة لا يحتاج إلى إقامة المعجزة؛ لأنّ نفس عصمته مانعة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المعجزة الإخبار عن الاُمور المستقبلة؛ لعدم حصول العلم بها حين الدعوى، نعم لمن أدرك زمان المستقبل و رأى ما أخبر به يكون في حقّه المعجزة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المعجزة مشاهدة جميع الاُمّة حتّى الأجيال المتأخّرة، بل يعتبر حصول العلم بصدورها منه بالتواتر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يميّز بين المعجزة و السحر و الصناعة يجب عليه الرجوع إلى أهل الصناعة و السحر ممّن يعتمد عليه و يركن إليه، فإن لم يحصل له التميز من دون عصبية و تقليد و مخادعة فهو معذور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المعجزة على نحو خاصّ، بل اللازم حصول العلم بصدق الدعوى، و لهذا اختلفت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اعتضاد المعجزة بإخبار النبي أو الإمام أو المعصوم؛ لأنّ كلّ واحد منها حجّة كافية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تكرار المعجزة عند كلّ طلب و اقتراح ؛ لأنّها تصير حينئذ ملعبة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كون المدّعي قادراً عليها كلّ حين؛ لأنّها فعل اللّه و تحت مشيئته، و اجرائه بيده منوط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هناك أيضاً في الفرق بين المعجزة و بين السحر و تلك الصناعات العصرية أنّ السحر بأقسامه و تلك الصناعات بأنواعها كلّها ليست خارقة للعادة، و لا خارجة عن طوق البشر، و لا عن قوانين التعليم و التعلّم، و ليست على خلاف الطبيعة، بل يقدر كلّ أحد تعلّمه و صنعته على وفق الطبيعة، و أين هذا مع المعجزة التي لو اجتمعت الإنس و الجنّ على أن يأتوا بمثلها لا يأتون بمثلها و لو كان بعضهم لبعض ظهيراً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إن شاء اللّه تعالى في المقصد الثاني عند بيان المعاجز الصادرةعن أئمّتنا الاثني عشر عليهم صلوات اللّه الملك الأكبر أنّ المعاجز الصادرة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حدّ يمكن إحصائها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جمعها في مدينة المعاجز عنهم تبلغ ألفين و ستّة و ستّين معجزة، و هي مع اشتمال أكثرها على معاجز كثيرة كانت ما لم يجمعها بالنسبة إلى ما جمعها أكثر بمراتب، سيما ما صدر من قبورهم و تربتهم، و من التوسّل بهم، بل </w:t>
      </w:r>
      <w:bookmarkStart w:id="214" w:name="pg7139_72351"/>
    </w:p>
    <w:p>
      <w:pPr>
        <w:pStyle w:val="BookText"/>
        <w:rPr/>
      </w:pPr>
      <w:bookmarkEnd w:id="214"/>
      <w:r>
        <w:rPr>
          <w:rFonts w:ascii="Amiri" w:hAnsi="Amiri" w:eastAsia="Amiri" w:cs="Amiri"/>
          <w:color w:val="111111"/>
          <w:sz w:val="28"/>
          <w:sz w:val="28"/>
          <w:szCs w:val="28"/>
          <w:rtl w:val="true"/>
          <w:lang w:bidi="ar-SA"/>
        </w:rPr>
        <w:t>بأبنائهم و أصحابهم في كلّ عصر و زمان، بحيث كلّ واحد من الشيعة بل و غيرهم رأى في مدّة حياته منهم معاجز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المعجزات و إن لم يبلغ كلّ واحد منها حدّ العلم القطعي، إلاّ أنّ من مجموعها يحصل العلم الاجمالي بصدور كثير منها، و هذا كافٍ لمن استبصر و استهدى، و اللّه 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صدر من الإمام لا يطلق عليه المعجزة، بل هي كرامة أكرمه اللّه تعالى به، و المعجزة مختصّة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النزاع لفظي، فإنّ الغرض كون ذلك دليلاً على إمامته، سواء اُطلق عليه المعجزة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عبارة عن صدور خارق العادة في مقام التحدّي مقرونةً بالدعوى، سواء كان المدّعي مدّعياً للنبوّة أو الإمامة، و الكرامة هي صدور خارق العادة غير مقترنة بالدعوى، و لم يكن في مقام التحدّي، كما صدر منبعض علمائنا رضوان اللّه عليهم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954046_372815092"/>
      <w:bookmarkStart w:id="216" w:name="_Toc79"/>
      <w:bookmarkEnd w:id="215"/>
      <w:r>
        <w:rPr>
          <w:rtl w:val="true"/>
        </w:rPr>
        <w:t>المقام السادس</w:t>
      </w:r>
      <w:r>
        <w:rPr>
          <w:rtl w:val="true"/>
        </w:rPr>
        <w:t xml:space="preserve">: </w:t>
      </w:r>
      <w:r>
        <w:rPr>
          <w:rtl w:val="true"/>
        </w:rPr>
        <w:t>في بيان الموانع</w:t>
      </w:r>
      <w:bookmarkEnd w:id="216"/>
    </w:p>
    <w:p>
      <w:pPr>
        <w:pStyle w:val="Heading6"/>
        <w:numPr>
          <w:ilvl w:val="5"/>
          <w:numId w:val="1"/>
        </w:numPr>
        <w:rPr/>
      </w:pPr>
      <w:bookmarkStart w:id="217" w:name="__RefHeading___Toc3954048_372815092"/>
      <w:bookmarkStart w:id="218" w:name="_Toc80"/>
      <w:bookmarkEnd w:id="217"/>
      <w:r>
        <w:rPr>
          <w:rtl w:val="true"/>
        </w:rPr>
        <w:t>التي تدلّ على عدم قابلية واجدها للإمامة</w:t>
      </w:r>
      <w:bookmarkEnd w:id="218"/>
    </w:p>
    <w:p>
      <w:pPr>
        <w:pStyle w:val="BookText"/>
        <w:rPr/>
      </w:pPr>
      <w:r>
        <w:rPr>
          <w:rFonts w:ascii="Amiri" w:hAnsi="Amiri" w:eastAsia="Amiri" w:cs="Amiri"/>
          <w:color w:val="111111"/>
          <w:sz w:val="28"/>
          <w:sz w:val="28"/>
          <w:szCs w:val="28"/>
          <w:rtl w:val="true"/>
          <w:lang w:bidi="ar-SA"/>
        </w:rPr>
        <w:t>و هي كثيرة جدّاً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بعض الشرائط المتقدّمة في الإمامة، من ارتكاب ما ينافي </w:t>
      </w:r>
    </w:p>
    <w:p>
      <w:pPr>
        <w:pStyle w:val="BookText"/>
        <w:rPr/>
      </w:pPr>
      <w:r>
        <w:rPr>
          <w:rFonts w:ascii="Amiri" w:hAnsi="Amiri" w:eastAsia="Amiri" w:cs="Amiri"/>
          <w:color w:val="111111"/>
          <w:sz w:val="28"/>
          <w:sz w:val="28"/>
          <w:szCs w:val="28"/>
          <w:rtl w:val="true"/>
          <w:lang w:bidi="ar-SA"/>
        </w:rPr>
        <w:t>العصمة من الشرك أو الكفر، أو المعاصي الكبيرة أو الصغيرة، و لو في بعض أزمنة عمره، أو صدور سهو منه أو نسيان أو شكّ أو اشتباه أو خطأ، أو غير ذلك، أو ما ينافي الأكملية، كاتّصافه ببعض الأخلاق الرذيلة من الظلم و الكبر و العجب و البخل و الحسد و الرياء و الحقد و الجبن و الغضب و الغلظة و الفضاضة و الحرص و الطمع، و حبّ الدّنيا و غيرها، و أعظم الكلّ الجهل بما يحتاج إليه الاُمّة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كفقدانه بعض محامد الصفات، من اليقين و التوكّل و الصبر و الرّضا، و العدل بين الرعية، و الشكر و الخوف و الرجاء و الشجاعة و السخاوة، و الزهد و التقوى و الورع، و الاخلاص و الستر و حسن الخلق و غيرها، و أعظم الكلّ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في الاُمّة من هو أكمل منه في بعض تلك الصفات، و كعجزه عن إقامة المعجزة عند فقد النصّ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نسبه من الزنا و عهر الاُمّهات، كأغلب خلفاء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 أو الإمام الثابت إمامته أو المعصوم الثابت عصمته على كذب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المدّعي بنبوّة نبي أو إمامة إمام كان مكذّباً للمدّعي، فإنّه إمّا كاذب في اعترافه فيسقط عن القابلية، و إمّا صادق فيثبت كذب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علامة فيه كان النبي أو الامام أو المعصوم مخبراً بأنّ ذا العلامة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ارتكابه بعض القبائح العقلية بل العرفية من منافيات المروءة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ما يخالف العقل، أو الشرع من نصوص الكتاب أو الخبر المتواتر</w:t>
      </w:r>
      <w:r>
        <w:rPr>
          <w:rFonts w:eastAsia="Amiri" w:cs="Amiri" w:ascii="Amiri" w:hAnsi="Amiri"/>
          <w:color w:val="111111"/>
          <w:sz w:val="28"/>
          <w:szCs w:val="28"/>
          <w:rtl w:val="true"/>
          <w:lang w:bidi="ar-SA"/>
        </w:rPr>
        <w:t xml:space="preserve">. </w:t>
      </w:r>
      <w:bookmarkStart w:id="219" w:name="pg7139_72353"/>
    </w:p>
    <w:p>
      <w:pPr>
        <w:pStyle w:val="BookText"/>
        <w:rPr/>
      </w:pPr>
      <w:bookmarkEnd w:id="219"/>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الدين بازدياد ما يعلم من الدين خلافه، أو إنكار ما يعلم من الدين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في احتجاجاته، أو الخلل فيها بحيث يكشف عن جهله بالموازين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مرتكباً لبعض الأفعال الخسيسة، كالكناسة و الحياكة و الحجامة و نحوها ممّا يوجب سقوطه عن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ارتكابه ما يخالف الحكمة و المصلحة من الحكم و المصالح العامّة أو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بعض النقائص الخلقية من البرص و الجذام و الصمم و العمى و البكم، و غيرها من النقائص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 أحوال الخلفاء من الخلفاء الثلاثة و بني اُمية و بني العبّاس، و بعدهم من السلاطين المدّعين للخلافة، يعرف كونهم واجدين لأكثر تلك الموانع لولا كلّها، بل لا يجد في جميع الاُمّة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من هو فاقد لجميع تلك الموانع سوى أئمّتنا الاثني عشر صلوات اللّه عليهم أجمعين، و هذا كاف واف لإثبات إمامة هؤلاء و إبطال هؤلاء، كما سيأتي بيانه إن شاء اللّه تعالى في المقصد الثاني، مع قطع النظر عن سائر الأدلّة، فانتظر</w:t>
      </w:r>
      <w:r>
        <w:rPr>
          <w:rFonts w:eastAsia="IRNazanin" w:cs="IRNazanin"/>
          <w:color w:val="111111"/>
          <w:sz w:val="28"/>
          <w:szCs w:val="28"/>
          <w:rtl w:val="true"/>
          <w:lang w:bidi="fa-IR"/>
        </w:rPr>
        <w:t>.</w:t>
      </w:r>
    </w:p>
    <w:p>
      <w:pPr>
        <w:pStyle w:val="Heading6"/>
        <w:numPr>
          <w:ilvl w:val="5"/>
          <w:numId w:val="1"/>
        </w:numPr>
        <w:rPr/>
      </w:pPr>
      <w:bookmarkStart w:id="220" w:name="__RefHeading___Toc3954050_372815092"/>
      <w:bookmarkStart w:id="221" w:name="_Toc81"/>
      <w:bookmarkEnd w:id="220"/>
      <w:r>
        <w:rPr>
          <w:rtl w:val="true"/>
        </w:rPr>
        <w:t>المقام السابع</w:t>
      </w:r>
      <w:r>
        <w:rPr>
          <w:rtl w:val="true"/>
        </w:rPr>
        <w:t xml:space="preserve">: </w:t>
      </w:r>
      <w:r>
        <w:rPr>
          <w:rtl w:val="true"/>
        </w:rPr>
        <w:t>مسألة الإمامة من المسائل الاُصولية الاعتقادية</w:t>
      </w:r>
      <w:bookmarkEnd w:id="2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الإمامة بعينها كمسألة النبوّة من المسائل الاُصولية الاعتقادية لا يعذر فيها أحد من الجهّال فيها، أو الخطأ أو الزلل فيها، و هو مقصّر معاقب بل خارج عن زمرة المؤمنين، و داخل في حزب الكفّار و المعاندين، و إن جرى </w:t>
      </w:r>
    </w:p>
    <w:p>
      <w:pPr>
        <w:pStyle w:val="BookText"/>
        <w:rPr/>
      </w:pPr>
      <w:r>
        <w:rPr>
          <w:rFonts w:ascii="Amiri" w:hAnsi="Amiri" w:eastAsia="Amiri" w:cs="Amiri"/>
          <w:color w:val="111111"/>
          <w:sz w:val="28"/>
          <w:sz w:val="28"/>
          <w:szCs w:val="28"/>
          <w:rtl w:val="true"/>
          <w:lang w:bidi="ar-SA"/>
        </w:rPr>
        <w:t>عليه في الدنيا بعض أحكام المسلمين من الطهارة و التناكح و حلّ الذبيحة و التوارث و نحوها، و أمّا في القيامة، فمخلّد في العذاب لا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لذلك بوجوه من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أوّل بحث الإمامة أنّ الإمامة في الدين أنّ الإمام الذي يجب الاقتداء به في جميع الاُمور الدينية اُصولاً و فروعاً علماً و عملاً أخلاقاً و أفعالاً، في جميع ما يحتاج إليه الاُمّة في أمر دينهم و دنياهم و آخرتهم منحيث الديانة، و من الواضح أنّ ذلك في عدل النبوّة لا يعذر فيه الجاهل أصلاً، و لا يقبل المسامحة، و الخطأ فيه يوجب زوال الدين رأساً و انقلابه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خلافة اللّه العظمى و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معنى الخليفة هو القائم مقام الرسول، فما يجب على عامّة الاُمّة إطاعة الرسول في جميع أقواله و أفعاله، فكذا يجب إطاعة الإمام، فلا مناص إلاّ عن معرفته، و أنّ المقصّر في حقّ الإمام كالمقصّر في حقّ الرسول غير معذور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للإمام ولاية كلّية مطلقة على كافّة الاُمّة من الجنّ و الإنس، و هو أولى بهم من أنفسهم، فيجب الاعتقاد به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الحجّة بين اللّه و بين الناس، بمعنى أنّهم لو خالفوه في شيء من أوامره و نواهيه يحتجّ بهم اللّه يوم القيامة، و ليس لهم عذر في ذلك، و لو أطاعوه لا يؤاخذهم اللّه بشيء، فلا مناص إلاّ عن معرفته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المقام الثاني في بيان وجه احتياج الاُمّة إلى الإمام أنّه لابدّ في كلّ عصر من وجود شخص عالم بجميع الاُمور الدينية من العقائد و الأخلاق و الفروع كلّها، و قادر على دفع شبهات المعاندين و مغالطاتهم و </w:t>
      </w:r>
    </w:p>
    <w:p>
      <w:pPr>
        <w:pStyle w:val="BookText"/>
        <w:rPr/>
      </w:pPr>
      <w:r>
        <w:rPr>
          <w:rFonts w:ascii="IRNazanin" w:hAnsi="IRNazanin" w:eastAsia="IRNazanin"/>
          <w:color w:val="111111"/>
          <w:sz w:val="28"/>
          <w:sz w:val="28"/>
          <w:szCs w:val="28"/>
          <w:rtl w:val="true"/>
          <w:lang w:bidi="fa-IR"/>
        </w:rPr>
        <w:t xml:space="preserve">احتجاجاتهم و مجادلاتهم من أحبار اليهود و علماء النصارى و سائر الفرق، و إلاّ لاندرس الدين، و من المعلوم معرفة هذا الشخص من أوجب الواجبات و أهمّ الفرائض، و هو عِدل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باختلاف طبقاتهم و ألسنتهم بل و طبايعهم و أنواعهم منالجنّ و الإنس لابدّ لهم من وجود من يعرف ألسنتهم، و يؤانس بهم، و يبيّن وظائفهم و أحكامهم و تكاليفهم، و هو الإمام، فيلزم عليهم أوّلاً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بأجمعهم يطرأ عليهم الشكّ و السهو و النسيان و الخطأ و الاشتباه في كثير من الاُمور الدينية كما نشاهد بالوجدان، فالواجب معرفة من يزول به الشكّ و يرفع به السهو و النسيان، و يدفع به الخطأ و الاشتباه و هو الإمام، فيجب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يحتاجون إلى من ينتصف للمظلوم، و يحكم بين الناس في تشاجراتهم و ترافعاتهم، و يجري الحدود، و يقتصّ ممّن يجب عليه القصاص، و لولاه لاختلّ النظام، فالواجب الأهمّ معرفته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حيث دلّ على أنّ الولاية الكلّية الإلهية ثابتة بجعله تعالى لاُولي الأمر، فيجب معرفتهم أوّلاً حتّى يدخل تحت ولايتهم، و كيف يعذر من لا يعرف ولي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فيجب معرفته أوّلاً، ثمّ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حيث يجب الكون مع الصادقين، فيجب معرفتهم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 من الواضح أنّ ميتة جاهلية أشدّ من ميتة سائر طبقات الكفر؛ لأنّ أهل الجاهلية لا يعتقدون بشيء من العقائد الحقّة و المعارف الإلهية، رواه الحميدي في 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البيضاوي و جمع من شرّاح كلامه في كتاب المنهاج على نقل القاضي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مسألة الإمامة من أعظم مسائل اُصول الدين الذي مخالفتها يوجب الكفر و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الأستروشي في فصوله بتكفير من لا يقول بإمامة أبي بكر، بل حكم جماعة من العامّة بقتل من ظنّ أنّ أبابكر ليس بإمام، أو قال إنّي أعتقد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لظنّ أدّاني إليه، أو تقليد لبعض المجتهدين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من العامّة العمياء كيف جعلوا مسألة الإمام من الفروع و معذورية الجاهل و المخطى ء، و هل يضادّ فعلهم مع قولهم؟ </w:t>
      </w:r>
      <w:bookmarkStart w:id="222" w:name="pg7139_72357"/>
    </w:p>
    <w:p>
      <w:pPr>
        <w:pStyle w:val="BookText"/>
        <w:rPr/>
      </w:pPr>
      <w:bookmarkEnd w:id="222"/>
      <w:r>
        <w:rPr>
          <w:rFonts w:ascii="Amiri" w:hAnsi="Amiri" w:eastAsia="Amiri" w:cs="Amiri"/>
          <w:color w:val="111111"/>
          <w:sz w:val="28"/>
          <w:sz w:val="28"/>
          <w:szCs w:val="28"/>
          <w:rtl w:val="true"/>
          <w:lang w:bidi="ar-SA"/>
        </w:rPr>
        <w:t>و بالجملة الإمامة سادّة مسدّ النبوّة إلاّ في تلقّي الوحي، فيجري فيها ما يجري فيها بعينه، و اللّه الهادي إلى الصواب</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3954052_372815092"/>
      <w:bookmarkStart w:id="224" w:name="_Toc82"/>
      <w:bookmarkEnd w:id="223"/>
      <w:r>
        <w:rPr>
          <w:rtl w:val="true"/>
        </w:rPr>
        <w:t>المقام الثامن</w:t>
      </w:r>
      <w:r>
        <w:rPr>
          <w:rtl w:val="true"/>
        </w:rPr>
        <w:t xml:space="preserve">: </w:t>
      </w:r>
      <w:r>
        <w:rPr>
          <w:rtl w:val="true"/>
        </w:rPr>
        <w:t>في شؤون الإمامة و فضائل الإمام</w:t>
      </w:r>
      <w:bookmarkEnd w:id="224"/>
    </w:p>
    <w:p>
      <w:pPr>
        <w:pStyle w:val="BookText"/>
        <w:rPr/>
      </w:pPr>
      <w:r>
        <w:rPr>
          <w:rFonts w:ascii="IRNazanin" w:hAnsi="IRNazanin" w:eastAsia="IRNazanin"/>
          <w:color w:val="111111"/>
          <w:sz w:val="28"/>
          <w:sz w:val="28"/>
          <w:szCs w:val="28"/>
          <w:rtl w:val="true"/>
          <w:lang w:bidi="fa-IR"/>
        </w:rPr>
        <w:t xml:space="preserve">لا يخفى أنّا في هذه الوجيزة نقلنا حديثاً عن الكافي في فضائل الإمام و شؤونه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مرو، و الحديث طويل، و نحن نقتصر على ذكر بعضفقرات الحديث ممّا لا مجال لإنكاره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مستعيناً باللّه و متمسّكاً بحبل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فَضِيلَةً شَرَّفَهُ بِهَا وَ 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فَأَبْطَلَتْ هَذِهِ الْآيَةُ إِمَامَةَ كُلِّ ظَالِمٍ إِلَى يَوْمِ الْقِيَامَةِ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صَارَتْ فِي الصَّفْوَةِ ثُمَّ أَكْرَمَهُ اللَّهُ تَعَالَى بِأَنْ جَعَلَهَا فِي ذُرِّيَّتِهِ أَهْلِ الصَّفْوَةِ وَ 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فَلَمْ تَزَلْ فِي ذُرِّيَّتِهِ يَرِثُهَا بَعْضٌ عَنْ بَعْضٍ، قَرْناً فَقَرْناً، </w:t>
      </w:r>
    </w:p>
    <w:p>
      <w:pPr>
        <w:pStyle w:val="BookText"/>
        <w:rPr/>
      </w:pPr>
      <w:r>
        <w:rPr>
          <w:rFonts w:ascii="Amiri" w:hAnsi="Amiri" w:eastAsia="Amiri" w:cs="Amiri"/>
          <w:color w:val="111111"/>
          <w:sz w:val="28"/>
          <w:sz w:val="28"/>
          <w:szCs w:val="28"/>
          <w:rtl w:val="true"/>
          <w:lang w:bidi="ar-SA"/>
        </w:rPr>
        <w:t xml:space="preserve">حَتَّى وَرَّثَهَا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عَلَى رَسْمِ مَا فَرَضَ اللَّهُ، فَصَارَتْ فِي ذُرِّيَّتِهِ الْأَصْفِيَاءِ الَّذِينَ آتَاهُمُ اللَّهُ الْعِلْمَ وَ 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هِيَ مَنْزِلَةُ الْأَنْبِيَاءِ وَ إِرْثُ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خِلَافَةُ اللَّهِ وَ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مِيرَاثُ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الْإِمَامَةَ زِمَامُ الدِّينِ، وَ نِظَامُ الْمُسْلِمِينَ، وَ صَلَاحُ الدُّنْيَا، وَ 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كَالشَّمْسِ الطَّالِعَةِ الْمُجَلِّلَةِ بِنُورِهَا لِلْعَالَمِ، وَ هِيَ فِي الْأُفُقِ بِحَيْثُ لَا تَنَالُهَا الْأَيْدِي وَ الْأَبْصَارُ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الْبَدْرُ الْمُنِيرُ، وَ السِّرَاجُ الزَّاهِرُ، وَ النُّورُ السَّاطِعُ، وَ النَّجْمُ الْهَادِي فِي غَيَاهِبِ الدُّجَى، وَ أَجْوَازِ الْبُلْدَانِ، وَ الْقِفَارِ وَ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الظَّمَإِ، وَ الدَّالُّ عَلَى الْهُدَى، وَ 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بِهِ، وَ الدَّلِيلُ فِي الْمَهَالِكِ، مَنْ فَارَقَهُ فَهَالِكٌ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السَّحَابُ الْمَاطِرُ، وَ الْغَيْثُ الْهَاطِلُ، وَ الشَّمْسُ الْمُضِيئَةُ، وَ السَّمَاءُ الظَّلِيلَةُ، 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 وَ مَفْزَعُ الْعِبَادِ فِي الدَّاهِيَةِ النَّآدِ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 الْمُبَرَّأُ عَنِ الْعُيُوبِ، الْمَخْصُوصُ بِالْعِلْمِ، الْمَوْسُومُ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w:t>
      </w:r>
    </w:p>
    <w:p>
      <w:pPr>
        <w:pStyle w:val="BookText"/>
        <w:rPr/>
      </w:pPr>
      <w:r>
        <w:rPr>
          <w:rFonts w:ascii="Amiri" w:hAnsi="Amiri" w:eastAsia="Amiri" w:cs="Amiri"/>
          <w:color w:val="111111"/>
          <w:sz w:val="28"/>
          <w:sz w:val="28"/>
          <w:szCs w:val="28"/>
          <w:rtl w:val="true"/>
          <w:lang w:bidi="ar-SA"/>
        </w:rPr>
        <w:t>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أَيْنَالْعُقُولُ عَنْ هَذَا؟ وَ أَيْنَ يُوجَدُ مِثْلُ هَذَا؟</w:t>
      </w:r>
    </w:p>
    <w:p>
      <w:pPr>
        <w:pStyle w:val="BookText"/>
        <w:rPr/>
      </w:pPr>
      <w:r>
        <w:rPr>
          <w:rFonts w:ascii="Amiri" w:hAnsi="Amiri" w:eastAsia="Amiri" w:cs="Amiri"/>
          <w:color w:val="111111"/>
          <w:sz w:val="28"/>
          <w:sz w:val="28"/>
          <w:szCs w:val="28"/>
          <w:rtl w:val="true"/>
          <w:lang w:bidi="ar-SA"/>
        </w:rPr>
        <w:t xml:space="preserve">أَ 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كَذَبَتْهُمْ وَ اللَّهِ أَنْفُسُهُمْ وَ مَنَّتْهُمُ الْأَبَاطِيلَ، فَارْتَقَوْا مُرْتَقًى صَعْباً دَحْضاً تَزِلُّ عَنْهُ إِلَى الْحَضِيضِ أَقْدَامُهُمْ رَامُوا 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 عَالِمٌ لَا يَجْهَلُ، وَ رَاعٍ لَا يَنْكُلُ، مَعْدِنُ الْقُدْسِ وَ الطَّهَارَةِ وَ النُّسُكِ وَ الزَّهَادَةِ وَ الْعِلْمِ 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نَامِي الْعِلْمِ، كَامِلُ الْحِلْمِ، مُضْطَلِعٌ بِالْإِمَامَةِ، عَالِمٌ بِالسِّيَاسَةِ، مَفْرُوضُ الطَّاعَةِ، قَائِمٌ بِأَمْرِ اللَّهِ عَزَّ وَ جَلَّ، نَاصِحٌ لِعِبَادِ اللَّهِ، حَافِظٌ لِدِينِ اللَّهِ، إِنَّ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 يُؤْتِيهِمْ مِنْ مَخْزُونِ عِلْمِهِ وَ حِكَمِهِ، مَا لَا يُؤْتِيهِ غَيْرَهُمْ، فَيَكُونُ عِلْمُهُمْ فَوْقَ عِلْمِ أَهْلِ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الْعَبْدَ إِذَا اخْتَارَهُ اللَّهُ عَزَّ وَ جَلَّ لِأُمُورِ عِبَادِهِ شَرَحَ صَدْرَهُ لِذَلِكَ وَ أَوْدَعَ قَلْبَهُ يَنَابِيعَ الْحِكْمَةِ وَ أَلْهَمَهُ الْعِلْمَ إِلْهَاماً فَلَمْ يَعْيَ بَعْدَهُ بِجَوَابٍ وَ لَا يُحَيَّرُ فِيهِ عَنِ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 فَهُوَ مَعْصُومٌ مُؤَيَّدٌ مُوَفَّقٌ مُسَدَّدٌ قَدْ أَمِنَ مِنَ الْخَطَايَا وَ الزَّلَلِ وَ الْعِثَارِ</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المقصد الأوّل في الإمامة في كبرى المسألة، و اللّه المؤيّد و المسدّد و الهادي إلى الصواب</w:t>
      </w:r>
      <w:r>
        <w:rPr>
          <w:rFonts w:eastAsia="IRNazanin" w:cs="IRNazanin"/>
          <w:color w:val="111111"/>
          <w:sz w:val="28"/>
          <w:szCs w:val="28"/>
          <w:rtl w:val="true"/>
          <w:lang w:bidi="fa-IR"/>
        </w:rPr>
        <w:t xml:space="preserve">. </w:t>
      </w:r>
      <w:bookmarkStart w:id="225" w:name="pg7139_72362"/>
    </w:p>
    <w:p>
      <w:pPr>
        <w:pStyle w:val="Heading5"/>
        <w:numPr>
          <w:ilvl w:val="4"/>
          <w:numId w:val="1"/>
        </w:numPr>
        <w:rPr/>
      </w:pPr>
      <w:bookmarkStart w:id="226" w:name="__RefHeading___Toc3954054_372815092"/>
      <w:bookmarkStart w:id="227" w:name="_Toc83"/>
      <w:bookmarkEnd w:id="225"/>
      <w:bookmarkEnd w:id="226"/>
      <w:r>
        <w:rPr>
          <w:rtl w:val="true"/>
        </w:rPr>
        <w:t>المقصد الثاني</w:t>
      </w:r>
      <w:r>
        <w:rPr>
          <w:rtl w:val="true"/>
        </w:rPr>
        <w:t xml:space="preserve">: </w:t>
      </w:r>
      <w:r>
        <w:rPr>
          <w:rtl w:val="true"/>
        </w:rPr>
        <w:t>في صغرى المسألة</w:t>
      </w:r>
      <w:bookmarkEnd w:id="227"/>
    </w:p>
    <w:p>
      <w:pPr>
        <w:pStyle w:val="Heading6"/>
        <w:numPr>
          <w:ilvl w:val="5"/>
          <w:numId w:val="1"/>
        </w:numPr>
        <w:rPr/>
      </w:pPr>
      <w:bookmarkStart w:id="228" w:name="__RefHeading___Toc3954056_372815092"/>
      <w:bookmarkStart w:id="229" w:name="_Toc84"/>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فيقع في مقامات أيضاً</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954058_372815092"/>
      <w:bookmarkStart w:id="231" w:name="_Toc85"/>
      <w:bookmarkEnd w:id="230"/>
      <w:r>
        <w:rPr>
          <w:rtl w:val="true"/>
        </w:rPr>
        <w:t>المقام الأوّل</w:t>
      </w:r>
      <w:r>
        <w:rPr>
          <w:rtl w:val="true"/>
        </w:rPr>
        <w:t xml:space="preserve">: </w:t>
      </w:r>
      <w:r>
        <w:rPr>
          <w:rtl w:val="true"/>
        </w:rPr>
        <w:t>في إبطال خلافة أبي بكر و أخويه</w:t>
      </w:r>
      <w:bookmarkEnd w:id="231"/>
    </w:p>
    <w:p>
      <w:pPr>
        <w:pStyle w:val="Heading6"/>
        <w:numPr>
          <w:ilvl w:val="5"/>
          <w:numId w:val="1"/>
        </w:numPr>
        <w:rPr/>
      </w:pPr>
      <w:bookmarkStart w:id="232" w:name="__RefHeading___Toc3954060_372815092"/>
      <w:bookmarkStart w:id="233" w:name="_Toc86"/>
      <w:bookmarkEnd w:id="232"/>
      <w:r>
        <w:rPr>
          <w:rtl w:val="true"/>
        </w:rPr>
        <w:t>و بني اُمية و بني العبّاس و غيرهم من خلفاء الجور</w:t>
      </w:r>
      <w:bookmarkEnd w:id="233"/>
    </w:p>
    <w:p>
      <w:pPr>
        <w:pStyle w:val="BookText"/>
        <w:rPr/>
      </w:pPr>
      <w:r>
        <w:rPr>
          <w:rFonts w:ascii="IRNazanin" w:hAnsi="IRNazanin" w:eastAsia="IRNazanin"/>
          <w:color w:val="111111"/>
          <w:sz w:val="28"/>
          <w:sz w:val="28"/>
          <w:szCs w:val="28"/>
          <w:rtl w:val="true"/>
          <w:lang w:bidi="fa-IR"/>
        </w:rPr>
        <w:t>و ينبغي تقديم مقدّمة، و هي أنّ مسألة الخلافة كما عرفت في المقام السابع من المسائل الاُصولية الاعتقادية، و لابدّ في إثباتها من الأدلّة القطعية التي لا يشوبها شكّ و لا شبهة، سواء كانت عقلية أو نقلية، کنصّ الكتاب القطعي الدلالة أو الخبر المتواتر كذلك، فأخبار الآحاد سواء كانت معتبرة أو ضعيفة لا يسمن و لا يغني من جوع، سيما إذا كانت غير مسلّمة عند أحد الفريقين، و كانت روايتها مختصّة بفريق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في أوّل الكتاب أنّ الأدلّة القطعية في باب اُصول الدين منحصرة بالثمانية،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المستقلّ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غير المستقلّ المحتاج في تماميته بأمر خارج قطعي، </w:t>
      </w:r>
    </w:p>
    <w:p>
      <w:pPr>
        <w:pStyle w:val="BookText"/>
        <w:rPr/>
      </w:pPr>
      <w:r>
        <w:rPr>
          <w:rFonts w:ascii="Amiri" w:hAnsi="Amiri" w:eastAsia="Amiri" w:cs="Amiri"/>
          <w:color w:val="111111"/>
          <w:sz w:val="28"/>
          <w:sz w:val="28"/>
          <w:szCs w:val="28"/>
          <w:rtl w:val="true"/>
          <w:lang w:bidi="ar-SA"/>
        </w:rPr>
        <w:t>كإثبات النبوّة الخاصّة بإثبات كونه مدّعياً للنبوّة، آتياً بالمعجزة، جامعاً للشرائط، فاقداً للموانع، فإذا ثبت هذه الاُمور في الخارج يحكم العقل بكونه نبياً، و كإثبات الإمامة بالأكملية و المعجزة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الخبر المتواتر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القطعي بين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المذهب بعد ثبوت أصل المذهب بسائر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نذكر بعض أخبار الآحاد المروية من طرق المخالفين حجّة عليهم و إلزاماً لا إثباتاً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استدلّوا على خلافة أبي بكر الذي هو أساس مذهب المخالفين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عمدة أدلّتهم و أساس مذهبهم الاجماع، بتقريب أنّ الصحابة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على خلافة أبي بكر، و إجماعهم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يقع في مقامين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صغرى المسألة، و هي تحقّق إجماع الصحابة كلّهم على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كبراها، و هي على فرض التحقّق في إثبات حجّية الاجماع و مدركها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الكلام في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ننكر تحقّق إجماع الصحابة على خلافته أشدّ الانكار؛ لأنّ جماعة من أكابر الصحابة و عظمائهم خالفوا في ذلك أشدّ المخالفة، و هم جمّ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 جماعة من أتباعه، و قصّة إبنه مع عمر في السقيفة مفصّلة، و هو لم يبايع أبابكر في مدّة خلافته، بل في خلافة عمر أيضاً، فخيّره عمر بين البيعة أو الخروج من المدينة، فخرج إلى الشام حتّى قتلوه بالسهمين عند قرب الشام في بعض البساتين حيلةً، نقل ذلك ابن عبدالبرّ، و ابن حجر، و أبومخنف، و ابن أبي الحديد، و صاحب روضة الصفا، كلّهم من أكابر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أبوسفيان، كان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المدينة، فلمّا دخل المدينة و رأى قصّة أبي بكر، عزم على جمع العسكر و المقاتلة معهم بحيث خافوا منه، حتّى ذهب أبوبكر و عمر إليه و وعداه بالمال و الولاية لابنه معاوية بعض النواحي، فسكت، نقله قاضي روزبهان و ابن أبي الحديد، و يظهر من هذه الحكاية أنّ أصحاب أبي سفيان كانوا كثيرون بحيث خاف أبوبكر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أبوقحافة، كان عند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 فلمّا سمع خلافة ابنه أبي بكر تعجّب،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إلاّ لعداوة قريش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فكتب إليه أبوبكر بأنّ الناس تراضوا بي، و لو قدمت علينا لكان أحسن بك، فسأل أبوقحافة عن الرسول أنّه ما السبب في اختيارهم أبابكر على علي بن أبي طالب؟ فأجاب لصغر سنّ علي و كبر سنّ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أكبرمنه، و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ببيعة علي، فكتب إلى أبي بكر بما حاصله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وجدت كتابك هذا كتاب أحمق مناقض بعضها مع بعض، فتارة تدّعي أنّك خليفة اللّه، و اُخرى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ثالثة بأنّ الناس </w:t>
      </w:r>
    </w:p>
    <w:p>
      <w:pPr>
        <w:pStyle w:val="BookText"/>
        <w:rPr/>
      </w:pPr>
      <w:r>
        <w:rPr>
          <w:rFonts w:ascii="Amiri" w:hAnsi="Amiri" w:eastAsia="Amiri" w:cs="Amiri"/>
          <w:color w:val="111111"/>
          <w:sz w:val="28"/>
          <w:sz w:val="28"/>
          <w:szCs w:val="28"/>
          <w:rtl w:val="true"/>
          <w:lang w:bidi="ar-SA"/>
        </w:rPr>
        <w:t>تراضوا بي، ثمّ أمره بالخروج عمّا هو فيه و ردّه إلى أهله،</w:t>
      </w:r>
      <w:r>
        <w:rPr>
          <w:rStyle w:val="FootnoteAnchor"/>
          <w:rtl w:val="true"/>
        </w:rPr>
        <w:footnoteReference w:id="281"/>
      </w:r>
      <w:r>
        <w:rPr>
          <w:rFonts w:ascii="Amiri" w:hAnsi="Amiri" w:eastAsia="Amiri" w:cs="Amiri"/>
          <w:color w:val="111111"/>
          <w:sz w:val="28"/>
          <w:sz w:val="28"/>
          <w:szCs w:val="28"/>
          <w:rtl w:val="true"/>
          <w:lang w:bidi="ar-SA"/>
        </w:rPr>
        <w:t>نقل ذلك ابن حجر</w:t>
      </w:r>
      <w:r>
        <w:rPr>
          <w:rStyle w:val="FootnoteAnchor"/>
          <w:rtl w:val="true"/>
        </w:rPr>
        <w:footnoteReference w:id="282"/>
      </w:r>
      <w:r>
        <w:rPr>
          <w:rFonts w:ascii="Amiri" w:hAnsi="Amiri" w:eastAsia="Amiri" w:cs="Amiri"/>
          <w:color w:val="111111"/>
          <w:sz w:val="28"/>
          <w:sz w:val="28"/>
          <w:szCs w:val="28"/>
          <w:rtl w:val="true"/>
          <w:lang w:bidi="ar-SA"/>
        </w:rPr>
        <w:t>الذي هو من أكابر المتعصّبين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بن منذر، حيث إنّه في يوم السقيفة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 لا تسمعوا كلام هذين الجاهلين، يعني أبابكر و عمر، نقله الطبري الشافعي، و ابن أبي الحديد، و أبومخنف</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احتجّ على أبي بكر بأنّ منشأ دعواك إن كان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أقرب منك، و إن كان اتّفاق المسلمين فنحن من المسلمين و لا نرضى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ذلك ابن أبي الحديد و غيره بأسناد عديدة عن 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و هو من علماء قريش، و محاجاته مع عمر مسطورة في كثير من الكتب و جرأته عليه، حتّى اعترف عمر بأنّه ما خاصم أحداً إلاّ و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أبي الحديد عن عبداللّه بن عمر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و مخالفته و مخاصمته مع أبي بكر و عمر أبين من الشمس، حتّى شهر سيفه للمقاتلة، فجمعوا عليه و أخذوا سيفه و كسّروه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أكثر علماءالعامّة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و قد نقل عنه قال عن أبيه أبياتاً مشتملة على حسد قريش على بني هاشم سيما على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ها هو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كُنْتُ أَحْسَبُ هَذَا الْأَمْرَ مُنْحَرِفاً</w:t>
      </w:r>
    </w:p>
    <w:p>
      <w:pPr>
        <w:pStyle w:val="BookText"/>
        <w:rPr/>
      </w:pP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لَيْسَ أَوَّلَ مَنْ صَلَّى لِقِبْلَتِكُمْ</w:t>
      </w:r>
    </w:p>
    <w:p>
      <w:pPr>
        <w:pStyle w:val="BookText"/>
        <w:rPr/>
      </w:pP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أَقْرَبَ النَّاسِ عَهْداً بِالنَّبِيِّ وَ مَنْ</w:t>
      </w:r>
    </w:p>
    <w:p>
      <w:pPr>
        <w:pStyle w:val="BookText"/>
        <w:rPr/>
      </w:pP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مَنْ فِيهِ مَا فِي جَمِيعِ النَّاسِ كُلِّهِمُ</w:t>
      </w:r>
    </w:p>
    <w:p>
      <w:pPr>
        <w:pStyle w:val="BookText"/>
        <w:rPr/>
      </w:pPr>
      <w:r>
        <w:rPr>
          <w:rFonts w:ascii="Amiri" w:hAnsi="Amiri" w:eastAsia="Amiri" w:cs="Amiri"/>
          <w:color w:val="111111"/>
          <w:sz w:val="28"/>
          <w:sz w:val="28"/>
          <w:szCs w:val="28"/>
          <w:rtl w:val="true"/>
          <w:lang w:bidi="ar-SA"/>
        </w:rPr>
        <w:t>وَلَيْسَ فِي النَّاسِ مَا فِيهِ مِنَ‌الْحُسْنِ</w:t>
      </w:r>
    </w:p>
    <w:p>
      <w:pPr>
        <w:pStyle w:val="BookText"/>
        <w:rPr/>
      </w:pPr>
      <w:r>
        <w:rPr>
          <w:rFonts w:ascii="Amiri" w:hAnsi="Amiri" w:eastAsia="Amiri" w:cs="Amiri"/>
          <w:color w:val="111111"/>
          <w:sz w:val="28"/>
          <w:sz w:val="28"/>
          <w:szCs w:val="28"/>
          <w:rtl w:val="true"/>
          <w:lang w:bidi="ar-SA"/>
        </w:rPr>
        <w:t>مَنْ ذَا الَّذِي رَدَّكُمْ عَنْهُ فَنَعْرِفَهُ</w:t>
      </w:r>
    </w:p>
    <w:p>
      <w:pPr>
        <w:pStyle w:val="BookText"/>
        <w:rPr/>
      </w:pP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إِنَّ بَيْعَتَكُمْ مِنْ أَوَّلِ الْفِتَن</w:t>
      </w:r>
    </w:p>
    <w:p>
      <w:pPr>
        <w:pStyle w:val="BookText"/>
        <w:rPr/>
      </w:pPr>
      <w:r>
        <w:rPr>
          <w:rFonts w:ascii="Amiri" w:hAnsi="Amiri" w:eastAsia="Amiri" w:cs="Amiri"/>
          <w:color w:val="111111"/>
          <w:sz w:val="28"/>
          <w:sz w:val="28"/>
          <w:szCs w:val="28"/>
          <w:rtl w:val="true"/>
          <w:lang w:bidi="ar-SA"/>
        </w:rPr>
        <w:t>أو من أعظم الغبن، أو من أغبن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أبي الحديد عن ابن بكّار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و هو من أكابر الأنصار، و كان سيّاف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جملة كلامه في محاجّته مع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اتّق اللّه و لا تكن أوّل من ظلم آل محمّد، و اردد هذا الأمر إلى من هو أحقّ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قدذكر جملة من فضائل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الشمس و غيره، نقله صاحب كتاب سير الصحابة من مؤرّخي العامّة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في البحار حديثاً طويلاً في قصّة خروج خالد مع جماعة من العسكر، فمرّ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البساتين، فأراد قتل علي بالعمود، 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العمود منه و طوّقه على عنقه، فرجع إلى المدينة، و طلب أبوبكر و عمر قيس بن سعد و أمر برفع الطوق عن عنق خالد، فامتنع قيس، فتخيّلا أنّ </w:t>
      </w:r>
    </w:p>
    <w:p>
      <w:pPr>
        <w:pStyle w:val="BookText"/>
        <w:rPr/>
      </w:pPr>
      <w:r>
        <w:rPr>
          <w:rFonts w:ascii="IRNazanin" w:hAnsi="IRNazanin" w:eastAsia="IRNazanin"/>
          <w:color w:val="111111"/>
          <w:sz w:val="28"/>
          <w:sz w:val="28"/>
          <w:szCs w:val="28"/>
          <w:rtl w:val="true"/>
          <w:lang w:bidi="fa-IR"/>
        </w:rPr>
        <w:t xml:space="preserve">امتناعه مساعدة لأميرالمؤمنين، فغضب قيس و شرع في بيان قصّة غدير خمّ، و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أنّه مولى كلّ مؤمن و مؤمنة، فطلبا الحدّادين،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رفع ذلك هلاك خالد، فألجأوا إلى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التمسوا منه، و أقسموه باللّه 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يرفع الطوق، فرفعه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الطوق قطعة قطعة، إلى آخر القصّة، و لمّا لم يكن الحكاية في كتب العامّة تركنا نقله مفصّلاً، فراجع البحار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كان أميراً على عسكر الاسلام، و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رايته أربعة آلاف، منهم أبوبكر و عمر و عثمان و أتباعهم، فتخلّفوا عن جيش اُسامة، ثمّ بعد رحلة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دعوى الخلافة كتب أبوبكر إلى اُسامة و أمره بالبيعة و المسير نحو الموتة، فكتب اُسامة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الخلافة بنصّ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راجعة إلى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أنت الآن يجب عليك أن تدخل تحت رايتي و تحت أوامري، و أنا الأمير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نقله ابن أبي الحديد بروايات عديدة، و البلاذري، و سير الصحابة، و عبدالجبّار قاضي القضاة في مغنيه، و غيرهم من أكابر العامّة</w:t>
      </w:r>
      <w:r>
        <w:rPr>
          <w:rFonts w:eastAsia="IRNazanin" w:cs="IRNazanin"/>
          <w:color w:val="111111"/>
          <w:sz w:val="28"/>
          <w:szCs w:val="28"/>
          <w:rtl w:val="true"/>
          <w:lang w:bidi="fa-IR"/>
        </w:rPr>
        <w:t>.</w:t>
      </w:r>
      <w:r>
        <w:rPr>
          <w:rStyle w:val="FootnoteAnchor"/>
          <w:rtl w:val="true"/>
        </w:rPr>
        <w:footnoteReference w:id="28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اثناعشر من كبار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احتجّوا على أبي بكر في المسجد،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من بني اُمية، و سلمان، و أبوذرّ، و المقداد، و عمّار، و بريدة من المهاجرين، و أبوالهيثم بن التيّهان، و سهل و عثمان ابنا حنيف، و خزيمة بن ثابت ذوالشهادتين، و اُبيّ بن كعب، و أبو أيّوب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مخالفة هؤلاء و محجّاتهم مع أبي بكر في أمر الخلافة مسطورة في كتب الخاصّة و العامّة، بل من المتظافرات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ذلك أحمد بن محمّد الخليلي النحوي عن أبي الحسن بن علي بن نحّاس الكوفي بعد اعترافه بأنّه عدل و ثقة في الرواية، و محمّد بن جرير الطبري، عن المعتمدين و الموثّقين من رواتهم، و الجوهري عند بيان ألفاظ الحديث، و ابن أبي الحديد عن براء بن عازب و غيرهم، و محاجّتهم مع أبي بكر و شرح القصّة طويلة نحن نلخّصها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أنّهم شاوروا في دفع أبي بكر و عمر، و عزموا على إنزاله عن المنبر،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نشاور في ذلك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شاوروه 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لأجل عدم مقاومتهم مع القوم، لكن أمرهم أن يذهبوا إليه و عرّفوه 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فَسَارَ الْقَوْمُ حَتَّى أَحْدَقُوا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يَوْمُ الْجُمُعَةِ، فَلَمَّا صَعِدَ أَبُو بَكْرٍ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 بْنُ سَعِيدِ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نَحْنُ مُحْتَوِشُوهُ يَوْمَ قُرَيْظَةَ حِينَ فَتَحَ اللَّهُ لَهُ، وَ قَدْ قَتَلَ عَلِيٌّ يَوْمَئِذٍ عِدَّةً مِنْ صَنَادِيدِ رِجَالِهِمْ، وَ أُولِي الْبَأْسِ وَ النَّجْدَةِ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مُوصِيكُمْ بِوَصِيَّةٍ فَاحْفَظُوهَا، وَ مُودِعُكُمْ أَمْراً فَاحْفَظُوهُ، أَلَا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بَعْدِي، وَ خَلِيفَتِي فِيكُمْ بِذَلِكَ أَوْصَانِي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أَهْلِ الْمَشُورَةِ، وَ لَا مِمَّنْ يُقْتَدَى بِرَأْيِهِ،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تَنْطِقُ عَنْ لِسَانِ غَيْرِكَ، وَ ايْمُ اللَّهِ لَقَدْ عَلِمَتْ قُرَيْشٌ أَنَّكَ مِنْ أَلْأَمِهَا حَسَباً، وَ أَدْنَاهَا مَنْصَباً، وَ </w:t>
      </w:r>
    </w:p>
    <w:p>
      <w:pPr>
        <w:pStyle w:val="BookText"/>
        <w:rPr/>
      </w:pPr>
      <w:r>
        <w:rPr>
          <w:rFonts w:ascii="Amiri" w:hAnsi="Amiri" w:eastAsia="Amiri" w:cs="Amiri"/>
          <w:color w:val="111111"/>
          <w:sz w:val="28"/>
          <w:sz w:val="28"/>
          <w:szCs w:val="28"/>
          <w:rtl w:val="true"/>
          <w:lang w:bidi="ar-SA"/>
        </w:rPr>
        <w:t>أَخَسِّهَا قَدْراً، وَ أَخْمَلِهَا ذِكْراً، وَ أَقَلِّهِمْ غَنَاءً عَنِ اللَّهِ وَ رَسُولِهِ، وَ إِنَّكَ لَجَبَانٌ فِي الْحُرُوبِ، بَخِيلٌ بِالْمَالِ، لَئِيمُ الْعُنْصُرِ، مَا لَكَ فِي قُرَيْشٍ مِنْ فَخَرٍ، وَ لَا فِي الْحُرُوبِ مِنْ ذِكْرٍ، وَ إِنَّكَ فِي هَذَا الْأَمْرِ بِمَنْزِلَةِ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لِلْإِنْسانِ اكْفُرْ فَلَمَّا كَفَرَ قالَ إِنِّي بَريءٌ مِنْكَ إِنِّي أَخافُ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ثُمَّ قَامَ سَلْمَانُ الْفَارِسِيُّ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 و ندانيد چه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تُسْنِدُ أَمْرَكَ إِذَا نَزَلَ بِكَ مَا لَا تَعْرِفُهُ؟ وَ إِلَى مَنْ تَفْزَعُ إِذَا سُئِلْتَ عَمَّا لَا تَعْلَمُهُ؟ وَ مَا عُذْرُكَ فِي تَقَدُّمِ مَنْ هُوَ أَعْلَمُ مِنْكَ، وَ 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أَعْلَمُ بِتَأْوِيلِ كِتَابِ اللَّهِ عَزَّ وَ جَلَّ وَ سُنَّةِ نَبِيِّهِ، وَ مَنْ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حَيَاتِهِ،وَ أَوْصَاكُمْ بِهِ عِنْدَ وَفَاتِهِ، فَنَبَذْتُمْ قَوْلَهُ، وَ تَنَاسَيْتُمْ وَصِيَّتَهُ، إلى آخر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قَبَاحَةً، وَ تَرَكْتُمْ قَرَابَةً،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وَ عَلِمَ خِيَارُكُمْ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بَعْدِي لِعَلِيٍّ، ثُمَّ لِابْنَيَّ الْحَسَنِ وَ الْحُسَيْنِ، ثُمَّ لِلطَّاهِرِينَ مِنْ ذُرِّيَّتِي، فَاطَّرَحْتُمْ قَوْلَ نَبِيِّكُمْ، وَ تَنَاسَيْتُمْ مَا عَهِدَ بِهِ إِلَيْكُمْ، فَأَطَعْتُمُ الدُّنْيَا الْفَانِيَةَ، وَ بِعْتُمُ الْآخِرَةَ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الْمِقْدَادُ بْنُ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ظُلْمِكَ، وَ تُبْ إِلَى رَبِّكَ، وَ الْزَمْ بَيْتَكَ، وَ ابْكِ عَلَى خَطِيئَتِكَ، وَ سَلِّمِ الْأَمْرَ لِصَاحِبِهِ الَّذِي هُوَ أَوْلَى بِهِ مِنْكَ، فَقَدْ عَلِمْتَ مَا عَقَدَهُ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عُنُقِكَ مِنْ بَيْعَتِهِ، وَ أَلْزَمَكَ مِنَ النُّفُوذِ تَحْتَ رَايَةِ أُسَامَةَ بْنِ زَيْدٍ وَ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وَ تَيَقَّنْتَ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فَسَلَّمَهُ إِلَيْهِ </w:t>
      </w:r>
    </w:p>
    <w:p>
      <w:pPr>
        <w:pStyle w:val="BookText"/>
        <w:rPr/>
      </w:pPr>
      <w:r>
        <w:rPr>
          <w:rFonts w:ascii="Amiri" w:hAnsi="Amiri" w:eastAsia="Amiri" w:cs="Amiri"/>
          <w:color w:val="111111"/>
          <w:sz w:val="28"/>
          <w:sz w:val="28"/>
          <w:szCs w:val="28"/>
          <w:rtl w:val="true"/>
          <w:lang w:bidi="ar-SA"/>
        </w:rPr>
        <w:t>بِمَا جَعَلَهُ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بُرَيْدَةُ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ذَا لَقِيَ الْحَقُّ مِنَ الْبَاطِلِ،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نَسِيتَ أَمْ تَنَاسَيْتَ أَمْ خَدَعَتْكَ نَفْسُكَ سَوَّلَتْ لَكَ الْأَبَاطِيلَ، أَ وَ لَمْ تَذْكُرْ مَا أَمَرَنَا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وَ قَوْلَهُ فِي عِدَّةِ أَوْقَاتٍ هَذَا أَمِيرُ الْمُؤْمِنِينَ، وَ قَاتِلُ الْقَاسِطِينَ، فَاتَّقِ اللَّهَ وَ تَدَارَكْ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مَحَضْتُكَ النُّصْحَ، وَ دَلَلْتُكَ عَلَى طَرِيقِ النَّجَاةِ، فَلَا تَكُونَنَّ ظَهِيراً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كُنْتُمْعَلِمْتُمْ وَ إِلَّا فَاعْلَمُوا أَنَّ أَهْلَ بَيْتِ نَبِيِّكُمْ أَوْلَى بِهِ وَ أَحَقُّ بِإِرْثِهِ، وَ أَقْوَمُ بِأُمُورِ الدِّينِ، وَ آمَنُ عَلَى الْمُؤْمِنِينَ، وَ أَحْفَظُ لِمِلَّتِهِ، وَ أَنْصَحُ لِأُمَّتِهِ، فَمُرُوا صَاحِبَكُم فَلْيَرُدَّ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مِنْ بَيْنِهِمْ وَلِيُّكُمْ بِعَهْدِ اللَّهِ وَ بِرَسُولِهِ، وَ فَرْقٌ ظَاهِرٌ قَدْ عَرَفْتُمُوهُ فِي حَالٍ بَعْدَ حَالٍ عِنْدَ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الَّتِي كَانَتْ إِلَى الْمَسْجِدِ فَسَدَّهَا كُلَّهَا غَيْرَ بَابِهِ، وَ إِيثَارِهِ إِيَّاهُ بِكَرِيمَتِهِ فَاطِمَةَ دُونَ سَائِرِ مَنْ خَطَبَهَا إِلَيْهِ مِنْكُمْ،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 عَلِيٌّ بَابُهَا، فَمَنْ أَرَادَ الْحِكْمَةَ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تَحِيدُونَ عَنْهُ، وَ تُغِيرُونَ عَلَى حَقِّهِ، وَ تُؤْثِرُونَ الْحَيَاةَ الدُّنْيَا عَلَى الْآخِرَةِ بِئْسَ لِلظَّالِمِينَ بَدَلًا، أَعْطُوهُ مَا جَعَلَهُ اللَّهُ لَهُ وَ لَا تَتَوَلَّوْا عَنْهُ مُدْبِرِينَ، وَ لَا تَرْتَدُّوا عَلَى أَعْقَابِكُمْ فَتَنْقَلِبُوا خاسِرِينَ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تَجْحَدْ حَقّاً جَعَلَهُ اللَّهُ لِغَيْرِكَ، وَ لَا </w:t>
      </w:r>
    </w:p>
    <w:p>
      <w:pPr>
        <w:pStyle w:val="BookText"/>
        <w:rPr/>
      </w:pPr>
      <w:r>
        <w:rPr>
          <w:rFonts w:ascii="Amiri" w:hAnsi="Amiri" w:eastAsia="Amiri" w:cs="Amiri"/>
          <w:color w:val="111111"/>
          <w:sz w:val="28"/>
          <w:sz w:val="28"/>
          <w:szCs w:val="28"/>
          <w:rtl w:val="true"/>
          <w:lang w:bidi="ar-SA"/>
        </w:rPr>
        <w:t xml:space="preserve">تَكُنْ أَوَّلَ مَنْ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وَصِيِّهِ وَ صَفِيِّهِ، وَ صَدَفَ عَنْ أَمْرِهِ، ارْدُدِ الْحَقَّ إِلَى أَهْلِهِ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قَلِيلٍ تُفَارِقُ مَا أَنْتَ فِيهِ، وَ تَصِيرُ إِلَى رَبِّكَ، فَيَسْأَلُكَ عَمَّا جَنَيْتَ وَ 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 وَ لَمْ يُرِدْ مَعِي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 الْبَاطِلِ، وَ هُمُ الْأَئِمَّةُ الَّذِينَ يُقْتَدَى بِهِمْ، وَ قَدْ قُلْتُ مَا عَلِمْتُ،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فِي يَوْمِ غَدِيرِ خُمٍّ،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لِلْخِلَافَةِ،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أَقَامَهُ إِلَّا لِيَعْلَمَ النَّاسُ أَنَّهُ مَوْلَى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 أَكْثَرُوا الْخَوْضَ فِي ذَلِكَ، فَبَعَثْنَا رِجَالًا مِنَّا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الْمُؤْمِنِينَ بَعْدِي، وَ أَنْصَحُ النَّاسِ لِأُمَّتِي، وَ قَدْ شَهِدْتُ بِمَا حَضَرَنِي، فَمَنْ شاءَ فَلْيُؤْمِنْ، وَ مَنْ شاءَ فَلْيَكْفُرْ، إِنَّ يَوْمَ الْفَصْلِ كانَ مِيقاتاً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سَهْلُ بْنُ حُنَيْفٍ، فَحَمِدَ اللَّهَ وَ أَثْنَى عَلَيْهِ وَ صَلَّى عَلَى النَّبِيِّ مُحَمَّدٍ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أَنِّي 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رَأَيْتُهُ فِي هَذَا الْمَكَانِ، يَعْنِي الرَّوْضَةَ، وَ هُوَ آخِذٌ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إِمَامُكُمْ مِنْ بَعْدِي، وَ وَصِيِّي فِي حَيَاتِي وَ بَعْدَ وَفَاتِي، وَ قَاضِي دَينِي، وَ مُنْجِزُ وَعْدِي، وَ أَوَّلُ مَنْ يُصَافِحُنِي عَلَى حَوْضِي، فَطُوبَى لِمَنْ تَبِعَهُ وَ نَصَرَهُ، وَ الْوَيْلُ لِمَنْ تَخَلَّفَ عَنْهُ وَ خَذَلَهُ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قَامَ مَعَهُ أَخُوهُ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فَلَا تَتَقَدَّمُوهُمْ وَ قَدِّمُوهُمْ، فَهُمُ الْوُلَاةُ بَعْدِي،فَقَامَ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أَهْلِ بَيْتِكَ؟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 الطَّاهِرُونَ مِنْ وُلْدِهِ، وَ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تَكُنْ يَا أَبَا بَكْرٍ أَوَّلَ كافِرٍ بِهِ، وَ لا تَخُونُوا اللَّهَ وَ الرَّسُولَ وَ تَخُونُوا أَماناتِكُمْ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فِي أَهْلِ بَيْتِ نَبِيِّكُمْ، وَ رُدُّوا إِلَيْهِمْ حَقَّهُمُ الَّذِي جَعَلَهُ اللَّهُ لَهُمْ، فَقَدْ سَمِعْتُمْ مِثْلَ مَا سَمِعَ إِخْوَانُنَا فِي مَقَامٍ بَعْدَ مَقَامٍ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بَعْدَ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أَئِمَّتُكُمْ بَعْدِي، وَ يُومِئُ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 قَاتِلُ الْكَفَرَةِ، مَخْذُولٌ مَنْ خَذَلَهُ، مَنْصُورٌ مَنْ نَصَرَهُ، إلى آخر كلامه، فأفحم أبوبكر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و عمرو بن سعيد، و عبداللّه بن مسعود، فقالوا بما هو قريب من مقالة من ذكر محاجّة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نويرة مع قومه، و حارث بن سراقة، و بني زبيد، و أهالي حضرموت، و هم جماعة كثيرون خالفوا أبابكر و لم يبايعوه، فسمّوهم بأهل الردّة، و بعثوا إليهم خالد بن الوليد مع أربعة آلاف، و قتلوهم و أعروا نساءهم وزنوا بهنّ، كما سيأتي شرحه عند ذكر المطاعن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مخالفته مع أبي بكر و محاجّته و امتناعه عن البيعة حتّى جرّوه إلى المسجد و أرادوا قتله، و ألجأوه إلى البيعة، من المتواترات بين الخاصّة و العامّة، و قد نقل الحكاية جماعة من العامّة، نحو ابن </w:t>
      </w:r>
    </w:p>
    <w:p>
      <w:pPr>
        <w:pStyle w:val="BookText"/>
        <w:rPr/>
      </w:pPr>
      <w:r>
        <w:rPr>
          <w:rFonts w:ascii="IRNazanin" w:hAnsi="IRNazanin" w:eastAsia="IRNazanin"/>
          <w:color w:val="111111"/>
          <w:sz w:val="28"/>
          <w:sz w:val="28"/>
          <w:szCs w:val="28"/>
          <w:rtl w:val="true"/>
          <w:lang w:bidi="fa-IR"/>
        </w:rPr>
        <w:t xml:space="preserve">أبي الحديد، و ابن أثير، و البخاري في صحيحه، و مسلم في صحيحه، و الجوهري، و ابن قتيبة في تاريخه، و إبراهيم بن سعيد الثقفي، و البلاذري، و ابن جرير الطبري، و غيرهم، حتّى اعترفوا جماعة منهم بتهديدهم إحراق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 إرادتهم إحراقه كالجوهري و الطبري و الواقدي، و كتابالغرر عن زيد بن أسلم، و عن ابن عبدربّه الاعتراف بمجيء النار عند الباب للاحتراق، و كذا البلاذري</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الجماعة الذين نقلناهم من الممتنعين عن بيعة أبي بكر كان لأكثرهم طائفة و أتباع و أنصار، فلو انضمّوا إليهم لصاروا كثيرين، مع أنّ الذين بايعوه إنّما بايعوه كرهاً و جبراً مخافة القتل؛ لأنّ عمر مع أصحابه يخرجونهم من بيوتهم، و يلزمونهم و يجبرونهم بالبيعة، فأين هذا من الاجماع الذي هو أساس مذهبهم و عمدة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المخالفين إنّما نقل مخالفتهم بالآحاد، و هو لا يفيد إلاّ ظنّاً، و قد تقدّم منك أنّ الدليل المفيد في هذا الباب لابدّ و أن يكون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المراجع يحصل له القطع بوجود المخالف الممتنع عن البيعة المضرّ بدعوى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مدّعي الاجماع لابدّ له من إثبات الاجماع القطعي، و مجرّد احتمال وجود المخالف كافٍ في منع تحقّق الاجماع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هؤلاء إنّما هو في أوّل الأمر، و أمّا بعد زمان و لو ستّة أشهر قد بايعوا جميعاً حتّى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فتحقّق الاجماع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تحقّق البيعة من جماعة منهم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البيعة بالاكراه و الاجبار و التهديد بالقتل لا فائدة فيه في تحقّقالاجماع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أحاديث الشيعة عن أئمّتهم أنّ الناس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أو أربعة، و هذا كاشف عن إجماع الناس على بيعة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ارتداد الناس قعودهم عن نصرة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تركهم إعانته في أخذ حقّه، و الجهاد معه في أعدائه، لا اتّفاقهم و إجماعهم على بيعة أبي بكر، مع أنّ الخبر ليس من القطعيات،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صغرى المسألة، و هي دعوى تحقّق الاجماع،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كبرى المسألة، و هي حجّية الاجماع المذكور على فرض تحقّقه، فسيأتي إن شاء اللّه تعالى في المجلّد الثاني من هذا الكتاب، و الحمد للّه أوّلاً و آخراً، و ظاهراً و باطناً، و الصلاة و السلام على نبينا و آله الأطيبين، و اللعن على أعدائهم من الأوّلين و الآخرين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بيد مؤلّفه الجاني ابن محمّدتقي عبدالحسين المدعوّ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من شهر صفر من سنة ألف و ثلاثمائة و ستّين من الهجرة النبوية سنة قمرية على هاجرها ألف ألف سلام و تحية</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7139_72376"/>
      <w:bookmarkStart w:id="235" w:name="pg7139_72376"/>
      <w:bookmarkEnd w:id="235"/>
    </w:p>
    <w:p>
      <w:pPr>
        <w:pStyle w:val="Heading2"/>
        <w:numPr>
          <w:ilvl w:val="1"/>
          <w:numId w:val="1"/>
        </w:numPr>
        <w:rPr/>
      </w:pPr>
      <w:bookmarkStart w:id="236" w:name="pg7139_72376"/>
      <w:bookmarkStart w:id="237" w:name="__RefHeading___Toc3954062_372815092"/>
      <w:bookmarkStart w:id="238" w:name="_Toc87"/>
      <w:bookmarkEnd w:id="236"/>
      <w:bookmarkEnd w:id="237"/>
      <w:r>
        <w:rPr>
          <w:rtl w:val="true"/>
        </w:rPr>
        <w:t>المجلّد الثّاني</w:t>
      </w:r>
      <w:bookmarkEnd w:id="238"/>
    </w:p>
    <w:p>
      <w:pPr>
        <w:pStyle w:val="Heading3"/>
        <w:numPr>
          <w:ilvl w:val="2"/>
          <w:numId w:val="1"/>
        </w:numPr>
        <w:rPr/>
      </w:pPr>
      <w:bookmarkStart w:id="239" w:name="__RefHeading___Toc3954064_372815092"/>
      <w:bookmarkStart w:id="240" w:name="_Toc88"/>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سبيل النجاة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أصول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للمتکلّم المفسّر الفقیه العلاّمة</w:t>
      </w:r>
    </w:p>
    <w:p>
      <w:pPr>
        <w:pStyle w:val="BookText"/>
        <w:rPr/>
      </w:pPr>
      <w:r>
        <w:rPr>
          <w:rFonts w:ascii="IRNazanin" w:hAnsi="IRNazanin" w:eastAsia="IRNazanin"/>
          <w:color w:val="111111"/>
          <w:sz w:val="28"/>
          <w:sz w:val="28"/>
          <w:szCs w:val="28"/>
          <w:rtl w:val="true"/>
          <w:lang w:bidi="fa-IR"/>
        </w:rPr>
        <w:t xml:space="preserve">آیة الله الحاج السيد عبدالحسين الطيّب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_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أنبيائه و أشرف سفرائه، محمّد خاتم النبيين، و على آله الأطيبين، و اللعن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المجلّد الثاني من كتابنا في اُصول الدّين المسمّى 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سبيل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المجلّد الأوّل في التوحيد، و العدل، و النبوّة، و كثير من مباحث الإمامة، و هي تمام المقصد الأوّل في كبرى المسألة من معنى الإمامة، و بيان الاحتياج إلى الإمام، و لزوم نصبه على اللّه، و لزوم جعل الخليفة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الشرائط المعتبرة في الإمام من العصمة، و الأكملية، و المعجزة، و بيان الموانع عن قابلية الإمامة، و كونها من المسائل الاُصولية، و بيان شؤون الإمامة، و فضائل الإمام، في طيّ مقامات ثمانية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الأوّل من المقصد الثاني، و هو أنّ الإمام بعد الرسول ليس أبابكر و عمر و عثمان و سائر بني اُمية و بني العبّاس، و غيرهم من خلفاء الجور، و بلغ الكلام في هذا المقام إلى الدليل الأوّل المذكور في كلماتهم على خلافة أبي بكر، و هو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صغرى المسألة، و قد تمّ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كبراها، و ها أنا الآن أشرع فيه بعون اللّه تعالى و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حجّية الإجماع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الكثير إذا بلغوا حدّ التواتر إذا اتّفقوا على أمر يستحيل اجتماعهم على الخطأ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المسلمين من العامّة و الخاصّة بجميع طبقاتهم على حجّية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الْمُؤمِنينَ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دلّ على عدم جواز مخالفة سبيل المؤمنين الذي هو عبارة عن أقوالهم و فتاويهم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حيث إنّ الوسطية يلزمها عدم الانحراف، فإجماعهم حجّة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دلّ بالمفهوم على عدم وجوب الردّ عند عدم المنازعة، و هو صورة الاجماع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يكن اللّه ليجمع اُمّتي على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تجتمع اُمّتي على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كونوا مع الجماعة</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هذه غاية ما قيل أو يمكن أن يقال لهم في تقريب حجّية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لو كان حقّاً، لزم صحّة المذاهب الباطلة كلّها من اليهود و النصارى، و عبدة الأوثان، و الهنود و المجوس و غيرهم؛ لأنّ عدّة هؤلاء أكثر بمراتب من عدّة المجتمعين على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القائل اشتبه عليه الأمر بين الخبر المتواتر الذي اجتمع جماعة على نقله في كلّ طبقة نعلم عادةً بعدم تواطئهم على الكذب، و بين المقام ممّا اجتمعوا على أمر؛ لعدم استحالة الخطأ و الاشتباه على جميع أفراد البشر عدا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الحكماء و المتكلّمين و سائر أرباب العلوم ربما اجتمعوا على رأي في أعصار عديدة بحيث يعدّ عندهم من المسلّميات، ثمّ يستكشف خطأهم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المجتمعين في خلافة الرجل ليست بهذه المثابة قطعاً، بعد ما عرفت من المخالفين، بل اجتماعهم ليس بالطوع و الرغبة، بل بالجبر و </w:t>
      </w:r>
    </w:p>
    <w:p>
      <w:pPr>
        <w:pStyle w:val="BookText"/>
        <w:rPr/>
      </w:pPr>
      <w:r>
        <w:rPr>
          <w:rFonts w:ascii="Amiri" w:hAnsi="Amiri" w:eastAsia="Amiri" w:cs="Amiri"/>
          <w:color w:val="111111"/>
          <w:sz w:val="28"/>
          <w:sz w:val="28"/>
          <w:szCs w:val="28"/>
          <w:rtl w:val="true"/>
          <w:lang w:bidi="ar-SA"/>
        </w:rPr>
        <w:t>العنف و الكره، كما في كلّ عصر بالنسبة إلى كلّ سلطان من تبعية رعيتهم و إطاعتهم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دور صريح و مصادرة؛ لأنّ التمسّك بحجّية الاجماع فرع على ثبوت حجّية الاجماع،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الاجماع على حجّية الاجماع؛ لأنّ الشيعة جميعهم لا يقولونبحجّية الاجماع في نفسه، بل من جهة كاشفيته عن رأي المعصوم تضمّناً، أو بقاعدة اللطف، أو بالحدس القطعي، و مع ذلك ينكرون صغراه في كثير من الموارد لولا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 فخلاف بينهم، و ممّن أنكر حجّيته منهم النظّام و جعفر بن حرب، بل جماعة منهم ادّعوا استحالة تحقّق الاجماع، و جماعة اُخرى منعوا حصول العلم به كالفخر الرازي، فأين الاجماع؟</w:t>
      </w:r>
    </w:p>
    <w:p>
      <w:pPr>
        <w:pStyle w:val="BookText"/>
        <w:rPr/>
      </w:pPr>
      <w:r>
        <w:rPr>
          <w:rFonts w:ascii="Amiri" w:hAnsi="Amiri" w:eastAsia="Amiri" w:cs="Amiri"/>
          <w:color w:val="111111"/>
          <w:sz w:val="28"/>
          <w:sz w:val="28"/>
          <w:szCs w:val="28"/>
          <w:rtl w:val="true"/>
          <w:lang w:bidi="ar-SA"/>
        </w:rPr>
        <w:t>و أمّا عن الثالث،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 الْهُدى</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الجملة الاُولى مأخوذ في الجملة الثانية، كمشاركة المعطوف مع المعطوف إليه، سيما مع اتّحاد الفاعل في الجملتين، نحو قولك جاء زيد راكباً و ضرب عمرواً،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راكباً، كما أفاده العلاّمة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سبيل المؤمنين دين الاسلام،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دين الاسلام و يشاقق الرسول و دخل في الكفر فهو كذا، كما ترى في شأن نزول الآية الواردة في حقّ ابن البيرق خرج من مكّة و سرق و اُلحق بالمشركين، و أين هذا من اتّخاذ بعض المؤمنين رأياً من عند أنفسهم، و بمقتضى مشتهياتهم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جميع المؤمنين، فأنّى لك بإثباته؟ و إن كان بعضهم، فنفرض فيما اختلفوا على رأيين، فأيّهما نتّبع؟</w:t>
      </w:r>
    </w:p>
    <w:p>
      <w:pPr>
        <w:pStyle w:val="BookText"/>
        <w:rPr/>
      </w:pPr>
      <w:r>
        <w:rPr>
          <w:rFonts w:ascii="Amiri" w:hAnsi="Amiri" w:eastAsia="Amiri" w:cs="Amiri"/>
          <w:color w:val="111111"/>
          <w:sz w:val="28"/>
          <w:sz w:val="28"/>
          <w:szCs w:val="28"/>
          <w:rtl w:val="true"/>
          <w:lang w:bidi="ar-SA"/>
        </w:rPr>
        <w:t>و أمّا عن الرابع، فالمراد من اُمّة وسطاً تمام أفراد الاُمّة فباطل قطعاً، بل لا يمكن لأنّه يوجب الكذب الصريح؛ لأنّ الوسطية المطلقة الخارجة عن حدّالإفراط و التفريط في جميع الأعمال و الأخلاق و الصفات و الحالات لا يوجد إلاّ في حقّ المعصوم عن جميع المعاصي، و عن الخطأ و الاشتباه و الشكّ و السهو و النسيان، و هو المناسب، مع كونهم شهداء على الناس، مضافاً إلى أنّ المراد لو كان جميع الاُمّة لزم اتّحاد الشاهد و المشهود إليه، بل يتّحد معنى الاُمّة و الناس، فلا معنى حينئذ لكون النبي شاهداً على الاُمّة دون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كيف يمكن دعوى كون جميع الاُمّة وسطاً؟ مع ما صدر منهم من الكفر و الظلم و سائر المعاصي، سيما الظلم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غصب حقّ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الحرب معه في الجمل و الصفّين، و ظلم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فدك و غيره، و ما صدر من بني اُمية و بني العبّاس بالنسبة إلى 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هكذا و هكذا إلى زماننا هذا من الشرب و الزنا و السرقة و أكل الربا، و سائر المعاصي الكبار، بل قتل النفس و نحوها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ورد في أخبار الطرفين أنّ المراد من الاُمّة أئمّة الدين، كما روي بطرق العامّة عن حاكم أبي القاسم في شواهد التنزيل، بسنده عن سليم بن قيس،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w:t>
      </w:r>
    </w:p>
    <w:p>
      <w:pPr>
        <w:pStyle w:val="BookText"/>
        <w:rPr/>
      </w:pP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عن الكليني، في الكافي، و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 نَحْنُ شُهَدَاءُ اللَّهِ عَلَى خَلْقِهِ، وَ حُجَّتُهُ فِي أَرْضِهِ</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و عن العياشي،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مضمونه يقرب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اللّه يقصد بتلك الآية جميع أهل القبلة؟ أتظنّ أنّ من لا يقبل شهادته في الدنيا على صاع من تمر يطلب يوم القيامة في محضر جميع الاُمم شهادته؟ ليس كذلك، بل المراد منها من هو دعوة إبراهيم، و هم أئمّة الدين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ألفاظ الرواية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أمّا عن الخامس، ففيه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حجّية مفهوم الشرط لعدم الدلالة على العلّية المنحصرة، و معه لا مفهوم، و تفصيله في الاُصول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حجّية مفهوم الشرط نمنع المفهوم في المقام؛ لأنّ الشرط في </w:t>
      </w:r>
    </w:p>
    <w:p>
      <w:pPr>
        <w:pStyle w:val="BookText"/>
        <w:rPr/>
      </w:pPr>
      <w:r>
        <w:rPr>
          <w:rFonts w:ascii="Amiri" w:hAnsi="Amiri" w:eastAsia="Amiri" w:cs="Amiri"/>
          <w:color w:val="111111"/>
          <w:sz w:val="28"/>
          <w:sz w:val="28"/>
          <w:szCs w:val="28"/>
          <w:rtl w:val="true"/>
          <w:lang w:bidi="ar-SA"/>
        </w:rPr>
        <w:t>المقام مسوق لبيان الموضوع، مثل إن رزقت ولداً فاختنه، و إن ركب الأمير فخذ ركابه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الاجماع هي مورد الكلام و النزاع، فبمقتضى المنطوق يجب الردّ إلى اللّه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الاستدلال وجوب قبول ما اتّفق عليه اثنان أو ثلاثة من دون تنازع و عدم المطالبة بالدليل، و هو قطعي الفساد، فالمحتمل كون المراد من التنازع الاختلاف في الأموال و الحقوق، حيث إنّه مع عدم الخلاف و النزاع لا يحتاج إلى الترافع و التحاكم 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السادس و السابع و الثامن و التاسع،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حجّية تلك الأخبارسيما في مثل المقام؛ لأنّها من مختصّات العامّة المتفرّدة في نقلها، و المظنون لولا المقطوع أنّها من موضوعات المنافقين و بني اُمية لإثبات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الدلالة على المطلوب؛ لأنّ الخبرين الأوّلين لمّا ثبت بالأدلّة القاطعة أنّ الأرض لا تخلو من الحجّة، و لكلّ عصر إمام يجب معرفته، فلو اجتمع جميع الاُمّة بحيث لم يخالف فرد واحد منهم و فيهم الإمام و الحجّة المعصوم من الخطأ، فلا يجتمعوا على الخطأ، و أين هذا من حجّية الاجماع الواقع على خلافة أبي بكر؟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الأخيرين لا دلالة لهما إلاّ على مدح الجماعة في مثل الأكل و المسافرة و الذهاب و سائر المعاشرات، و مذمّة الانفراد، و الجماعة غير الاجماع، حيث إنّ الجماعة تصدق على قليل من الأفراد، و من الممكن تحقّق جماعات متشتّتة مختلفة، فعليه لو كان المراد الكون معهم في الاُمور الدينية و الأحكام الشرعية لزم اجتماع الضدّين و المتناقضين</w:t>
      </w:r>
      <w:r>
        <w:rPr>
          <w:rFonts w:eastAsia="Amiri" w:cs="Amiri" w:ascii="Amiri" w:hAnsi="Amiri"/>
          <w:color w:val="111111"/>
          <w:sz w:val="28"/>
          <w:szCs w:val="28"/>
          <w:rtl w:val="true"/>
          <w:lang w:bidi="ar-SA"/>
        </w:rPr>
        <w:t xml:space="preserve">. </w:t>
      </w:r>
      <w:bookmarkStart w:id="241" w:name="pg7139_72385"/>
    </w:p>
    <w:p>
      <w:pPr>
        <w:pStyle w:val="Heading3"/>
        <w:numPr>
          <w:ilvl w:val="2"/>
          <w:numId w:val="1"/>
        </w:numPr>
        <w:rPr/>
      </w:pPr>
      <w:bookmarkStart w:id="242" w:name="__RefHeading___Toc3954066_372815092"/>
      <w:bookmarkStart w:id="243" w:name="_Toc89"/>
      <w:bookmarkEnd w:id="241"/>
      <w:bookmarkEnd w:id="242"/>
      <w:r>
        <w:rPr>
          <w:rtl w:val="true"/>
        </w:rPr>
        <w:t>ما ورد في خلافة أبي بكر</w:t>
      </w:r>
      <w:bookmarkEnd w:id="243"/>
    </w:p>
    <w:p>
      <w:pPr>
        <w:pStyle w:val="BookText"/>
        <w:rPr/>
      </w:pPr>
      <w:r>
        <w:rPr>
          <w:rFonts w:ascii="Amiri" w:hAnsi="Amiri" w:eastAsia="Amiri" w:cs="Amiri"/>
          <w:color w:val="111111"/>
          <w:sz w:val="28"/>
          <w:sz w:val="28"/>
          <w:szCs w:val="28"/>
          <w:rtl w:val="true"/>
          <w:lang w:bidi="ar-SA"/>
        </w:rPr>
        <w:t>الثاني من الأدلّة التي استدلّ بها على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هو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فحاصل مفادها أنّ جماعة تخلّفوا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الحروب في جهاد الكفّار، و الآية الشريفة قد أخبر المخلّفين بأنّه سيأتي في المستقبل موقع تدعون إلى الجهاد مع اُولي القوّة و البأس الشديد، فإن أطعتم و جاهدتم معهم يؤتكم اللّه أجراً حسناً، و إن تخلّفتم كما تخلّفتم من قبل يعذّبكم عذاباً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يدّعي المستدلّ أنّ المراد الجهاد مع أهل الردّة في عصر أبي بكر من أصحاب مسيلمة و أصحاب مالك بن نويرة و بني حنيف، و أهاليحضرموت، و حارث بن سراقة، و بني زبيد، و الداعي إلى هذه المجاهدة هو أبوبكر، فيجب إطاعته، فإذا كان واجب الإطاعة، فيكون خليفةً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أشدّ المنع أنّ مورد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إِلَى قَوْمٍ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حرب أبي بكر مع هؤلاء؛ لعدم شاهد داخلي و لا خارجي على ذلك أصلاً إلاّ قول الزهري فى تفسير الآية، و هو مع معارضته لعكرمة و سعيد بن جبير، حيث فسّرا بحرب هوازن و حنين، و معارضته لقتادة حيث فسّر بحرب هوازن و ثقيف، و لمن فسّر بحرب صفّين، و لا دليل على اعتبار قول المفسّرين أصلاً، كما بيّناه في التفسير</w:t>
      </w:r>
      <w:r>
        <w:rPr>
          <w:rStyle w:val="FootnoteAnchor"/>
          <w:rtl w:val="true"/>
        </w:rPr>
        <w:footnoteReference w:id="305"/>
      </w:r>
      <w:r>
        <w:rPr>
          <w:rFonts w:ascii="Amiri" w:hAnsi="Amiri" w:eastAsia="Amiri" w:cs="Amiri"/>
          <w:color w:val="111111"/>
          <w:sz w:val="28"/>
          <w:sz w:val="28"/>
          <w:szCs w:val="28"/>
          <w:rtl w:val="true"/>
          <w:lang w:bidi="ar-SA"/>
        </w:rPr>
        <w:t>، و هو من التفسير بالرأي، مضافاً إلى أنّ أكثر هؤلاء ليسوا من أهل الردّة، بل هم المسلمون، و القتال معهم حرام، و التخلّف واجب، كما سيأتي شرحه عند ذكر المطاعن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الثانية، فبدعوى أنّ المراد من الأتقى في الآية أبوبكر؛ لأنّه هو الذي أدّى زكاة ماله كرّةً بعد كرّة، و مرّةً غبّ مرّة، و هو الذي ليس في عنقه لأحد نعمة و منّة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فيستحقّ بتلك النعمة جزاءً، نعم نعمة الهداية إلى الإمام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يستحقّ الجزاء؛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حتّى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يراد لحقّ التربية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مضافاً إلى حقّ الاسلام، و قد روى الزهري أنّ الآية نزلت في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و لم يذكر في الآية أتقىممّن، فلعلّ المراد كما ذكره جماعة من مفسّري العامّة، كالواحدي عن ابن عبّاس، و عكرمة، هو أبو الدحداح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لرجل نخلة متدلّية في دار جاره، و كان الجار فقيراً و له أطفال صغار، كلّما أرادوا أخذ تمرة من تلك النخلة يمنعهم صاحبها و يأخذ من أيديهم بل من فيهم، فشكى الفقير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النخلة، و أراد معاملته مع نخلة في الجنّة فأبى، و سمع ذلك أبوالدحداح، فذهب إلى منزل صاحب النخلة و اشترى منه النخلة بأربعين نخلة، ثمّ ملّكها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أعطاها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الفقير، فنزلت الآية، فهو أتقى من صاحب النخلة، و أعطى ماله خالصاً لوجه اللّه من دون توقّع جزاء من أحد، فما الدليل على كونه أبابكر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أتقى إن كان الأتقى المطلق في جميع الصفات و </w:t>
      </w:r>
    </w:p>
    <w:p>
      <w:pPr>
        <w:pStyle w:val="BookText"/>
        <w:rPr/>
      </w:pPr>
      <w:r>
        <w:rPr>
          <w:rFonts w:ascii="Amiri" w:hAnsi="Amiri" w:eastAsia="Amiri" w:cs="Amiri"/>
          <w:color w:val="111111"/>
          <w:sz w:val="28"/>
          <w:sz w:val="28"/>
          <w:szCs w:val="28"/>
          <w:rtl w:val="true"/>
          <w:lang w:bidi="ar-SA"/>
        </w:rPr>
        <w:t>الأفعال في تمام عمره، فهو يختصّ بمن لا يشرك باللّه طرفة عين، و لا يشمل من عبد الأوثان أربعين سنة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روي عن المناقب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لإيثاره قوت نفسه و عياله يتيماً و مسكيناً و أسيراً، و إعطائه الخاتم في ركوعه، و إيثاره الدينار مقداداً، و إن كان الأتقى في الجملة، فهو يشمل أكثر المسلمين و لا معيّن لأبي بكر و لا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الخلافة بتلك الآية تحتاج إلى مقدّمات كثيرة و إثباته في حقّأبي بكر دونه خرط القتاد من كون المراد أتقى المطلق، و هو ملازم مع الأكملية و الأفضلية في جميع الصفات، و هو ملازم مع العصمة، و ترجيح المرجوح على الراجح أو من غير مرجّح قبيح أو محال، فيجب بحكم العقل تقديم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فقد يدّعى أنّ في الآية جهات من الفضيلة لأبي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ثاني الرسول، فهو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من كلّ أحد لكونه في الرتبة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أي شرف يعدل تلك الفضيلة؟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مشمولاً لتسلية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اللّه معه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التأليف بينهما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كانت له تلك </w:t>
      </w:r>
    </w:p>
    <w:p>
      <w:pPr>
        <w:pStyle w:val="BookText"/>
        <w:rPr/>
      </w:pPr>
      <w:r>
        <w:rPr>
          <w:rFonts w:ascii="Amiri" w:hAnsi="Amiri" w:eastAsia="Amiri" w:cs="Amiri"/>
          <w:color w:val="111111"/>
          <w:sz w:val="28"/>
          <w:sz w:val="28"/>
          <w:szCs w:val="28"/>
          <w:rtl w:val="true"/>
          <w:lang w:bidi="ar-SA"/>
        </w:rPr>
        <w:t>الفضائل يستحقّ الخلافة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فإنّه ليس في الآية شيء يشمّ منه رائحة الفضيلة أصلاً، بل فيه مثالب له كما 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كونه ثاني الرسول، فمعلوم أنّه ثانيه في الخروج إلى الغار لا ثانيه في النبوّة أو الرتبة أو الفضيلة، هذا مضافاً إلى أنّ الآية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لأبي بكر، فيلزم على ما ذكر كون رتبة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رتبته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 صاحب الرسول لأنّ المصاحبة و الاستصحاب لا يقتضي الفضيلةللمصاحب بالفتح و المستصحب كذلك، فإنّه ربما يكون الانسان مستصحب النجاسة و الحدث، فلا يوجب فضيلة النجاسة و الحدث، و ربما يكون المؤمن و الكافر مصاحباً،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يُحاوِرُهُ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بل قد يكون صاحب الحمار كما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الحمارَ معَ الحمار مطية</w:t>
      </w:r>
    </w:p>
    <w:p>
      <w:pPr>
        <w:pStyle w:val="BookText"/>
        <w:rPr/>
      </w:pPr>
      <w:r>
        <w:rPr>
          <w:rFonts w:ascii="IRNazanin" w:hAnsi="IRNazanin" w:eastAsia="IRNazanin"/>
          <w:color w:val="111111"/>
          <w:sz w:val="28"/>
          <w:sz w:val="28"/>
          <w:szCs w:val="28"/>
          <w:rtl w:val="true"/>
          <w:lang w:bidi="fa-IR"/>
        </w:rPr>
        <w:t>فإذا خلوتَ به فبئس الصاحبُ</w:t>
      </w:r>
    </w:p>
    <w:p>
      <w:pPr>
        <w:pStyle w:val="BookText"/>
        <w:rPr/>
      </w:pPr>
      <w:r>
        <w:rPr>
          <w:rFonts w:ascii="IRNazanin" w:hAnsi="IRNazanin" w:eastAsia="IRNazanin"/>
          <w:color w:val="111111"/>
          <w:sz w:val="28"/>
          <w:sz w:val="28"/>
          <w:szCs w:val="28"/>
          <w:rtl w:val="true"/>
          <w:lang w:bidi="fa-IR"/>
        </w:rPr>
        <w:t xml:space="preserve">و أمّا تسلية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فنمنع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للتسلية، بل ظاهره النهي، و هو ظاهر في التحريم، فيستكشف أنّ حزن أبي بكر في هذا المقام محرّم كاشف عن ضعف إيمانه، أو عدم إيمانه، فليس حزنه صواباً و مرضياً للّه، و إلاّ لا ينهى عنه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معيّة اللّه، فهذه الكلمة لمكان التأكيد بالجملة الاسمية،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تدلّ على عدم اعتقاد أبي بكر بأنّ اللّه معهما، و إلاّ فلا يحتاج إلى البيان فضلاً عن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التأليف في مكان، فلا فضيلة؛ إذ ربما يجمع النبي مع الكفّار و المنافقين في مكان واحد، هذا 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يدلّ على عدم قابلية أبي بكر لإنزال السكينة، فلم يكن مؤمناً؛ لأنّ المؤمن قابل لذلك، كما قال تعالى في تلك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 كذا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 بِجُنُودٍ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أنّ أبابكر لم يكن مؤيّداً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ثانياً، فعلى فرض ثبوت منقبة له، أيّ دلالة فيها على مسألة الخلافة؟</w:t>
      </w:r>
    </w:p>
    <w:p>
      <w:pPr>
        <w:pStyle w:val="BookText"/>
        <w:rPr/>
      </w:pPr>
      <w:r>
        <w:rPr>
          <w:rFonts w:ascii="Amiri" w:hAnsi="Amiri" w:eastAsia="Amiri" w:cs="Amiri"/>
          <w:color w:val="111111"/>
          <w:sz w:val="28"/>
          <w:sz w:val="28"/>
          <w:szCs w:val="28"/>
          <w:rtl w:val="true"/>
          <w:lang w:bidi="ar-SA"/>
        </w:rPr>
        <w:t>و أمّا الرابعة، فالاستدلال بها ممّا يضحك به الثكلى، حيث يدّعي أنّ هذا الوعد من اللّه إنّما تحقّق للمسلمين في عصر الخلفاء؛ لظهور الاسلام و بسطه في الآفاق، و زوال سلطنة العجم و الروم بيد الاسلام، فيدلّ على خلافة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كما ذكر، فيلزم أن يكون في هذا العصر جميع المؤمنين خليفة لا خصوص الثلاثة؛ لتعلّق الوعد لجميعهم، فعلى هذا لابدّ من حمل الاستخلاف على استخلاف المؤمنين بلاد الكفّار و تصرّفهم، و انتقال ملك الكفّار إليهم و إرثهم عنهم، كما وعد بذلك المؤمنين من بني إسرائيل بلاد الكفّار، كالمصر و الشام و نحوهما، فأين هذا من خلافة اللّه و الرسول؟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يتحقّق مصداق الآية في عصر الخلفاء حيث يملكون الأرض كلّها، و لم يكن لهم الخوف أصلاً، و كانوا آمنين مطمئنّين، بل لم يتحقّق إلى الآن، و إنّما يكون مصداقه منحصراً بظهور 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يملأ </w:t>
      </w:r>
    </w:p>
    <w:p>
      <w:pPr>
        <w:pStyle w:val="BookText"/>
        <w:rPr/>
      </w:pPr>
      <w:r>
        <w:rPr>
          <w:rFonts w:ascii="Amiri" w:hAnsi="Amiri" w:eastAsia="Amiri" w:cs="Amiri"/>
          <w:color w:val="111111"/>
          <w:sz w:val="28"/>
          <w:sz w:val="28"/>
          <w:szCs w:val="28"/>
          <w:rtl w:val="true"/>
          <w:lang w:bidi="ar-SA"/>
        </w:rPr>
        <w:t>الأرض قسطاً و عدلاً كما ملئت ظلماً و جوراً، و قد ورد بذلك من طرقنا 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الوعد مختصّ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المسلمين؛ لأنّ الصالحات في الآية جمع محلّى باللام، و من كان عاملاً بجميع الصالحات من الواجبات و المستحبّات و الصفات و الحالات ليس إلاّ المعصوم، و من المسلّم أنّ مثل أبي بكر و أضرابه ليسوا مصداقاً لذلك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الأدلّة المستدلّ بها على خلافة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المروية من طرقهم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يتجلّى للناس عامّةً و لأبي بكر خاصّةً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في صدري شيئاً إلاّ صبّه في صدر أبي بكر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أبي بكر كفرسي رهان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و عمر سيدا كهول الجنّة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أبوبكر أساسها، و عمر حيطانها، و عثمان سقفها</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تبقينّ خوخة</w:t>
      </w:r>
      <w:r>
        <w:rPr>
          <w:rStyle w:val="FootnoteAnchor"/>
          <w:rtl w:val="true"/>
        </w:rPr>
        <w:footnoteReference w:id="316"/>
      </w:r>
      <w:r>
        <w:rPr>
          <w:rFonts w:ascii="Amiri" w:hAnsi="Amiri" w:eastAsia="Amiri" w:cs="Amiri"/>
          <w:color w:val="111111"/>
          <w:sz w:val="28"/>
          <w:sz w:val="28"/>
          <w:szCs w:val="28"/>
          <w:rtl w:val="true"/>
          <w:lang w:bidi="ar-SA"/>
        </w:rPr>
        <w:t>في المسجد إلاّ خوخة أبي بكر</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قول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أفضل الاُمّة بعد النبي أبوبكر، ثمّ عمر، ثمّ عثمان، ثمّ لا تفاضل بينهم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قول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اُطلبي أباك حتّى أكتب له كتاباً حتّى لا يتمنّى في الخلافة الناس، و اللّه و رسوله لا يريدان إلاّ أبابكر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لَمَّا خَلَقَ الْأَرْوَاحَ، اخْتَارَ رُوحَ أَبِي بَكْرٍ مِنَ الْأَرْوَاحِ</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مثل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أبابكر بالصلاة بالمسلمين في مرض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الأخبار من المفتريات المجعولة من أعداءأميرالمؤمنين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كعائشة، و أبي هريرة، و عبداللّه بن عمر، و أنس بن مالك، و أضرابهم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آثار الجعل فيها لائحة؛ لأنّ الأوّل منها يلازم التجسّم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الشركة في الوحي 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الثالث تساوي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الفضيلة، و هو خلاف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لا كهولة في الجنّة حتّى يكونا سيدهم، و من الواضح أنّه وضع في مقابل سيّدا شباب أهل الجنّة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الخامس مضافاً إلى أنّ المدينة لا يناسبها السقف، و مضافاً إلى أنّ الحيطان و السقف مانعان من الدخول، فهما مانعان عن وصول الناس بعلم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مضافاً إلى أنّ أساس المدينة نفس المدينة، فلا يناسب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مجعول في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السادس كونه موضوعاً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إِلَّا بَابَهُ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كونه معارضاً مع أخبارهم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حتّى بمقدار قلامة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ليس خبراً، بل مذهب عبداللّه بن عمر، و من المعلوم أنّه مع عداوته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يدّعي أنّ كلّ الناس أفضل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كتعريف اُمّ الزوجة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أنّه من موضوعات عائشة، كأكثر أخبارها عداوةًلأميرالمؤمنين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القرطاس و الدواة، و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ليهجر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التاسع يقتضي تقدّم أبي بكر على جميع الأنبياء حتّى على خاتم الأنبياء، و هو خلاف ضرورة مذهبهم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العاشر، فلا يخفى أنّ أخبارهم في صلاة أبي بكر مضطربة متعارضة متهافتة، و رواتها عائشة، و عبداللّه بن عمر، و عبداللّه بن زمعة، و أنس بن مالك، و أبوموسى الأشعري، و مكحول، و كلّ هؤلاء من معاندي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مبغضيه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عائشة، فحرب الجمل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عبداللّه بن عمر، فعداوته و ترك بيعته 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ممّن بايع مع رِجل الحجّاج لعبدالملك، و أبى حجّاج أن يمدّ يده لبيعته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عبداللّه بن زمعة، فهو من الناصبين، و كان شديد البغض و العداوة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أنس بن مالك، فكان ممّن كتم شهادة غدير خمّ حين طلب منه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فابتلي بالبرص حتّى أقرّ هو على نفسه في الملأ العامّ أنّ ابتلائي بالبرص لدعاء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حين كتماني شهادة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أبوموسى، فقصّته و عداوته في قضية الحكمين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مكحول، فهو من أعلى أعداء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أن يسمّيه بالألقاب المروية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 و سيد الوصيين، و 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بل لا يسمّيه باسمه، و كلّما يذكره يسمّيه بأبي زينب، فأيّ اعتماد بنقل هؤلاء، سيما عائشة، و سيما في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أصل المطلب أنّ عائشة أرسل إلى أبي بكر بالصلاة لكن مستوراً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أفاق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بذلك خرج إلى المسجد متّكئاً بأميرالمؤمنين و فضل بن عبّاس، و صلّى بالناس جالساً، إلى آخر الخبر المسطور في كتبنا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المذكورة في بعض كتب العامّة لأبي بكر المقتضية لقابليته للخلافة، مثل أنّه كان قبل البعثة من أكابر قريش، و كان ذا مال كثير، و كان يحبّ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يعينه بماله،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w:t>
      </w:r>
    </w:p>
    <w:p>
      <w:pPr>
        <w:pStyle w:val="BookText"/>
        <w:rPr/>
      </w:pPr>
      <w:r>
        <w:rPr>
          <w:rFonts w:ascii="IRNazanin" w:hAnsi="IRNazanin" w:eastAsia="IRNazanin"/>
          <w:color w:val="111111"/>
          <w:sz w:val="28"/>
          <w:sz w:val="28"/>
          <w:szCs w:val="28"/>
          <w:rtl w:val="true"/>
          <w:lang w:bidi="fa-IR"/>
        </w:rPr>
        <w:t xml:space="preserve">في دكّانه، و لم يبلغ مال قريش مبلغ مال أبي بكر، فلمّا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لأبي بكر فصدّقه،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دعوت أحداً إلى الاسلام إلاّ و أظهر تردّداً ما خلا أبي بكر، فأخذ أبوبكر يدعو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أتى بعيون أشراف قبائل قريش ممّن كان يصادقونه في مكّة، مثل عثمان بن عفّان من عيون من بني اُمية، و سعد بن أبي وقّاص، و طلحة بن عبيداللّه، و الزبير بنعوام، فبايعوا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الاسلام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لا يقدم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أمر إلاّ بمشاورته، و كان عاقلاً مدبّراً مقبول القول، يبذل ماله في إعانة المسلمين، حتّى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أمين الناس عليّ في صحبته و ماله أبوبكر، و لو كنت متّخذاً خليلاً من اُمّتي لاتّخذت أبابكر، و ما لأحد عندنا يد إلاّ قد كافيناه ما خلا أبي بكر يكافيه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يذبّ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المسلمين شرّ قريش، حتّى اشترى المعذّبين من المسلمين، مثل بلال و فدى غيره من الصحابة، ثمّ هاجر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ثاني اثنين إذ هما في الغار، ثمّ أقام يحفظ الدين و الجهاد لا يفارق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و حضره و حروبه و غزواته،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يقدّمه على أصحابه و يفضّله عليهم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البخاري روى عن محمّد بن الحنفية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بعد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فخشيت أن يقول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 المسلمين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نعدل بأبي بكر أحداً، ثمّ عمر، ثمّ عثمان، ثمّ نترك أصحاب النبي لا تفاضل بينهم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صاحبي في الغار، و صاحبي في الحوض، و أنت أوّل من يدخل الجنّة من اُمّتي، و أنا أوّل من ينشقّ عنه الأرض، ثمّ أبوبكر، ثمّعمر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لعائشة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أبابكر أباك، و أخاك، حتّى أكتب كتاباً، فإنّي أخاف أن يتمنّي متمنٍّ،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و يأبى اللّه و المؤمنون إلاّ أبابكر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نقل هذه الأباطيل كلّها فضل روزبهان، و قد أجاب عن كلّ منها واحداً بعد واحد القاضي نوراللّه في إحقاق الحقّ</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نحن نلخّصه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قبل البعثة من الأشراف، فمدفوع بقول أبي سفيان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أرضيتم، يا بني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يلي عليكم تيمي رذل؟</w:t>
      </w:r>
    </w:p>
    <w:p>
      <w:pPr>
        <w:pStyle w:val="BookText"/>
        <w:rPr/>
      </w:pPr>
      <w:r>
        <w:rPr>
          <w:rFonts w:ascii="Amiri" w:hAnsi="Amiri" w:eastAsia="Amiri" w:cs="Amiri"/>
          <w:color w:val="111111"/>
          <w:sz w:val="28"/>
          <w:sz w:val="28"/>
          <w:szCs w:val="28"/>
          <w:rtl w:val="true"/>
          <w:lang w:bidi="ar-SA"/>
        </w:rPr>
        <w:t>و قول أبي قحافة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رافع لما وضعت، و لا واضع لما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أَعْجَازِ قُرَيْشٍ وَ أَذْنَابِهَا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ذوي الأذناب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الجاهلية معلّم </w:t>
      </w:r>
    </w:p>
    <w:p>
      <w:pPr>
        <w:pStyle w:val="BookText"/>
        <w:rPr/>
      </w:pPr>
      <w:r>
        <w:rPr>
          <w:rFonts w:ascii="Amiri" w:hAnsi="Amiri" w:eastAsia="Amiri" w:cs="Amiri"/>
          <w:color w:val="111111"/>
          <w:sz w:val="28"/>
          <w:sz w:val="28"/>
          <w:szCs w:val="28"/>
          <w:rtl w:val="true"/>
          <w:lang w:bidi="ar-SA"/>
        </w:rPr>
        <w:t>الصبيان، و في الاسلام خيّاطاً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أمّا كونه ذا مال كثير، فكذب محض؛ لأنّه كان معلّم الصبيان، و كان أبوه كسبه صيد القماري و الدباسي، و كانت بنته أسماء يحمل النوى من أرض زبير قرب المنى على رأسها بمقدار فرسخ، فمن كان هذا حاله و حال أبيه و بنته يعلم كونهم في غاية الفقر و 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إعانته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بماله، فهو افتراء؛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تزويج خديجة كان هو بنفسه ذا مال، حتّى أعان عمّه أباطالب في كفالة ولده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أبي طالب سيد قريش، و بعد تزويجه بخديجة كانت خديجة ملكة الحجاز، و كانت حيّة إلى ما قبل الهجرة بسنة بل دونها، فلا يحتاج إلى إعانة مثل أبي بكر الفقير المعلول، و بعد الهجرة كان أبو بكر في دور الأنصار و محتاجاً إلى إعانتهم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تصديق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إظهار الدعوة، فلا ننكر إلاّ أنّه ليس عن خلوص و حقيقة، بل طمعاً في الجاه و المنصب، لما اُخبروا من الكهنة و الرهبان أنّه يظهر الدعوة و يملك الأرض، كما في بعض الأخبار المروية عن الصاحب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 الاُمور، فليس للاستعانة برأيه بل لتأليف قلبه،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حيث يستفاد منه أنّ لين الجانب </w:t>
      </w:r>
    </w:p>
    <w:p>
      <w:pPr>
        <w:pStyle w:val="BookText"/>
        <w:rPr/>
      </w:pPr>
      <w:r>
        <w:rPr>
          <w:rFonts w:ascii="IRNazanin" w:hAnsi="IRNazanin" w:eastAsia="IRNazanin"/>
          <w:color w:val="111111"/>
          <w:sz w:val="28"/>
          <w:sz w:val="28"/>
          <w:szCs w:val="28"/>
          <w:rtl w:val="true"/>
          <w:lang w:bidi="fa-IR"/>
        </w:rPr>
        <w:t xml:space="preserve">لتأليف قلوبهم، و لو كان فظّاً يستكشف عدم رسوخ الإيمان فيهم، و العفو عنهم دليل على مخالفتهم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الاستغفار لهم على معصية اللّه، و من المعلوم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إلى رأي أحد، و مشورةٍ بعد كونه نبياً، و العزم لا يدلّ على متابعة رأيهم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 عاقلاً مدبّراً مقبول القول، فلم نتحقّق مورداً يصدر منه رأيعقلائي و كلام و تدبير و قبول قول، فالكلّ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المفتريات،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للامتناع، و أين هذا مع إخائه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حديث اليد و عدم الكفاية، فقد عرفت أنّه لا يد لأحد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مثل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بكر يد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ظلم ابنته و غصب حقّها و كسر ضلعها و سقوط جنينها، و غيرها ممّا صدر منه و بأمره، و هذا يصير معنى قوله المنسوب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لأحد عندنا يد قد كافيناه ما خلا أبي بكر يكافيه اللّه يوم القيامة</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أمّا ذبّ شرّ قريش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المسلمين، فهو إن كان حقّاً يدلّ على نفاقه، و أنّه عند قريش كان منهم و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المسلمين كان منهم؛ لأنّه لو علم قريش بكونه مسلماً لآذوه كما يؤذون المسلمين، مع أنّه جبان لا يقدر على الذبّ أصلاً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اشتراء المعذّبين، فهو أيضاً خلط؛ لأنّه اشترى بلالاً قبل إسلامه و </w:t>
      </w:r>
    </w:p>
    <w:p>
      <w:pPr>
        <w:pStyle w:val="BookText"/>
        <w:rPr/>
      </w:pPr>
      <w:r>
        <w:rPr>
          <w:rFonts w:ascii="Amiri" w:hAnsi="Amiri" w:eastAsia="Amiri" w:cs="Amiri"/>
          <w:color w:val="111111"/>
          <w:sz w:val="28"/>
          <w:sz w:val="28"/>
          <w:szCs w:val="28"/>
          <w:rtl w:val="true"/>
          <w:lang w:bidi="ar-SA"/>
        </w:rPr>
        <w:t>إسلام بلال، و إنّما عذّب بلال بعد كونه لأبي بكر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الفداء، فلا حقيقة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الهجرة و المصاحبة في الغار، فقد عرفت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كونه في الحروب، فهو حقّ إلاّ أنّه متستّر أو فرّار، و قد نقل الرازي فراره و انهزامه في الخيبر، و كذا أخوه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تقديمه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تفضيله على أصحابه، فالضرورة قاضية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محمّد بن الحنفية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من مفتريات البخاري، مع معارضته مع خطب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و غيره، و التقية أيضاً قاضية بمثل ذلك بل فوق ذلك</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في 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أبي بكر و عمر هما إمامان عادلان قاسطان كانا على الحقّ و مضيا عليه عليهما رحمة اللّه، فلمّا ذهب الرجل و سأله بعض الشيعة عن هذا التفضيل،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بما حاصله أنّهما إمامان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يَدْعُونَ إِلَى النَّارِ</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عادلان لعدلهما عن الحقّ، قاسطان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 كانا على الحقّ، الحقّ هو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كانا على عداوته و مضيا عليه، أي على تلك العداوة، عليهما،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ضررهما رحمة اللّه و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كلام عبداللّه بن عمر قد تقدّم ما فيه، و أنّه متّهم في أبيه و صاحبه مع عداوته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كونه صاحب الحوض، فهو مع كونه من المفتريات، قد ورد فيالأخبار الكثيرة من طرق العامّة و الخاصّة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الحوض و لواء الحمد بيده، و أنّه لا يدخل الجنّة إلاّ من كان بيده جواز من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و ابن حجر المتعصّب في صواعقه، و محمّد بن خضر في مخاطبات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 على الحوض خليفتي، و ابن المغازلي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يوم القيامة على الحوض لا يدخل الجنّة إلاّ من جاء بجواز من علي بن أبي طالب</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قد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هب لي من المعيشة سؤلي</w:t>
      </w:r>
    </w:p>
    <w:p>
      <w:pPr>
        <w:pStyle w:val="BookText"/>
        <w:rPr/>
      </w:pPr>
      <w:r>
        <w:rPr>
          <w:rFonts w:ascii="Amiri" w:hAnsi="Amiri" w:eastAsia="Amiri" w:cs="Amiri"/>
          <w:color w:val="111111"/>
          <w:sz w:val="28"/>
          <w:sz w:val="28"/>
          <w:szCs w:val="28"/>
          <w:rtl w:val="true"/>
          <w:lang w:bidi="ar-SA"/>
        </w:rPr>
        <w:t>و اعف عنّي بحقّ آل رسول</w:t>
      </w:r>
    </w:p>
    <w:p>
      <w:pPr>
        <w:pStyle w:val="BookText"/>
        <w:rPr/>
      </w:pPr>
      <w:r>
        <w:rPr>
          <w:rFonts w:ascii="Amiri" w:hAnsi="Amiri" w:eastAsia="Amiri" w:cs="Amiri"/>
          <w:color w:val="111111"/>
          <w:sz w:val="28"/>
          <w:sz w:val="28"/>
          <w:szCs w:val="28"/>
          <w:rtl w:val="true"/>
          <w:lang w:bidi="ar-SA"/>
        </w:rPr>
        <w:t>و اسقني شربةً بكفّ عليٍ</w:t>
      </w:r>
    </w:p>
    <w:p>
      <w:pPr>
        <w:pStyle w:val="BookText"/>
        <w:rPr/>
      </w:pPr>
      <w:r>
        <w:rPr>
          <w:rFonts w:ascii="Amiri" w:hAnsi="Amiri" w:eastAsia="Amiri" w:cs="Amiri"/>
          <w:color w:val="111111"/>
          <w:sz w:val="28"/>
          <w:sz w:val="28"/>
          <w:szCs w:val="28"/>
          <w:rtl w:val="true"/>
          <w:lang w:bidi="ar-SA"/>
        </w:rPr>
        <w:t>سيد الأولياء، زوج بتول</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أمّا حديث عائشة و قضية الكتابة، فقد تقدّم ما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يتمسّك بعض لفضيلته و فضيلة صاحبه بأنّهما ضجيعي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من مطاعنهما؛ لأنّ دفنهما إنّما هو بإذن عائشة، فإن كان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ميراثاً، و كانت عائشة ترث من العرصة، كما هو مذهب العامّة، فإنّما ترث تسع الثمن، و ترث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بنوها سبعة أثمان، و العجب </w:t>
      </w:r>
    </w:p>
    <w:p>
      <w:pPr>
        <w:pStyle w:val="BookText"/>
        <w:rPr/>
      </w:pP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يدفن في الروضة و هما يدفنان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يكن ميراثاً، فليس لعائشة تلك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غاية ما قيل في الاستدلال على خلافة أبي بكر، و قد عرفت أنّ كلّها كبيت نسجته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قابل للخلافة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فقد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وجود المانع، و الثالث كونه ذا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من الشرائط العصمة عن الكفر و الفسق و المعاصي كبارها و صغارها حتّى نيّة المعصية، و عن السهو و الشكّ و الخطأ و غيرها في تمام عمره، و هذا لم يكن فيه قطعاً و لم يدّعيه مدّع، و من الشرائط الأكملية عن كلّ الرعية في جميع الصفات من العلم و المعرفة و الإيمان و التقوى و الزهد و الورع و اليقين و الخوف و الرجا و غيرها ممّا ذكرناه في المقصد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العلم بجميع ما يحتاج به الاُمّة و بجميع اللغات حتّى لسان الجنّ، و التمكّن من دفع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كون تلك الملكات في أعلى المراتب، و كونها موهوبياً لا كسبياً، و أين أبوبكر مع هذه، و أين هذه الصفات مع أبي بكر، بل بينهما بون بعيد أبعد من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الشرائط الإتيان بالمعجزة، أو النصّ القطعي و نحوهما ممّا يثبت المطلوب، و ليس فليس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 فلأنّ كثيراً من الموانع موجود فيه، منها فقدان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التواتر على كذبه كما سيأتي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منها ارتكابه بعض القبائح العقلية و الشرعية و العرفية، كما نذكرها في المطاعن، و منها بدعته في الدين بالزيادة و الانكار، إلى غير ذلك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 يخفى أنّ مطاعنه كثيرة، و نحن نقتصر على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نفسه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يخلّفه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تخلّفه عن جيش اُسامة، مع أنّه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المتخلّف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اسْتَقَمْتُ فَأَعِينُونِي، وَ إِنْ زِغْتُ فَقَوِّمُونِي</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عَن المُسلِمین، فَمَنْ عَادَ إِلَى مِثْلِهَا فَاقْتُلُوهُ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أقيلوني، فلست بخيركم و علي فيكم</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للأنصار في </w:t>
      </w:r>
    </w:p>
    <w:p>
      <w:pPr>
        <w:pStyle w:val="BookText"/>
        <w:rPr/>
      </w:pPr>
      <w:r>
        <w:rPr>
          <w:rFonts w:ascii="Amiri" w:hAnsi="Amiri" w:eastAsia="Amiri" w:cs="Amiri"/>
          <w:color w:val="111111"/>
          <w:sz w:val="28"/>
          <w:sz w:val="28"/>
          <w:szCs w:val="28"/>
          <w:rtl w:val="true"/>
          <w:lang w:bidi="ar-SA"/>
        </w:rPr>
        <w:t>هذا الأمر حقّ؟ و هذا شكّ منه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تركت بيت فاطمة لم أكشفه، و ليتني في ظلّة بني ساعدة كنت ضربت يدي على يد أحد الرجلين، فكان هو الأمير و كنت الوزير</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إنفاذه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سورة البراءة ثمّ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تولّيه في أمر أصلاً و ولي غيره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إرثها، و تفرّده برواية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ما تركناه صدقة، مع أنّه المدّعي؛ لأنّ الصدقة تحلّ له، فشهادة المدّعي غير مسموع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إجراء الحدّ على خالد بن الوليد في قصاصه و حدّه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بالأحكام، حتّى ادّعى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فاعترف بأنّه لم يسمع تلك الآية قطّ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أعظم الكلّ إفتائه و إرادته إحراق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فيها فاطمة و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الطبري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لأحرقنّ عليكم أو لتخرجنّ للبيعة</w:t>
      </w:r>
      <w:r>
        <w:rPr>
          <w:rFonts w:eastAsia="IRNazanin" w:cs="IRNazanin"/>
          <w:color w:val="111111"/>
          <w:sz w:val="28"/>
          <w:szCs w:val="28"/>
          <w:rtl w:val="true"/>
          <w:lang w:bidi="fa-IR"/>
        </w:rPr>
        <w:t>.</w:t>
      </w:r>
      <w:r>
        <w:rPr>
          <w:rStyle w:val="FootnoteAnchor"/>
          <w:rtl w:val="true"/>
        </w:rPr>
        <w:footnoteReference w:id="342"/>
      </w:r>
      <w:bookmarkStart w:id="244" w:name="pg7139_72404"/>
    </w:p>
    <w:p>
      <w:pPr>
        <w:pStyle w:val="BookText"/>
        <w:rPr/>
      </w:pPr>
      <w:bookmarkEnd w:id="244"/>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ليحرقنّها عليكم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ابن خزابة في غرره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في البيت و إلاّ أحرقته و منفيه،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على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ليخرجنّ و ليبايعنّ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عن ابن عبدربّه من أعيان العامّة قال أبوبكر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فَقَاتِلْهُمَا، فَأَقْبَلَ بِقَبَسٍ مِنْ نَارٍ عَلَى أَنْ يُضْرِمَ عَلَيْهِمَا النَّارَ، فَلَقِيَتْهُ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صاحب المحاسن و أنفاس الجواهر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إلى غير ذلك من المطاعن، و فيما ذكرناه غنىً 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خلافة أبي بكر</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954068_372815092"/>
      <w:bookmarkStart w:id="246" w:name="_Toc90"/>
      <w:bookmarkEnd w:id="245"/>
      <w:r>
        <w:rPr>
          <w:rtl w:val="true"/>
        </w:rPr>
        <w:t>ما ورد في خلافة عمر بن الخطّاب</w:t>
      </w:r>
      <w:bookmarkEnd w:id="246"/>
    </w:p>
    <w:p>
      <w:pPr>
        <w:pStyle w:val="BookText"/>
        <w:rPr/>
      </w:pPr>
      <w:r>
        <w:rPr>
          <w:rFonts w:ascii="Amiri" w:hAnsi="Amiri" w:eastAsia="Amiri" w:cs="Amiri"/>
          <w:color w:val="111111"/>
          <w:sz w:val="28"/>
          <w:sz w:val="28"/>
          <w:szCs w:val="28"/>
          <w:rtl w:val="true"/>
          <w:lang w:bidi="ar-SA"/>
        </w:rPr>
        <w:t>و أمّا خلافة عمر، فاستدلّ له أيضاً بوجوه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الاستخلاف من أبي بكر، فعن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يجود بنفسه، فأمر عثمان أن يكتب عهداً،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هذا ما عهد به عبداللّه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ثمّ اُغمي عليه،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استخلفت عليكم عمر بن الخطّاب، </w:t>
      </w:r>
    </w:p>
    <w:p>
      <w:pPr>
        <w:pStyle w:val="BookText"/>
        <w:rPr/>
      </w:pPr>
      <w:r>
        <w:rPr>
          <w:rFonts w:ascii="Amiri" w:hAnsi="Amiri" w:eastAsia="Amiri" w:cs="Amiri"/>
          <w:color w:val="111111"/>
          <w:sz w:val="28"/>
          <w:sz w:val="28"/>
          <w:szCs w:val="28"/>
          <w:rtl w:val="true"/>
          <w:lang w:bidi="ar-SA"/>
        </w:rPr>
        <w:t>و أفاق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فقرأه، فكبّر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متّ في غشيتي؟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جزاك اللّه خيراً من الاسلام و أهله، ثمّ أتمّ العهد و أمره أن يقرأ على الناس</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عن شارح المقاصد في آخر ما عهد كتب انّي استخلفت عمر بنالخطّاب، فإن عدل فذلك ظنّي به و رأيي فيه، و إن بدّل و جار فلكلّ امرء ما اكتسب</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عن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تسلّط عمر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 خير الاُمّة فبم تخوّفني</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أنكر حديث غدير خمّ مع تواتره في جميع الطبقات كيف يقبل مجرّد قول عثمان و خطّه أنّ أبابكر خلّف عمراً، فلنا الانكار أشدّ الانكار، بل عثمان في هذا النقل و الكتابة متّهم؛ لأنّه من إخوان عمر و محبّيه و خواصّه و أصحاب سرّه، و الشاهد على ذلك أنّه لمّا اُغمي على أبي بكر كتب عثمان قد استخلفت عليكم ابن الخطّاب، فلم يثبت استخلافه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اشتهر بين الفريقين، و ورد أخبار كثيرة من الطرفين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بدواة و قرطاس لأكتب لكم كتاباً لن تضلّوا بعدي أبداً،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احتمال الهذيان و الهجر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اللّه تعالى في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ثابتاً، فلم لا يكون في حقّ أبي بكر،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كان في الغشوة و عند القبض، فكلماته هذيان و هجر، فلا اعتداد به أصلاً، فلم يثبت به خلافة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الاستخلاف إن كان حسناً ممدوحاً أو واجباً لازماً، فلِمَ لم يستخلف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بزعمكم، و ترك الاُمّة حيارى، و إن لم يجب و لايحسن، فما وجه استخلاف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مخاطباً لعمر و اُمّته مقالة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 لا نحتاج إلى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خلافة أبي بكر حتّى يستخلف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الوجوه المستدلّ بها على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الموضوعة في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صحاحهم عن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وضع الحقّ على لسان عمر و قلبه</w:t>
      </w:r>
      <w:r>
        <w:rPr>
          <w:rFonts w:eastAsia="IRNazanin" w:cs="IRNazanin"/>
          <w:color w:val="111111"/>
          <w:sz w:val="28"/>
          <w:szCs w:val="28"/>
          <w:rtl w:val="true"/>
          <w:lang w:bidi="fa-IR"/>
        </w:rPr>
        <w:t>.</w:t>
      </w:r>
      <w:r>
        <w:rPr>
          <w:rStyle w:val="FootnoteAnchor"/>
          <w:rtl w:val="true"/>
        </w:rPr>
        <w:footnoteReference w:id="35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فيها عن عتبة بن عامر،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بعدي </w:t>
      </w:r>
    </w:p>
    <w:p>
      <w:pPr>
        <w:pStyle w:val="BookText"/>
        <w:rPr/>
      </w:pPr>
      <w:r>
        <w:rPr>
          <w:rFonts w:ascii="Amiri" w:hAnsi="Amiri" w:eastAsia="Amiri" w:cs="Amiri"/>
          <w:color w:val="111111"/>
          <w:sz w:val="28"/>
          <w:sz w:val="28"/>
          <w:szCs w:val="28"/>
          <w:rtl w:val="true"/>
          <w:lang w:bidi="ar-SA"/>
        </w:rPr>
        <w:t>نبي لكان عمر بن الخطّاب</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سعد بن أبي وقّاص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ما لقيك الشيطان سالكاً فجّاً قطّ إلاّ سلك فجّاً غير فجّك</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قائم رأيت الناس يعرضون عليّ و عليهم قميص منها ما يبلغ الثدي، و منها دون ذلك، و عرض عليّ عمر بن الخطّاب و عليه قميص يجرّه،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أولته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الجواب عن تلك الأخبار أنّ كلّها موضوعات مفتريات، و لوضعها وافترائها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الحقّ على لسان عمر و قلبه</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ففيه أنّ هفوات عمر و حكمه بغير ما أنزل اللّه كثيرة، و قد 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مواطن كثيرة ينبّهه على خطائه، حتّى قال في سبعين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هفواته قضيته مع عمّار في مسألة التيمّم، و منها في مهور النساء، و محاجّة المرأة مع عمر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فألجأ عمر أن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هذا كلام حقّ جرى على لسانه، مع أنّ راوي الحديث ابن عمر، فهو من استشهاد ابن آوي بذنبه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الخبر الثاني، ففيه أنّه من مسلّميات الطرفين أنّ عمر لم يكن معصوماً لا قبل إسلامه و لا بعده، و لا قبل خلافته و لا بعدها، و لم يكن مستجمعاً لجميع الصفات الكمالية، و لا منزّهاً عن النقائص، و لم يكن أكمل من جميع الاُمّة في جميع تلك الملكات حتّى من أبي بكر بزعمكم، و لم يكن عالماً بجميع ما يحتاج إليه الاُمّة، سيما مع سعة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و الإنس من الشرق و الغرب، و لم يكن نسبه طاهراً مطهّراً كما يأتي، فكيف يكون قابلاً للنبوّة، حتّى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نبي بعدي لكان عمر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ليس فيها شرط كمال، و ليس النقص فيها مانعاً، و على هذا فليست النبوّة كمالاً حتّى يكون عمر قابلاً لها، بل كلّ كافر فاسق ظالممشرك قابل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 ففيه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أبي وقّاص لمّا كان من أعداء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تخلّف عن بيعته بعد قتل عثمان، و كان من خواصّ عمر و أصحاب سرّه، فلا اعتداد بنقله، و لا حجّية في كلامه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سلوكه فجّاً غير فجّ الشيطان، إن كان المراد قبل إسلامه لزم كون جميع تقلّباته في الشرك فجّاً حقّاً إلهياً، و إن كان بعد إسلامه في زمان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كون فراره من الزحف و سائر ما يأتي في مطاعنه فجّ حقّ، و إن كان بعد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مقصود المستدلّ، لزم كونه جميع ما صدر منه من غصبه فدك و بدعه في الأحكام و الشريعة، و مظالمه التي يأتي بيانه، و بالجملة يكون الخبر لمكان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لجميع ما صدر منه من أوّل عمره إلى حين صدور هذا الخبر، و هو مخالف لضرورة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بعده الذي هو مقصود القائل، فلا يشمله الرواية أصلاً، مع أنّه خلاف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يكون المراد أنّ الشيطان لعلمه بأنّ عمر أضلّ و أشقى منه يخاف إضلاله، فلو سلك في عمر في طريق يسلك الشيطان فجّاً آخر لئلاّ يغويه عمر و لا يلاقيه، كما ورد في بعض الأخبار المشهورة أنّ إبليس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ليتوب على يده،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 قبر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يتوب اللّه عليك، فلمّا رجع ليزور القبر رأى في الطريق عمر، فسأله عن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 كيت،فقال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ما سجدت لآدم في حياته بأمر من اللّه تعالى و الآن تريد أن تسجد لقبره بعد صيرورته رماداً و رفاتاً، و من هنا 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إبليس أغوى الناس كلّهم</w:t>
      </w:r>
    </w:p>
    <w:p>
      <w:pPr>
        <w:pStyle w:val="BookText"/>
        <w:rPr/>
      </w:pPr>
      <w:r>
        <w:rPr>
          <w:rFonts w:ascii="Amiri" w:hAnsi="Amiri" w:eastAsia="Amiri" w:cs="Amiri"/>
          <w:color w:val="111111"/>
          <w:sz w:val="28"/>
          <w:sz w:val="28"/>
          <w:szCs w:val="28"/>
          <w:rtl w:val="true"/>
          <w:lang w:bidi="ar-SA"/>
        </w:rPr>
        <w:t>فأنت يا عمر قد أغويت إبليسا</w:t>
      </w:r>
      <w:r>
        <w:rPr>
          <w:rStyle w:val="FootnoteAnchor"/>
          <w:rtl w:val="true"/>
        </w:rPr>
        <w:footnoteReference w:id="35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لم يفرّ من آدم في الجنّة، و لم يهرب منه و لا من أسباط يعقوب و لا من الأنبياء، حتّى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القبطي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 لا شبهة أنّ عمر كان من المنهزمين، فهذا مكذّب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ففيه أنّ جرّ الثياب الذي كان في الجاهلية كان في الشريعة مذموماً؛ لكونه من التكبّر و التبختر، و كونه مورثاً للتلوّث بالكثافات و القاذورات، فمفاد هذا الخبر أنّ عمر يجعل دينه تحت أرجله، و يلوّث دينه بالذنوب و المعاصي العظام الصادرة منه، فالرواية دليل لنا لا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المذكورة في كتبهم، مثل أنّ نسبه يتّصل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كعب بن عدي،</w:t>
      </w:r>
      <w:r>
        <w:rPr>
          <w:rStyle w:val="FootnoteAnchor"/>
          <w:rtl w:val="true"/>
        </w:rPr>
        <w:footnoteReference w:id="361"/>
      </w:r>
      <w:r>
        <w:rPr>
          <w:rFonts w:ascii="IRNazanin" w:hAnsi="IRNazanin" w:eastAsia="IRNazanin"/>
          <w:color w:val="111111"/>
          <w:sz w:val="28"/>
          <w:sz w:val="28"/>
          <w:szCs w:val="28"/>
          <w:rtl w:val="true"/>
          <w:lang w:bidi="fa-IR"/>
        </w:rPr>
        <w:t xml:space="preserve">و كان قبل البعثة من أكابر قريش و صناديدها، و رئاسة شبان قريش انتهت إليه و إلى أبي جهل و أبي الحكم بن هشام، و قد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 الاسلام بأبي الحكم أو بعمر بن الخطّاب،</w:t>
      </w:r>
      <w:r>
        <w:rPr>
          <w:rStyle w:val="FootnoteAnchor"/>
          <w:rtl w:val="true"/>
        </w:rPr>
        <w:footnoteReference w:id="362"/>
      </w:r>
      <w:r>
        <w:rPr>
          <w:rFonts w:ascii="Amiri" w:hAnsi="Amiri" w:eastAsia="Amiri" w:cs="Amiri"/>
          <w:color w:val="111111"/>
          <w:sz w:val="28"/>
          <w:sz w:val="28"/>
          <w:szCs w:val="28"/>
          <w:rtl w:val="true"/>
          <w:lang w:bidi="ar-SA"/>
        </w:rPr>
        <w:t>فوقع الدعاء له، 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في عزّ منذ أسلم عمر،</w:t>
      </w:r>
      <w:r>
        <w:rPr>
          <w:rStyle w:val="FootnoteAnchor"/>
          <w:rtl w:val="true"/>
        </w:rPr>
        <w:footnoteReference w:id="363"/>
      </w:r>
      <w:r>
        <w:rPr>
          <w:rFonts w:ascii="IRNazanin" w:hAnsi="IRNazanin" w:eastAsia="IRNazanin"/>
          <w:color w:val="111111"/>
          <w:sz w:val="28"/>
          <w:sz w:val="28"/>
          <w:szCs w:val="28"/>
          <w:rtl w:val="true"/>
          <w:lang w:bidi="fa-IR"/>
        </w:rPr>
        <w:t xml:space="preserve">وكان وزير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حياته لا يصدر عن رأيه، و كان راسخاً في العلم من أشدّاء على الكفار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فيما قبلكم من الاُمم محدّثون، فإن يك في اُمّتي أحد فإنّه عمر</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كان يوافق أبابكر في تهيئة الجيوش و إقامة مراسم الدين و الجهاد، فلمّا انتهت إليه الرئاسة أقام بأعبائها عشر سنين، حتّى فتح جميع أقطار البلاد، و أخذ الملك من قيصر و كسرى، و لم يمرّ عليه يوم إلاّ عن فتح جديد و غنيمة جديدة، و أنّه لبس الخشن و أكل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ذكروه في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اتّصال نسبه في كعب، فيا ليت لم يفتخروا بنسبه، و لا مناص لنا إلاّ عن الاشارة بها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كانت خنتمة، و قد اختلفوا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هشام بن المغيرة،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رآها مرمية في الطريق فأخذها و ربّاها، فوقع عليها نظر الخطّاب، فخطبها من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جدّته صحّاك الحبشية، كانت من الزناة المشهورة، فوقع عليها نوفل، فولدت خطّاباً، ثمّ لمّا أدرك الخطّاب، فوقع الخطّاب على اُمّه، فولدت خنتمة، فخافت الصحّاك من نوفل، فرمتها فى الطريق، فأخذها هشام و ربّاها، فلمّا أدركت نظر إليها خطّاب، فخطبها من هشام، فولدت عمر، فكانت خنتمة اُمّ عمر لمكان ولادتها، و اُختها لكونها بنت أبيه الخطّاب، و عمّتهالكونها اُخت الخطّاب من حيث الاُمّ لكونها من صحّاك اُمّهما، و كان الخطّاب أباه لتوليده منه، و جدّه من اُمّ لكونه والد اُمّه خنتمة، و خاله لكون الخطّاب أخ خنتمة من حيث الاُمّ و هي الصحّاك، فيصحّ في حقّه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جدّه خاله و والده</w:t>
      </w:r>
    </w:p>
    <w:p>
      <w:pPr>
        <w:pStyle w:val="BookText"/>
        <w:rPr/>
      </w:pPr>
      <w:r>
        <w:rPr>
          <w:rFonts w:ascii="Amiri" w:hAnsi="Amiri" w:eastAsia="Amiri" w:cs="Amiri"/>
          <w:color w:val="111111"/>
          <w:sz w:val="28"/>
          <w:sz w:val="28"/>
          <w:szCs w:val="28"/>
          <w:rtl w:val="true"/>
          <w:lang w:bidi="ar-SA"/>
        </w:rPr>
        <w:t>و اُمّه اُخته و عمّته</w:t>
      </w:r>
    </w:p>
    <w:p>
      <w:pPr>
        <w:pStyle w:val="BookText"/>
        <w:rPr/>
      </w:pPr>
      <w:r>
        <w:rPr>
          <w:rFonts w:ascii="Amiri" w:hAnsi="Amiri" w:eastAsia="Amiri" w:cs="Amiri"/>
          <w:color w:val="111111"/>
          <w:sz w:val="28"/>
          <w:sz w:val="28"/>
          <w:szCs w:val="28"/>
          <w:rtl w:val="true"/>
          <w:lang w:bidi="ar-SA"/>
        </w:rPr>
        <w:t>أجدر أن يبغض الولي و أن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ينكر يوم الغدير بيعته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أمّا كونه من أكابر قريش، فننكره أشدّ الانكار، بل له سفارة قريش، و ذكر مدائحهم المعبّر عنه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دعاء الرسول و قول المسلمين، فيكفي في كذبهما أنّ عمر كان إسلامه في أوائل البعثة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أربعين رجلاً و إحدى عشر نسوة،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تسع و ثلاثين رجلاً و ثلاثة عشر نسوة،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رجلاً و عشر نسوة،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أربعين رجلاً واحدى عشر نسوة، و كيف كان فبعد إسلامه إلى زمان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جماعة من المسلمين إلى الحبشة، و هاجر جماعة إلى المدينة، و عذّب جماعة في مكّة كعمّار و أبويه، كلّ من سطوة قريش وإيذائهم، حتّى 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المسلمون إلى شعب أبي طالب في مدّة مديدة، فهذان الكلامان افتراء محض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كونه وزيراً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يصدر عن رأيه، فقد تقدّم في أبي بكر الجواب عنه طابق النعل بالنعل، حيث ليس 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للاستعانة برأيهم، بل لتأليف قلوبهم،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 راسخاً في العلم، فيشهد له جهله بحكم التيمّم الصريح في القرآن في قضية عمّار،</w:t>
      </w:r>
      <w:r>
        <w:rPr>
          <w:rStyle w:val="FootnoteAnchor"/>
          <w:rtl w:val="true"/>
        </w:rPr>
        <w:footnoteReference w:id="367"/>
      </w:r>
      <w:r>
        <w:rPr>
          <w:rFonts w:ascii="Amiri" w:hAnsi="Amiri" w:eastAsia="Amiri" w:cs="Amiri"/>
          <w:color w:val="111111"/>
          <w:sz w:val="28"/>
          <w:sz w:val="28"/>
          <w:szCs w:val="28"/>
          <w:rtl w:val="true"/>
          <w:lang w:bidi="ar-SA"/>
        </w:rPr>
        <w:t>و قول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النَّاسِ أَفْقَهُ مِنْ عُمَرَ حَتَّى الْمُخَدَّرَاتُ </w:t>
      </w:r>
    </w:p>
    <w:p>
      <w:pPr>
        <w:pStyle w:val="BookText"/>
        <w:rPr/>
      </w:pPr>
      <w:r>
        <w:rPr>
          <w:rFonts w:ascii="Amiri" w:hAnsi="Amiri" w:eastAsia="Amiri" w:cs="Amiri"/>
          <w:color w:val="111111"/>
          <w:sz w:val="28"/>
          <w:sz w:val="28"/>
          <w:szCs w:val="28"/>
          <w:rtl w:val="true"/>
          <w:lang w:bidi="ar-SA"/>
        </w:rPr>
        <w:t>فِي الْبُيُوتِ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أمّا كونه من أشدّاء على الكفّار، فيشهد بكذبه انهزامه في الحروب، سيما في خيبر و اُحد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فيما قبلكم 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فعلى تسليم صدقه، فهو المحدث بالتخفيف بمعنى المبدع، و بدع عمر كثيرة جدّاً من صلاة التراويح، و منع طواف النساء و المتعة، و غيرها ممّا يأتي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موافقة أبي بكر، فإنّما هو في غصب الخلافة، و ظلم البتول، و أخذ فدك، و أمثال ذلك، و إلاّ ففي سائر الاُمور قد يخالفه، كما في قتل مانعي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فتح البلاد، فإنّما كان بيد المسلمين، و لم يقع من عمر حرب أصلاً على غير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حضورهما في الحروب، و ليس هذا إلاّ من جبنه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التدبير في كيفية الفتوح، فهو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منه، مع أنّه ليس لأجل الاسلام و إعلاء كلمته، بل للتوسّع في السلطنة، كما وقع نظائره من الملوك و الجبابرة في كلّ عصر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لبس الخشن، فهو من سياسته و تزويره لا لزهده و ديانته، و لذا يعطي الولاية للفسّاق و الفجّار مثل المغيرة و نحوه، و لم يجعل في تمادي خلافته منصباً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شيعته و سائر بني هاشم، مع أنّهم أولى و أحقّ من كلّ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كلّه في الجواب عن الوجوه المذكورة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الاستدلال على عدم قابليته للخلافة من وجوه كثيرة، تقدّم في أبي بكر من فقده شرائط الخلافة، و واجديته جميع الموانع لها، و كونه ذا مطاعن كثيرة التي نذكر طرفاً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 في حال مرضه دواةً و كتفاً ليكتب فيه كتاباً لا يختلفون بعده، و أراد أن ينصّ حال موته على ابن عمّه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فمنعهم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نبيكم ليهجر، فوقعت الغوغاء،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ما طلب، و منع آخرون،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 صحاحهم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إيجابه بيعة أبي بكر على جميع المسلمين، و قصده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وإحراق البيت و من فيها،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يوجب على أهل الكتاب البيعة له ليس إلاّ، بل يقبل الجزية، و لا قصد إحراق بيت من البيوت، فهل كان عمر أعرف بمصالح المسلمين من المسلمين حيث أوجب عليهم ذلك حتّى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معرفته حتّى أنكر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حتّى يقطع أيدي رجال و أرجلهم،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برجم حاملة،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لك عليها سبيل فليس </w:t>
      </w:r>
    </w:p>
    <w:p>
      <w:pPr>
        <w:pStyle w:val="BookText"/>
        <w:rPr/>
      </w:pPr>
      <w:r>
        <w:rPr>
          <w:rFonts w:ascii="Amiri" w:hAnsi="Amiri" w:eastAsia="Amiri" w:cs="Amiri"/>
          <w:color w:val="111111"/>
          <w:sz w:val="28"/>
          <w:sz w:val="28"/>
          <w:szCs w:val="28"/>
          <w:rtl w:val="true"/>
          <w:lang w:bidi="ar-SA"/>
        </w:rPr>
        <w:t>لك على ما في بطنها 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برجم مجنونة،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 مرفوع عن المجنون حتّى يفيق،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عن المغالات في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مهر ابنته غالياً جعلته في بيت المال، فقال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الحجال</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تسوّر على قوم، فوجدهم على منكر،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من جهات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 قد تجسّست،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بِأَنْتَأْتُوا الْبُيُوتَ مِنْ ظُهُورِها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 قد دخلت،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غَيْرَ بُيُوتِكُمْ حَتَّى تَسْتَأْنِسُوا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 قد دخلت بغير إذن،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تُسَلِّمُوا عَلى أَهْلِها</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و لم تسلّم، فلحقه الخجل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يعطي من بيت المال عائشة و حفصة عشرة آلاف درهم، و حرم على أهل البيت خمسهم، و منع فدك من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الحدّ على المغيرة حين شهد الثلاثة بزناه، فلمّا شهد الرابع </w:t>
      </w:r>
      <w:bookmarkStart w:id="247" w:name="pg7139_72416"/>
    </w:p>
    <w:p>
      <w:pPr>
        <w:pStyle w:val="BookText"/>
        <w:rPr/>
      </w:pPr>
      <w:bookmarkEnd w:id="247"/>
      <w:r>
        <w:rPr>
          <w:rFonts w:ascii="Amiri" w:hAnsi="Amiri" w:eastAsia="Amiri" w:cs="Amiri"/>
          <w:color w:val="111111"/>
          <w:sz w:val="28"/>
          <w:sz w:val="28"/>
          <w:szCs w:val="28"/>
          <w:rtl w:val="true"/>
          <w:lang w:bidi="ar-SA"/>
        </w:rPr>
        <w:t>لقّنه الامتناع عن الشهادة،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وجه رجل لا يفضح اللّه به رجلاً من المسلمين، و رجم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و أنا اُحرّمهما و اُعاقب عليهما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الأمر إلى الشورى، و سيأتي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الصادرة منه، مثل صلاة التراويح، و وضع الخراج على السواد، و التكتّف في الصلاة، و إسقاط حيّ علي خير العمل من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المطاعن المذكورة في كتب الفريقين، فتدبّر جيداً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954070_372815092"/>
      <w:bookmarkStart w:id="249" w:name="_Toc91"/>
      <w:bookmarkEnd w:id="248"/>
      <w:r>
        <w:rPr>
          <w:rtl w:val="true"/>
        </w:rPr>
        <w:t>ما ورد في خلافة عثمان</w:t>
      </w:r>
      <w:bookmarkEnd w:id="2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خلافة عثمان، فغاية ما يمكن لهم التمسّك لها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الشورى، حيث كان إرجاع الأمر إلى الشورى بنصّ صريح من عمر بن الخطّاب، و قد تعيّن بها عثمان، و قد أمر اللّه نبيه بالشورى،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 قد مدح اللّه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و الفضائل المذكورة لعثمان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رفيق، و رفيقي في الجنّة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 الصحاح عن طلحة بن عبيداللّه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حين بذل ألف دينار لتجهيز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عثمان ما عمل بعد اليوم مرّتين، و كذا بذله ثلاثمائة بعير بأجلاسها و أقتابها،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عمل بعد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عبدالرحمن بن جناب، و عبدالرحمن بن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 أنس أنّ عثمان في حاجة اللّه و رسوله حين كان رسول رسول اللّه بمكّة فبايعه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ذا النورين زوج زينب و اُمّ كلثوم بنتا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هذه من المختصّات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أنفق أمواله في سبيل اللّه، و هاجر الهجرتين، و صلّى القبلتين،هاجر إلى الحبشة ثمّ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الشورى، فلاشتماله على مفاسد كثيرة، و المطاعن المتوجّهة إلى عمر و عثمان يكون فساده أبين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الخلافة كأمر النبوّة و سائر المناصب الإلهية، بل و سائر الأحكام الشرعية الوضعية و التكليفية ليست بيد الناس حتّى يشاوروا، بل أمرها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الوجه في حصر الشورى في الستّة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الوجه فى الحكم بقتل المخالف؛ لأنّ مخالفته إن كان </w:t>
      </w:r>
    </w:p>
    <w:p>
      <w:pPr>
        <w:pStyle w:val="BookText"/>
        <w:rPr/>
      </w:pPr>
      <w:r>
        <w:rPr>
          <w:rFonts w:ascii="IRNazanin" w:hAnsi="IRNazanin" w:eastAsia="IRNazanin"/>
          <w:color w:val="111111"/>
          <w:sz w:val="28"/>
          <w:sz w:val="28"/>
          <w:szCs w:val="28"/>
          <w:rtl w:val="true"/>
          <w:lang w:bidi="fa-IR"/>
        </w:rPr>
        <w:t xml:space="preserve">باجتهاده، فهو معذور عند العامّة، كما يعذّرون معاوية و عائشة و الزبير و طلحة بل و مثل يزيد في خروجهم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قتلهم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يعذّرون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تخلّفه عن بيعة عثمان، كما لا يعذّرونه في امتناعه عن بيعة أبي بكر، و إن كانت لأجل حبّ الجاه و الطمع في حطام الدنيا، فكيف يليق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اعتراف عمر بأنّ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لائق سيما مثل عثمان، حيث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أنت يا عثمان و اللّه لدوية خير منك، و لئن و لّيتها لتحملنّ بني أبي معيط على رقاب الناس، بعد ذكر عيوب الباقين، و اعترف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وزن إيمانك بإيمان أهل الأرض لرجّحهم، فقام علي مولياً يخرج،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مكان الرجل لو ولّيتموه أمركم حملكم على المحجّة البيضاء،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ليسإلى ذلك سبيل،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أتحمّلها حيّاً و ميتاً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تحمّلها أمر حسن مرغوب محبوب للّه تعالى، فما وجه الكراهة؟ و إن كان قبيحاً محرّماً مبغوضاً للّه، فلم تحمّلها حياً بل و ميتاً؟ لأنّ نفس هذا الارجاع مع هذه القيود من عدم الامهال فوق الثلاث، و من ترجيح من اختار عبدالرحمن الذي كان معلوماً أنّه يختار عثمان لكونه ابن عمّه و صهره، تحمّل و كيف تحمّل، بل لا يريد بذلك إلاّ 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الارجاع قد أحدث في قلوب الجماعة بل و غيرهم، كمعاوية و أشباهه طمع الخلافة، فجميع المفاسد الواقعة في الاُمّة منتهية إلى ذلك </w:t>
      </w:r>
    </w:p>
    <w:p>
      <w:pPr>
        <w:pStyle w:val="BookText"/>
        <w:rPr/>
      </w:pPr>
      <w:r>
        <w:rPr>
          <w:rFonts w:ascii="Amiri" w:hAnsi="Amiri" w:eastAsia="Amiri" w:cs="Amiri"/>
          <w:color w:val="111111"/>
          <w:sz w:val="28"/>
          <w:sz w:val="28"/>
          <w:szCs w:val="28"/>
          <w:rtl w:val="true"/>
          <w:lang w:bidi="ar-SA"/>
        </w:rPr>
        <w:t>الارجاع، كما اعترف بذلك ابن أبي الحديد، إلى 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المناقب المذكورة له،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منها لا دلالة لها على الخلافة و غير ملازم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تلك الأخبار موضوعة كذب محض و افتراء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وضع تلك الأخبار في زمان معاوية، كما وضع أخبار في ذمّ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يشهد لذلك أنّ الراوي لها أعداء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طلحة و أنس و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كونه ذا النورين، فلا يخفى أنّ البنتين اللتين زوّجهما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زينب و رقية لم يثبت كونهما بنتي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بنتي خديجة، بلهما بنتا هالة اُخت خديجة، مات زوجها و هو رجل من المخزوم، و كانت هالة فقيرة، و كانت خديجة من الأغنياء، فكفلت اُختها مع بنتيها، ثمّ ماتت هالة في مسافرة، فبقيت البنتان تحت تربية خديجة، فلمّا ماتت خديجة ربّاهما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زوّجهما عثمان، فأمرهما كأمر زيد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 لمكان التربية، و قد نزلت الآيات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قد كان ذا مطاعن كثيرة، كافية بعضها لإثبات كفره، فكيف بالجميع، و معها فكيف يليق بالخلافة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الفسقة و الفجرة من شياطينه و أقاربه على رقاب الناس، مثل وليد بن عقبة الذي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w:t>
      </w:r>
    </w:p>
    <w:p>
      <w:pPr>
        <w:pStyle w:val="BookText"/>
        <w:rPr/>
      </w:pPr>
      <w:r>
        <w:rPr>
          <w:rFonts w:ascii="Amiri" w:hAnsi="Amiri" w:eastAsia="Amiri" w:cs="Amiri"/>
          <w:color w:val="111111"/>
          <w:sz w:val="28"/>
          <w:sz w:val="28"/>
          <w:szCs w:val="28"/>
          <w:rtl w:val="true"/>
          <w:lang w:bidi="ar-SA"/>
        </w:rPr>
        <w:t>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حتّى أنّه شرب الخمر، و قام في صلاته سكران، و تكلّم في صلاته مع القوم،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في 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صلاتنا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مثل سعيد بن العاص على الكوفة، حتّى ظهرت منه منكرات، فمنعوها من 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عبداللّه بن سعيد بن أبي سرح على مصر الذي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يوم الفتح، و أفعاله صار سبباً لقتل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الحكم بن أبي العاص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مع أنّأبابكر و عمر ما أقدما على ردّه، بل لمّا تكلّم عثمان في خلافة عمر،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 رسول اللّه و تأمرني أن أدخله، حتّى أنّه حين ردّه جاء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طلحة و زبير و سعد و عبدالرحمن و عمّار،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أدخلت الحكم و من معه و 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 و إنّا نذكّرك اللّه و الاسلام و معادك، فلم يعتن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أهل بيته بأموال بيت المال، حتّى أعطى أزواج بناته الأربع أربعمائة ألف دينار، و أعطى مروان مائة ألف دينار، و ولّى الحكم بن أبي العاص صدقات قضاعة، فبلغت ثلاثمائة ألف فوهبها إيّاه، و أعطى سعيد بن العاص مائة ألف حتّى أنكر الناس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عبداللّه بن مسعود على دفن أبي ذرّ أربعين سوطاً، و ضربه </w:t>
      </w:r>
    </w:p>
    <w:p>
      <w:pPr>
        <w:pStyle w:val="BookText"/>
        <w:rPr/>
      </w:pPr>
      <w:r>
        <w:rPr>
          <w:rFonts w:ascii="Amiri" w:hAnsi="Amiri" w:eastAsia="Amiri" w:cs="Amiri"/>
          <w:color w:val="111111"/>
          <w:sz w:val="28"/>
          <w:sz w:val="28"/>
          <w:szCs w:val="28"/>
          <w:rtl w:val="true"/>
          <w:lang w:bidi="ar-SA"/>
        </w:rPr>
        <w:t>حتّى كسر أضلاعه حتّى عهد عبداللّه إلى عمّار أن لا يصلّي عثمان عليه، مع أنّه لا يضرب أحد أحداً على دفن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عمّار حتّى حدث به الفتق و اُغمي، حتّى فات منه صلاة الظهر و العصر و المغرب في غشوته، حتّى شهد جماعة بكفر عثمان لأجل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أبي ذرّ إلى ربذة و ضربه، بل إخراجه إلى الشام أوّلاً، فكتب معاوية أنّه أفسد الشام لهدايتهم على مفاسد معاوية، فأخرجه إلى المدينة بأمر عثمان على بعير بغير رکاب، فسقط لحم رجليه، فأخرجه إلى ربذة غريباً وحيداً، و أمر مروان أن يمنع الناس من مشايعته، و الحكاية 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الحدّ على عبيداللّه بن عمر بن الخطّاب حيث قتل هرمزان مسلماً حتّى طلبه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تبرّأوا منه حتّى تركوه بعد قتله ثلاثة أيّام، و منعوا من الصلاة عليه، حتّى حمل جنازته بين المغرب و العشاء، و لم يشهدها إلاّ مروان و ثلاثة من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استهزاؤه بشرائع الدين، و أمره برجم امرأة دخلت على زوجها فولدت لستّة أشهر، و عدم اعتنائه باستدلال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الآيات، فقتل امرأة مسلمةً عمداً من غير ذنب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 سلمة بعد وفاة زوجها أبوسلمة، و حفصة بعد وفاة زوجها عبداللّه بن حذاقة، قال عثمان 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أينكح محمّد نسائنا إذا متنا، فنحن ننكح نسائه إذا مات،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اُريد اُمّ سلمة، و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اُريد عائشة، فنزلت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لَكُمْ أَنْ </w:t>
      </w:r>
    </w:p>
    <w:p>
      <w:pPr>
        <w:pStyle w:val="BookText"/>
        <w:rPr/>
      </w:pPr>
      <w:r>
        <w:rPr>
          <w:rFonts w:ascii="Amiri" w:hAnsi="Amiri" w:eastAsia="Amiri" w:cs="Amiri"/>
          <w:color w:val="111111"/>
          <w:sz w:val="28"/>
          <w:sz w:val="28"/>
          <w:szCs w:val="28"/>
          <w:rtl w:val="true"/>
          <w:lang w:bidi="ar-SA"/>
        </w:rPr>
        <w:t>تُؤذُوا رَسُولَ اللَّهِ وَ 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آيات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دُعُوا 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أُولئِكَ هُمُ الظَّالِمُونَ</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 عن السدي في تفسيره حين دعاه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حكمرسول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آمَنَّا بِاللَّهِ وَ بِالرَّسُولِ</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ذكر السدي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نزلت في عثمان و طلحة عند إصابة الاُحد، حيث أرادا الخروج إلى الشام، و ألحق عثمان إلى صديقه اليهودي، و طلحة إلى صديقه النصراني، فأراد عثمان التهوّد، و طلحة التنصّر، عن تفسير السدي، إلى غير ذلك من المطاعن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خلافة سائر بني اُمية و بني العبّاس، فغاية ما يستدلّ لهم أولياؤهم من دعوى إثبات الخلافة بالقهر و الغلبة، إنّ العزّة و الجاه و الرئاسة و الغناء و الدولة و </w:t>
      </w:r>
    </w:p>
    <w:p>
      <w:pPr>
        <w:pStyle w:val="BookText"/>
        <w:rPr/>
      </w:pPr>
      <w:r>
        <w:rPr>
          <w:rFonts w:ascii="Amiri" w:hAnsi="Amiri" w:eastAsia="Amiri" w:cs="Amiri"/>
          <w:color w:val="111111"/>
          <w:sz w:val="28"/>
          <w:sz w:val="28"/>
          <w:szCs w:val="28"/>
          <w:rtl w:val="true"/>
          <w:lang w:bidi="ar-SA"/>
        </w:rPr>
        <w:t>السلطنة من الاُمور التي لا توجد إلاّ بإرادة اللّه و مشيئتة، و من المعلوم أنّ اللّه لا يريد إلاّ الحقّ و ما هو صلاح الناس،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مأخوذ من كلام يزيد في مجلسه، و قد أجاب عنه رأس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السلطنة و الرئاسة و الدولة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بجعلإلهي و نصب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قبلهم في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بالغصب و الظلم و الهتك و الإيذاء كما في هؤلاء، و قبلكم في الفراعنة و النماردة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في القرآن آيات كثيرة في حقّهم،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كانَ عاقِبَةَ الَّذينَ أَساؤ السُّواى أَنْ كَذَّبُوا بآياتِ اللَّهِ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الآية،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تُعْجِبْكَ أَمْوالُهُمْ وَ أَوْلادُهُمْ إِنَّما يُريدُ اللَّهُ أَنْ يُعَذِّبَهُمْ بِها فِي الدُّنْيا وَ تَزْهَقَ أَنْفُسُهُمْ وَ هُمْ كافِرُونَ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كيف يرضون لهؤلاء الخلافة مع إقدامهم على قتل الذرّية الطاهرة، و سبي حريمهم، و حبس جماعة منهم في السجون و ظلم المطامير، و كثرة ظهور المنكرات منهم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بحمد اللّه و منّه تمام الكلام في المقام الأوّل من المقصد الثاني، من أنّ الإمام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أبابكر و عمر و عثمان و شياطين بني اُمية و بني العبّاس و أشباههم بما لا مزيد عليه، و للّه المنّة</w:t>
      </w:r>
      <w:r>
        <w:rPr>
          <w:rFonts w:eastAsia="IRNazanin" w:cs="IRNazanin"/>
          <w:color w:val="111111"/>
          <w:sz w:val="28"/>
          <w:szCs w:val="28"/>
          <w:rtl w:val="true"/>
          <w:lang w:bidi="fa-IR"/>
        </w:rPr>
        <w:t xml:space="preserve">. </w:t>
      </w:r>
      <w:bookmarkStart w:id="250" w:name="pg7139_72425"/>
    </w:p>
    <w:p>
      <w:pPr>
        <w:pStyle w:val="Heading3"/>
        <w:numPr>
          <w:ilvl w:val="2"/>
          <w:numId w:val="1"/>
        </w:numPr>
        <w:rPr/>
      </w:pPr>
      <w:bookmarkStart w:id="251" w:name="__RefHeading___Toc3954072_372815092"/>
      <w:bookmarkStart w:id="252" w:name="_Toc92"/>
      <w:bookmarkEnd w:id="250"/>
      <w:bookmarkEnd w:id="251"/>
      <w:r>
        <w:rPr>
          <w:rtl w:val="true"/>
        </w:rPr>
        <w:t>المقام الثاني</w:t>
      </w:r>
      <w:r>
        <w:rPr>
          <w:rtl w:val="true"/>
        </w:rPr>
        <w:t xml:space="preserve">: </w:t>
      </w:r>
      <w:r>
        <w:rPr>
          <w:rtl w:val="true"/>
        </w:rPr>
        <w:t xml:space="preserve">في إثبات خلافة أميرالمؤمنين علي </w:t>
      </w:r>
      <w:r>
        <w:rPr>
          <w:rtl w:val="true"/>
        </w:rPr>
        <w:t>(</w:t>
      </w:r>
      <w:r>
        <w:rPr>
          <w:rtl w:val="true"/>
        </w:rPr>
        <w:t>علیه السلام</w:t>
      </w:r>
      <w:r>
        <w:rPr>
          <w:rtl w:val="true"/>
        </w:rPr>
        <w:t>)</w:t>
      </w:r>
      <w:bookmarkEnd w:id="252"/>
    </w:p>
    <w:p>
      <w:pPr>
        <w:pStyle w:val="Heading4"/>
        <w:numPr>
          <w:ilvl w:val="3"/>
          <w:numId w:val="1"/>
        </w:numPr>
        <w:rPr/>
      </w:pPr>
      <w:bookmarkStart w:id="253" w:name="__RefHeading___Toc3954074_372815092"/>
      <w:bookmarkStart w:id="254" w:name="_Toc93"/>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و هو عمدة المقصد أنّ الخلافة و الإمامة و الوصاية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بالأدلّة العقلية و النقلية، كتاباً و سنّةً متواترةً، ثمّ بعده الحسن، ثمّ الحسين، ثمّ أبناء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صالح بعد صالح، و صادق بعد صادق، الشموس الطالعة، و الأقمار المنيرة، و الأنجم الزاهرة، و أعلام الدين، و قواعد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الاستدلال بالأدلّة العقلية، فحاصل جميعها التي تزيد على ألف، مركّب من مقدّمتين صغرى و 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الصغرى، فإنّ أميرالمؤمنين و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واجدين لجميع شرائط الإمامة من العصمة، و الأكملية عن جميع الاُمّة في جميع الصفات الحميدة، متّصفاً بها أعلى مراتبها، و كانوا عالمين بجميع ما يحتاج إليه الاُمّة بل فوق ذلك بمراتب، و كانوا أزهد الناس و أعبدهم و أشجعهم و أسخاهم و أصبرهم و أشدّهم، و أعلاهم إيماماً و توكّلاً، و غير ذلك ممّا تقدّم في المقصد الأوّل من شؤونهم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منزّهين عن جميع الصفات الرذيلة، و العيوب الخلقية، و النقائص الخلقية، و كذا من حيث النسب و الحسب، و كان كلّ واحد منهم صاحب المعجزات الكثيرة التي سطر في مدينة المعاجز و غيرها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المقدّمة لا يمكن لأحد من المسلمين إنكار شيء من فضائلهم و لوكابر بعض النصّاب و أعدائهم في بعضها اعترفوا في الآخر، و لا يمكن إنكار جميعها، فهذه المقدّمة ممّا لا إشكال فيه و لا شبهة تعتريه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الكبرى، فحكم العقل الكلّي بأنّ المتّصف بتلك الصفات بل بعضها بل كلّ واحد منها يجب أن يكون إماماً و خليفةً إذا اقترن به الدعوى؛ للزوم ترجيح الراجح، و استحالة الفاقد الغير على اللّه تعالى، فكلّ واحد من تلك الفضائل صغراً مستقلاًّ لتلك الكبرى الكلّي، و به يمكن تكثير الأدلّة إلى أن يبلغ ألف بل ألف ألف، و يمكن إرجاع الكلّ إلى دليل واحد، بحيث لا يمكن المناقشة فيه من أحد؛ لعدم إمكانه إنكار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أَبْناءَكُمْ وَ نِساءَنا وَ نِساءَكُمْ </w:t>
      </w:r>
    </w:p>
    <w:p>
      <w:pPr>
        <w:pStyle w:val="BookText"/>
        <w:rPr/>
      </w:pP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إلى غير ذلك من الآيات الواردة في شأن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لا يخفى أنّ الاستدلال بتلك الآيات إنّما هو بضميمة الأخبار الواردة من الطرفين في شأن نزولها و تفسيرها، و بيان المراد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الآية الاُولى، فقد اتّفق علماء الشيعة على نزولها في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إعطائه الخاتم في ركوعه لسائل، أو غير الخاتم، و الأخبار من طرقهم تبلغ حدّ التواتر</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أمّا العامّة، فقد اتّفقت مفسّروهم كالثعلبي، و الزمخشري، و البيهقي، و النضيري، و السيوطي، و صاحب المشكاة، و مؤلّف المصابيح، بل صريح التفتازاني و القوشجي، باتّفاق المفسّرين على مانقل عنهم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أخبارهم، فقد ذكر الفخر الرازي، و ابن المغازلي الشافعي، و الأخطب الخوارزمي صدر أئمّتهم، و أبوالفتوح في تفسيره، و إبراهيم بن حكم بن ظهير،و </w:t>
      </w:r>
    </w:p>
    <w:p>
      <w:pPr>
        <w:pStyle w:val="BookText"/>
        <w:rPr/>
      </w:pPr>
      <w:r>
        <w:rPr>
          <w:rFonts w:ascii="IRNazanin" w:hAnsi="IRNazanin" w:eastAsia="IRNazanin"/>
          <w:color w:val="111111"/>
          <w:sz w:val="28"/>
          <w:sz w:val="28"/>
          <w:szCs w:val="28"/>
          <w:rtl w:val="true"/>
          <w:lang w:bidi="fa-IR"/>
        </w:rPr>
        <w:t xml:space="preserve">عطاء في تفسيره، و أبوبكر الرازي في أحكام القرآن، و المغربي، و الطبري، و الحميدي، و الكلبي، و الواحدي أبوالحسن علي بن أحمد في تفسيره المسمّى بأسباب النزول، و الحمويني، و أحمد بن حنبل، و حافظ أبونعيم، و أبورافع، و الحاكم أبوالقاسم الحسكاني، و غيرهم، قد نقلوا بأسناد عديدة حتّى أنّ النسائي في صحيحه قد نقل أخباراً في ذلك الباب، فلا ينظر إلى إنكار مثل ابن الحجر المتعصّب و الروزبهان تواتره، و حينئذ فورود الآية في شأن أميرالؤمنين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القطعيات المتواترات بين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الدلالة، فبعد حصر الولاية الكلّية المطلقة باللّه و رسوله و أميرالمؤمنين فيه كمال الدلالة، و الموضوع أنّ الولي على جميع الاُمّة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فله الولاية الكلّية عليهم جميعاً، فهو الإمام المفترض الطاعة، فإذا ثبت إمامته حتّى على الغاصبين يثبت إمامة ذرّيته بالنصّ، كما يأتي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الآية الثانية، فقد ورد أخبارٌ كثيرة من طرق العامّة و اعترف أعاظمهم، كالفخر الرازي، و الحافظ أبونعيم، و الحاكم أبوالقاسم، و الحمويني في فرائد السمطين، و المالكي في الفصول المهمّة، نقلوا أخباراً كثيرة بطرق عديدة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وضع يده على صدر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يهتدي بك المهتدون،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علي الهادي</w:t>
      </w:r>
      <w:r>
        <w:rPr>
          <w:rFonts w:eastAsia="IRNazanin" w:cs="IRNazanin"/>
          <w:color w:val="111111"/>
          <w:sz w:val="28"/>
          <w:szCs w:val="28"/>
          <w:rtl w:val="true"/>
          <w:lang w:bidi="fa-IR"/>
        </w:rPr>
        <w:t>.</w:t>
      </w:r>
      <w:r>
        <w:rPr>
          <w:rStyle w:val="FootnoteAnchor"/>
          <w:rtl w:val="true"/>
        </w:rPr>
        <w:footnoteReference w:id="40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الخاصّة، فأخبارهم في ذلك يبلغ حدّ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مستقلّة،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لكلّ قوم هادياً، و ليس كما توهّم بعض المتعصّبين من كونه عطفاً </w:t>
      </w:r>
    </w:p>
    <w:p>
      <w:pPr>
        <w:pStyle w:val="BookText"/>
        <w:rPr/>
      </w:pPr>
      <w:r>
        <w:rPr>
          <w:rFonts w:ascii="Amiri" w:hAnsi="Amiri" w:eastAsia="Amiri" w:cs="Amiri"/>
          <w:color w:val="111111"/>
          <w:sz w:val="28"/>
          <w:sz w:val="28"/>
          <w:szCs w:val="28"/>
          <w:rtl w:val="true"/>
          <w:lang w:bidi="ar-SA"/>
        </w:rPr>
        <w:t>على المنذر،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لكلّ قوم هاد، و ذلك لأنّه لو كان المراد ذلك لزم أن يكون العبارة كذلك إنّما أنت منذر و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يناسب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المعطوف دون المعطوف عليه، بل كان العكس أولى،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لكلّ قوم و هاد،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هاد لكلّ قوم، فمفاد الآية بل صريحها سيما بضميمة الأخبار المتقدّمة انّك منذر و كان لكلّ قوم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دالّة على وجوب كون الهادي في كلّ عصر، و بضميمة تلك الأخبار يتعيّن كون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 في عصره لجميع الاُمّة، فيجب إطاعته و الدخول تحت أوامره و متابعته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 إذا ثبت كونه هادياً، فيثبت الهداة بعده في عترته و ذرّيته،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الآية الثالثة، فقد نقل جماعة من العامّة، كالأخطب الخوارزمي، و الحمويني، و أبونعيم، و أبويوسف، و الخركوشي في شرف المصطفى، و الثعلبي في كشفه، و ابن قعنب، و الكلبي، و السيوطي في الدرّ المنثور، و الثقفي، و غيرهم، أخباراً كثيرة في كون المراد من الصادقين،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بعضها محمّد و علي، و في بعضها محمّد و آل محمّد، و في بعضهامحمّد و أهل بيته صلوات اللّه عليهم أجمعين، و كذا الأخبار من طرقنا عن الباقر و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مع الصادقين ليس المراد المعية الجسمية، بل المراد المعية في أقوالهم و أفعالهم من متابعتهم و إطاعتهم، و المراد من الصادقين ليس الصادق في الجملة؛ لدلالة الاقتضاء أنّه قبيح متابعته فيما يكذب، فالمراد الصادق المطلق التالي تلو العصمة بل عينها، و لم يكن غير هؤلاء متّصفاً بذلك بل منحصر بهم، فيجب متابعتهم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الرابعة، فيدلّ على اعتبار العصمة في الإمامة، و أنّ الظالم سواء كان باللّه أو بالنفس أو الغير غير لائق، و أنّ أميرالمؤمنين و الأئمّة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بالأدلّة القطعية كتاباً و سنّةً عصمتهم، كآية التطهير و المباهلة و غيرهما، فهم 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ورد بذلك أخبارٌ من طرقنا و طرقهم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أبي إبراهيم ثمّ لعلي، فاتّخذني نبياً، و اتّخذ علياً وصياً</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 أمّا الخامسة، فالمراد من اُولي الأمر أميرالمؤمنين و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ورد بذلك أخبارٌ كثيرة، فعن المجاهد نزول الآية عند استخلاف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w:t>
      </w:r>
      <w:r>
        <w:rPr>
          <w:rStyle w:val="FootnoteAnchor"/>
          <w:rtl w:val="true"/>
        </w:rPr>
        <w:footnoteReference w:id="41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الفلكي في تفسيره نزوله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شكاية أبي بردة عنه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أبي الفتوح عن جابر، حيث 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اُولي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خلفائي و أئمّة المسلمين، أوّلهم علي بن أبي طالب، ثمّ بعده الحسن حتّى عدّ إلى آخرهم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عن حدائق اليقين عن جابر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عيسى بن يوسف الهمداني، عن سليم بن قيس،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المراد من الآية أنت أوّلهم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دلالة نفس اُولي الأمر، حيث إنّ صاحب الأمر على جميع الاُمّة ليس إلاّ الإمام و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من حيث وجوب إطاعتهم مقترناً بإطاعة اللّه و رسوله إطاعةً مطلقةً كلّيةً في جميع أوامره و نواهيه، فهو مفترض الطاعة، فيكون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من حيث دلالة الآية على عصمة اُولي الأمر للاقتران المذكور، و المعصوم منحصر بهؤلاء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السادسة، فقد أجمعت المسلمين على أنّ أصحاب المباهلة منحصر بخمسة أصحاب الكساء، 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أبنائنا و لا من نسائنا، فلابدّ أن يكون من أنفسنا، و من كان نفس النبي، فالمراد في جميع الشؤون الثابتة له من العلم و الأخلاق و العبادة و الولاية و الإمامة، بل الأفضلية على </w:t>
      </w:r>
      <w:bookmarkStart w:id="255" w:name="pg7139_72432"/>
    </w:p>
    <w:p>
      <w:pPr>
        <w:pStyle w:val="BookText"/>
        <w:rPr/>
      </w:pPr>
      <w:bookmarkEnd w:id="255"/>
      <w:r>
        <w:rPr>
          <w:rFonts w:ascii="Amiri" w:hAnsi="Amiri" w:eastAsia="Amiri" w:cs="Amiri"/>
          <w:color w:val="111111"/>
          <w:sz w:val="28"/>
          <w:sz w:val="28"/>
          <w:szCs w:val="28"/>
          <w:rtl w:val="true"/>
          <w:lang w:bidi="ar-SA"/>
        </w:rPr>
        <w:t>جميع الأنبياء و الملائكة عدا النبوّة الخارجة عن الاطلاق بضرورة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الآيتان الأخيرتان الواردتان في يوم الغدير، فالكلام فيه يقع في مطالب</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954076_372815092"/>
      <w:bookmarkStart w:id="257" w:name="_Toc94"/>
      <w:bookmarkEnd w:id="256"/>
      <w:r>
        <w:rPr>
          <w:rtl w:val="true"/>
        </w:rPr>
        <w:t>المطلب الأوّل</w:t>
      </w:r>
      <w:r>
        <w:rPr>
          <w:rtl w:val="true"/>
        </w:rPr>
        <w:t xml:space="preserve">: </w:t>
      </w:r>
      <w:r>
        <w:rPr>
          <w:rtl w:val="true"/>
        </w:rPr>
        <w:t>في شأن نزول الآيتين</w:t>
      </w:r>
      <w:bookmarkEnd w:id="25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نزول الآيتين، قد اتّفقت كلمة الشيعة و الأخبار الواردة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كونهما نازلتين في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قبل النصب، و الاُخرى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العامّة، فممّن صرّح بذلك الثعلبي إمام مفسّريهم قد نقل بأسانيد ثلاثة عن ابن عبّاس، و عن الإمام جعفر بن محمّد، و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لمّا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الحمويني 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نزول الآية في علي</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صاحب المناقب الفاخرة عن أبي إسحاق أنّه لمّا نزلت الآية أخذ النبي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الفرائض،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الحافظ أبونعيم في كتاب نزول القرآن، عن أبي رافع،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يجب على الناس المحاربة مع من حارب علياً بيده و لسانه و قلبه،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أيضاً نقل الحافظ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ولاية علي،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المالكي في الفصول المهمّة،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أمر علي ثمّ بعد تبليغ الولاية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صدر الأئمّة أخطب الخوارزمي عن أبي هريرة أنّ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غدير خمّ يوم الخميس حين رفع النبي علياً في مشهد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كمال الدين، و تمام النعمة، و رضا الربّ برسالتي، و الولاية لعلي</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أيضاً روى هذه الرواية بعينها عن الحمويني عن أبي سعيد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الحاكم أبوالقاسم في شواهد التنزيل عن أبي صالح و ابن عبّاس أنّ الآية نزلت في علي، فأخذ النبي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أبوبكر الجرجاني، عن أبي سعيد الخدري، أنّه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w:t>
      </w:r>
    </w:p>
    <w:p>
      <w:pPr>
        <w:pStyle w:val="BookText"/>
        <w:rPr/>
      </w:pP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أكبر على إكمال الدين، و إتمام النعمة، ورضا الربّ برسالتي، و ولاية علي بن أبي طالب بعدي</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قد روى هذه الرواية بعينها أبو عبداللّه الشيرازي، عن أبي سعيد الخدري</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كذا روى أبو أحمد مهدي بن نزار، و أبوأحمد البصري، بسندهما عن أبي هارون و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المسعود بن ناصر في كتاب الدراية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الخبر</w:t>
      </w:r>
      <w:r>
        <w:rPr>
          <w:rStyle w:val="FootnoteAnchor"/>
          <w:rtl w:val="true"/>
        </w:rPr>
        <w:footnoteReference w:id="427"/>
      </w:r>
      <w:r>
        <w:rPr>
          <w:rFonts w:ascii="Amiri" w:hAnsi="Amiri" w:eastAsia="Amiri" w:cs="Amiri"/>
          <w:color w:val="111111"/>
          <w:sz w:val="28"/>
          <w:sz w:val="28"/>
          <w:szCs w:val="28"/>
          <w:rtl w:val="true"/>
          <w:lang w:bidi="ar-SA"/>
        </w:rPr>
        <w:t>، فلمّا ارتحلوا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عبدالبرّ في كتاب الاستيعاب عن بريدة و أبي هريرة و جابر و براء بن عازب و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شأن علي</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صاحب كتاب المشكاة عن صحيح الترمذي،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تلك الآية في شأن علي</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السيوطي في الدرّ المنثور، و ابن مردويه، و ابن عساكر، عن أبي سعيد الخدري و أبي هريرة نقل نزول الآية في الثامن عشر من ذي الحجّة في غدير خمّ عند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Style w:val="FootnoteAnchor"/>
          <w:rtl w:val="true"/>
        </w:rPr>
        <w:footnoteReference w:id="430"/>
      </w:r>
      <w:bookmarkStart w:id="258" w:name="pg7139_72435"/>
    </w:p>
    <w:p>
      <w:pPr>
        <w:pStyle w:val="BookText"/>
        <w:rPr/>
      </w:pPr>
      <w:bookmarkEnd w:id="258"/>
      <w:r>
        <w:rPr>
          <w:rFonts w:ascii="Amiri" w:hAnsi="Amiri" w:eastAsia="Amiri" w:cs="Amiri"/>
          <w:color w:val="111111"/>
          <w:sz w:val="28"/>
          <w:sz w:val="28"/>
          <w:szCs w:val="28"/>
          <w:rtl w:val="true"/>
          <w:lang w:bidi="ar-SA"/>
        </w:rPr>
        <w:t>إلى غير ذلك، فهذا المطلب ممّا لا إشكال فيه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954078_372815092"/>
      <w:bookmarkStart w:id="260" w:name="_Toc95"/>
      <w:bookmarkEnd w:id="259"/>
      <w:r>
        <w:rPr>
          <w:rtl w:val="true"/>
        </w:rPr>
        <w:t>المطلب الثاني</w:t>
      </w:r>
      <w:r>
        <w:rPr>
          <w:rtl w:val="true"/>
        </w:rPr>
        <w:t xml:space="preserve">: </w:t>
      </w:r>
      <w:r>
        <w:rPr>
          <w:rtl w:val="true"/>
        </w:rPr>
        <w:t>في دلالة الآية السابعة على المطلوب</w:t>
      </w:r>
      <w:bookmarkEnd w:id="26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قبل هذا اليوم لم يكنالدين كاملاً، مع اشتماله على جميع العقائد و الأحكام و الأخلاق، فالدين الذي لم تكن فيه الولاية يكون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شبهة في أنّ أعلى النعم و أفضلها نعمة الدين الذي هو المقصود الأصلي، و الغرض الإلهي المورث للسعادة في الدارين، و الفوز في النشأتين، و تلك النعمة لم تكن تامّةً قبل هذا اليوم، فبالولاية تتمّ تلك النعمة التي به يتمّ جميع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فائدة و لا ثمرة في الدين الذي لم يكن مرضياً للّه تعالى، فهل هو إلاّ كدين اليهود و النصارى، و غيرهما من الأديان التي لها مبدء أصلي حقيقي، إلاّ أنّها غيّرها أهلها بالأهواء الباطلة و التخيّلات الوهمية من حيث الزيادة و النقصان، و قد ذمّ اللّه تعالى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فالاسلام المرضي للّه تعالى هو الإيمان بجميع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و الولاية أعظم ما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الآية الشريفة دلالات واضحة على كثير من عقائد الشيعة، مثل كون الولاية من اُصول الدين، و عدم معذورية الجاهل و المخطى ء فيها، و كون الإمامة شرطاً لجميع الأعمال، و موجباً للسعادة و النجاة، و غيرها من الاُمور المربوطة بالولاية</w:t>
      </w:r>
      <w:r>
        <w:rPr>
          <w:rFonts w:eastAsia="Amiri" w:cs="Amiri" w:ascii="Amiri" w:hAnsi="Amiri"/>
          <w:color w:val="111111"/>
          <w:sz w:val="28"/>
          <w:szCs w:val="28"/>
          <w:rtl w:val="true"/>
          <w:lang w:bidi="ar-SA"/>
        </w:rPr>
        <w:t xml:space="preserve">. </w:t>
      </w:r>
      <w:bookmarkStart w:id="261" w:name="pg7139_72436"/>
    </w:p>
    <w:p>
      <w:pPr>
        <w:pStyle w:val="Heading4"/>
        <w:numPr>
          <w:ilvl w:val="3"/>
          <w:numId w:val="1"/>
        </w:numPr>
        <w:rPr/>
      </w:pPr>
      <w:bookmarkStart w:id="262" w:name="__RefHeading___Toc3954080_372815092"/>
      <w:bookmarkStart w:id="263" w:name="_Toc96"/>
      <w:bookmarkEnd w:id="261"/>
      <w:bookmarkEnd w:id="262"/>
      <w:r>
        <w:rPr>
          <w:rtl w:val="true"/>
        </w:rPr>
        <w:t>المطلب الثالث</w:t>
      </w:r>
      <w:r>
        <w:rPr>
          <w:rtl w:val="true"/>
        </w:rPr>
        <w:t xml:space="preserve">: </w:t>
      </w:r>
      <w:r>
        <w:rPr>
          <w:rtl w:val="true"/>
        </w:rPr>
        <w:t>في دلالة الآية الثامنة على المرام</w:t>
      </w:r>
      <w:bookmarkEnd w:id="263"/>
    </w:p>
    <w:p>
      <w:pPr>
        <w:pStyle w:val="BookText"/>
        <w:rPr/>
      </w:pPr>
      <w:r>
        <w:rPr>
          <w:rFonts w:ascii="IRNazanin" w:hAnsi="IRNazanin" w:eastAsia="IRNazanin"/>
          <w:color w:val="111111"/>
          <w:sz w:val="28"/>
          <w:sz w:val="28"/>
          <w:szCs w:val="28"/>
          <w:rtl w:val="true"/>
          <w:lang w:bidi="fa-IR"/>
        </w:rPr>
        <w:t xml:space="preserve">و هي أيضاً في كمال الوضوح و الظهور للتهديدات المذكورة في الآية، من كون ترك التبليغ يوجب ترك التبليغ في أصل الرسالة، و أنّ أمر الولايةمخالف لأهواء الاُمّة الموجب لخوف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إقدامهم على القتل و الإيذاء، حتّى وعده اللّه العصمة منهم، فهو كأمر التوحيد الذي يخالف أهواء المشركين و عاداتهم الوثنية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ما اُنزل ليس مجرّد المحبّة، أو الفضيلة من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من الاُمور المهمّة التي عليها مدار تبليغ الرسالة، بل الاُمور المدّعات في لسان المخالفين ليست ممّا يورث الخوف حتّى يوجب الوعد بالعصمة،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نقتصر في المقام على تلك الآيات الثمانية التي لا يمكن الخدشة فيها، و إلاّ فالآيات الواردة في حقّ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أعدائهم كثيرة جدّاً، لأجل الأخبار المروية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 في شأن نزولها من طرق العامّة و الخاصّة التي فيها دلالة بالمطابقة أو الالتزام، أو إشعار بإمامتهم منطوقاً أو مفهوماً،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الذِّكْرِ</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حيث إنّهم أهل الذكر و هم المسؤولون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حيث إنّهم حبل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،حيث إنّهم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حيث إنّهم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حيث إنّ ولايتهمممّا بعث اللّه عليها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حيث إنّ النعيم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حيث إنّ ولايتهم المسؤول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لأجل ترك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نزلت فيهم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نزلت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هم القربى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حيث إنّهم داخلون في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حيث إنّهم نور على نور، و نور بعد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هم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هم آل إبراهيم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هم الأقربون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هم ذو القربى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هم ذو القربى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حيث إنّهم خير البرية، و أعداؤهم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حيث إنّهم و شيعتهم أصحاب الجنّة، و أعداؤهم 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حيث إنّ الحسنة ولايتهم، و السيّئة عداوتهم و إنكارهم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في أمرالإمامة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هم جنب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هم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 حيث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ورد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إنّه أهل النجوى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بِالْخَيْراتِ</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ورد فيهم و شيعتهم و أعدائهم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المؤذّن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هم أصحاب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إنّ ولايتهم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حيث إنّ علم الكتاب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 الشاهد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 المؤمن المجاهد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 المؤذّن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 الاُذن الواعية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همالموفون بالنذر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المحبّ للّه و اللّه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 الصهر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هم المستخلفون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ورد فيهم و في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في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 فيعلي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أمر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ورد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 الملقي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غير ذلك من الآيات التي ذكرها في غاية المرام، كلّ من طرق العامّة و الخاصّة، بأسانيد عديدة تبلغ تلك الآيات أكثر من مائة، و الأخبار الواردة فيها أكثر من ألف، فمن أراد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هي الولاية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راجع إلى يوم الغدير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هم المضطرّون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امتحان الناس بعد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 الذكر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 هم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 كما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فتنة لصوص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w:t>
      </w:r>
    </w:p>
    <w:p>
      <w:pPr>
        <w:pStyle w:val="BookText"/>
        <w:rPr/>
      </w:pPr>
      <w:r>
        <w:rPr>
          <w:rFonts w:ascii="Amiri" w:hAnsi="Amiri" w:eastAsia="Amiri" w:cs="Amiri"/>
          <w:color w:val="111111"/>
          <w:sz w:val="28"/>
          <w:sz w:val="28"/>
          <w:szCs w:val="28"/>
          <w:rtl w:val="true"/>
          <w:lang w:bidi="ar-SA"/>
        </w:rPr>
        <w:t>أَحْسَنُوا مِنْهُمْ وَ اتَّقَوْا أَجْرٌ عَظيمٌ</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 في نصب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هاؤمُ اقْرَؤا كِتابِيَهْ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هم و أصحابهم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السابق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 رَجُلاً سَلَماً لِرَجُلٍ هَلْ يَسْتَوِيانِ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أعدائه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الْمُؤمِنينَ الْقِتالَ</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xml:space="preserve">،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أعدائه من بني اُمية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 عُيُونٍ</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 هم علي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من قريش و الذين آمنوا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xml:space="preserve">، هم الناكثون لبيعة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 الآية سيدهم و أوّلهم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 النبي و علي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 همالأئمّة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 الآية الدعوة لولاية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 النصر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 كَمَنْ هُوَ أَعْمى</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فيهم و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هم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هم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لكِنِ اخْتَلَفُوا فَمِنْهُمْ مَنْ آمَنَ وَ مِنْهُمْ مَنْ كَفَرَ</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مع معاوية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 الآيةعلي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 إِلَى الرَّسُولِ وَ إِلى أُولِي الْأَمْرِ مِنْهُمْ</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 هو طريق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ذرّيته يمشي سوياً و أعداؤهم مكبّاً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 في ادّعاء لقب إمارة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من مختصّات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 هو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xml:space="preserve">،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هو الولاية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 في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نزلت في نجوى المنافقين لنقض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فوق حدّ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في أسانيد بعضها، مندفع بأنّها من حيث المجموع فوق حدّ التواتر، و كذا الاشكال في دلالة بعضها؛ لأنّها بانضمام بعضها ببعض تصير قطعيّة الدلالة، فهذا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بالأخبار المتواترة، فهي على طوائف، نذكر معدوداً منها من كتب العامّة إلزاماً عليهم، و 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الخوارزمي موفّق بن أحمد المكّي في كتاب الفضائل، بإسناده عن أبي سليمان</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راعي إبل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إِلَى السَّمَاءِ،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اطِّلَاعَةً فَاخْتَرْتُكَ مِنْهَا، فَشَقَقْتُ لَكَ اسْماً مِنْ أَسْمَائِي، فَلَا أُذْكَرُ فِي مَوْضِعٍ إِلَّا ذُكِرْتَ مَعِي، فَأَنَا الْمَحْمُودُ وَ أَنْتَ مُحَمَّدٌ، ثُمَّ اطَّلَعْتُ الثَّانِيَةَ، فَاخْتَرْتُ مِنْهَا عَلِيّاً، فَشَقَقْتُ لَهُ اسْماً مِنْ أَسْمَائِي، فَأَنَا الْأَعْلَى وَ هُوَ عَلِيٌّ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خَلَقْتُكَ وَ خَلَقْتُ عَلِيّاً وَ فَاطِمَةَ وَ الْحَسَنَ وَ الْحُسَيْنَ وَ الْأَئِمَّةَ </w:t>
      </w:r>
    </w:p>
    <w:p>
      <w:pPr>
        <w:pStyle w:val="BookText"/>
        <w:rPr/>
      </w:pPr>
      <w:r>
        <w:rPr>
          <w:rFonts w:ascii="Amiri" w:hAnsi="Amiri" w:eastAsia="Amiri" w:cs="Amiri"/>
          <w:color w:val="111111"/>
          <w:sz w:val="28"/>
          <w:sz w:val="28"/>
          <w:szCs w:val="28"/>
          <w:rtl w:val="true"/>
          <w:lang w:bidi="ar-SA"/>
        </w:rPr>
        <w:t>مِنْ وُلْدِهِ مِنْ نُورِي، وَ عَرَضْتُ وَلَايَتَكُمْ عَلَى أَهْلِ السَّمَاوَاتِ وَ أَهْلِ الْأَرَضِينَ،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عَبِيدِي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 مِنْ نُورٍ قِيَامٌ يُصَلُّونَ وَ هُوَ فِي وَسَطِهِمْ، يَعْنِي الْمَهْدِيَّ يُضِي ءُ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 هُوَ الثَّائِرُ مِنْ عِتْرَتِكَ، 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الْحُجَّةُ الْوَاجِبَةُ لِأَوْلِيَائِي، وَ الْمُنْتَقِمُ مِنْ أَعْدَائِي</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الخوارزمي هذا بإسناده عن سعيد بن بشير،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وَارِدُكُمْ عَلَى الْحَوْضِ، وَ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 وَ الْحَسَنُ الذَّائِدُ، وَ الْحُسَيْنُ الْآمِرُ، وَ عَلِيُّ بْنُ الْحُسَيْنِ الْفَارِضُ</w:t>
      </w:r>
      <w:r>
        <w:rPr>
          <w:rStyle w:val="FootnoteAnchor"/>
          <w:rtl w:val="true"/>
        </w:rPr>
        <w:footnoteReference w:id="544"/>
      </w:r>
      <w:r>
        <w:rPr>
          <w:rFonts w:ascii="Amiri" w:hAnsi="Amiri" w:eastAsia="Amiri" w:cs="Amiri"/>
          <w:color w:val="111111"/>
          <w:sz w:val="28"/>
          <w:sz w:val="28"/>
          <w:szCs w:val="28"/>
          <w:rtl w:val="true"/>
          <w:lang w:bidi="ar-SA"/>
        </w:rPr>
        <w:t xml:space="preserve">، وَ مُحَمَّدُ بْنُ عَلِيٍّ النَّاشِرُ، وَ جَعْفَرُ بْنُ مُحَمَّدٍ السَّائِقُ، وَ مُوسَى بْنُ جَعْفَرٍ مُحْصِي الْمُحِبِّينَ وَ الْمُبْغِضِينَ وَ قَامِعُ الْمُنَافِقِينَ، وَ عَلِيُّ بْنُ مُوسَى مُزَيِّنُ الْمُؤْمِنِينَ، وَ </w:t>
      </w:r>
    </w:p>
    <w:p>
      <w:pPr>
        <w:pStyle w:val="BookText"/>
        <w:rPr/>
      </w:pPr>
      <w:r>
        <w:rPr>
          <w:rFonts w:ascii="Amiri" w:hAnsi="Amiri" w:eastAsia="Amiri" w:cs="Amiri"/>
          <w:color w:val="111111"/>
          <w:sz w:val="28"/>
          <w:sz w:val="28"/>
          <w:szCs w:val="28"/>
          <w:rtl w:val="true"/>
          <w:lang w:bidi="ar-SA"/>
        </w:rPr>
        <w:t>مُحَمَّدُ بْنُ عَلِيٍّ مُنْزِلُ أَهْلِ الْجَنَّةِ فِي دَرَجَاتِهِمْ، وَ عَلِيُّ بْنُ مُحَمَّدٍ خَطِيبُ شِيعَتِهِ وَ مُزَوِّجُهُمُ الْحُورَ الْعِينَ، وَ الْحَسَنُ بْنُ عَلِيٍّ سِرَاجُ أَهْلِ الْجَنَّةِ، يَسْتَضِيئُونَ بِهِ، وَ الْمَهْدِيُّ شَفِيعُهُمْ يَوْمَ الْقِيَامَةِ حَيْثُ لَا يَأْذَنُ اللَّهُ إِلَّا لِمَنْ يَشاءُ وَ يَرْضى</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عبداللّه بن أبي أوفى،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 اللَّهُ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لَهُ عَنْ بَصَرِهِ، فَنَظَرَ إِلَى جَنْبِ الْعَرْشِ فَرَأَى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إِلَى جَانِبِهِ نُوراً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نَاصِرُ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إِلَى جَانِبِهِمَا نُوراً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تَلِي أَبَاهَا وَ بَعْلَهَا، فَطَمْتُ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نُورَيْنِ يَلِيَانِ الثَّلَاثَةَ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 الْحُسَيْنُ يَلِيَانِ أَبَاهُمَا وَ جَدَّهُمَا وَ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تِسْعَةَ أَنْوَارٍ أَحْدَقُوا بِالْخَمْسَةِ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الْحُسَيْنِ، وَ مُحَمَّدٌ وَلَدُ عَلِيٍّ، وَ جَعْفَرٌ وَلَدُ مُحَمَّدٍ، وَ مُوسَى وَلَدُ جَعْفَرٍ، وَ عَلِيٌّ وَلَدُ مُوسَى، وَ مُحَمَّدٌ وَلَدُ عَلِيٍّ، وَ عَلِيٌّ وَلَدُ مُحَمَّدٍ، وَ الْحَسَنُ وَلَدُ عَلِيٍّ، وَ مُحَمَّدٌ وَلَدُ الْحَسَنِ،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عِدَّةَ أَنْوَارٍ حَوْلَهُمْ لَا يُحْصِي عِدَّتَهُمْ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يُعْرَفُونَ </w:t>
      </w:r>
    </w:p>
    <w:p>
      <w:pPr>
        <w:pStyle w:val="BookText"/>
        <w:rPr/>
      </w:pPr>
      <w:r>
        <w:rPr>
          <w:rFonts w:ascii="Amiri" w:hAnsi="Amiri" w:eastAsia="Amiri" w:cs="Amiri"/>
          <w:color w:val="111111"/>
          <w:sz w:val="28"/>
          <w:sz w:val="28"/>
          <w:szCs w:val="28"/>
          <w:rtl w:val="true"/>
          <w:lang w:bidi="ar-SA"/>
        </w:rPr>
        <w:t>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 الْخَمْسِينَ، وَ الْجَهْرِ بِ بِسْمِ اللَّهِ الرَّحْمنِ الرَّحِيمِ، وَ الْقُنُوتِ قَبْلَ الرُّكُوعِ، وَ سَجْدَةِ الشُّكْرِ، وَ التَّخَتُّمِ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w:t>
      </w:r>
      <w:r>
        <w:rPr>
          <w:rStyle w:val="FootnoteAnchor"/>
          <w:rtl w:val="true"/>
        </w:rPr>
        <w:footnoteReference w:id="547"/>
      </w:r>
      <w:r>
        <w:rPr>
          <w:rFonts w:ascii="Amiri" w:hAnsi="Amiri" w:eastAsia="Amiri" w:cs="Amiri"/>
          <w:color w:val="111111"/>
          <w:sz w:val="28"/>
          <w:sz w:val="28"/>
          <w:szCs w:val="28"/>
          <w:rtl w:val="true"/>
          <w:lang w:bidi="ar-SA"/>
        </w:rPr>
        <w:t>، لَمَّا أَحَسَّ بِالْمَوْتِ رَوَى هَذَا الْخَبَرَ وَ سَجَدَ، فَقُبِضَ فِي سَجْدَتِه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 لأحمد بن محمّد بن عياش،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سَالِمَ بْنَ عَبْدِ اللَّهِ بْنِ عُمَرَ بْنِ الْخَطَّابِ، يُحَدِّثُ أَبَا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إِلَيَّ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الْأَرْضِ عَلَى أُمَّتِكَ؟ وَ هُوَ أَعْلَمُ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قريباً إلى الحديث الأوّل المتقدّم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أَنْشُدُكَ اللَّهَ هَلْ أَخْبَرَكَ أَحَدٌ غَيْرَ أَبِيكَ بِهَذِهِ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لَكِنِّي كُنْتُ مَعَ أَبِي عِنْدَ كَعْبِ الْأَحْبَارِ؛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هَذِهِ الْأُمَّةِ بَعْدَ نَبِيِّهَا عَلَى عَدَدِ </w:t>
      </w:r>
    </w:p>
    <w:p>
      <w:pPr>
        <w:pStyle w:val="BookText"/>
        <w:rPr/>
      </w:pPr>
      <w:r>
        <w:rPr>
          <w:rFonts w:ascii="Amiri" w:hAnsi="Amiri" w:eastAsia="Amiri" w:cs="Amiri"/>
          <w:color w:val="111111"/>
          <w:sz w:val="28"/>
          <w:sz w:val="28"/>
          <w:szCs w:val="28"/>
          <w:rtl w:val="true"/>
          <w:lang w:bidi="ar-SA"/>
        </w:rPr>
        <w:t xml:space="preserve">نُقَبَاءِ بَنِي إِسْرَائِيلَ، وَ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الْمُقَفِّي أَوَّلُهُمْ وَ أَحَدَ عَشَرَ مِنْ وُلْدِهِ، وَ سَمَّاهُ كَعْبٌ بِأَسْمَائِهِمْ فِي التَّوْرَاةِ تقوبيث، قيذوا، دبيرا، مفسورا، مسموعا، دوموه، مشيو، هذار، يثمو، بطور، نوقس؛ قيذمو</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الحديث طويل، اكتفينا به على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هذا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طرق الخاصّة، فكثيرة جدّاً، و نحن نقتصر على ذكر الفهرست لتلك الأخبار،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الصريحة في أسمائهم واحداً بعد واحد، قد جمعها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نصائح الهداة المنصفة لإبطال المذهب البابية، و هي تزيد على المائة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كون الأئمّة اثني عشر عدد نقباء بني إسرائيل كلّهم من قريش، تبلغ حدّ التواتر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أنّ الأرض لا تخلو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 مشهور، أو غائب مستور</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المتواتر بين الفريقين من حديث المنزلة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صنّف في العبقات مجلّدين في طبقاتسند هذا الحديث بحيث تصير فوق التواتر و في دلالتها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الطير المشوي ، و هي أيضاً تبلغ التواتر</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السفينة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أهل بيتي مثل 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أيضاً تبلغ التواتر</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الغدير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فى ذيل الآيات الشريفة المتقدّمة، و هي تبلغ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شؤونهم و فضائلهم و مناقبهم، و هي أكثر من اُلوف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معاجزهم، و هي على ما في مدينة المعاجز معنون بعنوان ستّ و ستّين و ألفين حديثاً، لكن عند التحقيق تبلغ عشرة آلاف حديثاً، و لعمري أنّ تلك الطوائف لو جمعها جامع تزيد على مائة ألف حديث في كلّ دلالة كافية، و لا يمكن الإحاطة بها و ضبطها و تدوينها طول العمر، و </w:t>
      </w:r>
      <w:bookmarkStart w:id="264" w:name="pg7139_72458"/>
    </w:p>
    <w:p>
      <w:pPr>
        <w:pStyle w:val="BookText"/>
        <w:rPr/>
      </w:pPr>
      <w:bookmarkEnd w:id="264"/>
      <w:r>
        <w:rPr>
          <w:rFonts w:ascii="Amiri" w:hAnsi="Amiri" w:eastAsia="Amiri" w:cs="Amiri"/>
          <w:color w:val="111111"/>
          <w:sz w:val="28"/>
          <w:sz w:val="28"/>
          <w:szCs w:val="28"/>
          <w:rtl w:val="true"/>
          <w:lang w:bidi="ar-SA"/>
        </w:rPr>
        <w:t>من أراد الاطّلاع ببعضها، فليطلبها من الكتب المعدّة لها، كالبحار، و الوافي، و غاية المرام، و مدينة المعاجز، و العبقات، و غيرها من كتب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فضل تو را آب بحر كافی نيست</w:t>
      </w:r>
    </w:p>
    <w:p>
      <w:pPr>
        <w:pStyle w:val="BookText"/>
        <w:rPr/>
      </w:pPr>
      <w:r>
        <w:rPr>
          <w:rFonts w:ascii="IRNazanin" w:hAnsi="IRNazanin" w:eastAsia="IRNazanin"/>
          <w:color w:val="111111"/>
          <w:sz w:val="28"/>
          <w:sz w:val="28"/>
          <w:szCs w:val="28"/>
          <w:rtl w:val="true"/>
          <w:lang w:bidi="fa-IR"/>
        </w:rPr>
        <w:t>كه تر كنم سر انگشت و صفحه بشمارم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 لَوْ جِئْنا بِمِثْلِهِ مَدَداً</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 لو صارت الأشجار أقلاماً، و البحار مداداً، و الملائكة كتّاباً، و الخلائق حسّاباً، ما أحصوا فضائلهم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954082_372815092"/>
      <w:bookmarkStart w:id="266" w:name="_Toc97"/>
      <w:bookmarkEnd w:id="265"/>
      <w:r>
        <w:rPr>
          <w:rtl w:val="true"/>
        </w:rPr>
        <w:t>المقام الثالث</w:t>
      </w:r>
      <w:r>
        <w:rPr>
          <w:rtl w:val="true"/>
        </w:rPr>
        <w:t xml:space="preserve">: </w:t>
      </w:r>
      <w:r>
        <w:rPr>
          <w:rtl w:val="true"/>
        </w:rPr>
        <w:t>في شؤونهم و فضائلهم</w:t>
      </w:r>
      <w:bookmarkEnd w:id="266"/>
    </w:p>
    <w:p>
      <w:pPr>
        <w:pStyle w:val="BookText"/>
        <w:rPr/>
      </w:pPr>
      <w:r>
        <w:rPr>
          <w:rFonts w:ascii="Amiri" w:hAnsi="Amiri" w:eastAsia="Amiri" w:cs="Amiri"/>
          <w:color w:val="111111"/>
          <w:sz w:val="28"/>
          <w:sz w:val="28"/>
          <w:szCs w:val="28"/>
          <w:rtl w:val="true"/>
          <w:lang w:bidi="ar-SA"/>
        </w:rPr>
        <w:t>و يكفيك في ذلك كتاب واحد، و هو غاية المرام، الذي جمع فيه الأخبار الواردة في هذا الباب من طرق العامّة و الخاصّة، المشتملة على تسع و خمسين و أربعمائة أبواب، كلّ باب مشتمل على أخبار كثيرة، تبلغ أربعة آلاف و ثلاثمائة و واحداً و ثمانين حديثاً على ما عددّناها، مع أنّه قد ثبت بالبراهين العقلية و النقلية من الكتاب و السنّة عدم إمكان إحصاء فضائلهم و مناقبهم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العقل، فلأنّهم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التامّات لجميع الأسماء الحسنى، فهم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 يا سميع يا بصير، يا عليم يا قدير، يا حكيم يا عدل، يا محيط يا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الأسماء بنحو الأتمّ الأكمل، فكما لا يمكن الإحاطة بتلك الأسماء لا يمكن الإحاطة بتلك المظاهر</w:t>
      </w:r>
      <w:r>
        <w:rPr>
          <w:rFonts w:eastAsia="IRNazanin" w:cs="IRNazanin"/>
          <w:color w:val="111111"/>
          <w:sz w:val="28"/>
          <w:szCs w:val="28"/>
          <w:rtl w:val="true"/>
          <w:lang w:bidi="fa-IR"/>
        </w:rPr>
        <w:t xml:space="preserve">. </w:t>
      </w:r>
      <w:bookmarkStart w:id="267" w:name="pg7139_72459"/>
    </w:p>
    <w:p>
      <w:pPr>
        <w:pStyle w:val="BookText"/>
        <w:rPr/>
      </w:pPr>
      <w:bookmarkEnd w:id="267"/>
      <w:r>
        <w:rPr>
          <w:rFonts w:ascii="Amiri" w:hAnsi="Amiri" w:eastAsia="Amiri" w:cs="Amiri"/>
          <w:color w:val="111111"/>
          <w:sz w:val="28"/>
          <w:sz w:val="28"/>
          <w:szCs w:val="28"/>
          <w:rtl w:val="true"/>
          <w:lang w:bidi="ar-SA"/>
        </w:rPr>
        <w:t>و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 هم الإمام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 هم الكلمات التامّات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السنّة، فلقول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عَلِيِّ بْنِ أَبِي طَالِب</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الغور في ذلك؟ و من أراد ذلك فليرجع إلى محالّها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954084_372815092"/>
      <w:bookmarkStart w:id="269" w:name="_Toc98"/>
      <w:bookmarkEnd w:id="268"/>
      <w:r>
        <w:rPr>
          <w:rtl w:val="true"/>
        </w:rPr>
        <w:t>المقام الرابع</w:t>
      </w:r>
      <w:r>
        <w:rPr>
          <w:rtl w:val="true"/>
        </w:rPr>
        <w:t xml:space="preserve">: </w:t>
      </w:r>
      <w:r>
        <w:rPr>
          <w:rtl w:val="true"/>
        </w:rPr>
        <w:t>في معاجزهم</w:t>
      </w:r>
      <w:bookmarkEnd w:id="269"/>
    </w:p>
    <w:p>
      <w:pPr>
        <w:pStyle w:val="BookText"/>
        <w:rPr/>
      </w:pPr>
      <w:r>
        <w:rPr>
          <w:rFonts w:ascii="IRNazanin" w:hAnsi="IRNazanin" w:eastAsia="IRNazanin"/>
          <w:color w:val="111111"/>
          <w:sz w:val="28"/>
          <w:sz w:val="28"/>
          <w:szCs w:val="28"/>
          <w:rtl w:val="true"/>
          <w:lang w:bidi="fa-IR"/>
        </w:rPr>
        <w:t xml:space="preserve">و قد تقدّم آنفاً أنّها أكثر من أن تحصى، بل المعجزات الباهرة و خوارق العادات الظاهرة الصادرة من قبورهم، و ممّن توسّل بهم في الشدائد و المهالك و المرضى و الحوائج، في كلّ سنة بل شهر، بل في كلّ يوم و في كلّ مكان و من كلّ شخص، كيف يمكن لغير علاّم الغيوب الإحاطة بها، بل الخوارق العادات الصادرة من أبناء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السادة الأجلّة و العلماء العظام من قبورهم و التوسّل بهم، كلّها يرجع إلى معاجزهم، و دليل على إمامتهم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لا يمكن الإحاطة بها، و كلّ إنسان في طول دهره سيما </w:t>
      </w:r>
      <w:bookmarkStart w:id="270" w:name="pg7139_72460"/>
    </w:p>
    <w:p>
      <w:pPr>
        <w:pStyle w:val="BookText"/>
        <w:rPr/>
      </w:pPr>
      <w:bookmarkEnd w:id="270"/>
      <w:r>
        <w:rPr>
          <w:rFonts w:ascii="Amiri" w:hAnsi="Amiri" w:eastAsia="Amiri" w:cs="Amiri"/>
          <w:color w:val="111111"/>
          <w:sz w:val="28"/>
          <w:sz w:val="28"/>
          <w:szCs w:val="28"/>
          <w:rtl w:val="true"/>
          <w:lang w:bidi="ar-SA"/>
        </w:rPr>
        <w:t>المجاورين لقبورهم قد شاهد من ذلك جمّاً غفيراً و عدداً كثيراً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954086_372815092"/>
      <w:bookmarkStart w:id="272" w:name="_Toc99"/>
      <w:bookmarkEnd w:id="271"/>
      <w:r>
        <w:rPr>
          <w:rtl w:val="true"/>
        </w:rPr>
        <w:t>المقام الخامس</w:t>
      </w:r>
      <w:r>
        <w:rPr>
          <w:rtl w:val="true"/>
        </w:rPr>
        <w:t xml:space="preserve">: </w:t>
      </w:r>
      <w:r>
        <w:rPr>
          <w:rtl w:val="true"/>
        </w:rPr>
        <w:t xml:space="preserve">في غيبة ولي العصر </w:t>
      </w:r>
      <w:r>
        <w:rPr>
          <w:rtl w:val="true"/>
        </w:rPr>
        <w:t>(</w:t>
      </w:r>
      <w:r>
        <w:rPr>
          <w:rtl w:val="true"/>
        </w:rPr>
        <w:t>عجل الله تعالی فرجه الشریف</w:t>
      </w:r>
      <w:r>
        <w:rPr>
          <w:rtl w:val="true"/>
        </w:rPr>
        <w:t>)</w:t>
      </w:r>
      <w:bookmarkEnd w:id="272"/>
    </w:p>
    <w:p>
      <w:pPr>
        <w:pStyle w:val="Heading4"/>
        <w:numPr>
          <w:ilvl w:val="3"/>
          <w:numId w:val="1"/>
        </w:numPr>
        <w:rPr/>
      </w:pPr>
      <w:bookmarkStart w:id="273" w:name="__RefHeading___Toc3954088_372815092"/>
      <w:bookmarkStart w:id="274" w:name="_Toc10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 فيها مطالب،</w:t>
      </w:r>
    </w:p>
    <w:p>
      <w:pPr>
        <w:pStyle w:val="Heading4"/>
        <w:numPr>
          <w:ilvl w:val="3"/>
          <w:numId w:val="1"/>
        </w:numPr>
        <w:rPr/>
      </w:pPr>
      <w:bookmarkStart w:id="275" w:name="__RefHeading___Toc3954090_372815092"/>
      <w:bookmarkStart w:id="276" w:name="_Toc101"/>
      <w:bookmarkEnd w:id="275"/>
      <w:r>
        <w:rPr>
          <w:rtl w:val="true"/>
        </w:rPr>
        <w:t>المطلب الاول</w:t>
      </w:r>
      <w:bookmarkEnd w:id="276"/>
    </w:p>
    <w:p>
      <w:pPr>
        <w:pStyle w:val="Heading5"/>
        <w:numPr>
          <w:ilvl w:val="4"/>
          <w:numId w:val="1"/>
        </w:numPr>
        <w:rPr/>
      </w:pPr>
      <w:bookmarkStart w:id="277" w:name="__RefHeading___Toc3954092_372815092"/>
      <w:bookmarkStart w:id="278" w:name="_Toc102"/>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نال بزيارته، و تشرّف بلقائه في حياة أبيه، و في الغيبة الصغرى، و في الغيبة الكبرى، و هم يزيدون على المائة، بل المآت، بل الألف بل الاُلوف، و نحن نذكر شطراً منهم، بحيث يورث التواتر القطعيالذي لا يبقى مجالاً لإنكار وجوده على المعاند و المخالف رغماً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بنت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نسيم و مارية،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أُمِّهِ، سَقَطَ جَاثِياً عَلَى رُكْبَتَيْهِ، قَائِماً لِسَبَّابَتَيْهِ، ثُمَّ عَطَسَ،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 اللَّهُمَّ عَلَى سَيِّدِنَا مُحَمَّدٍ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 أَنَ حُجَّةَ اللَّهِ دَاحِضَةٌ، لَوْ أُذِنَ لَنَا بِالْكَلَامِ لَزَالَ الشَّكُّ</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أبونصر الخادم، على ما في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سَيِّدِي وَ ابْنُ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الْأَوْصِيَاءِ، وَ بِي يَرْفَعُ اللَّهُ الْبَلَاءَ عَنْ </w:t>
      </w:r>
    </w:p>
    <w:p>
      <w:pPr>
        <w:pStyle w:val="BookText"/>
        <w:rPr/>
      </w:pPr>
      <w:r>
        <w:rPr>
          <w:rFonts w:ascii="Amiri" w:hAnsi="Amiri" w:eastAsia="Amiri" w:cs="Amiri"/>
          <w:color w:val="111111"/>
          <w:sz w:val="28"/>
          <w:sz w:val="28"/>
          <w:szCs w:val="28"/>
          <w:rtl w:val="true"/>
          <w:lang w:bidi="ar-SA"/>
        </w:rPr>
        <w:t>أَهْلِي وَ شِيعَتِي</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منقوش على ما 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جَالِسٌ عَلَى دُكَّانٍ فِي الدَّارِ، وَ 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 السِّتْرَ، فَرَفَعْتُهُ، فَخَرَجَ إِلَيْنَا غُلَامٌ خُمَاسِيٌّ لَهُ عَشْرٌ أَوْ ثَمَانٌ أَوْ نَحْوُ ذَلِكَ، وَاضِحُ الْجَبِينِ، أَبْيَضُ الْوَجْهِ دُرِّيُّ الْمُقْلَتَيْنِ، شَثْنُ الْكَفَّيْنِ</w:t>
      </w:r>
      <w:r>
        <w:rPr>
          <w:rStyle w:val="FootnoteAnchor"/>
          <w:rtl w:val="true"/>
        </w:rPr>
        <w:footnoteReference w:id="563"/>
      </w:r>
      <w:r>
        <w:rPr>
          <w:rFonts w:ascii="Amiri" w:hAnsi="Amiri" w:eastAsia="Amiri" w:cs="Amiri"/>
          <w:color w:val="111111"/>
          <w:sz w:val="28"/>
          <w:sz w:val="28"/>
          <w:szCs w:val="28"/>
          <w:rtl w:val="true"/>
          <w:lang w:bidi="ar-SA"/>
        </w:rPr>
        <w:t xml:space="preserve">، مَعْطُوفُ الرُّكْبَتَيْنِ، فِي خَدِّهِ الْأَيْمَنِ خَالٌ، وَ 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الْوَقْتِ الْمَعْلُومِ، فَدَخَلَالْبَيْتَ وَ 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فِي الْبَيْتِ، فَدَخَلْتُ، فَمَا رَأَيْتُ أَحَداً</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و محمّد بن معاوية بن حكيم، و ابن أيّوب بن نوح، و علي بن بلال، و أحمد بن 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عَنِ الْحُجَّةِ مِنْ بَعْدِهِ وَ فِي مَجْلِسِهِ 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يَخْرُجَنَّ أَحَدٌ، فَلَمْ يَخْرُجْ مِنَّا أَحَدٌ إِلَى أَنْ كَانَ بَعْدَ </w:t>
      </w:r>
    </w:p>
    <w:p>
      <w:pPr>
        <w:pStyle w:val="BookText"/>
        <w:rPr/>
      </w:pPr>
      <w:r>
        <w:rPr>
          <w:rFonts w:ascii="Amiri" w:hAnsi="Amiri" w:eastAsia="Amiri" w:cs="Amiri"/>
          <w:color w:val="111111"/>
          <w:sz w:val="28"/>
          <w:sz w:val="28"/>
          <w:szCs w:val="28"/>
          <w:rtl w:val="true"/>
          <w:lang w:bidi="ar-SA"/>
        </w:rPr>
        <w:t xml:space="preserve">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الْحُجَّةِ مِنْ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 خَلِيفَتِي عَلَيْكُمْ، أَطِيعُوهُ وَ لَا تَتَفَرَّقُوا مِنْ بَعْدِي، فَتَهْلِكُوا فِي أَدْيَانِكُمْ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لَا تَرَوْنَهُ مِنْ بَعْدِ يَوْمِكُمْ هَذَا، حَتَّى يَتِمَّ لَهُ عُمُرٌ، فَاقْبَلُوا مِنْ عُثْمَانَ مَا يَقُولُهُ، وَ انْتَهُوا إِلَى أَمْرِهِ، وَ اقْبَلُوا قَوْلَهُ، فَهُوَ خَلِيفَةُ إِمَامِكُمْ وَ الْأَمْرُ إِلَيْهِ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الوكلاء، و هم محمّد بن عثمان، و حسين بن روح، و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النوبختي، قال على ما عن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 أَنَا عِنْدَهُ إِذْ قَالَلِخَادِمِهِ عَقِيدٍ، وَ كَانَ الْخَادِمُ أَسْوَدَ نُوبِيّاً، قَدْ خَدَمَ مِنْ قَبْلِهِ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 لِي مَاءً بِمصْطكي، فَأَغْلَى لَهُ، ثُمَّ جَاءَتْ بِهِ صَقِيلُ الْجَارِيَةُ أُمُّ الْخَلَفِ، فَلَمَّا صَارَ الْقَدَحُ فِي يَدَيْهِ وَ هَمَّ بِشُرْبِهِ، فَجَعَلَتْ يَدُهُ تَرْتَعِدُ حَتَّى ضَرَبَ 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فَتَرَكَهُ مِنْ يَدِهِ، وَ 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 جَاءَتْ أُمُّهُ صَقِيلُ، فَأَخَذَتْ بِيَدِهِ وَ 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 إِذَا هُوَ دُرِّيُّ اللَّوْنِ، وَ فِي شَعْرِ رَأْسِهِ قَطَطٌ مُفَلَّجُ الْأَسْنَانِ، 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الْمَاءَ، فَ إِنِّي ذاهِبٌ إِلى رَبِّي، وَ 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فَطُرِحَ فِي حَجْرِهِ مِنْدِيلٌ، فَوَضَّأَهُ الصَّبِيُّ وَاحِدَةً وَاحِدَةً، وَ مَسَحَ عَلَى رَأْسِهِ وَ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صَاحِبُ الزَّمَانِ، وَ أَنْتَ الْمَهْدِيُّ، وَ أَنْتَ حُجَّةُ اللَّهِ عَلَى أَرْضِهِ، وَ أَنْتُ وَلَدِي وَ وَصِيِّي، وَ أَنَا وَلَدْتُكَ، وَ أَنْتَ م ح م د 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أَنْتَ خَاتِمُ الْأَئِمَّةِ الطَّاهِرِينَ،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سَمَّاكَ وَ كَنَّاكَبِذَلِكَ عَهِدَ إِلَيَّ أَبِي عَنْ آبَائِكَ الطَّاهِرِينَ، صَلَّى اللَّهُ عَلَى أَهْلِ الْبَيْتِ رَبُّنَا إِنَّهُ حَمِيدٌ مَجِيدٌ، وَ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 صَلَوَاتُ اللَّهِ عَلَيْهِمْ أَجْمَعِينَ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القمّي رضي اللّه عنه، على ما عن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أُرِيدُ أَنْ أَسْأَلَهُ عَنِ الْخَلَفِ 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يُخْلِ الْأَرْضَ مُنْذُ خَلَقَ آدَمَ، وَ لَا تَخْلُو إِلَى يَوْمِ الْقِيَامَةِ مِنْ حُجَّةِ اللَّهِ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الْإِمَامُ وَ 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الْبَيْتَ، ثُمَّ خَرَجَ وَ عَلَى عَاتِقِهِ غُلَامٌ، كَأَنَّ وَجْهَهُ الْقَمَرُ لَيْلَةَ الْبَدْرِ، مِنْ أَبْنَاءِ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كَرَامَتُكَ عَلَى اللَّهِ وَ 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مَثَلُهُ كَمَثَلِ ذِي الْقَرْنَيْنِ،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لَيَغِيبَنَّ غَيْبَةً لَا يَنْجُو فِيهَا مِنَ التَّهْلُكَةِ، إِلَّا مَنْ يُثْبِتُهُ اللَّهُ عَلَى الْقَوْلِ بِإِمَامَتِهِ، وَ وَفَّقَهُ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عَلَامَةٍ يَطْمَئِنُّ إِلَيْهَا قَلْبِي؟ 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سُرُورِي بِمَا أَنْعَمْتَ عَلَيَّ، فَمَا السُّنَّةُ الْجَارِيَةُ فِيهِ مِنَ الْخَضِرِ وَ ذِي الْقَرْنَيْنِ؟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عَنْ هَذَا الْأَمْرِ أَكْثَرُ الْقَائِلِينَ بِهِ، فَلَا يَبْقَى إِلَّا مَنْ أَخَذَ اللَّهُ عَهْدَهُ بِوَلَايَتِنَا، وَ كَتَبَ فِي قَلْبِهِ الْإِيمَانَ، وَ أَيَّدَهُ بِرُوحٍمِنْهُ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 أَمْرِ اللَّهِ، وَ سِرٌّ مِنْ سِرِّ اللَّهِ، وَ غَيْبٌ مِنْ غَيْبِ </w:t>
      </w:r>
    </w:p>
    <w:p>
      <w:pPr>
        <w:pStyle w:val="BookText"/>
        <w:rPr/>
      </w:pPr>
      <w:r>
        <w:rPr>
          <w:rFonts w:ascii="Amiri" w:hAnsi="Amiri" w:eastAsia="Amiri" w:cs="Amiri"/>
          <w:color w:val="111111"/>
          <w:sz w:val="28"/>
          <w:sz w:val="28"/>
          <w:szCs w:val="28"/>
          <w:rtl w:val="true"/>
          <w:lang w:bidi="ar-SA"/>
        </w:rPr>
        <w:t>اللَّهِ، فَخُذْ ما آتَيْتُكَ، وَ اكْتُمْهُ وَ كُنْ مِنَ الشَّاكِرِينَ تَكُنْ غَداً فِي عِلِّيِّينَ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القمّي، على ما عن الاحتجاج و تبصرة الولي،</w:t>
      </w:r>
      <w:r>
        <w:rPr>
          <w:rStyle w:val="FootnoteAnchor"/>
          <w:rtl w:val="true"/>
        </w:rPr>
        <w:footnoteReference w:id="569"/>
      </w:r>
      <w:r>
        <w:rPr>
          <w:rFonts w:ascii="IRNazanin" w:hAnsi="IRNazanin" w:eastAsia="IRNazanin"/>
          <w:color w:val="111111"/>
          <w:sz w:val="28"/>
          <w:sz w:val="28"/>
          <w:szCs w:val="28"/>
          <w:rtl w:val="true"/>
          <w:lang w:bidi="fa-IR"/>
        </w:rPr>
        <w:t xml:space="preserve">و حكايته طويلة، من مناظرته مع بعض المتعصّبين، و ذهابه إلى أحمد بن إسحاق مع طومار فيها مسائل مشكلة، و تشرّفه مع أحمد في سامرّاء إلى لقاء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الأمر، و أخذ الجوابات الوافية الكافية لمّا اُشكل إليه من المسائل، و قصّة جراب الذي كان على عاتق أحمد، و بيان صاحب الأمر له الحلال منه و الحرام، و بيان صاحبيها، و حكاية القميص الذي أرسلت إليه العجوز، و حكاية وفاة أحمد في بعض الطريق، و مجيء كافور الخادم و تغسيله و تكفينه، قد نقلها في الزام الناصب، فراجع</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الستوري على ما في إلزام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بستان بني هاشم، فرأيت غلماناً يلعبون في غدير ماء و فتىً جالس على مصلّى واضعاً كمّه على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 بن الحسن بن علي، و كان في صورة أبيه</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إبراهيم، حيث وجّهه قوم من المفوّضة إلى مولانا أبي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مقالة المفوّضة في أنّ اللّه تبارك و تعالى فوّض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خلقه، و يسأله عن الحديث المروي عنه أن لا يدخل الجنّة إلاّ من عرّفه معرفة الإمام و قال بمقالته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جَلَسْتُ إِلَى بَابٍ عَلَيْهِ سِتْرٌ مُرْخًى، فَجَاءَتِ الرِّيحُ فَكَشَفَتْ طَرَفَهُ، فَإِذَا أَنَا بِفَتًى كَأَنَّهُ فِلْقَةُ قَمَرٍ، مِنْ أَبْنَاءِ أَرْبَعِ سِنِينَ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 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 حُجَّتِهِ وَ بَابِهِ، تَسْأَلُهُ هَلْ يَدْخُلُ الْجَنَّةَ إِلَّا مَنْ عَرَفَ مَعْرِفَتَكَ وَ قَالَ بِمَقَالَتِكَ؟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دَاخِلُهَا،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لَيَدْخُلُهَا قَوْمٌ يُقَالُ لَهُمُ 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لِعَلِيٍّ يَحْلِفُونَ بِحَقِّهِ وَ لَا يَدْرُونَ مَا حَقُّهُ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تَسْأَلُهُ عَنْمَقَالَةِ الْمُفَوِّضَةِ كَذَبُوا، بَلْ قُلُوبُنَا أَوْعِيَةٌ لِمَشِيَّةِ اللَّهِ، فَإِذَا شَاءَ شِئْنَا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السِّتْرُ إِلَى حَالَتِهِ، فَلَمْ أَسْتَطِعْ 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وَ قَدْ أَنْبَأَكَ بِحَاجَتِكَ الْحُجَّةُ مِنْ بَعْدِي، فَقُمْتُ وَ خَرَجْتُ وَ لَمْ أُعَايِنْهُ بَعْدَ ذَلِكَ</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أحمد بن جعفر الحميري القمّي مع وفد من قم على ما </w:t>
      </w:r>
    </w:p>
    <w:p>
      <w:pPr>
        <w:pStyle w:val="BookText"/>
        <w:rPr/>
      </w:pPr>
      <w:r>
        <w:rPr>
          <w:rFonts w:ascii="IRNazanin" w:hAnsi="IRNazanin" w:eastAsia="IRNazanin"/>
          <w:color w:val="111111"/>
          <w:sz w:val="28"/>
          <w:sz w:val="28"/>
          <w:szCs w:val="28"/>
          <w:rtl w:val="true"/>
          <w:lang w:bidi="fa-IR"/>
        </w:rPr>
        <w:t xml:space="preserve">عن البحار، قدموا سامرّاء بعد وفاة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فسألوا عن وارثه،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فدخلوا عليه، فطلبوا منه إخبارهم بالمقدار المال الذي معهم و مالكيه، و الخاتم الذي ختم عليه، و الألبسة التي كانت معهم،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الغيب، إلى أن شكى عند الخليفة، و طلب منهم الخليفة الأموال،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الوكلاء، و كان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كذا و كذا من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ذهبوا و خرجوا من بلدة السامرّاء جاءهم غلام حسن الوجه، فناداهم بأسمائهم و أسماء آبائهم أجيبوا مولاكم،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أنا خادم، فجاؤوا بهم إلى دار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على سرير كأنّه فلقة القمر، عليه ثياب خضر، فسلّموا عليه، فردّ عليهم السلام، فأخبرهم بجملة المال و حمل فلان و فلان كذا و كذا ديناراً، حتّى وصف الجميع، ثمّ وصف ثيابهم و رحالهم و دوابّهم، فخرّوا سجّداً للّه شكراً لما عرّفهم، فسألوا عنه ما أرادوا و أجابهم و أمرهم أن لا يحملوا إلى سرّ من رأى شيئاً، بل إلى بغداد عند الوكلاء</w:t>
      </w:r>
      <w:r>
        <w:rPr>
          <w:rFonts w:eastAsia="IRNazanin" w:cs="IRNazanin"/>
          <w:color w:val="111111"/>
          <w:sz w:val="28"/>
          <w:szCs w:val="28"/>
          <w:rtl w:val="true"/>
          <w:lang w:bidi="fa-IR"/>
        </w:rPr>
        <w:t>.</w:t>
      </w:r>
      <w:r>
        <w:rPr>
          <w:rStyle w:val="FootnoteAnchor"/>
          <w:rtl w:val="true"/>
        </w:rPr>
        <w:footnoteReference w:id="57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جَعْفَرٌ حَمَلَ إِلَى الْخَلِيفَةِ عِشْرِينَ أَلْفَ دِينَارٍ لَمَّاتُوُفِّيَ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لِي مَرْتَبَةَ أَخِي وَ مَنْزِلَتَهُ، فَقَالَ الْخَلِيفَةُ، اعْلَمْ أَنَّ مَنْزِلَةَ أَخِيكَ لَمْ تَكُنْ بِنَا، إِنَّمَا كَانَتْ بِاللَّهِ عَزَّ وَ جَلَّ، نَحْنُ كُنَّا نَجْتَهِدُ فِي حَطِّ مَنْزِلَتِهِ وَ الْوَضْعِ مِنْهُ، وَ كَانَ اللَّهُ عَزَّ وَ جَلَّ يَأْبَى إِلَّا أَنْ يَزِيدَهُ كُلَّ يَوْمٍ رِفْعَةً بِمَا كَانَ فِيهِ مِنَ الصِّيَانَةِ، وَ حُسْنِ السَّمْتِ وَ الْعِلْمِ وَ الْعِبَادَةِ، فَإِنْ كُنْتَ عِنْدَ شِيعَةِ أَخِيكَ بِمَنْزِلَتِهِ، فَلَا حَاجَةَ بِكَ إِلَيْنَا، وَ إِنْ لَمْ تَكُنْ عِنْدَهُمْ </w:t>
      </w:r>
    </w:p>
    <w:p>
      <w:pPr>
        <w:pStyle w:val="BookText"/>
        <w:rPr/>
      </w:pPr>
      <w:r>
        <w:rPr>
          <w:rFonts w:ascii="Amiri" w:hAnsi="Amiri" w:eastAsia="Amiri" w:cs="Amiri"/>
          <w:color w:val="111111"/>
          <w:sz w:val="28"/>
          <w:sz w:val="28"/>
          <w:szCs w:val="28"/>
          <w:rtl w:val="true"/>
          <w:lang w:bidi="ar-SA"/>
        </w:rPr>
        <w:t>بِمَنْزِلَتِهِ، وَ لَمْ يَكُنْ فِيكَ مَا فِي أَخِيكَ لَمْ نُغْنِ عَنْكَ فِي ذَلِكَ شَيْئاً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محمّد بن أحمد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نَيِّفاً وَ عِشْرِينَ سَنَةً، كُنْتُ فِي جَمِيعِهَا أَتَعَلَّقُ بِأَسْتَارِ الْكَعْبَةِ، وَ أَقِفُ عَلَى الْحَطِيمِ، وَ الْحَجَرِ الْأَسْوَدِ، وَ مَقَامِ إِبْرَاهِيمَ، وَ أُدِيمُ الدُّعَاءَ فِي هَذِهِ الْمَوَاضِعِ، وَ أَقِفُ بِالْمَوْقِفِ، وَ أَجْعَلُ جُلَّ دُعَائِي أَنْ يُرِيَنِي 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فَإِنَّنِي فِي بَعْضِ السِّنِينَ قَدْ وَقَفْتُ بِمَكَّةَ عَلَى أَنْ أَبْتَاعَ حَاجَةً، وَ مَعِي غُلَامٌ فِي يَدِهِ مِشْرَبَةُ حَلِيجٍ مُلَمَّعَةٍ، فَدَفَعْتُ إِلَى الْغُلَامِ الثَّمَنَ، وَ أَخَذْتُ الْمِشْرَبَةَ مِنْ يَدِهِ، وَ تَشَاغَلَ الْغُلَامُ بِمُمَاكَسَةِ الْبَيْعِ، وَ أَنَا وَاقِفٌ أَتَرَقَّبُ، إِذْ جَذَبَ رِدَائِي جَاذِبٌ، فَحَوَّلْتُ وَجْهِي إِلَيْهِ، فَرَأَيْتُ رَجُلًا أُذْعِرْتُ حِينَ نَظَرْتُ إِلَيْهِ، هَيْبَةً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الْمِشْرَبَةَ؟ فَلَمْ أَسْتَطِعْ رَدَّ الْجَوَابِ، وَ غَابَ عَنْ عَيْنِي، فَلَمْ يَلْحَقْهُ بَصَرِي، فَظَنَنْتُهُ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فَإِنَّنِي يَوْماً مِنَ الْأَيَّامِ أُصَلِّي بِبَابِ الصَّفَا بِمَكَّةَ، فَسَجَدْتُ وَ جَعَلْتُ مِرْفَقِي فِي صَدْرِي، فَحَرَّكَنِي مُحَرِّكٌ بِرِجْلِهِ، فَرَفَعْتُ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مَنْكِبَكَ عَنْ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 فَإِذَا الرَّجُلُ الَّذِي سَأَلَنِي عَنِ الْمِشْرَبَةِ، وَ لَحِقَنِي مِنْهَيْبَتِهِ مَا حَارَ بَصَرِي، فَغَابَ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أَقَمْتُ عَلَى رَجَائِي وَ يَقِينِي، وَ مَضَتْ مُدَّةٌ وَ أَنَا أَحُجُّ، وَ أُدِيمُ الدُّعَاءَ فِي الْمَوْقِفِ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فَإِنَّنِي فِي آخِرِ سَنَةٍ جَالِسٌ فِي ظَهْرِ الْكَعْبَةِ وَ مَعِي يَمَانُ بْنُ الْفَتْحِ بْنِ دِينَارٍ، وَ مُحَمَّدُ بْنُ الْقَاسِمِ الْعَلَوِيُّ، وَ عَلَّانٌ الْكُلَيْنِيُّ، وَ نَحْنُ نَتَحَدَّثُ إِذَا أَنَا بِرَجُلٍ فِي الطَّوَافِ، فَأَشَرْتُ بِالنَّظَرِ إِلَيْهِ، وَ قُمْتُ أَسْعَى لِأَتَّبِعَهُ، فَطَافَ حَتَّى إِذَا بَلَغَ إِلَى </w:t>
      </w:r>
    </w:p>
    <w:p>
      <w:pPr>
        <w:pStyle w:val="BookText"/>
        <w:rPr/>
      </w:pPr>
      <w:r>
        <w:rPr>
          <w:rFonts w:ascii="Amiri" w:hAnsi="Amiri" w:eastAsia="Amiri" w:cs="Amiri"/>
          <w:color w:val="111111"/>
          <w:sz w:val="28"/>
          <w:sz w:val="28"/>
          <w:szCs w:val="28"/>
          <w:rtl w:val="true"/>
          <w:lang w:bidi="ar-SA"/>
        </w:rPr>
        <w:t xml:space="preserve">الْحِجْرِ رَأَى سَائِلًا وَاقِفاً عَلَى الْحِجْرِ، وَ يَسْتَحْلِفُ وَ يَسْأَلُ النَّاسَ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عَلَيْهِ، فَإِذَا بِالرَّجُلِ قَدْ طَلَعَ، فَلَمَّا نَظَرَ إِلَى السَّائِلِ انْكَبَّ إِلَى الْأَرْضِ وَ أَخَذَ مِنْهَا شَيْئاً، وَ دَفَعَهُ إِلَى السَّائِلِ، وَ جَازَ، فَعَدَلْتُ إِلَى السَّائِلِ فَسَأَلْتُهُ عَمَّا وَهَبَ لَهُ، فَأَبَى أَنْ يُعْلِمَنِي، فَوَهَبْتُ لَهُ دِينَاراً،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يَدَهُ، فَقَدَرَّتْ أَنَّ فِيهَا عِشْرِينَ دِينَاراً، فَوَقَعَ فِي قَلْبِي الْيَقِينُ أَنَّهُ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رَجَعْتُ إِلَى مَجْلِسِي الَّذِي كُنْتُ فِيهِ، وَ عَيْنِي مَمْدُودَةٌ إِلَى الطَّوَافِ، حَتَّى إِذَا فَرَغَ مِنْ طَوَافِهِ عَدَلَ إِلَيْنَا، فَلَحِقَنَا لَهُ رَهْبَةٌ شَدِيدَةٌ، وَ حَارَتْ أَبْصَارُنَا جَمِيعاً، قُمْنَا إِلَيْهِ، فَجَلَسَ،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يَخْفَى عَلَيْكُمْ إِنْ شَاءَ اللَّهُ، ثُمَّ الْتَفَتَ إِلَى مُحَمَّدِ بْنِ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خَيْرٍ إِنْ شَاءَ اللَّهُ، أَ تَدْرُونَ مَا كَانَ يَقُولُ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فَرَاغِهِ مِنْ صَلَاتِهِ فِي سَجْدَةِ الشُّكْرِ؟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كَرِيمُ مِسْكِينُكَ بِفِنَائِكَ، يَا كَرِيمُ فَقِيرُكَ زَائِرُكَ،حَقِيرُكَ بِبَابِكَ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عَنَّا، وَ وَقَفْنَا نَمُوجُ وَ نَتَذَكَّرُ، وَ نَتَفَكَّرُ، وَ لَمْ نَتَحَقَّقْ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مِنَ الْغَدِ رَأَيْنَاهُ فِي الطَّوَافِ، فَامْتَدَّتْ عُيُونُنَا إِلَيْهِ، فَلَمَّا فَرَغَ مِنْ طَوَافِهِ خَرَجَ إِلَيْنَا، وَ جَلَسَ عِنْدَنَا، فَأَنِسَ وَ تَحَدَّثَ،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كَانَ يَقُولُ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عَقِبَ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بِهِ تَقُومُ السَّمَاءُ وَ الْأَرْضُ، وَ بِاسْمِكَ الَّذِي بِهِ تَجْمَعُ الْمُتَفَرِّقَ، وَ تُفَرِّقُ الْمُجْتَمِعَ، وَ بِاسْمِكَ الَّذِي تَفْرُقُ بِهِ بَيْنَ الْحَقِّ وَ الْبَاطِلِ، وَ بِاسْمِكَ الَّذِي تَعْلَمُ بِهِ كَيْلَ الْبِحَارِ، وَ عَدَدَ الرِّمَالِ، وَ وَزْنَ الْجِبَالِ، أَنْ تَفْعَلَ بِي 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أَقْبَلَ عَلَيَّ حَتَّى إِذَا صِرْنَا بِعَرَفَاتٍ، وَ أَدَمْتُ الدُّعَاءَ، فَلَمَّا أَفَضْنَا مِنْهَا إِلَى الْمُزْدَلِفَةِ، وَ بِتْنَا فِيهَا،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فَتَيَقَّنْتُ عِنْدَهَا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وجناء النصيبي، و قد حجّ أربع و خمسين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 خَمْسِينَ حِجَّةً، بَعْدَ الْعَتَمَةِ، وَ 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فَإِذَا جَارِيَةٌ صَفْرَاءُ نَحِيفَةُ الْبَدَنِ، أَقُولُ إِنَّهَا مِنْ أَبْنَاءِ أَرْبَعِينَ فَمَا فَوْقَهَا، فَمَشَتْ بَيْنَ يَدَيَّ وَ أَنَا لَا أَسْأَلُهَا عَنْ شَيْ‌ءٍ، حَتَّى أَتَتْ بِي إِلَى 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بَيْتٌ بَابُهُ فِي وَسَطِ الْحَائِطِ، وَ لَهُ دَرَجُ سَاجٍ يُرْتَقَى، فَصَعِدَتِ الْجَارِيَةُ وَ جَاءَنِي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فَوَقَفْتُ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تَرَاكَ خَفِيتَ عَلَيَّ،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وَقْتٍ فِي حَجِّكَ إِلَّا وَ أَنَا مَعَكَ فِيهِ، ثُمَّ جَعَلَ يَعُدُّ عَلَيَّ أَوْقَاتِي، فَوَقَعْتُ مَغْشِيّاً عَلَى وَجْهِي، فَحَسِسْتُ بِيَدٍ قَدْ وَقَعَتْ عَلَيَّ، فَقُمْتُ،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يُهِمَّنَّكَ طَعَامُكَ وَ لَا شَرَابُكَ وَ لَا مَا يَسْتُرُ عَوْرَتَكَ، ثُمَّ دَفَعَ إِلَيَّ دَفْتَراً فِيهِ دُعَاءُ الْفَرَجِ وَ صَلَاةٌ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فَادْعُ وَ هَكَذَا صَلِّ عَلَيَّ وَ لَا تُعْطِهِ إِلَّا مُحِقِّي أَوْلِيَائِي، فَإِنَّ اللَّهَ؟ج؟ مُوَفِّقُكَ،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حِجَّتِي، وَ لَزِمْتُ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 أَخْرُجُ مِنْهَا فَلَا أَعُودُ إِلَيْهَا، إِلَّا لِثَلَاثِ خِصَالٍ، لِتَجْدِيدِ وُضُوءٍ أَوْ لِنَوْمٍ أَوْ لِوَقْتِ الْإِفْطَارِ، وَ أَدْخُلُ </w:t>
      </w:r>
    </w:p>
    <w:p>
      <w:pPr>
        <w:pStyle w:val="BookText"/>
        <w:rPr/>
      </w:pPr>
      <w:r>
        <w:rPr>
          <w:rFonts w:ascii="Amiri" w:hAnsi="Amiri" w:eastAsia="Amiri" w:cs="Amiri"/>
          <w:color w:val="111111"/>
          <w:sz w:val="28"/>
          <w:sz w:val="28"/>
          <w:szCs w:val="28"/>
          <w:rtl w:val="true"/>
          <w:lang w:bidi="ar-SA"/>
        </w:rPr>
        <w:t>بَيْتِي وَقْتَ الْإِفْطَارِ، فَأُصِيبُ رُبَاعِيّاً مَمْلُوءاً مَاءً، وَ رَغِيفاً عَلَى رَأْسِهِ وَ عَلَيْهِ مَا تَشْتَهِي نَفْسِي بِالنَّهَارِ، فَآكُلُ ذَلِكَ فَهُوَ كِفَايَةٌ لِي وَ كِسْوَةُ الشِّتَاءِ فِي وَقْتِ الشِّتَاءِ، وَ كِسْوَةُ الصَّيْفِ فِي وَقْتِ الصَّيْفِ</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الأهوازي، و هو من أكابر العلماء و الرواة، و حكايته طويلة، حاصلها أنّه تشرّف بزيارته ليلة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فحككته،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لَيْلَتَهُ وَ أَكْثَرَ تَبَتُّلَهُ وَ أَغْزَرَ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عَلِيَّ بْنَ إِبْرَاهِيمَ بْنِ الْمَهزِيَارِ،فَقُلْتُ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مَا فَعَلْتَ بِالْعَلَامَةِ الَّتِي بَيْنَكَ وَ بَيْنَ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فَأَدْخَلْتُ يَدِي فِي جَيْبِي، فَاسْتَخْرَجْتُهَا، فَلَمَّا أَنْ رَآهَا لَمْ يَتَمَالَكْ أَنْ تَغَرْغَرَتْ عَيْنَاهُ بِالدُّمُوعِ وَ بَكَى مُنْتَحِباً، حَتَّى بَلَّ أَطْمَارَهُ، ثُمَّ قَالَ أُذِنَ لَكَ الْآنَ يَا ابْنَ مَهزِيَارَ صِرْ إِلَى رَحْلِكَ وَ كُنْ عَلَى أُهْبَةٍ مِنْ أَمْرِكَ، حَتَّى إِذَا لَبِسَ اللَّيْلُ جِلْبَابَهُ وَ غَمَرَ النَّاسَ ظَلَامُهُ سِرْ إِلَى شِعْبِ بَنِي عَامِرٍ، فَإِنَّكَ سَتَلْقَانِي هُنَاكَ، فَسِرْتُ إِلَى مَنْزِلِي فَلَمَّا أَنْ أَحْسَسْتُ بِالْوَقْتِ أَصْلَحْتُ رَحْلِي وَ قَدَّمْتُ رَاحِلَتِي وَ عَكَمْتُهُ شَدِيداً وَ حَمَلْتُ وَ صِرْتُ فِي مَتْنِهِ وَ أَقْبَلْتُ مُجِدّاً فِي السَّيْرِ، حَتَّى وَرَدْتُ الشِّعْبَ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أَنَا بِهِ جَالِسٌ قَدِ اتَّشَحَ بِبُرْدِهِ، وَ اتَّزَرَ بِأُخْرَى، وَ قَدْ كَسَرَ بُرْدَتَهُ عَلَى عَاتِقِهِ وَ هُوَ كَأُقْحُوَانَةِ أُرْجُوَانٍ، قَدْ تَكَاثَفَ عَلَيْهَا النَّدَى، وَ أَصَابَهَا أَلَمُ الْهَوَى، وَ إِذَا هُوَ كَغُصْنِ بَانٍ، أَوْ قَضِيبِ رَيْحَانٍ، سَمْحٌ سَخِيٌّ تَقِيٌّ نَقِيٌّ، لَيْسَ بِالطَّوِيلِ الشَّامِخِ، وَ لَا بِالْقَصِيرِ اللَّازِقِ، بَلْ مَرْبُوعُ الْقَامَةِ، مُدَوَّرُ الْهَامَةِ، صَلْتُ </w:t>
      </w:r>
    </w:p>
    <w:p>
      <w:pPr>
        <w:pStyle w:val="BookText"/>
        <w:rPr/>
      </w:pPr>
      <w:r>
        <w:rPr>
          <w:rFonts w:ascii="Amiri" w:hAnsi="Amiri" w:eastAsia="Amiri" w:cs="Amiri"/>
          <w:color w:val="111111"/>
          <w:sz w:val="28"/>
          <w:sz w:val="28"/>
          <w:szCs w:val="28"/>
          <w:rtl w:val="true"/>
          <w:lang w:bidi="ar-SA"/>
        </w:rPr>
        <w:t>الْجَبِينِ، أَزَجُّ الْحَاجِبَيْنِ، أَقْنَى الْأَنْفِ، سَهْلُ الْخَدَّيْنِ، عَلَى خَدِّهِ الْأَيْمَنِ خَالٌ، كَأَنَّهُ فُتَاتُ مِسْكٍ عَلَى رَضْرَاضَةِ عَنْبَرٍ، فَلَمَّا أَنْ رَأَيْتُهُ بَدْأَتُهُ بِالسَّلَامِ، فَرَدَّ عَلَيَّ أَحْسَنَ مَا سَلَّمْتُ عَلَيْهِ، وَ شَافَهَنِي وَ سَأَلَنِي عَنْ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أُلْبِسُوا جِلْبَابَ الذِّلَّةِ وَ هُمْ بَيْنَ الْقَوْمِ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طويل قد لخّصناه و اكتفينا بما هو المقصود منه، و تمام الحديث فيالبحار مع شرح لغاته في باب ذكر من رآه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أَيْفَعَ، وَ قَبَّلْتُ يَدَيْهِ وَ رَأْسَهُ</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 المراد من أيفع،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سنّاً شارف الاحتلام و لم يحتلم،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وَصَفَ قَدَّهُ</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سورة محمّد بن الحسن بن عبداللّه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 وَدَّعْتُ وَ خَرَجْنَا، فَجِئْنَا إِلَى الْمَشْرَعَةِ،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 نَحْنُ جَمِيعاً نَمْضِي،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نُرِيدُ مَعَنَا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مَنْزِلُكَ، فَإِنْ شِئْتَ فَامْضِ،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إِلَى ابْنِ الزُّرَارِيِّ عَلِيِّ بْنِ يَحْيَى، فَتَقُولُ لَهُ يُعْطِيكَ الْمَالَ الَّذِي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بِعَلَامَةِ أَنَّهُ كَذَا وَ كَذَا دِينَاراً، وَ كَذَا وَ كَذَا دِرْهَماً، وَ هُوَ فِي مَوْضِعِ كَذَا وَ كَذَا، وَ عَلَيْهِ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 دَفَعَ إِلَيَّ الْمَالَ</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 طَلَبْتُ هَذَا الْأَمْرَ طَلَباً شَاقّاً،</w:t>
      </w:r>
      <w:r>
        <w:rPr>
          <w:rStyle w:val="FootnoteAnchor"/>
          <w:rtl w:val="true"/>
        </w:rPr>
        <w:footnoteReference w:id="582"/>
      </w:r>
      <w:r>
        <w:rPr>
          <w:rFonts w:ascii="Amiri" w:hAnsi="Amiri" w:eastAsia="Amiri" w:cs="Amiri"/>
          <w:color w:val="111111"/>
          <w:sz w:val="28"/>
          <w:sz w:val="28"/>
          <w:szCs w:val="28"/>
          <w:rtl w:val="true"/>
          <w:lang w:bidi="ar-SA"/>
        </w:rPr>
        <w:t>حَتَّى ذَهَبَ لِي فِيهِ مَالٌصَالِحٌ، فَوَقَعْتُ إِلَى الْعَمْرِيِّ وَ خَدَمْتُهُ وَ لَزِمْتُهُ وَ سَأَلْتُهُ بَعْدَ ذَلِكَ عَنْ صَاحِبِ الزَّمَانِ،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 فَوَافَيْتُ وَ اسْتَقْبَلَنِي وَ مَعَهُ شَابٌّ مِنْ أَحْسَنِ النَّاسِ وَجْهاً وَ أَطْيَبِهِمْ رَائِحَةً، بِهَيْئَةِ التُّجَّارِ، وَ فِي كُمِّهِ شَيْ‌ءٌ كَهَيْئَةِ التُّجَّارِ، فَلَمَّا نَظَرْتُ إِلَيْهِ دَنَوْتُ مِنَ الْعَمْرِيِّ، فَأَوْمَأَ إِلَيَّ، فَعَدَلْتُ إِلَيْهِ وَ سَأَلْتُهُ، فَأَجَابَنِي عَنْ كُلِّ مَا أَرَدْتُ</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أبو هارون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يُضِي ءُ كَأَنَّهُ الْقَمَرُ لَيْلَةَ الْبَدْرِ، وَ رَأَيْتُ عَلَى سُرَّتِهِ شَعْراً يَجْرِي كَالْخَطِّ، وَ كَشَفْتُ الثَّوْبَ عَنْهُ، فَوَجَدْتُهُ مَخْتُوناً، فَسَأَلْتُ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وُلِدَ، وَ هَكَذَا وُلِدْنَا، وَ لَكِنَّا سَنُمِرُّ الْمُوسَى لِإِصَابَةِ السُّنَّةِ</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بالجملة من تشرّف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الصغرى المسطور في البحار و الكفاية و غيرهما أكثر ممّن يمكن ضبطه في مثل هذه المختصرات، من أراده يرجع إلى المطوّلات، و نحن نشير إلى ذكر أسامي بعض هؤلاء، كما نقل في الكفاية عن إكمال الدين بسنده، عن محمّد بن أبي عبداللّه الكوفي في ضبط أسامي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الْوُكَلَاءِ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وَ حَاجِزٌ، وَ الْبِلَالِيُّ ،وَ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الْوُكَلَاءِ 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حَابِسٍ، وَ أَبُو عَبْدِ اللَّهِ الْكِنْدِيُّ، وَ أَبُو عَبْدِ اللَّهِ الْجُنَيْدِيُّ، وَ هَارُونُ الْقَزَّازُ، وَ النِّيلِيُّ، وَ أَبُو الْقَاسِمِ بْنُدُبَيْسٍ، وَ أَبُو عَبْدِ اللَّهِ بْنُ فَرُّوخَ، وَ مَسْرُورٌ الطَّبَّاخُ، وَ أَحْمَدُ وَ مُحَمَّدٌ ابْنَا الْحَسَنِ، وَ إِسْحَاقُ الْكَاتِبُ مِنْ بَنِي نِيبَخْتَ، وَ صَاحِبُ الْفِرَاءِ، وَ صَاحِبُ الصُّرَّةِ الْمَخْتُومَةِ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 ابْنُهُ، وَ أَبُو مُحَمَّدِ بْنُ هَارُونَ، وَ صَاحِبُ الْحَصَاةِ، وَ عَلِيُّ بْنُ مُحَمَّدٍ وَ مُحَمَّدُ بْنُ مُحَمَّدٍ الْكُلَيْنِيُّ وَ أَبُو جَعْفَرٍ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 وَ جَعْفَرُ بْنُ حَمْدَانَ، وَ مُحَمَّدُ بْنُ هَارُونَ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 وَ أَحْمَدُ بْنُ أُخَيَّةَ، 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 مُحَمَّدُ بْنُ مُحَمَّدٍ، وَ عَلِيُّ بْنُ مُحَمَّدِ بْنِ إِسْحَاقَ، وَ أَبُوهُ، وَ الْحَسَنُ بْنُ يَعْقُوبَ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وَ 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کان من الوکلاء</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بَاذْشَالَةَ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الْأَلْفِ دِينَارٍ، وَ صَاحِبُ الْمَالِ، وَ الرُّقْعَةِ الْبَيْضَاءِ، وَ أَبُو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 الْحَسَنُ ابْنُهُ، وَ الْجَعْفَرِيُّ، وَ ابْنُ الْأَعْجَمِيِّ، وَ الشِّمْشَاطِيُّ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الْمَوْلُودَيْنِ، وَ صَاحِبُ الْمَالِ بِمَكَّةَ، وَ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الْوَجْنَاءِ، وَ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و أمّا من لم يضبط اسم بلده، فهم أيضاً كثيرون، مثل حسين بن عبداللّه بن أحمد حاكم قم، و المحمودي، و أبو جعفر، و أبو الهيثم، و محمّد بن القاسم، مع ثلاثين نفر من الزهّاد في موسم الحجّ عند المستجار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تشرّفوا بخدمته، فعلّمهم دعاء الإلحاح،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إِنِّي أَسْأَلُكَ بِاسْمِكَ الَّذِي بِهِ تَقُومُ السَّمَاءُ، وَ بِهِ تَقُومُ الْأَرْضُ وَ بِهِ تُفَرِّقُ بَيْنَ الْحَقِّ وَ الْبَاطِلِ، وَ بِهِ تَجْمَعُ بَيْنَ الْمُتَفَرِّقِ، وَ بِهِ تُفَرِّقُ بَيْنَ الْمُجْتَمِعِ، وَ بِهِ أَحْصَيْتَ عَدَدَ الرِّمَالِ، وَ زِنَةَ الْجِبَالِ، وَ كَيْلَ الْبِحَارِ، أَنْ تُصَلِّيَ عَلَى مُحَمَّدٍ وَ آلِ مُحَمَّدٍ وَ أَنْ تَجْعَلَ لِي مِنْ أَمْرِي فَرَجاً وَ مَخْرَجاً، ثمّ رأوه في اليوم الثاني، فعلّمهم دعاء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الفريضة،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إِلَيْكَ رُفِعَتِ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الدعاء، و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مَنْ لَا يَزِيدُهُ كَثْرَةُ الْعَطَاءِ إِلَّا سَعَةً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الدعاء، ثمّ رأوه في اليوم الثالث، فعلّمهم دعاء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سجوده عند حجر الأسود و تحت الميزاب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أحمد بن محمّد بن بطّة في مشهد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منهم عبداللّه السوري في بستان بني عامر</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منهم أبو عبداللّه بن صالح عند حجر الأسود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الرحمن التستري في مسجد الصعصعة ، وكذا ابن أبي رواد الروّاسي في المسجد المذكور</w:t>
      </w:r>
      <w:r>
        <w:rPr>
          <w:rStyle w:val="FootnoteAnchor"/>
          <w:rtl w:val="true"/>
        </w:rPr>
        <w:footnoteReference w:id="59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جلّ هؤلاء عند تشرّفهم قد شاهدوا منه المعاجز التي يحصل منها القطع بكونه هو كما يظهر من كلماتهم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تشرّف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الكبرى إلى زماننا هذا، فهم يزيدون على الاُلوف، و أكثرهم من العلماء و الصلحاء و الزهّاد و العبّاد، و في كثير من الموارد شاهدوا معاجز كثيرة، و بعضهم عرفوه عند تشرّفهم، و كثير منهم بعد تشرّفهم، و يكفيك في ذلك كتاب النجم الثاقب في من رأى الإمام الغائب، و سائر الكتب المؤلّفة في هذه الأعصار الأخيرة، بحيث يزيد بمراتب على حدّ التواتر الذي يستحيل عقلاً تواطئهم على الكذب، بل بعض الموارد يحصل </w:t>
      </w:r>
      <w:bookmarkStart w:id="279" w:name="pg7139_72477"/>
    </w:p>
    <w:p>
      <w:pPr>
        <w:pStyle w:val="BookText"/>
        <w:rPr/>
      </w:pPr>
      <w:bookmarkEnd w:id="279"/>
      <w:r>
        <w:rPr>
          <w:rFonts w:ascii="Amiri" w:hAnsi="Amiri" w:eastAsia="Amiri" w:cs="Amiri"/>
          <w:color w:val="111111"/>
          <w:sz w:val="28"/>
          <w:sz w:val="28"/>
          <w:szCs w:val="28"/>
          <w:rtl w:val="true"/>
          <w:lang w:bidi="ar-SA"/>
        </w:rPr>
        <w:t>القطع شخصاً بالصدق، كما نشير إن شاء اللّه تعالى إليها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954094_372815092"/>
      <w:bookmarkStart w:id="281" w:name="_Toc103"/>
      <w:bookmarkEnd w:id="280"/>
      <w:r>
        <w:rPr>
          <w:rtl w:val="true"/>
        </w:rPr>
        <w:t>إشكال و دفع</w:t>
      </w:r>
      <w:r>
        <w:rPr>
          <w:rtl w:val="true"/>
        </w:rPr>
        <w:t>:</w:t>
      </w:r>
      <w:bookmarkEnd w:id="281"/>
    </w:p>
    <w:p>
      <w:pPr>
        <w:pStyle w:val="BookText"/>
        <w:rPr/>
      </w:pPr>
      <w:r>
        <w:rPr>
          <w:rFonts w:ascii="Amiri" w:hAnsi="Amiri" w:eastAsia="Amiri" w:cs="Amiri"/>
          <w:color w:val="111111"/>
          <w:sz w:val="28"/>
          <w:sz w:val="28"/>
          <w:szCs w:val="28"/>
          <w:rtl w:val="true"/>
          <w:lang w:bidi="ar-SA"/>
        </w:rPr>
        <w:t>أمّا الإشكال، فهو أنّه قد ورد في التوقيع الشريف على يد علي بن محمّد السمري النائب الرابع من النوّاب الأربعة،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الْمُشَاهَدَةَ أَلَا فَمَنِ ادَّعَى الْمُشَاهَدَةَ قَبْلَ خُرُوجِ السُّفْيَانِيِّ وَ الصَّيْحَةِ فَهُوَ كَاذِبٌ مُفْتَرٍ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قريب من هذا المضمون أخبار اُخر، و هذا ينافي مع هذه القضايا الكثيرة الواردة في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الدفع، فقد اُجيب عن هذا الاشكال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تشرّف بزيارته بحيث يعرفه عند تشرّفه فهو ممنوع، و تلكالأخبار يحمل على ذلك دون من عرفه بعد التشرّف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هذا الحمل مع منافاته لظاهر الاطلاق يردّه أنّ في كثير من الموارد التي لا يمكن إنكارها قد عرفوه حين التشرّف، بل في كثير منها قد عرّف نفسه الشريفة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التشرّف بنحو النيابة الخاصّة، كما يناسب هذا التوقيع الشريف الدالّ على انقطاع 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ظاهر التوقيع الاطلاق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ادّعى أنّه شاهده باختياره و إرادته، فهو كذّاب مفترٍ، كما هو ظاهر لفظ المشاهدة الظاهرة في 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w:t>
      </w:r>
    </w:p>
    <w:p>
      <w:pPr>
        <w:pStyle w:val="BookText"/>
        <w:rPr/>
      </w:pPr>
      <w:r>
        <w:rPr>
          <w:rFonts w:ascii="IRNazanin" w:hAnsi="IRNazanin" w:eastAsia="IRNazanin"/>
          <w:color w:val="111111"/>
          <w:sz w:val="28"/>
          <w:sz w:val="28"/>
          <w:szCs w:val="28"/>
          <w:rtl w:val="true"/>
          <w:lang w:bidi="fa-IR"/>
        </w:rPr>
        <w:t xml:space="preserve">أراه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الشريفة، فلا دليل على خلافه، و جلّ تلك القضايا لولا كلّها من هذا القبيل، فلا تنافي و لا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نشير إلى بعض تلك القضايا المعروفة بنحو الاجمال، و من أراد التفصيل يرجع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خرائج القطب الراوندي، المروية عن أبي القاسم جعفر بن محمّد بن قولويه، من أجلاّء العلماء المتقدّمين، حيث أرسل ابن هشام للنيابة إلى الحجّ، و أعطاه كتاباً مختوماً سأل فيه عن مدّة عمره، و أمره أن يعطيالكتاب إلى من ينصب الحجر الأسود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الغيبة الكبرى</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الخرائج أيضاً أنّ أبي محمّد الدعلجي كان من الصلحاء، و له ابنان أحدهما من الفسّاق، فآجر نفسه للحجّ نيابةً عن الحجّة، و أعطى مقداراً من مال الإجارة إلى ابنه الفاسق، فتشرّف عند الموقف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فخوّفه بعمى بصره لإعطائه المال إلى الفاسق الشارب، فعمي إحدى عينيه بعد أربعين يوماً من مراجعته</w:t>
      </w:r>
      <w:r>
        <w:rPr>
          <w:rFonts w:eastAsia="IRNazanin" w:cs="IRNazanin"/>
          <w:color w:val="111111"/>
          <w:sz w:val="28"/>
          <w:szCs w:val="28"/>
          <w:rtl w:val="true"/>
          <w:lang w:bidi="fa-IR"/>
        </w:rPr>
        <w:t>.</w:t>
      </w:r>
      <w:r>
        <w:rPr>
          <w:rStyle w:val="FootnoteAnchor"/>
          <w:rtl w:val="true"/>
        </w:rPr>
        <w:footnoteReference w:id="59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جرير بن رستم الطبري، الذي هو من وجوه علماء الشيعة، عن أبي جعفر بن هارون، عن أبي الحسن بن أبي بغل، و هو كان كاتب في سلطنة أبي منصور العبّاسي الملقّب بالمرشد باللّه في القرن السادس في أواخر الدولة العبّاسية، فغضب عليه السلطان، فاستجار بمشهد مولانا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بات ليلة شديدة المطر في الحرم الشريف، فرأى رجلاً في </w:t>
      </w:r>
    </w:p>
    <w:p>
      <w:pPr>
        <w:pStyle w:val="BookText"/>
        <w:rPr/>
      </w:pPr>
      <w:r>
        <w:rPr>
          <w:rFonts w:ascii="Amiri" w:hAnsi="Amiri" w:eastAsia="Amiri" w:cs="Amiri"/>
          <w:color w:val="111111"/>
          <w:sz w:val="28"/>
          <w:sz w:val="28"/>
          <w:szCs w:val="28"/>
          <w:rtl w:val="true"/>
          <w:lang w:bidi="ar-SA"/>
        </w:rPr>
        <w:t>النصف الثاني من الليل بعد كون أبواب الحرم مغلقة مشتغلاً بزيارة الإمامين الهمامين مسلّماً على آدم إلى الإمام الحادي عشر، لم يذكر 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ابن أبي بغل و علّمه دعاء الفرج، و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أَظْهَرَ الْجَمِيلَ، وَ سَتَرَ الْقَبِيحَ، يَا مَنْ لَمْ يُؤَاخِذْ بِالْجَرِيرَةِ، وَ لَمْ يَهْتِكِ السِّتْرَ، يَا عَظِيمَ الْمَنِّ، يَا كَرِيمَ الصَّفْحِ، يَا حَسَنَ التَّجَاوُزِ، يَا وَاسِعَ الْمَغْفِرَةِ، يَا بَاسِطَ الْيَدَيْنِ بِالرَّحْمَةِ، يَا مُنْتَهَى كُلِّ نَجْوَى، وَ يَا غَايَةَ كُلِّ شَكْوَى، يَا عَوْنَ كُلِّ مُسْتَعِينٍ، يَا مُبْتَدِئاً بِالنِّعَمِ قَبْلَ اسْتِحْقَاقِهَا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غَايَةِ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هَذِهِ الْأَسْمَاءِ، وَ بِحَقِّ مُحَمَّدٍ وَ آلِهِ الطَّاهِرِينَ، إِلَّا مَا كَشَفْتَ كَرْبِي، وَ نَفَّسْتَ هَمِّي، وَ فَرَّجْتَ غَمِّي، وَ أَصْلَحْتَ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تَدْعُو بَعْدَ ذَلِكَ مَا شِئْتَ وَ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الْأَرْضِ وَ تَقُولُ مِائَةَ مَرَّةٍ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عَلِيُّ يَا عَلِيُّ يَا مُحَمَّدُ اكْفِيَانِي فَإِنَّكُمَا كَافِيَايَ وَ انْصُرَانِي فَإِنَّكُمَا نَاصِرَايَ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تَضَعُ خَدَّكَ الْأَيْسَرَ عَلَى الْأَرْضِ وَ تَقُولُ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تُكَرِّرُهَا كَثِيراً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يَنْقَطِعَ النَّفَسُ وَ تَرْفَعُ رَأْسَكَ فَإِنَّ اللَّهَ بِكَرَمِهِ يَقْضِي حَاجَتَكَ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ما أمره به، طلب أبو منصور إيّاه في الغد و أكرمه و عظّمه،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شكوت إلى صاحب الزمان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دعوت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في المنام أن أكرمك و أحسن إليك بكلّ خير جميل، فذكرت له القصّة، فتعجّب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أَشْهَدُ أَنَّهُمُ الْحَقُّ</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الغمّة قضية إسماعيل بن الحسن الهرقلي، و هي مشهورة في العراق في القرن السابع في عهد المستنصر العبّاسي، أنّه وقع في وركه الجراحة الشديدة، فشكى إلى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فجمع السيد أطبّاءالحلّة، فقالوا في معالجته خطر عظيم لخوف قطع العرق الأكحل المورث للهلاك، فجاء السيد معه إلى بغداد و جمع أطبّاء بغداد، فقالوا بمثل 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فآيس من المعالجة، فتشرّف إلى زيارة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توسّل إلى الصاحب في السرداب المقدّس، فتشرّف يوم الخميس عند الخروج من الدجلة إلى الزيارة، فرأى في الطريق أربع ركبان على أحدهم لباس الفرجية، فأخذ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الجراحة و عصره بيده الشريف، فزال عنه بحيث لا يرى له أثر، فقال أحد من الركبان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 صاحب الزمان، ثمّ غابوا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فشاع أمره في السامرّة و بغداد و الحلّة و سائر بلاد العراق، و اجتمع عليه جميع الأطبّاء الذين رأوه قبلاً و تعجّبوا منه، إلى أن طلبه السلطان المستنصر و أعطاه ألف دينار، فلم يقبل منه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أمرني أن لا أقبل منك شيئاً</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كشف الغمّة</w:t>
      </w:r>
      <w:r>
        <w:rPr>
          <w:rStyle w:val="FootnoteAnchor"/>
          <w:rtl w:val="true"/>
        </w:rPr>
        <w:footnoteReference w:id="597"/>
      </w:r>
      <w:r>
        <w:rPr>
          <w:rFonts w:ascii="Amiri" w:hAnsi="Amiri" w:eastAsia="Amiri" w:cs="Amiri"/>
          <w:color w:val="111111"/>
          <w:sz w:val="28"/>
          <w:sz w:val="28"/>
          <w:szCs w:val="28"/>
          <w:rtl w:val="true"/>
          <w:lang w:bidi="ar-SA"/>
        </w:rPr>
        <w:t xml:space="preserve">أيضاً عن السيد عطوة و كان زيدياً، و ابتلي بمرض الفتق، و كان أبناؤه إماميّين مثل السيد الباقي، و كانوا يأمرونه غالباً </w:t>
      </w:r>
    </w:p>
    <w:p>
      <w:pPr>
        <w:pStyle w:val="BookText"/>
        <w:rPr/>
      </w:pPr>
      <w:r>
        <w:rPr>
          <w:rFonts w:ascii="Amiri" w:hAnsi="Amiri" w:eastAsia="Amiri" w:cs="Amiri"/>
          <w:color w:val="111111"/>
          <w:sz w:val="28"/>
          <w:sz w:val="28"/>
          <w:szCs w:val="28"/>
          <w:rtl w:val="true"/>
          <w:lang w:bidi="ar-SA"/>
        </w:rPr>
        <w:t>بالرجوع عن مذهب الزيدية، فيجيبهم بأنّي لا أرجع إلاّ أن يشفيني إمامكم عن مرضي، فرأى ليلة رجلاً في بيت، فسأله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أبنائك جئتك لأشفيك، فأخذ موضع الفتق فعصره، فزال المرض بيده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السيد علي بن عبدالحميد في كتابه سلطان المفرّج، عن جماعة من الأكابر، منهم المحقّق شمس الدين محمّد بن قارونأنّ رجلاً مسمّى بأبي الراجح الحمامي، كان كثيراً ما يسبّ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إلى والي الحلّة المسمّى بمرجان الصغير، فأمر بإحضاره، وَ أَمَرَ بِضَرْبِهِ فَضُرِبَ ضَرْباً شَدِيداً مُهْلِكاً عَلَى جَمِيعِ بَدَنِهِ، حَتَّى إِنَّهُ ضُرِبَ عَلَى وَجْهِهِ فَسَقَطَتْ ثَنَايَاهُ، وَ أَخْرَجَ لِسَانَهُ، فَجَعَلَ فِيهِ مِسَلَّةً مِنَ الْحَدِيدِ</w:t>
      </w:r>
      <w:r>
        <w:rPr>
          <w:rStyle w:val="FootnoteAnchor"/>
          <w:rtl w:val="true"/>
        </w:rPr>
        <w:footnoteReference w:id="598"/>
      </w:r>
      <w:r>
        <w:rPr>
          <w:rFonts w:ascii="Amiri" w:hAnsi="Amiri" w:eastAsia="Amiri" w:cs="Amiri"/>
          <w:color w:val="111111"/>
          <w:sz w:val="28"/>
          <w:sz w:val="28"/>
          <w:szCs w:val="28"/>
          <w:rtl w:val="true"/>
          <w:lang w:bidi="ar-SA"/>
        </w:rPr>
        <w:t>وَ خَرَقَ أَنْفَهُ وَ وَضَعَ فِيهِ شَرَكَةً مِنَ الشَّعْرِ، وَ شَدَّ فِيهَا حَبْلًا وَ سَلَّمَهُ إِلَى جَمَاعَةٍ مِنْ أَصْحَابِهِ وَ أَمَرَهُمْ أَنْ يَدُورُوا بِهِ أَزِقَّةَ الْحِلَّةِ وَ الضَّرْبُ يَأْخُذُ مِنْ جَمِيعِ جَوَانِبِهِ حَتَّى سَقَطَ إِلَى الْأَرْضِ وَ عَايَنَ الْهَلَاكَ، فَأُخْبِرَ الْحَاكِمُ بِذَلِكَ،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وَ قَدْ حَصَلَ لَهُ مَا يَكْفِيهِ، وَ هُوَ مَيِّتٌ لِمَا بِهِ، فَاتْرُكْهُ وَ هُوَ يَمُوتُ حَتْفَ أَنْفِهِ، وَ لَا تَتَقَلَّدْ بِدَمِهِ وَ بَالَغُوا فِي ذَلِكَ حَتَّى أَمَرَ بِتَخْلِيَتِهِ، وَ قَدِ انْتَفَخَ وَجْهُهُ وَ لِسَانُهُ فَنَقَلَهُ أَهْلُهُ فِي الْمَوْتِ وَ لَمْ يَشُكَّ أَحَدٌ أَنَّهُ يَمُوتُ مِنْ لَيْلَتِهِ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غَدَا عَلَيْهِ النَّاسُ، فَإِذَا هُوَ قَائِمٌ يُصَلِّي عَلَى أَتَمِّ حَالِهِ وَ قَدْ عَادَتْ ثَنَايَاهُ الَّتِي سَقَطَتْ كَمَا كَانَتْ، وَ انْدَمَلَتْ جِرَاحَاتُهُ وَ لَمْ يَبْقَ لَهَا أَثَرٌ وَ الشَّجَّةُ قَدْ زَالَتْ مِنْ وَجْهِهِ فَعَجِبَ النَّاسُ مِنْ حَالِهِ وَ سَاءَلُوهُ عَنْ أَمْرِهِ؟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عَايَنْتُ الْمَوْتَ وَ لَمْ يَبْقَ لِي لِسَانٌ أَسْأَلُ اللَّهَ تَعَالَى بِهِ، فَكُنْتُ أَسْأَلُهُ بِقَلْبِي وَ اسْتَغَثْتُ إِلَى سَيِّدِي وَ 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جَنَّ عَلَيَّ اللَّيْلُ فَإِذَا بِالدَّارِ قَدِ امْتَلَأَتْ نُوراً، وَ إِذَا بِمَوْلَايَ صَاحِبِ الزَّمَانِ قَدْ أَمَرَّ يَدَهُ الشَّرِيفَةَ عَلَى وَجْهِي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كُدَّ عَلَى عِيَالِكَ، فَقَدْ عَافَاكَ اللَّهُ تَعَالَى،فَأَصْبَحْتُ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الشَّيْخُ شَمْسُ الدِّينِ مُحَمَّدُ بْنُ قَارُونَ الْمَذْكُورُ قَالَ وَ أُقْسِمُ بِاللَّهِ تَعَالَى أَنَّ هَذَا أَبُو رَاجِحٍ كَانَ ضَعِيفاً جِدّاً ضَعِيفَ التَّرْكِيبِ، أَصْفَرَ اللَّوْنِ، شَيْنَ الْوَجْهِ، مُقَرَّضَ اللِّحْيَةِ، وَ كُنْتُ دَائِماً أَدْخُلُ الْحَمَّامَ الَّذِي هُوَ فِيهِ وَ كُنْتُ دَائِماً أَرَاهُ عَلَى هَذِهِ الْحَالَةِ وَ هَذَا الشَّكْلِ، فَلَمَّا أَصْبَحْتُ كُنْتُ مِمَّنْ دَخَلَ عَلَيْهِ فَرَأَيْتُهُ وَ قَدِ اشْتَدَّتْ قُوَّتُهُ وَ انْتَصَبَتْ قَامَتُهُ وَ طَالَتْ لِحْيَتُهُ وَ احْمَرَّ وَجْهُهُ وَ عَادَ كَأَنَّهُ ابْنُ عِشْرِينَ سَنَةً، وَ لَمْ يَزَلْ عَلَى ذَلِكَ حَتَّى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 الْحَاكِمَ فِي ذَلِكَ رُعْبٌ عَظِيمٌ، وَ كَانَ يَجْلِسُ فِي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وَ يُعْطِي ظَهْرَهُ الْقِبْلَةَ الشَّرِيفَةَ، فَصَارَ بَعْدَ ذَلِكَ يَجْلِسُ وَ يَسْتَقْبِلُهَا، وَ عَادَ يَتَلَطَّفُ بِأَهْلِ الْحِلَّةِ، وَ يَتَجَاوَزُ عَنْ مُسِيئِهِمْ، وَ يُحْسِنُ إِلَى مُحْسِنِهِمْ، وَ لَمْ يَنْفَعْهُ ذَلِكَ، بَلْ لَمْ يَلْبَثْ فِي ذَلِكَ إِلَّا قَلِيلًا حَتَّى مَاتَ</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النجم الثاقب من حكاية تشرّف الحاج علي البغدادي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التشرّف في خدمته بزيارة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و السؤالات التي سأل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الآيات و المعجزات التي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الحكاية مفصّلة و معروفة في الكتب الفارسية، مثل آداب الشريعة و غيرها</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فيما ذكرناه غنىً و كفايةً لإثبات التواتر، و من أراد أبسط من ذلك، فليرجع إلى الكتب التي صنّفها المتأخّرون في الغيبة حتّى من عاصرناه، مثل إلزام الناصب و غيرها، و نحن نقتصر بهذا المقدار في هذا المختصر، اللّهمّارزقنا زيارته، و التشرّف بلقائه، و الحشر معه في الدنيا و الآخرة، و اجعلنا من خدّامه و أنصاره و أصحابه و المستشهدين بين يديه، و المنتظرين لفرجه و ظهوره، بحقّه و بحقّ آبائه الطاهرين صلوات اللّه عليهم أجمعين</w:t>
      </w:r>
      <w:r>
        <w:rPr>
          <w:rFonts w:eastAsia="Amiri" w:cs="Amiri" w:ascii="Amiri" w:hAnsi="Amiri"/>
          <w:color w:val="111111"/>
          <w:sz w:val="28"/>
          <w:szCs w:val="28"/>
          <w:rtl w:val="true"/>
          <w:lang w:bidi="ar-SA"/>
        </w:rPr>
        <w:t xml:space="preserve">. </w:t>
      </w:r>
      <w:bookmarkStart w:id="282" w:name="pg7139_72484"/>
    </w:p>
    <w:p>
      <w:pPr>
        <w:pStyle w:val="Heading4"/>
        <w:numPr>
          <w:ilvl w:val="3"/>
          <w:numId w:val="1"/>
        </w:numPr>
        <w:rPr/>
      </w:pPr>
      <w:bookmarkStart w:id="283" w:name="__RefHeading___Toc3954096_372815092"/>
      <w:bookmarkStart w:id="284" w:name="_Toc104"/>
      <w:bookmarkEnd w:id="282"/>
      <w:bookmarkEnd w:id="283"/>
      <w:r>
        <w:rPr>
          <w:rtl w:val="true"/>
        </w:rPr>
        <w:t>المطلب الثاني</w:t>
      </w:r>
      <w:r>
        <w:rPr>
          <w:rtl w:val="true"/>
        </w:rPr>
        <w:t>:</w:t>
      </w:r>
      <w:bookmarkEnd w:id="284"/>
    </w:p>
    <w:p>
      <w:pPr>
        <w:pStyle w:val="BookText"/>
        <w:rPr/>
      </w:pPr>
      <w:r>
        <w:rPr>
          <w:rFonts w:ascii="IRNazanin" w:hAnsi="IRNazanin" w:eastAsia="IRNazanin"/>
          <w:color w:val="111111"/>
          <w:sz w:val="28"/>
          <w:sz w:val="28"/>
          <w:szCs w:val="28"/>
          <w:rtl w:val="true"/>
          <w:lang w:bidi="fa-IR"/>
        </w:rPr>
        <w:t xml:space="preserve">في الأخبار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آبائه الطيبين في إمامته و غيبته و اسمه الشريف و اسم اُمّه زائداً على ما تقدّم في إثبات إمامة الأئمّة الاثني عشر</w:t>
      </w:r>
    </w:p>
    <w:p>
      <w:pPr>
        <w:pStyle w:val="BookText"/>
        <w:rPr/>
      </w:pPr>
      <w:r>
        <w:rPr>
          <w:rFonts w:ascii="IRNazanin" w:hAnsi="IRNazanin" w:eastAsia="IRNazanin"/>
          <w:color w:val="111111"/>
          <w:sz w:val="28"/>
          <w:sz w:val="28"/>
          <w:szCs w:val="28"/>
          <w:rtl w:val="true"/>
          <w:lang w:bidi="fa-IR"/>
        </w:rPr>
        <w:t>و قد أشرنا سابقاً أنّ الاُستاد الأعظم</w:t>
      </w:r>
      <w:r>
        <w:rPr>
          <w:rStyle w:val="FootnoteAnchor"/>
          <w:rtl w:val="true"/>
        </w:rPr>
        <w:footnoteReference w:id="601"/>
      </w:r>
      <w:r>
        <w:rPr>
          <w:rFonts w:ascii="Amiri" w:hAnsi="Amiri" w:eastAsia="Amiri" w:cs="Amiri"/>
          <w:color w:val="111111"/>
          <w:sz w:val="28"/>
          <w:sz w:val="28"/>
          <w:szCs w:val="28"/>
          <w:rtl w:val="true"/>
          <w:lang w:bidi="ar-SA"/>
        </w:rPr>
        <w:t>قد جمع في نصايح الهدى</w:t>
      </w:r>
      <w:r>
        <w:rPr>
          <w:rStyle w:val="FootnoteAnchor"/>
          <w:rtl w:val="true"/>
        </w:rPr>
        <w:footnoteReference w:id="602"/>
      </w:r>
      <w:r>
        <w:rPr>
          <w:rFonts w:ascii="IRNazanin" w:hAnsi="IRNazanin" w:eastAsia="IRNazanin"/>
          <w:color w:val="111111"/>
          <w:sz w:val="28"/>
          <w:sz w:val="28"/>
          <w:szCs w:val="28"/>
          <w:rtl w:val="true"/>
          <w:lang w:bidi="fa-IR"/>
        </w:rPr>
        <w:t xml:space="preserve">أزيد من مائة حديث بإسناد معتبرة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و نحن نقتصر على النقل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و تفصيلها فيه من أراد فليرجع إليه، أو إلى ترجمته المطبوعة جديداً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عن الكليني في اُصول الكافي، و النعماني في كتاب الغيبة، و الصدوق في العيون و إكمال الدين، و المفيد في الاختصاص، و الطوسي في كتاب الغيبة، و الطبرسي في الاحتجاج، و الحمويني في فرائد السمطين، بأسانيد متعدّد حديث لوح جابر، و فيه بعد ذكر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أُكْمِلُ ذَلِكَ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لوح جابر كثيرة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فى العيون و إكمال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وُلْدَهُ وَ فِيهِمْ عَمُّهُمْ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أَخْرَجَ إِلَيْهِمْ كِتَاباً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 هَذَا كِتَابٌ مِنَ اللَّهِالْعَزِيزِ الْحَكِيمِ، وَ ذَكَرَ حَدِيثَ اللَّوْحِ</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عن الصدوق أيضاً في الكتابين،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صحيفة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ذكر فيها ما ذكر في اللوح بتمامه</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عن الصدوق في إكمال الدين، و الخزّاز في كفاية الأثر، 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سميّي و كنيّي حجّة اللّه في أرضه، و بقيّته في عباده ابن الحسن بن علي</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الصدوق في العيون و إكمال الدين، و الطبرسي فى الاحتجاج، و الحمويني في فرائد السمطين في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من معاينة صحيفة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فيها ذكر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آبائهم و اُمّهاتهم،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w:t>
      </w:r>
    </w:p>
    <w:p>
      <w:pPr>
        <w:pStyle w:val="BookText"/>
        <w:rPr/>
      </w:pPr>
      <w:r>
        <w:rPr>
          <w:rFonts w:ascii="Amiri" w:hAnsi="Amiri" w:eastAsia="Amiri" w:cs="Amiri"/>
          <w:color w:val="111111"/>
          <w:sz w:val="28"/>
          <w:sz w:val="28"/>
          <w:szCs w:val="28"/>
          <w:rtl w:val="true"/>
          <w:lang w:bidi="ar-SA"/>
        </w:rPr>
        <w:t>محمّد بن الحسن هو حجّة اللّه على خلقه القائم، اُمّه اسمها نرجس</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أمالي الطوسي في مقابلة نسخة جابر مع النسخة التي عند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فيها بعد ذكر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الخلف م ح م د، و هو المهدي من آل محمّد، يملأ الأرض عدلاً كما ملئت جوراً</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الولد الصلبي يقوم مقام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الأثر للخزّاز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الأئمّة إلىالعسكري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وصفه بأنّه أبو حجّة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صُلْبِ الْحَسَنِ قَائِمُنَا أَهْلَ الْبَيْتِ</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كفاية الأثر، و فرائد السمطين، و عن فضل بن شاذان في كتاب الغيبة، عن ابن عبّاس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اليهودي في تعداد الأئمّة بعد ذكر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مَضَى الْحَسَنُ فَبَعْدَهُ ابْنُهُ الْحُجَّةُ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اثْنَا عَشَرَ إِمَاماً </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كفاية الأثر، بسنده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تعداد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انقضى الحسن، فابنه الحجّة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كفاية الأثر، بأسانيد ثلاثة، عن أصبغ بن نباتة، و شريح بن هاني، و عبدالرحمن بن أبي ليلى،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حديث طويل في أمر الوصاية و الإمامة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يَدْفَعُ إِلَى ابْنِهِ الْقَائِمِ، ثُمَّ يَغِيبُ عَنْهُمْ إِمَامُهُمْ مَا شَاءَ اللَّهُ، وَ يَكُونُ لَهُ غَيْبَتَانِ، أَحَدُهُمَا أَطْوَلُ مِنَ الْأُخْرَى، ثُمَّ الْتَفَتَ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إِذَا فُقِدَ الْخَامِسُ مِنْ وُلْدِ السَّابِعِ مِنْ وُلْدِي</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الحذر الحذر من دعوة الباب المورثة لإبطال القرآن و الشريعة المحمّدية، كما تنادي به زرّين تاج القزوينية المسمّاة بقرّة العين،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الشريعة المحمّدية قد بطلت بظهور الباب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كفاية الأثر مسنداً عن محمّد بن الحنفية،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ذرّيتك الأئمّة المطهّرون، و ستكون بعدي فتنة صمّاء صيلم، و ذلك عند فقدان شيعتك الخامس من ولد السابع</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فتنة أعظم من فتنة الباب و البهاء و أتباعهما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مناقب ابن المغازلي، و غيبة الفضل بن شاذان مسنداً 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تعداد الأئمّة لجندل اليهودي،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ابنه م ح م د يدعى بالمهدي و القائم الحجّة، فيغيب ثمّ يخرج، فإذا خرج يملأ الأرض عدلاً</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كفاية الأثر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لجندل</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في تعداد الأئمّة بعد ذكر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يَغِيبُ عَنْهُمْ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يَغِيبُ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ابْنُهُ الْحُجَّةُ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كفاية الأثر بسنده عن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اللَّهُ تَعَالَى مِنْ صُلْبِ الْحَسَنِ، الْحُجَّةَ الْقَائِمَ إِمَامَ شِيعَتِهِ، وَ مُنْقِذَ أَوْلِيَائِهِ، يَغِيبُ حَتَّى لَا يُرَى</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عن كفاية الأثر، بسنده عن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 بعد ذكر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الْحُجَّةُبْنُ الْحَسَنِ أَوْلى بِالْمُؤْمِنِينَ مِنْ أَنْفُسِهِمْ</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ولد الحسين، ثمّ ذكر الأئمّة حتّى بلغ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صُلْبِهِ كَلِمَةَ الْحَقِّ، وَ لِسَانَ </w:t>
      </w:r>
    </w:p>
    <w:p>
      <w:pPr>
        <w:pStyle w:val="BookText"/>
        <w:rPr/>
      </w:pPr>
      <w:r>
        <w:rPr>
          <w:rFonts w:ascii="Amiri" w:hAnsi="Amiri" w:eastAsia="Amiri" w:cs="Amiri"/>
          <w:color w:val="111111"/>
          <w:sz w:val="28"/>
          <w:sz w:val="28"/>
          <w:szCs w:val="28"/>
          <w:rtl w:val="true"/>
          <w:lang w:bidi="ar-SA"/>
        </w:rPr>
        <w:t>الصِّدْقِ، وَ مُظْهِرَ الْحَقِّ، حُجَّةَ اللَّهِ عَلَى بَرِيَّتِهِ، لَهُ غَيْبَةٌ طَوِيلَةٌ</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رآه ليلة اُسري به إلى السماء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أنوار الأئمّة، و ذكر واحداً واحداً،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الْقَائِمِ فِي وَسَطِهِمْ كَأَنَّهُ كَوْكَبٌ دُرِّيٌّ</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موفّق بن أحمد الخوارزمي بسنده، و عن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سليمان</w:t>
      </w:r>
      <w:r>
        <w:rPr>
          <w:rStyle w:val="FootnoteAnchor"/>
          <w:rtl w:val="true"/>
        </w:rPr>
        <w:footnoteReference w:id="621"/>
      </w:r>
      <w:r>
        <w:rPr>
          <w:rFonts w:ascii="IRNazanin" w:hAnsi="IRNazanin" w:eastAsia="IRNazanin"/>
          <w:color w:val="111111"/>
          <w:sz w:val="28"/>
          <w:sz w:val="28"/>
          <w:szCs w:val="28"/>
          <w:rtl w:val="true"/>
          <w:lang w:bidi="fa-IR"/>
        </w:rPr>
        <w:t xml:space="preserve">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المهدي كأنّه كوكب درّي بينهم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عهد الإمامة واحداً بعد واحد إلى أن بلغ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فَلْيُسَلِّمْهَا إِلَى ابْنِهِ مُحَمَّدٍ الْمُسْتَحْفَظِ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62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كافي الكليني، و غيبة النعماني، و إكمال الدين، و غيبة الطوسي، و اختصاص المفيد،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كثيرة، عن أصبغ بن نباتة، عنأميرالمؤمنين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مَوْلُودٍ يَكُونُ مِنْ ظَهْرِي الْحَادِيَ عَشَرَ مِنْ </w:t>
      </w:r>
    </w:p>
    <w:p>
      <w:pPr>
        <w:pStyle w:val="BookText"/>
        <w:rPr/>
      </w:pPr>
      <w:r>
        <w:rPr>
          <w:rFonts w:ascii="Amiri" w:hAnsi="Amiri" w:eastAsia="Amiri" w:cs="Amiri"/>
          <w:color w:val="111111"/>
          <w:sz w:val="28"/>
          <w:sz w:val="28"/>
          <w:szCs w:val="28"/>
          <w:rtl w:val="true"/>
          <w:lang w:bidi="ar-SA"/>
        </w:rPr>
        <w:t>وُلْدِي، هُوَ الْمَهْدِيُّ الَّذِي يَمْلَأُ الْأَرْضَ عَدْلًا وَ قِسْطاً</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اُستاذنا البلاغي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أنّ المهدي من ولد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ظهر الحادي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مفاد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مولود يكون في ظهر الحادي عشر من الأئمّة الذي هو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مترجم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نسخة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مَوْلُودٍ يَكُونُ مِنْ ظَهْرِي الْحَادِيَ عَشَرَ مِنْ وُلْدِي الخ</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العاشر من ولد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أن يأوّل بما أفاده الاُستاد أيضاً، كما لا يخفى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المفيد في كتاب الجوابات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الكميل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روته العامّة و الخاصّة،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لكنّي اُفكّر في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غيبة يرتاب فيها المبطلون</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إكمال الدين،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أميرالمؤمنين </w:t>
      </w:r>
    </w:p>
    <w:p>
      <w:pPr>
        <w:pStyle w:val="BookText"/>
        <w:rPr/>
      </w:pP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مِنْ وُلْدِكَ يَا حُسَيْنُ هُوَ الْقَائِمُ بِالْحَقِّ</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مقتضب الأثر لابن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ابْنُ خِيَرَةِ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الْفَقِيدُ الطَّرِيدُ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عَلِيِّ بْنِ مُوسَى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2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 للصدوق، و احتجاج الطبرسي، و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 أَخِيَ الْحُسَيْنِ ابْنِ سَيِّدَةِ الْإِمَاءِ</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الْخَلَفُ الْمَهْدِيُّ هُوَ التَّاسِعُ مِنْ وُلْدِي</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إكمال الدين الصدوق،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وُلْدِي وَ هُوَ صَاحِبُ الْغَيْبَةِ</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عنه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التَّاسِعِ مِنْ وُلْدِي سُنَّةٌ مِنْ يُوسُفَ، وَ سُنَّةٌ مِنْ مُوسَى بْنِ عِمْرَانَ، وَ هُوَ قَائِمُنَا أَهْلَ الْبَيْتِ</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عن الصدوق في إكمال الدين، و ابن عيّاش في المقتضب، و الخزّاز في الكفاية، بأسانيد مختلفة،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أَوَّلُهُمْ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التَّاسِعُ مِنْ وُلْدِي وَ هُوَ الْإِمَامُ الْقَائِمُ بِالْحَقِّ</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غيبة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ليلة شهادته، و ذكر لهم القائم المنتقم،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 من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السابع من أولاد ولدي محمّد بن علي، و هو الحجّة بن الحسن بن علي بن محمّد بن علي بن موسى بن جعفر بن محمّد بن علي ابني</w:t>
      </w:r>
      <w:r>
        <w:rPr>
          <w:rFonts w:eastAsia="IRNazanin" w:cs="IRNazanin"/>
          <w:color w:val="111111"/>
          <w:sz w:val="28"/>
          <w:szCs w:val="28"/>
          <w:rtl w:val="true"/>
          <w:lang w:bidi="fa-IR"/>
        </w:rPr>
        <w:t>.</w:t>
      </w:r>
      <w:r>
        <w:rPr>
          <w:rStyle w:val="FootnoteAnchor"/>
          <w:rtl w:val="true"/>
        </w:rPr>
        <w:footnoteReference w:id="63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الصدوق في إكمال الدين، و الطبرسي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جعفر بن محمّد بالصادق؛ لأنّ الخامس من ولده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يسمّى بجعفر، يدّعي الإمامة، فَإِنَّ لِلْخَامِسِ مِنْ وُلْدِهِ وَلَداً اسْمُهُ جَعْفَرٌ يَدَّعِي الْإِمَامَةَ اجْتِرَاءً عَلَى اللَّهِ وَ كَذِباً عَلَيْهِ فَهُوَ عِنْدَ اللَّهِ جَعْفَرٌ الْكَذَّابُ الْمُفْتَرِي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يَرُومُ كَشْفَ سَتْرِ اللَّهِ عِنْدَ غَيْبَةِ وَلِيِّ اللَّهِ</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غيبة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حمزة عن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يده صحيفة، كان ينظر إليها و يبكي 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نسخة اللوح الذي أهداه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 اسم اللّه تعالى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الحجة القائم بأمر اللّه، المنتقم من أعداء اللّه، الذي يغيبغيبةً طويلةً</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الأئمّة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ابْنِهِ مُحَمَّدٍ الْهَادِي الْمَهْدِيِّ</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اُصول الكافي و غيبة النعماني و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متعدّدة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في تعيين سنة غيبة المهدي،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سِتِّينَ وَ مِائَتَيْنِ، ثُمَّ يَبْدُو كَالشِّهَابِ الْوَاقِدِ فِي </w:t>
      </w:r>
    </w:p>
    <w:p>
      <w:pPr>
        <w:pStyle w:val="BookText"/>
        <w:rPr/>
      </w:pPr>
      <w:r>
        <w:rPr>
          <w:rFonts w:ascii="Amiri" w:hAnsi="Amiri" w:eastAsia="Amiri" w:cs="Amiri"/>
          <w:color w:val="111111"/>
          <w:sz w:val="28"/>
          <w:sz w:val="28"/>
          <w:szCs w:val="28"/>
          <w:rtl w:val="true"/>
          <w:lang w:bidi="ar-SA"/>
        </w:rPr>
        <w:t>ظُلْمَةِ اللَّيْلِ</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الكميت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في حقّ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الْقَائِمِ</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هُوَ السَّابِعُ مِنْ وُلْدِي</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الْمَهْدِيُّ مِنْ وُلْدِكَ؟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مِنْ وُلْدِ السَّابِعِ، يَغِيبُ عَنْكُمْ شَخْصُهُ، وَ لَا يَحِلُّ لَكُمْ تَسْمِيَتُهُ</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بَعْدِي ابْنِي مُوسَى، وَ الْخَلَفُ الْمَأْمُولُ، الْمُنْتَظَرُ م ح م د بْنُ الْحَسَنِ بْنِ عَلِيِّ بْنِ مُحَمَّدِ بْنِ عَلِيِّ بْنِ مُوسَى</w:t>
      </w:r>
      <w:r>
        <w:rPr>
          <w:rFonts w:eastAsia="Amiri" w:cs="Amiri" w:ascii="Amiri" w:hAnsi="Amiri"/>
          <w:color w:val="111111"/>
          <w:sz w:val="28"/>
          <w:szCs w:val="28"/>
          <w:rtl w:val="true"/>
          <w:lang w:bidi="ar-SA"/>
        </w:rPr>
        <w:t>.</w:t>
      </w:r>
      <w:r>
        <w:rPr>
          <w:rStyle w:val="FootnoteAnchor"/>
        </w:rPr>
        <w:footnoteReference w:id="644"/>
      </w: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تعداد الأئمّة بعد ذكر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الْحَسَنِ بْنِ</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ابْنِي مُوسَى،</w:t>
      </w:r>
      <w:r>
        <w:rPr>
          <w:rStyle w:val="FootnoteAnchor"/>
          <w:rtl w:val="true"/>
        </w:rPr>
        <w:footnoteReference w:id="646"/>
      </w: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سَتَقَعُ بِالسَّادِسِ مِنْ وُلْدِي</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يَخْرُجُ مِنْ صُلْبِ الْحَسَنِ، وَ الْحَسَنُ يَخْرُجُ مِنْ صُلْبِ عَلِيٍّ، وَ عَلِيٌّ يَخْرُجُ مِنْ صُلْبِ مُحَمَّدٍ، وَ مُحَمَّدٌ يَخْرُجُ مِنْ صُلْبِ عَلِيٍّ، وَ عَلِيٌّ يَخْرُجُ مِنْ صُلْبِ ابْنِي هَذَا، وَ أَشَارَ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4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الأئمّة،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4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مقتضب الأثر لابن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الأئمّة إلى ابنه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مِنْ وُلْدِهِ يَغِيبُ شَخْصُهُ وَ لَا يَحِلُّ ذِكْرُهُ بِاسْمِهِ</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أربعين الحافظ أبونعيم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w:t>
      </w:r>
    </w:p>
    <w:p>
      <w:pPr>
        <w:pStyle w:val="BookText"/>
        <w:rPr/>
      </w:pPr>
      <w:r>
        <w:rPr>
          <w:rFonts w:ascii="Amiri" w:hAnsi="Amiri" w:eastAsia="Amiri" w:cs="Amiri"/>
          <w:color w:val="111111"/>
          <w:sz w:val="28"/>
          <w:sz w:val="28"/>
          <w:szCs w:val="28"/>
          <w:rtl w:val="true"/>
          <w:lang w:bidi="ar-SA"/>
        </w:rPr>
        <w:t>الصَّالِحُ مِنْ وُلْدِي وَ هُوَ الْمَهْدِيُّ، اسْمُهُ مُ‌حَ‌مَّ‌دٌ، وَ كُنْيَتُهُ أَبُو الْقَاسِمِ، يَخْرُجُ فِي آخِرِ الزَّمَانِ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غيبة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تعداد الأئمّة إلى العسن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_</w:t>
      </w:r>
      <w:r>
        <w:rPr>
          <w:rStyle w:val="FootnoteAnchor"/>
          <w:rtl w:val="true"/>
        </w:rPr>
        <w:footnoteReference w:id="653"/>
      </w:r>
      <w:r>
        <w:rPr>
          <w:rFonts w:ascii="Amiri" w:hAnsi="Amiri" w:eastAsia="Amiri" w:cs="Amiri"/>
          <w:color w:val="111111"/>
          <w:sz w:val="28"/>
          <w:sz w:val="28"/>
          <w:szCs w:val="28"/>
          <w:rtl w:val="true"/>
          <w:lang w:bidi="ar-SA"/>
        </w:rPr>
        <w:t>عن كافي الكليني، و إكمال الدين، و غيبة الطوسي،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لَا يُزِيلَنَّكُمْ أَحَدٌ عَنْهَا،</w:t>
      </w:r>
      <w:r>
        <w:rPr>
          <w:rStyle w:val="FootnoteAnchor"/>
          <w:rtl w:val="true"/>
        </w:rPr>
        <w:footnoteReference w:id="654"/>
      </w:r>
      <w:r>
        <w:rPr>
          <w:rFonts w:ascii="Amiri" w:hAnsi="Amiri" w:eastAsia="Amiri" w:cs="Amiri"/>
          <w:color w:val="111111"/>
          <w:sz w:val="28"/>
          <w:sz w:val="28"/>
          <w:szCs w:val="28"/>
          <w:rtl w:val="true"/>
          <w:lang w:bidi="ar-SA"/>
        </w:rPr>
        <w:t>يَا بُنَيَّ إِنَّهُ لَا بُدَّ لِصَاحِبِ هَذَا الْأَمْرِ مِنْ غَيْبَةٍ حَتَّى يَرْجِعَ عَنْ هَذَا الْأَمْرِ مَنْ كَانَ يَقُولُ بِهِ</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الصدوق، و الخزّاز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بِالْحَقِّ، وَ لَكِنَّ الْقَائِمَ الَّذِي يُطَهِّرُ الْأَرْضَ مِنْ أَعْدَاءِ اللَّهِ، وَ يَمْلَأُهَا </w:t>
      </w:r>
    </w:p>
    <w:p>
      <w:pPr>
        <w:pStyle w:val="BookText"/>
        <w:rPr/>
      </w:pPr>
      <w:r>
        <w:rPr>
          <w:rFonts w:ascii="Amiri" w:hAnsi="Amiri" w:eastAsia="Amiri" w:cs="Amiri"/>
          <w:color w:val="111111"/>
          <w:sz w:val="28"/>
          <w:sz w:val="28"/>
          <w:szCs w:val="28"/>
          <w:rtl w:val="true"/>
          <w:lang w:bidi="ar-SA"/>
        </w:rPr>
        <w:t>عَدْلًا كَمَا مُلِئَتْ جَوْراً، هُوَ الْخَامِسُ مِنْ وُلْدِي، لَهُ غَيْبَةٌ يَطُولُ أَمَدُهَا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بسنديهما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سئل عنه عمّن يغيب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الثَّانِي عَشَرَ مِنَّا،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وَيُبِيرُ بِهِ كُلَّ جَبَّارٍ عَنِيدٍ، وَ يُهْلِكُ عَلَى يَدِهِ كُلَّ شَيْطَانٍ مَرِيدٍ، ذَلِكَ ابْنُ سَيِّدَةِ الْإِمَاءِ</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 و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الْغَيْبَةِ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السيد الحميري، حيث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تقع الغيبة،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الْغَيْبَةَ سَتَقَعُ بِالسَّادِسِ مِنْ وُلْدِي، وَ 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آخِرُهُمُ الْقَائِمُ بِالْحَقِّ بَقِي</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 و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تشرّف دعبل </w:t>
      </w:r>
    </w:p>
    <w:p>
      <w:pPr>
        <w:pStyle w:val="BookText"/>
        <w:rPr/>
      </w:pPr>
      <w:r>
        <w:rPr>
          <w:rFonts w:ascii="Amiri" w:hAnsi="Amiri" w:eastAsia="Amiri" w:cs="Amiri"/>
          <w:color w:val="111111"/>
          <w:sz w:val="28"/>
          <w:sz w:val="28"/>
          <w:szCs w:val="28"/>
          <w:rtl w:val="true"/>
          <w:lang w:bidi="ar-SA"/>
        </w:rPr>
        <w:t>الخزاعي و إنشاده القصيدة، إلى أن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ما قاله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 وَ بَعْدَ مُحَمَّدٍ ابْنُهُ عَلِيٌّ، وَ بَعْدَ عَلِيٍّ ابْنُهُ الْحَسَنُ، وَ بَعْدَ الْحَسَنِ ابْنُهُ الْحُجَّةُ الْقَائِمُ، الْمُنْتَظَرُ فِي غَيْبَتِهِ، الْمُطَاعُ فِي ظُهُورِهِ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ريّان بن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سأل عن صاحب الأمر،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الرَّابِعُ مِنْ وُلْدِي، يُغَيِّبُهُ اللَّهُ فِي سِتْرِهِ مَا شَاءَ، ثُمَّ يُظْهِرُهُ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أربعين الحافظ أبو نعيم، و مواليد الأئمّة لابن الخشّاب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صَاحِبُ الزَّمَانِ وَ هُوَ الْمَهْدِيُّ</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عبدالعظيم الحسني،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هُوَ الْمَهْدِيُّ الَّذِي يَجِبُ أَنْ </w:t>
      </w:r>
    </w:p>
    <w:p>
      <w:pPr>
        <w:pStyle w:val="BookText"/>
        <w:rPr/>
      </w:pPr>
      <w:r>
        <w:rPr>
          <w:rFonts w:ascii="Amiri" w:hAnsi="Amiri" w:eastAsia="Amiri" w:cs="Amiri"/>
          <w:color w:val="111111"/>
          <w:sz w:val="28"/>
          <w:sz w:val="28"/>
          <w:szCs w:val="28"/>
          <w:rtl w:val="true"/>
          <w:lang w:bidi="ar-SA"/>
        </w:rPr>
        <w:t>يُنْتَظَرَ فِي غَيْبَتِهِ، وَ يُطَاعَ فِي ظُهُورِهِ، وَ هُوَ الثَّالِثُ مِنْ وُلْدِي</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و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 قَوْلُهُ قَوْلِي وَ طَاعَتُهُ طَاعَتِي، وَ الْإِمَامُ بَعْدَهُ ابْنُهُ الْحَسَنُ، أَمْرُهُ أَمْرُ أَبِيهِ وَ قَوْلُهُ قَوْلُ أَبِيهِ وَ طَاعَتُهُ طَاعَةُ أَبِيهِ، ثُمَّ سَكَتَ،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الْإِمَامُ بَعْدَ الْحَسَنِ؟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عبدالعظيم في عرض دينه على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إقراره بالأئمّة واحداً بعد واحد،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بَعْدِي الْحَسَنُ ابْنِي، فَكَيْفَ لِلنَّاسِ لِلْخَلَفِ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يُرَى شَخْصُهُ وَ لَا يَحِلُّ ذِكْرُهُ بِاسْمِهِ حَتَّى يَخْرُجَ</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اُصول الكافي، و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ابْنِيَ </w:t>
      </w:r>
    </w:p>
    <w:p>
      <w:pPr>
        <w:pStyle w:val="BookText"/>
        <w:rPr/>
      </w:pPr>
      <w:r>
        <w:rPr>
          <w:rFonts w:ascii="Amiri" w:hAnsi="Amiri" w:eastAsia="Amiri" w:cs="Amiri"/>
          <w:color w:val="111111"/>
          <w:sz w:val="28"/>
          <w:sz w:val="28"/>
          <w:szCs w:val="28"/>
          <w:rtl w:val="true"/>
          <w:lang w:bidi="ar-SA"/>
        </w:rPr>
        <w:t>الْحَسَنُ، فَكَيْفَ لَكُمْ بِالْخَلَفِ مِنْ بَعْدِ الْخَلَفِ؟</w:t>
      </w:r>
      <w:r>
        <w:rPr>
          <w:rStyle w:val="FootnoteAnchor"/>
          <w:rtl w:val="true"/>
        </w:rPr>
        <w:footnoteReference w:id="6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في سند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مكاتبته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لِي مَا دُمْتُ حَيّاً، فَإِذَا نَزَلَتْ بِي مَقَادِيرُ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الْخَلَفَ مِنِّي، وَ أَنَّى لَكُمْ بِالْخَلَفِ بَعْدَ الْخَلَفِ</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الأيّام،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الْخَمِيسُ ابْنِي الْحَسَنُ، وَ الْجُمُعَةُ ابْنُ ابْنِي، وَ إِلَيْهِ تَجْتَمِعُ عِصَابَةُ الْحَقِّ</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سند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بَعْدِي الْحَسَنُ ابْنِي، وَ بَعْدَ الْحَسَنِ ابْنُهُ الْقَائِمُ</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 و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في حديث شراء نرجس، قول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فَأَبْشِرِي بِوَلَدٍ يَمْلِكُ الدُّنْيَا شَرْقاً وَ غَرْباً، ثمّ بيّن لها أنّه من </w:t>
      </w:r>
    </w:p>
    <w:p>
      <w:pPr>
        <w:pStyle w:val="BookText"/>
        <w:rPr/>
      </w:pP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Pr>
        <w:footnoteReference w:id="670"/>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زَوْجَةُ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الْقَائِمِ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إسحاق،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سأله عن الإمام و الخليفة بعده،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و دخل البيت و خرج و على عاتقه غلام ابن ثلاث سنين،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الَّذِي يَمْلَأُ الْأَرْضَ قِسْطاً</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الخبر بطوله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شواهد النبوّة لملاّ عبدالرحمن الجامي عين هذا الحديث، إلى قوله ظلماً و جوراً</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بن شاذان، و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إسحاق،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أَرَانِيَ الْخَلَفَ مِنْ بَعْدِي</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أَنْبِيَاءِ اللَّهِ وَ رُسُلِهِ، ثُمَّ أَنْكَرَ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67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 ح م د هُوَ الْإِمَامُ وَ الْحُجَّةُ بَعْدِي، مَنْ مَاتَ وَ لَمْ يَعْرِفْهُ مَاتَ مِيتَةً جَاهِلِيَّةً</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إكمال الدين، و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وَ اسْمُهُ مُحَمَّدٌ وَ هُوَ الْقَائِمُ مِنْ بَعْدِي</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فضل بن شاذان، عن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لمولاي الحسن ابن علي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أعلم من الإمام و حجة اللّه على عباده من بعدك؟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و حجة اللّه من بعدي ابني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الذي هو خاتم حجج اللّه، و آخر خلفائه،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ابن قيصر ملك الروم</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فضل بن شاذان، عن محمّد بن علي بن حمزة بن الحسن بن </w:t>
      </w:r>
    </w:p>
    <w:p>
      <w:pPr>
        <w:pStyle w:val="BookText"/>
        <w:rPr/>
      </w:pPr>
      <w:r>
        <w:rPr>
          <w:rFonts w:ascii="IRNazanin" w:hAnsi="IRNazanin" w:eastAsia="IRNazanin"/>
          <w:color w:val="111111"/>
          <w:sz w:val="28"/>
          <w:sz w:val="28"/>
          <w:szCs w:val="28"/>
          <w:rtl w:val="true"/>
          <w:lang w:bidi="fa-IR"/>
        </w:rPr>
        <w:t>عبيداللّه ابن عبّاس بن 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ولد وليّ اللّه و حجته على عباده، و خليفتي من بعدي مختونا، ليلة النصف من شعبان، سنة خمس و خمسين و مائتين عند طلوع الفجر</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كتاب سليم بن قيس،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اُولي الأمر واحداً بعد واحد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الحجّة القائم خاتم أوصيائي و خلفائي، و المنتقم من أعدائي</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فيه أيضاً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أَوْصِيَائِي أَحَدَ عَشَرَ رَجُلًا مِنْ وُلْدِي أَئِمَّةٌ هُدَاةٌ مَهْدِيُّونَ كُلُّهُمْ مُحَدَّثُونَ،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الْحَسَنُ، ثُمَّ ابْنِي هَذَا الْحُسَيْنُ، ثُمَّ ابْنِي هَذَا وَ أَخَذَ بِيَدِ ابْنِ ابْنِهِ عَلِيِّ بْنِ الْحُسَيْنِ، وَ هُوَ رَضِيعٌ، ثُمَّ ثَمَانِيَةٌ مِنْ وُلْدِهِ وَاحِداً بَعْدَ وَاحِدٍ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غيبة فضل بن شاذان في حديث سؤال سلمان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أولاد ولدي الحسين</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إخبار اللّه لإبراهيم بأسماء الأئمّة و مشاهدته لأنوارهم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بن الحسن الذي يظهر بعد غيبته عن شيعته و أوليائه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حديث المعراج و إخبار اللّه تعالى بأسماء الأئمّة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الحجّة بن الحسن</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عنه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كون الأئمّة أولى بالمؤمنين من أنفسهم و ذكرهم واحداً بعد واحد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الحجّة بن الحسن الذي تنتهي إليه الخلافة و الوصاية، و يغيب مدّة طويلة</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عنه أيضاً مسنداً عن سلمان الفارسي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فيها أنّ التاسع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مهديّهم، ثمّ ذكر الأئمّة واحداً بعد واحد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الْحَسَنِ ابْنُهُ الْحُجَّةُ الْقَائِمُ، الْمُنْتَظَرُ فِي غَيْبَتِهِ، الْمُطَاعُ فِي ظُهُورِهِ</w:t>
      </w:r>
      <w:r>
        <w:rPr>
          <w:rFonts w:eastAsia="Amiri" w:cs="Amiri" w:ascii="Amiri" w:hAnsi="Amiri"/>
          <w:color w:val="111111"/>
          <w:sz w:val="28"/>
          <w:szCs w:val="28"/>
          <w:rtl w:val="true"/>
          <w:lang w:bidi="ar-SA"/>
        </w:rPr>
        <w:t>.</w:t>
      </w:r>
      <w:r>
        <w:rPr>
          <w:rStyle w:val="FootnoteAnchor"/>
        </w:rPr>
        <w:footnoteReference w:id="686"/>
      </w: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عن الحسن بن علي بن فضّال مسنداً عن عمّار بن ياسر،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إليّ أن يعطيني اثنی عشر خليفة، و عدّهم واحداً بعد واحد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يغيب غيبة طويلة، و </w:t>
      </w:r>
    </w:p>
    <w:p>
      <w:pPr>
        <w:pStyle w:val="BookText"/>
        <w:rPr/>
      </w:pP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عن عبداللّه بن جبلة مسنداً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الأئمّة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أوّلهم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عدّ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أيّام الحسن فابنه الحجّة</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الحسن بن علي بن فضّال مسنداً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اُبشّركم بالمهدي،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التاسع من أولاد ولدي الحسين</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عن أيضاح الدفائن لابن شاذان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الأئمّة بعد ذكر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ابْنُهُ الْقَائِمُ بِالْحَقِّ، مَهْدِيُّ أُمَّتِي</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الذهبي عن أربعين الحافظ بن أبي الفوارس،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ولاية کل واحد من الأئمّة و ذکرهم واحداً بعد واحد حتّی ذکر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أَحَبَّ أَنْ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كَمُلَ إِيمَانُهُ وَ حَسُنَ إِسْلَامُهُ، فَلْيَتَوَلَّ ابْنَهُ الْمُنْتَظَرَ مُحَمَّداً صَاحِبَالزَّمَانِ </w:t>
      </w:r>
      <w:bookmarkStart w:id="285" w:name="pg7139_72506"/>
    </w:p>
    <w:p>
      <w:pPr>
        <w:pStyle w:val="BookText"/>
        <w:rPr/>
      </w:pPr>
      <w:bookmarkEnd w:id="285"/>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6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تيسّر لي جمعه من الأخبار المنصوصة بالنصّ الصريح من 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إمامته و غيبته و اسمه و كنيته و أبيه و اُمّه، و أنّه يخرج و يملأ الأرض قسطاً و عدلاً کما ملئت ظلماً و جوراً، مضافاً إلى ما تقدّم من الأخبار في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 ذلك فهل يبقى لمسلم شكّ أو ريب فيه، و بذا نختم الكلام و الحمد للّه و الصلاة على رسوله و آله آل اللّه</w:t>
      </w:r>
      <w:r>
        <w:rPr>
          <w:rFonts w:eastAsia="IRNazanin" w:cs="IRNazanin"/>
          <w:color w:val="111111"/>
          <w:sz w:val="28"/>
          <w:szCs w:val="28"/>
          <w:rtl w:val="true"/>
          <w:lang w:bidi="fa-IR"/>
        </w:rPr>
        <w:t>.</w:t>
      </w:r>
    </w:p>
    <w:p>
      <w:pPr>
        <w:pStyle w:val="Heading4"/>
        <w:numPr>
          <w:ilvl w:val="3"/>
          <w:numId w:val="1"/>
        </w:numPr>
        <w:rPr/>
      </w:pPr>
      <w:bookmarkStart w:id="286" w:name="__RefHeading___Toc3954098_372815092"/>
      <w:bookmarkStart w:id="287" w:name="_Toc105"/>
      <w:bookmarkEnd w:id="286"/>
      <w:r>
        <w:rPr>
          <w:rtl w:val="true"/>
        </w:rPr>
        <w:t>المطلب الثالث</w:t>
      </w:r>
      <w:r>
        <w:rPr>
          <w:rtl w:val="true"/>
        </w:rPr>
        <w:t xml:space="preserve">: </w:t>
      </w:r>
      <w:r>
        <w:rPr>
          <w:rtl w:val="true"/>
        </w:rPr>
        <w:t xml:space="preserve">في علائم ظهوره </w:t>
      </w:r>
      <w:r>
        <w:rPr>
          <w:rtl w:val="true"/>
        </w:rPr>
        <w:t>(</w:t>
      </w:r>
      <w:r>
        <w:rPr>
          <w:rtl w:val="true"/>
        </w:rPr>
        <w:t>عجل الله تعالی فرجه الشریف</w:t>
      </w:r>
      <w:r>
        <w:rPr>
          <w:rtl w:val="true"/>
        </w:rPr>
        <w:t>)</w:t>
      </w:r>
      <w:bookmarkEnd w:id="287"/>
    </w:p>
    <w:p>
      <w:pPr>
        <w:pStyle w:val="BookText"/>
        <w:rPr/>
      </w:pPr>
      <w:r>
        <w:rPr>
          <w:rFonts w:ascii="Amiri" w:hAnsi="Amiri" w:eastAsia="Amiri" w:cs="Amiri"/>
          <w:color w:val="111111"/>
          <w:sz w:val="28"/>
          <w:sz w:val="28"/>
          <w:szCs w:val="28"/>
          <w:rtl w:val="true"/>
          <w:lang w:bidi="ar-SA"/>
        </w:rPr>
        <w:t>و 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علائم حتمية شخصية لشخصه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نوعية لعموم الناس، و هي أيضاً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حتمية، و منها غير حتمية،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واقعة إلى زماننا هذا، و إمّا غير واقعة بعد، و قد صنّف الأصحاب في هذا الباب من الكتاب ما يخرج عن حدّ الحساب، و ذكرها بتمامه يقتضي وضع كتاب مستقلّ مبسوط، و نحن نقتصر على ذكر كلام من المفيد في إرشاده على نقل البحار المستفاد من الأخبار، و ذكر حديث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نقل صاحب كفاية الموحّدين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كلام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w:t>
      </w:r>
      <w:r>
        <w:rPr>
          <w:rStyle w:val="FootnoteAnchor"/>
          <w:rtl w:val="true"/>
        </w:rPr>
        <w:footnoteReference w:id="692"/>
      </w:r>
      <w:r>
        <w:rPr>
          <w:rFonts w:ascii="Amiri" w:hAnsi="Amiri" w:eastAsia="Amiri" w:cs="Amiri"/>
          <w:color w:val="111111"/>
          <w:sz w:val="28"/>
          <w:sz w:val="28"/>
          <w:szCs w:val="28"/>
          <w:rtl w:val="true"/>
          <w:lang w:bidi="ar-SA"/>
        </w:rPr>
        <w:t>بِذِكْرِ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حَوَادِثَ تَكُونُ أَمَامَ قِيَامِهِ، وَ آيَاتٍ وَ 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 قَتْلُ الْحَسَنِيِّ، وَ اخْتِلَافُ بَنِي الْعَبَّاسِ فِي </w:t>
      </w:r>
    </w:p>
    <w:p>
      <w:pPr>
        <w:pStyle w:val="BookText"/>
        <w:rPr/>
      </w:pPr>
      <w:r>
        <w:rPr>
          <w:rFonts w:ascii="Amiri" w:hAnsi="Amiri" w:eastAsia="Amiri" w:cs="Amiri"/>
          <w:color w:val="111111"/>
          <w:sz w:val="28"/>
          <w:sz w:val="28"/>
          <w:szCs w:val="28"/>
          <w:rtl w:val="true"/>
          <w:lang w:bidi="ar-SA"/>
        </w:rPr>
        <w:t>الْمُلْكِ الدُّنْيَاوِيِّ، وَ كُسُوفُ الشَّمْسِ فِي النِّصْفِ مِنْ شَهْرِ رَمَضَانَ، وَ خُسُوفُ الْقَمَرِ فِي آخِرِهِ عَلَى خِلَافِ الْعَادَاتِ، وَ خَسْفٌ بِالْبَيْدَاءِ، وَ خَسْفٌ بِالْمَغْرِبِ، وَ خَسْفٌ بِالْمَشْرِقِ، وَ رُكُودُ الشَّمْسِ مِنْ عِنْدِ الزَّوَالِ إِلَى وَسَطِ أَوْقَاتِ الْعَصْرِ، وَ طُلُوعُهَا مِنَ الْمَغْرِبِ، وَ قَتْلُ نَفْسٍ زَكِيَّةٍ بِظَهْرِ الْكُوفَةِ فِي سَبْعِينَ مِنَ الصَّالِحِينَ، وَ ذَبْحُ رَجُلٍ هَاشِمِيٍّ بَيْنَ الرُّكْنِ وَ الْمَقَامِ، وَ هَدْمُ سُورِ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إِقْبَالُ رَايَاتٍ سُودٍ مِنْ قِبَلِ خُرَاسَانَ، وَ خُرُوجُ الْيَمَانِيِّ، وَ ظُهُورُ الْمَغْرِبِيِّ بِمِصْرَ، وَ تَمَلُّكُهُ لِلشَّامَاتِ، وَ نُزُولُ التُّرْكِ الْجَزِيرَةَ، وَ نُزُولُ الرُّومِ الرَّمْلَةَ، وَ طُلُوعُ نَجْمٍ بِالْمَشْرِقِ، يُضِي ءُ كَمَا يُضِي ءُ الْقَمَرُ، ثُمَّ يَنْعَطِفُ حَتَّى يَكَادَ يَلْتَقِي طَرَفَاهُ، وَ حُمْرَةٌ تَظْهَرُ فِي السَّمَاءِ، وَ تَنْتَشِرُ فِي آفَاقِهَا، وَ نَار تَظْهَرُ بِالْمَشْرِقِ طُولًا، وَ تَبْقَى فِي الْجَوِّ ثَلَاثَةَ أَيَّامٍ أَوْ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الْعَرَبِ أَعِنَّتَهَا وَ تَمَلُّكُهَا الْبِلَادَ، وَ خُرُوجُهَا عَنْ سُلْطَانِ الْعَجَمِ، وَ قَتْلُ أَهْلِ مِصْرَ أَمِيرَهُمْ، وَ خَرَابُ الشَّامِ وَ اخْتِلَافُ ثَلَاثَةِ رَايَاتٍ فِيهِ وَ دُخُولُ رَايَاتِ قَيْسٍ وَ الْعَرَبِ إِلَى مِصْرَ وَ رَايَاتِ كِنْدَةَ إِلَى خُرَاسَانَ وَ وُرُودُ خَيْلٍ مِنْ قِبَلِ الْمَغْرِبِ حَتَّى تُرْبَطَ بِفِنَاءِ الْحِيرَةِ وَ إِقْبَالُ رَايَاتٍ سُودٍ مِنَ الْمَشْرِقِ نَحْوَهَا وَ بَثْقٌ</w:t>
      </w:r>
      <w:r>
        <w:rPr>
          <w:rStyle w:val="FootnoteAnchor"/>
          <w:rtl w:val="true"/>
        </w:rPr>
        <w:footnoteReference w:id="693"/>
      </w:r>
      <w:r>
        <w:rPr>
          <w:rFonts w:ascii="Amiri" w:hAnsi="Amiri" w:eastAsia="Amiri" w:cs="Amiri"/>
          <w:color w:val="111111"/>
          <w:sz w:val="28"/>
          <w:sz w:val="28"/>
          <w:szCs w:val="28"/>
          <w:rtl w:val="true"/>
          <w:lang w:bidi="ar-SA"/>
        </w:rPr>
        <w:t>فِي الْفُرَاتِ، حَتَّى يَدْخُلَ الْمَاءُ أَزِقَّةَ الْكُوفَةِ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خُرُوجُ سِتِّينَ كَذَّاباً كُلُّهُمْ يَدَّعِي النُّبُوَّةَ، وَ خُرُوجُ اثْنَيْ عَشَرَ مِنْ آلِ أَبِي طَالِبٍ كُلُّهُمْ يَدَّعِي الْإِمَامَةَ لِنَفْسِهِ، وَ إِحْرَاقُ رَجُلٍ عَظِيمِ الْقَدْرِ مِنْ شِيعَةِ بَنِي الْعَبَّاسِبَيْنَ جَلُولَاءَ وَ خَانِقِينَ، وَ عَقْدُ الْجِسْرِ مِمَّا يَلِي الْكَرْخَ بِمَدِينَةِ السَّلَامِ، وَ ارْتِفَاعُ رِيحٍ سَوْدَاءَ بِهَا فِي أَوَّلِ النَّهَارِ، وَ زَلْزَلَةٌ حَتَّى يَنْخَسِفَ كَثِيرٌ مِنْهَا، وَ خَوْفٌ يَشْمَلُ أَهْلَ </w:t>
      </w:r>
    </w:p>
    <w:p>
      <w:pPr>
        <w:pStyle w:val="BookText"/>
        <w:rPr/>
      </w:pPr>
      <w:r>
        <w:rPr>
          <w:rFonts w:ascii="Amiri" w:hAnsi="Amiri" w:eastAsia="Amiri" w:cs="Amiri"/>
          <w:color w:val="111111"/>
          <w:sz w:val="28"/>
          <w:sz w:val="28"/>
          <w:szCs w:val="28"/>
          <w:rtl w:val="true"/>
          <w:lang w:bidi="ar-SA"/>
        </w:rPr>
        <w:t>الْعِرَاقِ، وَ مَوْتٌ ذَرِيعٌ فِيهِ، وَ نَقْصٌ مِنَ الْأَنْفُسِ وَ الْأَمْوَالِ وَ الثَّمَرَاتِ، وَ جَرَادٌ يَظْهَرُ فِي أَوَانِهِ وَ فِي غَيْرِ أَوَانِهِ، حَتَّى يَأْتِيَ عَلَى الزَّرْعِ وَ الْغَلَّاتِ، وَ قِلَّةُ رَيْعٍ لِمَا يَزْرَعُهُ النَّاسُ، وَ اخْتِلَافُ صِنْفَيْنِ مِنَ الْعَجَمِ، وَ سَفْكُ دِمَاءٍ كَثِيرَةٍ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الْعَبِيدِ عَنْ طَاعَةِ سَادَاتِهِمْ، وَ قَتْلُهُمْ مَوَالِيَهُمْ، وَ مَسْخٌ لِقَوْمٍ مِنْ أَهْلِ الْبِدَعِ، حَتَّى يَصِيرُوا قِرَدَةً وَ خَنَازِيرَ، وَ غَلَبَةُ الْعَبِيدِ عَلَى بِلَادِ السَّادَاتِ، وَ نِدَاءٌ مِنَ السَّمَاءِ، حَتَّى يَسْمَعَهُ أَهْلُ الْأَرْضِ كُلُّ أَهْلِ لُغَةٍ بِلُغَتِهِمْ وَ وَجْهٌ وَ صَدْرٌ يَظْهَرَانِ مِنَ السَّمَاءِ لِلنَّاسِ فِي عَيْنِ الشَّمْسِ وَ أَمْوَاتٌ يُنْشَرُونَ مِنَ الْقُبُورِ حَتَّى يَرْجِعُوا إِلَى الدُّنْيَا فَيَتَعَارَفُونَ فِيهَا وَ 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يُخْتَمُ ذَلِكَ بِأَرْبَعٍ وَ عِشْرِينَ مَطْرَةً، تَتَّصِلُ فَتُحْيَا بِهَا الْأَرْضَ مِنْ بَعْدِ مَوْتِها، وَ تُعْرَفُ بَرَكَاتُهَا، وَ تَزُولُ بَعْدَ ذَلِكَ كُلُّ عَاهَةٍ عَنْ مُعْتَقِدِي الْحَقِّ مِنْ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فَيَعْرِفُونَ عِنْدَ ذَلِكَ ظُهُورَهُ بِمَكَّةَ، فَيَتَوَجَّهُونَ نَحْوَهُ لِنُصْرَتِهِ كَمَا جَاءَتْ بِذَلِكَ الْأَخْبَارُ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هَذِهِ الْأَحْدَاثِ مَحْتُومَةٌ، وَ مِنْهَا مُشْتَرَطَةٌ، وَ اللَّهُ أَعْلَمُ بِمَا يَكُونُ، وَ إِنَّمَا ذَكَرْنَاهَا عَلَى حَسَبِ مَا ثَبَتَ فِي الْأُصُولِ، وَ تَضَمَّنَهَا الْأَثَرُ الْمَنْقُولُ، وَ بِاللَّهِ نَسْتَعِينُ وَ إِيَّاهُ نَسْأَلُ التَّوْفِيقَ</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ذكر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أَمَاتَ النَّاسُ الصَّلَاةَ، وَ أَضَاعُوا الْأَمَانَةَ، وَ اسْتَحَلُّوا الْكَذِبَ، وَ أَكَلُوا الرِّبَا، وَ أَخَذُوا الرِّشَا، وَ شَيَّدُوا الْبُنْيَانَ، وَ بَاعُوا</w:t>
      </w:r>
      <w:r>
        <w:rPr>
          <w:rStyle w:val="FootnoteAnchor"/>
          <w:rtl w:val="true"/>
        </w:rPr>
        <w:footnoteReference w:id="695"/>
      </w:r>
      <w:r>
        <w:rPr>
          <w:rFonts w:ascii="Amiri" w:hAnsi="Amiri" w:eastAsia="Amiri" w:cs="Amiri"/>
          <w:color w:val="111111"/>
          <w:sz w:val="28"/>
          <w:sz w:val="28"/>
          <w:szCs w:val="28"/>
          <w:rtl w:val="true"/>
          <w:lang w:bidi="ar-SA"/>
        </w:rPr>
        <w:t xml:space="preserve">الدِّينَ بِالدُّنْيَا، وَ اسْتَعْمَلُوا السُّفَهَاءَ، وَ شَاوَرُوا النِّسَاءَ، وَ قَطَعُوا الْأَرْحَامَ، وَ اتَّبَعُوا الْأَهْوَاءَ، </w:t>
      </w:r>
    </w:p>
    <w:p>
      <w:pPr>
        <w:pStyle w:val="BookText"/>
        <w:rPr/>
      </w:pPr>
      <w:r>
        <w:rPr>
          <w:rFonts w:ascii="Amiri" w:hAnsi="Amiri" w:eastAsia="Amiri" w:cs="Amiri"/>
          <w:color w:val="111111"/>
          <w:sz w:val="28"/>
          <w:sz w:val="28"/>
          <w:szCs w:val="28"/>
          <w:rtl w:val="true"/>
          <w:lang w:bidi="ar-SA"/>
        </w:rPr>
        <w:t>وَ اسْتَخَفُّوا بِالدِّمَاءِ، وَ كَانَ الْحِلْمُ ضَعْفاً، وَ الظُّلْمُ فَخْراً، وَ كَانَتِ الْأُمَرَاءُ فَجَرَةً، وَ الْوُزَرَاء ظَلَمَةً، وَ الْعُرَفَاءُ خَوَنَةً، وَ الْقُرَّاءُ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شَهَادَةُ الزُّورِ وَ اسْتُعْلِنَ الْفُجُورُ وَ قَوْلُ الْبُهْتَانِ وَ الْإِثْمُ وَ الطُّغْيَانُ وَ حُلِّيَتِ الْمَصَاحِفُ وَ زُخْرِفَتِ الْمَسَاجِدُ وَ طُوِّلَتِ الْمَنَارَاتُ وَ أُكْرِمَتِ الْأَشْرَارُ وَ ازْدَحَمَتِ الصُّفُوفُ وَ اخْتَلَفَتِ الْقُلُوبُ وَ نُقِضَتِ الْعُهُودُ وَ اقْتَرَبَ الْمَوْعُودُ وَ شَارَكَ النِّسَاءُ أَزْوَاجَهُنَّ فِي التِّجَارَةِ حِرْصاً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عَلَتْ أَصْوَاتُ الْفُسَّاقِ وَ اسْتُمِعَ مِنْهُمْ، وَ كَانَ زَعِيمُ الْقَوْمِ أَرْذَلَهُمْ، وَ اتُّقِيَ الْفَاجِرُ مَخَافَةَ شَرِّهِ، وَ صُدِّقَ الْكَاذِبُ، وَ اؤْتُمِنَ الْخَائِنُ، وَ اتُّخِذَتِ الْقِيَانُ وَ الْمَعَازِفُ، وَ لَعَنَ آخِرُ هَذِهِ الْأُمَّةِ أَوَّلَهَا، وَ رَكِبَ ذَوَاتُ الْفُرُوجِ السُّرُوجَ، وَ تَشَبَّهَ النِّسَاءُ بِالرِّجَالِ وَ الرِّجَالُ بِالنِّسَاءِ، وَ شَهِدَ الشَّاهِدُ مِنْ غَيْرِ أَنْ يُسْتَشْهَدَ، وَ شَهِدَ الْآخَرُ قَضَاءً لِذِمَامٍ بِغَيْرِ حَقٍّ عَرَفَهُ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تُفُقِّهَ لِغَيْرِ الدِّينِ، وَ آثَرُوا عَمَلَ الدُّنْيَا عَلَى الْآخِرَةِ، وَ لَبِسُوا جُلُودَ الضَّأْنِ عَلَى قُلُوبِ الذِّئَابِ،</w:t>
      </w:r>
      <w:r>
        <w:rPr>
          <w:rStyle w:val="FootnoteAnchor"/>
          <w:rtl w:val="true"/>
        </w:rPr>
        <w:footnoteReference w:id="696"/>
      </w:r>
      <w:r>
        <w:rPr>
          <w:rFonts w:ascii="Amiri" w:hAnsi="Amiri" w:eastAsia="Amiri" w:cs="Amiri"/>
          <w:color w:val="111111"/>
          <w:sz w:val="28"/>
          <w:sz w:val="28"/>
          <w:szCs w:val="28"/>
          <w:rtl w:val="true"/>
          <w:lang w:bidi="ar-SA"/>
        </w:rPr>
        <w:t>وَ قُلُوبُهُمْ أَنْتَنُ مِنَ الْجِيَفِ، وَ أَمَرُّ مِنَ الصَّبِرِ، فَعِنْدَ ذَلِكَ الْوَحَا الْوَحَا ثُمَّ الْعَجَلَ الْعَجَلَ، خَيْرُ الْمَسَاكِنِ يَوْمَئِذٍ بَيْتُ الْمَقْدِسِ، وَ لَيَأْتِيَنَّ عَلَىالنَّاسِ زَمَانٌ يَتَمَنَّى أَحَدُهُمْ أَنَّهُ مِنْ سُكَّانِهِ</w:t>
      </w:r>
      <w:r>
        <w:rPr>
          <w:rFonts w:eastAsia="Amiri" w:cs="Amiri" w:ascii="Amiri" w:hAnsi="Amiri"/>
          <w:color w:val="111111"/>
          <w:sz w:val="28"/>
          <w:szCs w:val="28"/>
          <w:rtl w:val="true"/>
          <w:lang w:bidi="ar-SA"/>
        </w:rPr>
        <w:t>.</w:t>
      </w:r>
      <w:r>
        <w:rPr>
          <w:rStyle w:val="FootnoteAnchor"/>
          <w:rtl w:val="true"/>
        </w:rPr>
        <w:footnoteReference w:id="697"/>
      </w:r>
      <w:bookmarkStart w:id="288" w:name="pg7139_72510"/>
    </w:p>
    <w:p>
      <w:pPr>
        <w:pStyle w:val="Heading4"/>
        <w:numPr>
          <w:ilvl w:val="3"/>
          <w:numId w:val="1"/>
        </w:numPr>
        <w:rPr/>
      </w:pPr>
      <w:bookmarkStart w:id="289" w:name="__RefHeading___Toc3954100_372815092"/>
      <w:bookmarkStart w:id="290" w:name="_Toc106"/>
      <w:bookmarkEnd w:id="288"/>
      <w:bookmarkEnd w:id="289"/>
      <w:r>
        <w:rPr>
          <w:rtl w:val="true"/>
        </w:rPr>
        <w:t>المطلب الرابع</w:t>
      </w:r>
      <w:r>
        <w:rPr>
          <w:rtl w:val="true"/>
        </w:rPr>
        <w:t xml:space="preserve">: </w:t>
      </w:r>
      <w:r>
        <w:rPr>
          <w:rtl w:val="true"/>
        </w:rPr>
        <w:t>في نوّابه الخاصّة و العامّة في غيبته الصغرى و الكبرى</w:t>
      </w:r>
      <w:bookmarkEnd w:id="290"/>
    </w:p>
    <w:p>
      <w:pPr>
        <w:pStyle w:val="BookText"/>
        <w:rPr/>
      </w:pPr>
      <w:r>
        <w:rPr>
          <w:rFonts w:ascii="IRNazanin" w:hAnsi="IRNazanin" w:eastAsia="IRNazanin"/>
          <w:color w:val="111111"/>
          <w:sz w:val="28"/>
          <w:sz w:val="28"/>
          <w:szCs w:val="28"/>
          <w:rtl w:val="true"/>
          <w:lang w:bidi="fa-IR"/>
        </w:rPr>
        <w:t xml:space="preserve">و قبل الشروع فيه ينبغي تقديم مقدّمة، و هي أنّه قد تقدّم في أوائل مسألة الإمامة لزوم وجود الإمام، و احتياج الدين و المسلمين بوجوده الشريف بالأدلّة الكثيرة تبلغ اثني عشر دليلاً، و بعض تلك الأدلّة تقتضيكونه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بحيث يمكن للاُمّة الرجوع إليه في حلّ مشكلاتهم، و رفع اختلافاتهم في مرافعاتهم و سياساتهم، و كذا في الولاية على الصغار و المجانين و الغيّاب و الممتنعين و نحوها، و عند غيبة الإمام يجب أن يكون له نائباً في كلّ عصر في تلك الاُمور لعين تلك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كما يجب أن يكون تعيين الإمام من اللّه تعالى و من الرسول، و ليس باختيار الاُمّة كذلك يجب أن يكون تعيين النائب من الإمام، بل لزوم وجود نائب الإمام ليس مختصّاً بزمان الغيبة، بل في أزمنة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كثيراً ما لا يتمكّن جميع الاُمّة من التشرّف بخدمتهم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لمنع الأعداء، أو للخوف منهم، أو لعدم الوصلة، أو لغير ذلك، و من هنا ورد في أخبار كثيرة من سؤال الرواة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نراجع و ممّن نسأل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خاصّة، أو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بالخاصّ تعيين شخص خاصّ، سواء عيّنه في جميع الاُمور، أو في بعضها، كالقضاوة و الولاية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العامّ تعيين عنوان كلّ من ينطبق عليه هذا العنوان فهو النائب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النوّاب الخاصّة في الغيبة الصغرى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عثمان بن سعيد المعروف بالعَمري، ثمّ بعده ابنه محمّد بن عثمان بن سعيد، ثمّ بعده الحسين </w:t>
      </w:r>
    </w:p>
    <w:p>
      <w:pPr>
        <w:pStyle w:val="BookText"/>
        <w:rPr/>
      </w:pPr>
      <w:r>
        <w:rPr>
          <w:rFonts w:ascii="Amiri" w:hAnsi="Amiri" w:eastAsia="Amiri" w:cs="Amiri"/>
          <w:color w:val="111111"/>
          <w:sz w:val="28"/>
          <w:sz w:val="28"/>
          <w:szCs w:val="28"/>
          <w:rtl w:val="true"/>
          <w:lang w:bidi="ar-SA"/>
        </w:rPr>
        <w:t>بن روح، ثمّ بعده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نيابتهم بأحد من الوجوه الثلاثة على سبيل منع الخلوّ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الصريح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من السابق على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 المعجزة على يديه من ناحية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الشيعة في عصره من غير خلاف على القبول منه لجلالة قدره و نبالة شأنه، و معرفتهم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عثمان بن سعيد العمري المعروف بالسمّان، فهو من ثقات أصحاب الهادي و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وكلاء الإمامين، و ورد منهما أخبار كثيرةً في شأنه، بل نصّ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وكيل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سفيره و نائبه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و فيه قول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مَا قَالَهُ لَكُمْ فَعَنِّي يَقُولُهُ، وَ مَاأَدَّاهُ إِلَيْكُمْ فَعَنِّي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ثِقَةُ الْمَاضِي وَ ثِقَتِي فِي الْحَيَاةِ وَ الْمَمَاتِ، فَمَا قَالَهُ لَكُمْ فَعَنِّي يَقُولُهُ، وَ مَا أَدَّى إِلَيْكُمْ فَعَنِّي يُؤَدِّيهِ</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تقدّم نقله عند بيان من رأى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أربعون رجلاً،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إِنَّكُمْ لَا تَرَوْنَهُ مِنْ بَعْدِ يَوْمِكُمْ هَذَا، حَتَّى يَتِمَّ لَهُ عُمُرٌ، فَاقْبَلُوا مِنْ عُثْمَانَ مَا </w:t>
      </w:r>
    </w:p>
    <w:p>
      <w:pPr>
        <w:pStyle w:val="BookText"/>
        <w:rPr/>
      </w:pPr>
      <w:r>
        <w:rPr>
          <w:rFonts w:ascii="Amiri" w:hAnsi="Amiri" w:eastAsia="Amiri" w:cs="Amiri"/>
          <w:color w:val="111111"/>
          <w:sz w:val="28"/>
          <w:sz w:val="28"/>
          <w:szCs w:val="28"/>
          <w:rtl w:val="true"/>
          <w:lang w:bidi="ar-SA"/>
        </w:rPr>
        <w:t>يَقُولُهُ، وَ انْتَهُوا إِلَى أَمْرِهِ، وَ اقْبَلُوا قَوْلَهُ، فَهُوَ خَلِيفَةُ إِمَامِكُمْ وَ الْأَمْرُ إِلَيْهِ</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هذا الحديث نصّ في نيابته، هذا مضافاً إلى أنّ الشيعة مجمعة على عدالته و ثقته و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ابنه محمّد بن عثمان، فإثبات نيابته بنصّ من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نصّ من أبيه بأمر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نصّ العسكري،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جماعة من أوليائه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اشْهَدُوا عَلَيَّ أَنَّ عُثْمَانَ بْنَ سَعِيدٍ الْعَمْرِيَّ وَكِيلِي، وَ 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xml:space="preserve">أمّا نصّ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المروي في أكثر كتب الشيعة، مثل الصدوق و الطبرسي و غيرهما، كما في البحار في تعزية محمّد بأبيه عثمان، و في آخر التوقيع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مِنْ كَمَالِ سَعَادَتِهِ</w:t>
      </w:r>
      <w:r>
        <w:rPr>
          <w:rStyle w:val="FootnoteAnchor"/>
          <w:rtl w:val="true"/>
        </w:rPr>
        <w:footnoteReference w:id="702"/>
      </w:r>
      <w:r>
        <w:rPr>
          <w:rFonts w:ascii="Amiri" w:hAnsi="Amiri" w:eastAsia="Amiri" w:cs="Amiri"/>
          <w:color w:val="111111"/>
          <w:sz w:val="28"/>
          <w:sz w:val="28"/>
          <w:szCs w:val="28"/>
          <w:rtl w:val="true"/>
          <w:lang w:bidi="ar-SA"/>
        </w:rPr>
        <w:t xml:space="preserve">أَنْ رَزَقَهُ اللَّهُ وَلَداً مِثْلَكَ يَخْلُفُهُ مِنْ </w:t>
      </w:r>
    </w:p>
    <w:p>
      <w:pPr>
        <w:pStyle w:val="BookText"/>
        <w:rPr/>
      </w:pPr>
      <w:r>
        <w:rPr>
          <w:rFonts w:ascii="Amiri" w:hAnsi="Amiri" w:eastAsia="Amiri" w:cs="Amiri"/>
          <w:color w:val="111111"/>
          <w:sz w:val="28"/>
          <w:sz w:val="28"/>
          <w:szCs w:val="28"/>
          <w:rtl w:val="true"/>
          <w:lang w:bidi="ar-SA"/>
        </w:rPr>
        <w:t>بَعْدِهِ، وَ يَقُومُ مَقَامَهُ بِأَمْرِهِ، وَ يَتَرَحَّمُ عَلَيْهِ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المروي عن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الْكُتُبُ بِالْخَطِّ الَّذِي كُنَّا نُكَاتِبُ بِهِ بِإِقَامَةِ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التوقيع الذي خرج إلى محمّد بن إبراهيم بن مهزيار الأهوازي بعد وفاة العمري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الِابْنُ وَقَاهُ اللَّهُ لَمْ يَزَلْ ثِقَتَنَا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 وَ نَضَّرَ وَجْهَهُ يَجْرِي عِنْدَنَا مَجْرَاهُ، وَ يَسُدُّ مَسَدَّهُ، وَ عَنْ أَمْرِنَا يَأْمُرُ الِابْنُ وَ بِهِ يَعْمَلُ تَوَلَّاهُ اللَّهُ، فَانْتَهِ إِلَى قَوْلِهِ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هذا مضافاً إلى أنّ الشيعة مجمعة على عدالته و ثقته و أمانته، و قد نقلت الشيعة عنه دلائل كثيرة، و معجزات الإمام ظهرت على يده، و اُمور أخبرهم بها عنه زادتهم في هذا الأمر بصيرة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أبوالقاسم 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في البحار عن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الْعَمْرِيَّ الْوَفَاةُ كُنْتُ جَالِساً عِنْدَ رَأْسِهِ أُسَائِلُهُ وَ أُحَدِّثُهُ، وَ أَبُو الْقَاسِمِ بْنُ رَوْحٍ عِنْدَ رِجْلَيْهِ، فَالْتَفَتَ إِلَيَّ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 رَأْسِهِ وَ أَخَذْتُ بِيَدِ أَبِي الْقَاسِمِ، وَ أَجْلَسْتُهُ فِي مَكَانِي، وَ تَحَوَّلْتُ إِلَى عِنْدِ </w:t>
      </w:r>
    </w:p>
    <w:p>
      <w:pPr>
        <w:pStyle w:val="BookText"/>
        <w:rPr/>
      </w:pPr>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 روى فيه هذا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عُثْمَانَ الْعَمْرِيَّ قَدَّسَ اللَّهُ رُوحَهُ، جَمَعَنَا قَبْلَ مَوْتِهِ وَ كُنَّا وُجُوهَ الشِّيعَةِ وَ شُيُوخَهَا،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 عَوِّلُوا فِي أُمُورِكُمْ عَلَيْهِ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عن جماعة أنّه لمّا اشتدّت حال أبي جعفر اجتمع جماعة من وجوه الشيعة،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 السَّفِيرُ بَيْنَكُمْ وَ بَيْنَ صَاحِبِ الْأَمْرِ، وَ الْوَكِيلُ لَهُ، وَ الثِّقَةُ الْأَمِينُ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أبوالحسن علي بن محمّد السمري، ففي أخبار كثيرة مروية عن الكليني و الصدوق و غيرهما من وجوه الشيعة أنّ حسين بن روح أوصى إلى أبي الحسن علي بن محمّد السمري، و كان من معاجزه إخباره بموت علي بن بابويه القمّي يوم وفاته و ساعة و فاته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الاحتجاج بعد نقل النوّاب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يَقُمْ أَحَدٌ مِنْهُمْ بِذَلِكَ إِلَّابِنَصٍّ عَلَيْهِ مِنْ قِبَلِ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نَصْبِ صَاحِبِهِ الَّذِي تَقَدَّمَ عَلَيْهِ، </w:t>
      </w:r>
    </w:p>
    <w:p>
      <w:pPr>
        <w:pStyle w:val="BookText"/>
        <w:rPr/>
      </w:pPr>
      <w:r>
        <w:rPr>
          <w:rFonts w:ascii="Amiri" w:hAnsi="Amiri" w:eastAsia="Amiri" w:cs="Amiri"/>
          <w:color w:val="111111"/>
          <w:sz w:val="28"/>
          <w:sz w:val="28"/>
          <w:szCs w:val="28"/>
          <w:rtl w:val="true"/>
          <w:lang w:bidi="ar-SA"/>
        </w:rPr>
        <w:t xml:space="preserve">فَلَمْ تَقْبَلِ الشِّيعَةُ قَوْلَهُمْ إِلَّا بَعْدَ ظُهُورِ آيَةٍ مُعْجِزَةٍ تَظْهَرُ عَلَى يَدِ كُلِّ وَاحِدٍ مِنْهُمْ، مِنْ قِبَلِ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صِدْقِ مَقَالَتِهِمْ، وَ صِحَّةِ نِيَابَتِهِمْ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ثمّ بهؤلاء الأربعة انقطعت النيابة الخاصّة، و تمّت الغيبة الصغرى، و وقعت الغيبة الكبرى، للتوقيع الشريف الذي خرج على يد علي بن محمّد السمري قبل وفاته بستّة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إِخْوَانِكَ فِيكَ، فَإِنَّكَ مَيِّتٌ مَا بَيْنَكَ وَ بَيْنَ سِتَّةِ أَيَّامٍ، فَاجْمَعْ أَمْرَكَ، وَ لَا تُوصِ إِلَى أَحَدٍ يَقُومُ مَقَامَكَ بَعْدَ وَفَاتِكَ، فَقَدْ وَقَعَتِ 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 حيث سئل عنه 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 قَضَى، 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Style w:val="FootnoteAnchor"/>
          <w:rtl w:val="true"/>
        </w:rPr>
        <w:footnoteReference w:id="71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نحتاج إلى النائب العامّ، و هو المجتهد العادل؛ لما رواه المشايخ الثلاثة باسنادهم عن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المتلقّى بالقبول عند الأصحاب </w:t>
      </w:r>
    </w:p>
    <w:p>
      <w:pPr>
        <w:pStyle w:val="BookText"/>
        <w:rPr/>
      </w:pPr>
      <w:r>
        <w:rPr>
          <w:rFonts w:ascii="Amiri" w:hAnsi="Amiri" w:eastAsia="Amiri" w:cs="Amiri"/>
          <w:color w:val="111111"/>
          <w:sz w:val="28"/>
          <w:sz w:val="28"/>
          <w:szCs w:val="28"/>
          <w:rtl w:val="true"/>
          <w:lang w:bidi="ar-SA"/>
        </w:rPr>
        <w:t>حتّى سمّيت الرواية بالمقبولة،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إِلَى مَنْ كَانَ مِنْكُمْ مِمَّنْ قَدْ رَوَى حَدِيثَنَا وَ نَظَرَ فِي حَلَالِنَا وَ حَرَامِنَا وَ عَرَفَ أَحْكَامَنَا فَلْيَرْضَوْا بِهِ حَكَماً، فَإِنِّي قَدْ جَعَلْتُهُ عَلَيْكُمْ حَاكِماً فَإِذَا حَكَمَ بِحُكْمِنَا فَلَمْ يُقْبَلْ مِنْهُ فَإِنَّمَا بِحُكْمِ اللَّهِ اسْتُخِفَّ وَ عَلَيْنَا رُدَّ وَ الرَّادُّ عَلَيْنَا الرَّادُّ عَلَى اللَّهِ وَ هُوَ عَلَى حَدِّ 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 التوقيع المروى في الاحتجاج عن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مسائل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الخبر المروي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أُمِّيُّونَ لا يَعْلَمُونَ الْكِتابَ</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الآية، الذي قال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اللائح منه آثار الصدق،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 سُنَّتِي</w:t>
      </w:r>
      <w:r>
        <w:rPr>
          <w:rFonts w:eastAsia="Amiri" w:cs="Amiri" w:ascii="Amiri" w:hAnsi="Amiri"/>
          <w:color w:val="111111"/>
          <w:sz w:val="28"/>
          <w:szCs w:val="28"/>
          <w:rtl w:val="true"/>
          <w:lang w:bidi="ar-SA"/>
        </w:rPr>
        <w:t>.</w:t>
      </w:r>
      <w:r>
        <w:rPr>
          <w:rStyle w:val="FootnoteAnchor"/>
          <w:rtl w:val="true"/>
        </w:rPr>
        <w:footnoteReference w:id="716"/>
      </w:r>
      <w:bookmarkStart w:id="291" w:name="pg7139_72517"/>
    </w:p>
    <w:p>
      <w:pPr>
        <w:pStyle w:val="BookText"/>
        <w:rPr/>
      </w:pPr>
      <w:bookmarkEnd w:id="291"/>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حدود ولايتهم، و فيما يجب الرجوع إليهم، و فيما يجب التقليد عنهم، موكول إلى محلّه لا يقتضيه المقام،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954102_372815092"/>
      <w:bookmarkStart w:id="293" w:name="_Toc107"/>
      <w:bookmarkEnd w:id="292"/>
      <w:r>
        <w:rPr>
          <w:rtl w:val="true"/>
        </w:rPr>
        <w:t>المطلب الخامس</w:t>
      </w:r>
      <w:r>
        <w:rPr>
          <w:rtl w:val="true"/>
        </w:rPr>
        <w:t xml:space="preserve">: </w:t>
      </w:r>
      <w:r>
        <w:rPr>
          <w:rtl w:val="true"/>
        </w:rPr>
        <w:t xml:space="preserve">في كيفية ظهوره </w:t>
      </w:r>
      <w:r>
        <w:rPr>
          <w:rtl w:val="true"/>
        </w:rPr>
        <w:t>(</w:t>
      </w:r>
      <w:r>
        <w:rPr>
          <w:rtl w:val="true"/>
        </w:rPr>
        <w:t>عجل الله تعالی فرجه الشریف</w:t>
      </w:r>
      <w:r>
        <w:rPr>
          <w:rtl w:val="true"/>
        </w:rPr>
        <w:t>)</w:t>
      </w:r>
      <w:bookmarkEnd w:id="293"/>
    </w:p>
    <w:p>
      <w:pPr>
        <w:pStyle w:val="BookText"/>
        <w:rPr/>
      </w:pPr>
      <w:r>
        <w:rPr>
          <w:rFonts w:ascii="Amiri" w:hAnsi="Amiri" w:eastAsia="Amiri" w:cs="Amiri"/>
          <w:color w:val="111111"/>
          <w:sz w:val="28"/>
          <w:sz w:val="28"/>
          <w:szCs w:val="28"/>
          <w:rtl w:val="true"/>
          <w:lang w:bidi="ar-SA"/>
        </w:rPr>
        <w:t>و الوقائع الواقعة في زمان الظهور، و سيرته مع أهل زمانه و أصحابه و أنصاره، جعلنا اللّه منهم إن شاء اللّه تعالى بحقّه و بحقّ آبائه الطيبين، و جدّته الزهراء صلوات اللّه عليهم، و الأخبار الواردة في ذاك الباب لكثيرة جدّاً لا يقتضي المقام البسط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نقتصر على بيان ما يستفاد من مضامين بعضها، و من أراد البسط، فليرجع إلى الكتب المبسوطة، كالبحار و كفاية الموحّدين و النجم الثاقب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الأخبار أنّ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يوم الخميس، و في بعضها يوم الجمعة، و في بعضها يوم السبت يوم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الجمع بينها، بل لا يبعد أن يكون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يوم الخميس عند وروده بمكّة بحيث لم يطّلع عليه أحد، ثمّ يغيب و يظهر يوم الجمعة في مسجد الحرام، و يضرب عنق الخطيب على المنبر، ثمّ يغيب و يظهر يوم السبت يوم عاشوراء مع أصحابه، و هم ثلاثمائة و ثلاث عشر رجلاً، عدد أصحاب البدر، و عليه لباس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عمّامته و نعليه و عصائه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ظهوره في سنة الوتر، و ينزل عليه ليلة ظهوره جبرئيل و ميكائيل و </w:t>
      </w:r>
    </w:p>
    <w:p>
      <w:pPr>
        <w:pStyle w:val="BookText"/>
        <w:rPr/>
      </w:pPr>
      <w:r>
        <w:rPr>
          <w:rFonts w:ascii="IRNazanin" w:hAnsi="IRNazanin" w:eastAsia="IRNazanin"/>
          <w:color w:val="111111"/>
          <w:sz w:val="28"/>
          <w:sz w:val="28"/>
          <w:szCs w:val="28"/>
          <w:rtl w:val="true"/>
          <w:lang w:bidi="fa-IR"/>
        </w:rPr>
        <w:t xml:space="preserve">صفوف الملائكة،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أصحابه، فيتشرّفون بخدمته في طرفة عين، و 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الكعبة، و يمدّ يده، فأوّل من يبايعه جبرئيل، و بعده الملائكة و نجباء الجنّ و نقباء الإنس في أوّل طلوع الشمس، فإذا ارتفع الشمسينادي مناد في جرم الشمس بنداء يسمعه جميع أهل السماء و الأرض كلّ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من آل محمّد قد ظهر، فأطيعوه و لا تخالفوه، و يذكر نسبه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فيخرج المؤمنون من جميع البلدان إليه لينصروه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ينادي مناد الشيطان في عصر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قد ظهر، فيورث إضلال المرتابين و المنافقين و الكافرين، و يكذّبه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إلى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أَرَادَ أَنْ يَنْظُرَ إِلَى آدَمَ وَ شَيْثٍ فَهَا أَنَا ذَا آدَمُ وَ شَيْثٌ، أَلَا وَ مَنْ أَرَادَ أَنْ يَنْظُرَ إِلَى نُوحٍ وَ وَلَدِهِ سَامٍ فَهَا أَنَا ذَا نُوحٌ وَ سَامٌ، أَلَا وَ مَنْ أَرَادَ أَنْ يَنْظُرَ إِلَى إِبْرَاهِيمَ وَ إِسْمَاعِيلَ فَهَا أَنَا ذَا إِبْرَاهِيمُ وَ إِسْمَاعِيلُ، أَلَا وَ مَنْ أَرَادَ أَنْ يَنْظُرَ إِلَى مُوسَى وَ يُوشَعَ فَهَا أَنَا ذَا مُوسَى وَ يُوشَعُ، أَلَا وَ مَنْ أَرَادَ أَنْ يَنْظُرَ إِلَى عِيسَى وَ شَمْعُونَ فَهَا أَنَا ذَا عِيسَى وَ شَمْعُونُ، أَلَا وَ مَنْ أَرَادَ أَنْ يَنْظُرَ إِلَى مُحَمَّدٍ وَ أَمِيرِ الْمُؤْمِنِينَ صَلَوَاتُ اللَّهِ عَلَيْهِمَا فَهَا أَنَا 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 مَنْ أَرَادَ أَنْ يَنْظُرَ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الْحَسَنُ وَ الْحُسَيْنُ، أَلَا وَ مَنْ أَرَادَ أَنْ يَنْظُرَ إِلَى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71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يقرأ صحف الأنبياء و التوراة و الزبور و الانجيل و الفرقان الذي 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قولي، و أجيبوا دعوتي، فإنّي اُنبّؤكم بما تعلمون و بما لا 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يأتي رجل من عسكر السفياني و يبشّره بخسف عسكره بأرض بيداء، ويتوب على يديه، و يدخل في أصحابه، فيدعو أهل مكّة بالحكمة و الموعظة الحسنة، فيجيبوه و يطيعوه، فيجعل لهم والياً من أهل بيته، و يخرج إلى المدينة، فلمّا خرج اجتمع أهل مكّة و يقتلون الوالي، فإذا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يرجع إلى مكّة، فيتوبون على يديه و يبكون و يظهرون الندامة، فيعظهم و يجعل لهم والياً آخر من أهل مكّة، و يخرج و يعاملون أهل مكّة مع واليهم كالمعاملة السابقة، فيبلغه الخبر، فيأمر أصحابه من الجنّ و الإنس، فيقاتلون أهل مكّة، فلا يبقى منهم إلاّ القليل ممّن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مع أصحابه من الملائكة و الجنّ و الإنس، و يدخل المسجد و بعد ثلاثة أيّام يأمر بإخراج الشيخين من قبرهما، و يصلبان على النخلة اليابسة، فتصير رطباً، ثمّ يأمر بالتبرّي عنهما، فيقول أولياؤهما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نتبرّأ منهما مع ما نرى من كون أجسادهما رطباً طرياً و صيرورة الشجرة بهما رطباً، بل نتبرّأ منك و ممّن أخرجهما من قبرهما و أصلبهما على الشجرة، فيأمر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بريح سوداء فتهب على مواليهما، فتجعلهم أعجاز نخل خاوية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ينزلهما من النخلة، و يحييهما و يقصّ عليهم كلّ ظلم صدر منهما، أو كانا سببين له، من إحراق باب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إسقاط جنينها، و ضربها و لطمها، و الظلم الوارد بسببهما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بل كلّ دم سفك، أو فاحشة و ظلم و جور و إثم منذ </w:t>
      </w:r>
    </w:p>
    <w:p>
      <w:pPr>
        <w:pStyle w:val="BookText"/>
        <w:rPr/>
      </w:pPr>
      <w:r>
        <w:rPr>
          <w:rFonts w:ascii="IRNazanin" w:hAnsi="IRNazanin" w:eastAsia="IRNazanin"/>
          <w:color w:val="111111"/>
          <w:sz w:val="28"/>
          <w:sz w:val="28"/>
          <w:szCs w:val="28"/>
          <w:rtl w:val="true"/>
          <w:lang w:bidi="fa-IR"/>
        </w:rPr>
        <w:t xml:space="preserve">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في عالم النورانية سبباً لعبادة الملائكة و الأنبياء و كلّ مؤمن سبق أو لحق، كذلك هؤلاء الظلمة كانوا في عالم الظلمانية سبباً لمعصية الشيطان و الجنّ و الانس أجمعين، و الكلام هو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يصلبهما على الشجرة، فيأمر ناراًبحرقهما، ثمّ يأمر ريحاً بنسفهما في اليمّ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 ينزل ما بين كوفة و النجف، و عنده أصحابه في ذلك اليوم ستّة و أربعون ألفاً من الملائكة، و ستة آلاف من الجنّ و النقباء ثلاثمائة و ثلاث عشر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السيد الحسني الذي يخرج مع جماعة من الشيعة من طالقان و غيره، و يفتح على يديه البلاد، لمّا يسمع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يتشرّف في الكوفة بحضرته، و يطالب منه المعجزات، و يبايع هو و أصحابه جميعاً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أربعة آلاف من أصحابه هم كالخوارج، فيأمر بقتلهم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يقاتل مع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السفياني، فيقتلونهم جميعاً حتّى لا يبقى منهم أحد، و يتوجّه المؤمنون من أطراف البلاد إليه لنصرته، و تصير الكوفة مقرّ سلطنته، و النجف محلّ خلوته، و مسجد السهلة محلّ بيت المال و الغنائم، و مسجد الكوفة محلّ حكومته، و تتّصل عمران الكوفة بالكربلاء، و يصير سعة عمران الكوفة أربع و خمسين ميلاً</w:t>
      </w:r>
      <w:r>
        <w:rPr>
          <w:rFonts w:eastAsia="IRNazanin" w:cs="IRNazanin"/>
          <w:color w:val="111111"/>
          <w:sz w:val="28"/>
          <w:szCs w:val="28"/>
          <w:rtl w:val="true"/>
          <w:lang w:bidi="fa-IR"/>
        </w:rPr>
        <w:t>.</w:t>
      </w:r>
      <w:r>
        <w:rPr>
          <w:rStyle w:val="FootnoteAnchor"/>
          <w:rtl w:val="true"/>
        </w:rPr>
        <w:footnoteReference w:id="72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يأمر أصحابه بفتح البلاد، و يخرجون و يفتح بأيديهم البلاد، و يقتل بأيديهم الكفرة و الفجرة و الظلمة و السفياني و جميع عسكره، و لا يقبل من </w:t>
      </w:r>
    </w:p>
    <w:p>
      <w:pPr>
        <w:pStyle w:val="BookText"/>
        <w:rPr/>
      </w:pPr>
      <w:r>
        <w:rPr>
          <w:rFonts w:ascii="IRNazanin" w:hAnsi="IRNazanin" w:eastAsia="IRNazanin"/>
          <w:color w:val="111111"/>
          <w:sz w:val="28"/>
          <w:sz w:val="28"/>
          <w:szCs w:val="28"/>
          <w:rtl w:val="true"/>
          <w:lang w:bidi="fa-IR"/>
        </w:rPr>
        <w:t xml:space="preserve">أحد إلاّ الإيمان، و أكثر من آمن من الكفرة النصارى لنزول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يصير وزيراً له، و يخرج جماعة من المؤمنين من قبورهم لنصرته، كما يأتي في باب الرجعة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يخرج الأرض بركاتها و كنوزها، و تنزل من السماء أمطارها، و يملأالأرض قسطاً و عدلاً کما ملئت ظلماً و جوراً، يصير أهل الأرض ملّة واحدة صلحاء أتقياء، مأموناً في دينهم و دنياهم، اللّهمّ ارزقنا بحقّه و حقّ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لقائه و اجعلنا من أنصاره و المستشهدين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يقتل أتباع بني اُمية كلّهم طلباً لثأر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يكون شعار أنصاره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الوقائع التي تقع في زمانه و دولته، و يتّصل زمانه بزمان الرجعة، و مقدار زمانه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نختم الكلام في الإمامة، و الحمد للّه أوّلاً و آخراً، و ظاهراً و باطناً، و الصلاة على جدّه محمّد و جدّته الزهراء و آبائه ما دامت السماء و الأرض</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الفراغ منه في الليلة الرابعة عشر من جمادي الاُولى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وفاة جدّته، و أنا العبد الآثم السيد عبدالحسين طيّب</w:t>
      </w:r>
      <w:r>
        <w:rPr>
          <w:rFonts w:eastAsia="Amiri" w:cs="Amiri" w:ascii="Amiri" w:hAnsi="Amiri"/>
          <w:color w:val="111111"/>
          <w:sz w:val="28"/>
          <w:szCs w:val="28"/>
          <w:rtl w:val="true"/>
          <w:lang w:bidi="ar-SA"/>
        </w:rPr>
        <w:t xml:space="preserve">. </w:t>
      </w:r>
      <w:bookmarkStart w:id="294" w:name="pg7139_72522"/>
    </w:p>
    <w:p>
      <w:pPr>
        <w:pStyle w:val="BookText"/>
        <w:rPr/>
      </w:pPr>
      <w:bookmarkEnd w:id="294"/>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 الحمد للّه و الصلاة على رسوله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95" w:name="__RefHeading___Toc3954104_372815092"/>
      <w:bookmarkStart w:id="296" w:name="_Toc108"/>
      <w:bookmarkEnd w:id="295"/>
      <w:r>
        <w:rPr>
          <w:rtl w:val="true"/>
        </w:rPr>
        <w:t>خاتمة</w:t>
      </w:r>
      <w:r>
        <w:rPr>
          <w:rtl w:val="true"/>
        </w:rPr>
        <w:t xml:space="preserve">: </w:t>
      </w:r>
      <w:r>
        <w:rPr>
          <w:rtl w:val="true"/>
        </w:rPr>
        <w:t>في الرجعة</w:t>
      </w:r>
      <w:bookmarkEnd w:id="296"/>
    </w:p>
    <w:p>
      <w:pPr>
        <w:pStyle w:val="Heading4"/>
        <w:numPr>
          <w:ilvl w:val="3"/>
          <w:numId w:val="1"/>
        </w:numPr>
        <w:rPr/>
      </w:pPr>
      <w:bookmarkStart w:id="297" w:name="__RefHeading___Toc3954106_372815092"/>
      <w:bookmarkStart w:id="298" w:name="_Toc10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 مجمل الكلام فيها يقع في مطالب</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954108_372815092"/>
      <w:bookmarkStart w:id="300" w:name="_Toc110"/>
      <w:bookmarkEnd w:id="299"/>
      <w:r>
        <w:rPr>
          <w:rtl w:val="true"/>
        </w:rPr>
        <w:t>المطلب الأوّل</w:t>
      </w:r>
      <w:r>
        <w:rPr>
          <w:rtl w:val="true"/>
        </w:rPr>
        <w:t xml:space="preserve">: </w:t>
      </w:r>
      <w:r>
        <w:rPr>
          <w:rtl w:val="true"/>
        </w:rPr>
        <w:t>في إثبات كونها من ضروريات مذهب الشيعة الاثني عشرية</w:t>
      </w:r>
      <w:bookmarkEnd w:id="300"/>
    </w:p>
    <w:p>
      <w:pPr>
        <w:pStyle w:val="BookText"/>
        <w:rPr/>
      </w:pPr>
      <w:r>
        <w:rPr>
          <w:rFonts w:ascii="Amiri" w:hAnsi="Amiri" w:eastAsia="Amiri" w:cs="Amiri"/>
          <w:color w:val="111111"/>
          <w:sz w:val="28"/>
          <w:sz w:val="28"/>
          <w:szCs w:val="28"/>
          <w:rtl w:val="true"/>
          <w:lang w:bidi="ar-SA"/>
        </w:rPr>
        <w:t>و نقتصر في ذلك على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نقل الكتب المشتملة على ذكر أخبار الرجعة، و ثانيهما نقل الأخبار الدالّة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الكتب، فهي 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الكافي للكليني، التهذيب للطوسي، من لا يحضره الفقيه للصدوق،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معاني الأخبار، الخصال للصدوق، إكمال الدين، الاعتقادات للصدوق، ثواب الأعمال و عقاب الأعمال، علل الشرائع، الأمالي، التوحيد للصدوق، المصباح للطوسي، المصباح الصغير، الأمالي لابن الطوسي، المصباح للكفعمي، الخلاصة للعلاّمة، رجال العلاّمة،</w:t>
      </w:r>
      <w:r>
        <w:rPr>
          <w:rStyle w:val="FootnoteAnchor"/>
          <w:rtl w:val="true"/>
        </w:rPr>
        <w:footnoteReference w:id="72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رجال ابن داود، فهرست شيخ الطوسي، الرجال الكبير، رجال الكشّي، إختيار الكشّي، تفسير القمّي، محاسن </w:t>
      </w:r>
    </w:p>
    <w:p>
      <w:pPr>
        <w:pStyle w:val="BookText"/>
        <w:rPr/>
      </w:pPr>
      <w:r>
        <w:rPr>
          <w:rFonts w:ascii="Amiri" w:hAnsi="Amiri" w:eastAsia="Amiri" w:cs="Amiri"/>
          <w:color w:val="111111"/>
          <w:sz w:val="28"/>
          <w:sz w:val="28"/>
          <w:szCs w:val="28"/>
          <w:rtl w:val="true"/>
          <w:lang w:bidi="ar-SA"/>
        </w:rPr>
        <w:t>البرقي، كامل الزيارة، كفاية الأثر لابن الخزّاز القمّي، المحكم و المتشابه للسيد المرتضى، قصص الأنبياء للراوندي، الارشاد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 للاربلي، الخرائج و الجرائح للراوندي، مجمع البيان، بصائر الدرجات للصفّار، قرب الاسناد للحميري، المشارق للبرسي، الاحتجاج للشيخ الطبرسي، الصراط المستقيم لابن يونس العاملي، جامع الأخبار، اللهوف لابن طاووس، مهج الدعوات، 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القلوب للديلمي، إعلام الورى، نهج البلاغة، كتاب سليم بن قيس، كتاب القائم للفضل بن شاذان، الدلائل للحميري، تفسير العيّاشي، عيون المفيد، محاسن المفيد، دلائل النبوّة، بصائر الدرجات، تفسير النعماني، الواحدة لمحمّد بن جمهور، تنزيل السياري، فصول المفيد، مختصر البصائر، كنز الفوائد، مزار الشهيد، مزار المفيد، مزار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سعد بن عبداللّه، التأويل لمحمّد بن عبّاس، الغيبة للنعماني، زوائد الفوائد، البحار للمجلسي، كفاية الموحّدين، مرآة العقول، الاعتقادت للمجلسي، تحفة الزائر، هداية الزائر، زاد المعاد، مفاتيح الجنان، تنبيه الاُمّة، نفس الرحمن، النجم الثاقب،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المؤلّفة بالفارسية و العربية في الاعتقادات و الأدعية و الزيارات، و الأخبارالتي يطول نقلها، و يخرج عن وضع الرسالة، و فيما ذكرناه كفاية لمن استبصر، و اللّه الهادي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 و فيها مواقع من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بِإِيَابِكُمْ، مُصَدِّقٌ بِرَجْعَتِكُمْ، مُنْتَظِرٌ لِأَمْرِكُمْ، مُرْتَقِبٌ </w:t>
      </w:r>
    </w:p>
    <w:p>
      <w:pPr>
        <w:pStyle w:val="BookText"/>
        <w:rPr/>
      </w:pPr>
      <w:r>
        <w:rPr>
          <w:rFonts w:ascii="Amiri" w:hAnsi="Amiri" w:eastAsia="Amiri" w:cs="Amiri"/>
          <w:color w:val="111111"/>
          <w:sz w:val="28"/>
          <w:sz w:val="28"/>
          <w:szCs w:val="28"/>
          <w:rtl w:val="true"/>
          <w:lang w:bidi="ar-SA"/>
        </w:rPr>
        <w:t>لِدَوْلَتِكُمْ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يُحْيِيَ اللَّهُ دِينَهُ بِكُمْ، وَ يَرُدَّكُمْ فِي أَيَّامِهِ، وَ يُظْهِرَكُمْ لِعَدْلِهِ، وَ يُمَكِّنَكُمْ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 فِي زُمْرَتِكُمْ، وَ يَكرُّ فِي رَجْعَتِكُمْ، وَ يُمَلَّكُ فِي 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فِي أَيَّامِكُمْ</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السرداب المطهّر،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رَجْعَتَكُمْ حَقٌّ لَا شَكَّ فِيهَا</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بِكُمْ مُؤْمِنٌ، وَ بِإِيَابِكُمْ مُوقِنٌ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بِكُمْ مُؤْمِنٌ، وَ بِإِيَابِكُمْ مُوقِنٌ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 الرجبية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الْعَوْدِ إِلَى حَضْرَتِكُمْ وَ الْفَوْزِ فِي كَرَّتِكُمْ</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الثالثة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 بِالنُّصْرَةِ يَوْمَ الْكَرَّةِ</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مَكَّنَنِي مِنْ دَوْلَتِكُمْ، وَ أَحْيَانِي فِي رَجْعَتِكُمْ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بِإِيَابِكُمْ مُوقِنٌ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تَوَفَّيْتَنِي اللَّهُمَّ قَبْلَ ذَلِكَ، فَاجْعَلْنِي يَا رَبِّ فِيمَنْ يَكرُّ فِي رَجْعَتِهِ، وَ يُمَلَّكُ فِي دَوْلَتِهِ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لِي كَرَّةً فِي ظُهُورِكَ، وَ رَجْعَةً فِي أَيَّامِكَ</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مِنَ الْقَائِلِينَ بِفَضْلِكُمْ، مُقِرٌّ بِرَجْعَتِكُمْ لَا أُنْكِرُ لِلَّهِ قُدْرَة</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بِإِيَابِكُمْ مِنَ الْمُؤْمِنِينَ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نَصْرَهُمْ وَ أَشْهِدْنِي أَيَّامَهُمْ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شهر الصيام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مَكِّنْ لَهُمْ فِي الْأَرْضِ، اللَّهُمَّ اجْعَلْنَا مِنْ عَدَدِهِمْ وَ مَدَدِهِمْ وَ أَنْصَارِهِمْ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طَلَبَ ثَارِكَ مَعَ إِمَامٍ مَنْصُورٍ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يَرْزُقَنِي طَلَبَ ثَارِي مَعَ إِمَامٍ مَهْدِيٍّ ظَاهِرٍ نَاطِقٍ مِنْكُمْ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ابْعَثْنَا فِي كَرَّتِهِ، حَتَّى نَكُونَ فِي زَمَانِهِ مِنْ أَعْوَانِه</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بِرَجْعَتِكُمْ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الْعُكُوفِ عَلَى قَبْرِ وَلِيِّكَ، يَنْتَظِرُونَ نَصْرَهُ</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بِهِمُ الْعَدْلَ، وَ زَيِّنْ بِطُولِ بَقَائِهِمُ الْأَرْضَ</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الصحيفة يوم العيد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الْفَرَجَ وَ الرَّوْحَ وَ النُّصْرَةَ وَ التَّمْكِينَ وَ التَّأْيِيدَ لَهُمْ</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ابن قولويه في قضية إسماعيل بن حزقيل، و ظلم قومه إيّاه، و طلبه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وَعَدْتَ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تَكُرَّهُ إِلَى الدُّنْيَا، حَتَّى يَنْتَقِمَ بِنَفْسِهِ مِمَّنْ فَعَلَ ذَلِكَ بِهِ، فَحَاجَتِي إِلَيْكَ يَا رَبِّ أَنْ تَكُرَّنِي إِلَى الدُّنْيَا، حَتَّى أَنْتَقِمَ مِمَّنْ فَعَلَ ذَلِكَ بِي، كَمَا تَكُرُّ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الملائكة الحافّين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اللّه إيّاهم،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يَكُونُونَ أَنْصَارَهُ</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يوم و 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الْفَوْزَ مَعَهُ فِي أَوْبَتِهِ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المأمون عن الرجعة،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لَحَقٌّ قَدْ كَانَتْ فِي الْأُمَمِ السَّالِفَةِ، وَ نَطَقَ بِهِ الْقُرْآنُ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هَذِهِ الْأُمَّةِ كُلُّ مَا كَانَ فِي الْأُمَمِ السَّالِفَةِ حَذْوَ النَّعْلِ بِالنَّعْلِ وَ </w:t>
      </w:r>
    </w:p>
    <w:p>
      <w:pPr>
        <w:pStyle w:val="BookText"/>
        <w:rPr/>
      </w:pPr>
      <w:r>
        <w:rPr>
          <w:rFonts w:ascii="Amiri" w:hAnsi="Amiri" w:eastAsia="Amiri" w:cs="Amiri"/>
          <w:color w:val="111111"/>
          <w:sz w:val="28"/>
          <w:sz w:val="28"/>
          <w:szCs w:val="28"/>
          <w:rtl w:val="true"/>
          <w:lang w:bidi="ar-SA"/>
        </w:rPr>
        <w:t>الْقُذَّةِ بِالْقُذَّةِ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المجمع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الرجعة بالفتح هي المرّة في الرجوع بعد الموت بعد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هي من ضروريات مذهب الإمامية، و عليها من الشواهد القرآنية و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أشهر من أن يذكر،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يؤمن برجعتنا و لم يقرّ بمتعتنا فليس منّا</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السفينة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الْأَرْضُ عَنْهُ وَ 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الرَّجْعَةَ لَيْسَتْ بِعَامَّةٍ بَلْ هِيَ خَاصَّةٌ، لَا يَرْجِعُ إِلَّا مَنْ مَحَضَ الْإِيمَانَ مَحْضاً، أَوْ مَحَضَ الشِّرْكَ مَحْضاً</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سَيَرْجِعَانِ</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أَحَدٌ مِنَ الْمُؤْمِنِينَ قُتِلَ إِلَّا </w:t>
      </w:r>
    </w:p>
    <w:p>
      <w:pPr>
        <w:pStyle w:val="BookText"/>
        <w:rPr/>
      </w:pPr>
      <w:r>
        <w:rPr>
          <w:rFonts w:ascii="Amiri" w:hAnsi="Amiri" w:eastAsia="Amiri" w:cs="Amiri"/>
          <w:color w:val="111111"/>
          <w:sz w:val="28"/>
          <w:sz w:val="28"/>
          <w:szCs w:val="28"/>
          <w:rtl w:val="true"/>
          <w:lang w:bidi="ar-SA"/>
        </w:rPr>
        <w:t>سَيَرْجِعُ حَتَّى يَمُوتَ، وَ لَا أَحَدٌ مِنَ الْمُؤْمِنِينَ مَاتَ إِلَّا سَيَرْجِعُ حَتَّى يُقْتَلَ</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المعرج،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آخِرُ مَنْ أَقْبِضُ رُوحَهُ مِنَ الْأَئِمَّةِ، وَ هُوَ الدَّابَّةُ الَّتِي تُكَلِّمُهُمْ</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يُنْكِرُ أَهْلُ الْعِرَاقِ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يَقْرَءُونَ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بِحُمْرَانَ بْنِ أَعْيَنَ وَ مُيَسِّرِ بْنِ عَبْدِ الْعَزِيزِ يَخْبِطَانِ، النَّاسَ بِأَسْيَافِهِمَا بَيْنَ الصَّفَا وَ الْمَرْوَةِ</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أَحَدٌ يُؤْمِنُ بِهَذِهِ الْآيَةِ إِلَّا وَ لَهُ </w:t>
      </w:r>
    </w:p>
    <w:p>
      <w:pPr>
        <w:pStyle w:val="BookText"/>
        <w:rPr/>
      </w:pPr>
      <w:r>
        <w:rPr>
          <w:rFonts w:ascii="Amiri" w:hAnsi="Amiri" w:eastAsia="Amiri" w:cs="Amiri"/>
          <w:color w:val="111111"/>
          <w:sz w:val="28"/>
          <w:sz w:val="28"/>
          <w:szCs w:val="28"/>
          <w:rtl w:val="true"/>
          <w:lang w:bidi="ar-SA"/>
        </w:rPr>
        <w:t>قَتْلَةٌ وَ مَيْتَةٌ، إِنَّهُ مَنْ قُتِلَ يُنْشَرُ حَتَّى يَمُوتَ، وَ مَنْ مَاتَ يُنْشَرُ حَتَّى يُقْتَلَ</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الآية،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يَبْعَثِ اللَّهُ نَبِيّاً وَ لَا رَسُولًا إِلَّا رَدَّ جَمِيعَهُمْ إِلَى الدُّنْيَا، حَتَّى يُقَاتِلُوا </w:t>
      </w:r>
      <w:r>
        <w:rPr>
          <w:rStyle w:val="FootnoteAnchor"/>
          <w:rtl w:val="true"/>
        </w:rPr>
        <w:footnoteReference w:id="761"/>
      </w:r>
      <w:r>
        <w:rPr>
          <w:rFonts w:ascii="Amiri" w:hAnsi="Amiri" w:eastAsia="Amiri" w:cs="Amiri"/>
          <w:color w:val="111111"/>
          <w:sz w:val="28"/>
          <w:sz w:val="28"/>
          <w:szCs w:val="28"/>
          <w:rtl w:val="true"/>
          <w:lang w:bidi="ar-SA"/>
        </w:rPr>
        <w:t xml:space="preserve">بَيْنَ يَدَيْ عَلِيِّ بْنِ أَبِي طَالِبٍ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مبسوط دالّة على كون المراد في كرّة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و مقاتلته مع إبليس و أصحابه، و قتل إبليس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المذكورة في البحار التي يطول ذكرها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نقل الأخبار الكثيرة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إني لا أظنك ترتاب بعد ما مهدت و أوضحت لك في القول بالرجعة التي أجمعت الشيعة عليها في جميع الأعصار، و اشتهرت بينهم كالشمس في رابعة </w:t>
      </w:r>
    </w:p>
    <w:p>
      <w:pPr>
        <w:pStyle w:val="BookText"/>
        <w:rPr/>
      </w:pPr>
      <w:r>
        <w:rPr>
          <w:rFonts w:ascii="Amiri" w:hAnsi="Amiri" w:eastAsia="Amiri" w:cs="Amiri"/>
          <w:color w:val="111111"/>
          <w:sz w:val="28"/>
          <w:sz w:val="28"/>
          <w:szCs w:val="28"/>
          <w:rtl w:val="true"/>
          <w:lang w:bidi="ar-SA"/>
        </w:rPr>
        <w:t>النهار، حتى نظموها في أشعارهم، و احتجوا بها على المخالفين في جميع أمصارهم، و شنع المخالفون عليهم في ذلك، و أثبتوه في كتبهم و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الرازي و النيسابوري و غيرهما، و لو لا مخافة التطويل من غير طائل لأوردت كثيرا من كلماتهم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كيف يشكّ مؤمن بحقّية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تواتر عنهم في قريب من مائتي حديث صريح، رواها نيّف و أربعون من الثقات العظام، و العلماء الأعلام في أزيد من خمسين من مؤلّفاتهم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 أساميهم، منهم المشايخ الثلاثة، و المفيد، و المرتضى، و النجاشي، والكشّي، و العيّاشي، و القمّي، و ابن قولويه، و الكراجكي، و الصفّار، و الفضل بن شاذان، و النعماني، و ابن شهرآشوب، و الراوندي، و الطبرسي، و العلاّمة، و الشيخ الشهيد، و غير ذلك، رضوان اللّه عيهم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مثل هذا متواتراً، ففي أيّ شي ء يمكن دعوى التواتر، مع ما روته كافّة الشيعة خلفاً عن سلف</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انتهى المقصود من كلامه رفع مقامه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خوف الإطالة لنقلت كلام جماعة من العلماء في هذا الرديف، لكن الظاهر أنّ في هذا المقدار القليل كفاية لمن استبصر، و اللّه الهادي</w:t>
      </w:r>
      <w:r>
        <w:rPr>
          <w:rFonts w:eastAsia="Amiri" w:cs="Amiri" w:ascii="Amiri" w:hAnsi="Amiri"/>
          <w:color w:val="111111"/>
          <w:sz w:val="28"/>
          <w:szCs w:val="28"/>
          <w:rtl w:val="true"/>
          <w:lang w:bidi="ar-SA"/>
        </w:rPr>
        <w:t xml:space="preserve">. </w:t>
      </w:r>
      <w:bookmarkStart w:id="301" w:name="pg7139_72532"/>
    </w:p>
    <w:p>
      <w:pPr>
        <w:pStyle w:val="Heading4"/>
        <w:numPr>
          <w:ilvl w:val="3"/>
          <w:numId w:val="1"/>
        </w:numPr>
        <w:rPr/>
      </w:pPr>
      <w:bookmarkStart w:id="302" w:name="__RefHeading___Toc3954110_372815092"/>
      <w:bookmarkStart w:id="303" w:name="_Toc111"/>
      <w:bookmarkEnd w:id="301"/>
      <w:bookmarkEnd w:id="302"/>
      <w:r>
        <w:rPr>
          <w:rtl w:val="true"/>
        </w:rPr>
        <w:t>المطلب الثاني</w:t>
      </w:r>
      <w:r>
        <w:rPr>
          <w:rtl w:val="true"/>
        </w:rPr>
        <w:t xml:space="preserve">: </w:t>
      </w:r>
      <w:r>
        <w:rPr>
          <w:rtl w:val="true"/>
        </w:rPr>
        <w:t>في ثبوت الرجعة في الاُمم السالفة كما تنادي بها الآيات الكثيرة</w:t>
      </w:r>
      <w:bookmarkEnd w:id="30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نُؤمِنَ لَكَ حَتَّى نَرَى اللَّهَ جَهْرَةً فَأَخَذَتْكُمُ الصَّاعِقَةُ وَ 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منها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أَنِّي أُحْيِ الْمَوْتى بِإِذْنِ اللَّهِ</w:t>
      </w:r>
      <w:r>
        <w:rPr>
          <w:rFonts w:eastAsia="Amiri" w:cs="Amiri" w:ascii="Amiri" w:hAnsi="Amiri"/>
          <w:color w:val="111111"/>
          <w:sz w:val="28"/>
          <w:szCs w:val="28"/>
          <w:rtl w:val="true"/>
          <w:lang w:bidi="ar-SA"/>
        </w:rPr>
        <w:t>}.</w:t>
      </w:r>
      <w:r>
        <w:rPr>
          <w:rStyle w:val="FootnoteAnchor"/>
          <w:rtl w:val="true"/>
        </w:rPr>
        <w:footnoteReference w:id="769"/>
      </w:r>
      <w:bookmarkStart w:id="304" w:name="pg7139_72533"/>
    </w:p>
    <w:p>
      <w:pPr>
        <w:pStyle w:val="BookText"/>
        <w:rPr/>
      </w:pPr>
      <w:bookmarkEnd w:id="304"/>
      <w:r>
        <w:rPr>
          <w:rFonts w:ascii="IRNazanin" w:hAnsi="IRNazanin" w:eastAsia="IRNazanin"/>
          <w:color w:val="111111"/>
          <w:sz w:val="28"/>
          <w:sz w:val="28"/>
          <w:szCs w:val="28"/>
          <w:rtl w:val="true"/>
          <w:lang w:bidi="fa-IR"/>
        </w:rPr>
        <w:t xml:space="preserve">بل المستفاد من الأخبار الواردة في باب معاجز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مدينة المعاجز و غيرها وقوع الرجعة في هذه الاُمّة أيضاً بإعجاز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إحيائهم أمواتاً، كإحياء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جابر، و إحيائه يوم الفطر ابن سلطان الخراسان الذي قتله اليهود، و إحياء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النهروان أحد القياسرة، و إحياء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البلخي، و غير ذلك، بل مقتضى بعض الحكايات في باب التوسّلات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تمادي الأزمنة رجوع بعض بعد موتهم إلى الدنيا، و ذكر هذه القضايا لرفع الاستبعاد للمنكرين للرجعة</w:t>
      </w:r>
      <w:r>
        <w:rPr>
          <w:rFonts w:eastAsia="IRNazanin" w:cs="IRNazanin"/>
          <w:color w:val="111111"/>
          <w:sz w:val="28"/>
          <w:szCs w:val="28"/>
          <w:rtl w:val="true"/>
          <w:lang w:bidi="fa-IR"/>
        </w:rPr>
        <w:t>.</w:t>
      </w:r>
    </w:p>
    <w:p>
      <w:pPr>
        <w:pStyle w:val="Heading4"/>
        <w:numPr>
          <w:ilvl w:val="3"/>
          <w:numId w:val="1"/>
        </w:numPr>
        <w:rPr/>
      </w:pPr>
      <w:bookmarkStart w:id="305" w:name="__RefHeading___Toc3954112_372815092"/>
      <w:bookmarkStart w:id="306" w:name="_Toc112"/>
      <w:bookmarkEnd w:id="305"/>
      <w:r>
        <w:rPr>
          <w:rtl w:val="true"/>
        </w:rPr>
        <w:t>المطلب الثالث</w:t>
      </w:r>
      <w:r>
        <w:rPr>
          <w:rtl w:val="true"/>
        </w:rPr>
        <w:t xml:space="preserve">: </w:t>
      </w:r>
      <w:r>
        <w:rPr>
          <w:rtl w:val="true"/>
        </w:rPr>
        <w:t>في دفع شبهات منكري الرجعة</w:t>
      </w:r>
      <w:bookmarkEnd w:id="306"/>
    </w:p>
    <w:p>
      <w:pPr>
        <w:pStyle w:val="BookText"/>
        <w:rPr/>
      </w:pPr>
      <w:r>
        <w:rPr>
          <w:rFonts w:ascii="IRNazanin" w:hAnsi="IRNazanin" w:eastAsia="IRNazanin"/>
          <w:color w:val="111111"/>
          <w:sz w:val="28"/>
          <w:sz w:val="28"/>
          <w:szCs w:val="28"/>
          <w:rtl w:val="true"/>
          <w:lang w:bidi="fa-IR"/>
        </w:rPr>
        <w:t xml:space="preserve">منها دعوى عدم إمكانها، و منها دعوى عدم الفائدة فيها، و منها دعوى التأويل في أخبارها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كلّها فاسدة عاطلة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إمكانها، فأيّ دليل أقوى من الوقوع لإثبات الامكان، كما عرفت من الآيات الواردة في الاُمم السابقة، مع أنّ جميع شبهاتهم مذكورة في مسألة المعاد الجسماني مع أجوبتها، فراجع و 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الفائدة فيها، فأيّ فائدة أقوى للمؤمنين في تشرّفهم بحضور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سلطنتهم الظاهرة و نصرتهم، و طلب ثأرهم من أعدائهم و قاتلي أئمّتهم و ظالميهم و الانتقام و السخط و العذاب على الظالمين و المعاندين و الكافرين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الذين يرجعون إلى الدنيا مكلّفون، فقد انقطع تكليفهم بالموت أم غير مكلّفون ، فلا ثمرة في وجودهم؟ </w:t>
      </w:r>
      <w:bookmarkStart w:id="307" w:name="pg7139_72534"/>
    </w:p>
    <w:p>
      <w:pPr>
        <w:pStyle w:val="BookText"/>
        <w:rPr/>
      </w:pPr>
      <w:bookmarkEnd w:id="30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كونهم مكلّفين؛ لكونهم بالغين عاقلين واجدين لشرائط التكليف، و عود التكليف بعد الانقطاع أيّ محذور فيه، و لا مانع من عدم التكليف كالقيامة، بل المؤمنون منهم متنعّمون و المعاندون معذّبون دون نعم الآخرة و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دعوى التأويل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بنصوص الأخبار الصريحة في الرجعة بعد الموت، سيما في رجوع النبي و الولي و الأئمّة و أنبياء السلف و أصحاب الأئمّة و المقتولين في يوم الطفّ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رفع اليد عن الظواهر بعد ثبوت الامكان و ثبوت الفائدة، و كون اللّه تعالى قادراً عليه، فليس هذا إلاّ العناد و العصبية و إظهار المخالفة للعلماء الأعلام من زمن الأئمّة و من بعدهم</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954114_372815092"/>
      <w:bookmarkStart w:id="309" w:name="_Toc113"/>
      <w:bookmarkEnd w:id="308"/>
      <w:r>
        <w:rPr>
          <w:rtl w:val="true"/>
        </w:rPr>
        <w:t>المطلب الرابع</w:t>
      </w:r>
      <w:r>
        <w:rPr>
          <w:rtl w:val="true"/>
        </w:rPr>
        <w:t xml:space="preserve">: </w:t>
      </w:r>
      <w:r>
        <w:rPr>
          <w:rtl w:val="true"/>
        </w:rPr>
        <w:t>في من يرجع</w:t>
      </w:r>
      <w:bookmarkEnd w:id="309"/>
    </w:p>
    <w:p>
      <w:pPr>
        <w:pStyle w:val="Heading5"/>
        <w:numPr>
          <w:ilvl w:val="4"/>
          <w:numId w:val="1"/>
        </w:numPr>
        <w:rPr/>
      </w:pPr>
      <w:bookmarkStart w:id="310" w:name="__RefHeading___Toc3954116_372815092"/>
      <w:bookmarkStart w:id="311" w:name="_Toc114"/>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 xml:space="preserve">المستفاد من الأخبار المتقدّمة و غيرها ممّا لم نذكرها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يرجعون، و ظاهر بعضها أنّ أوّل من يرجع منهم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ثمّ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يظهر من بعضها أنّ لهم رجعتين انفرادي و اجتماعي، بل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كرّات، و في كرّته الأخيرة يقاتل مع إبليس و أصحابه، و هي الوقت المعلوم، 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الدابّة المذكورة في الآية، سيما في أخبار كثيرة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الأنبياء و الرسل، و جمع من السابقين، و جمع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محض الإيمان محضاً، أو محض الكفر محضاً، كما فى بعض الأخبار، و جمع من المعاندين من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ظالمي شيعتهم، و جمع من المؤمنين في عصر الغيبة </w:t>
      </w:r>
      <w:bookmarkStart w:id="312" w:name="pg7139_72535"/>
    </w:p>
    <w:p>
      <w:pPr>
        <w:pStyle w:val="BookText"/>
        <w:rPr/>
      </w:pPr>
      <w:bookmarkEnd w:id="312"/>
      <w:r>
        <w:rPr>
          <w:rFonts w:ascii="Amiri" w:hAnsi="Amiri" w:eastAsia="Amiri" w:cs="Amiri"/>
          <w:color w:val="111111"/>
          <w:sz w:val="28"/>
          <w:sz w:val="28"/>
          <w:szCs w:val="28"/>
          <w:rtl w:val="true"/>
          <w:lang w:bidi="ar-SA"/>
        </w:rPr>
        <w:t>المنتظرين لظهور إمامهم،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بعض تلك الأخبار لمّا لم يكن مقطوع الصدور لا يجب الاعتقاد بها، و لا يجوز إنكارها، و لابدّ من إحالة علمها إلى اللّه و الراسخین في العلم، كما أنّ مدّة زمان الرجعة و الوقائع الواقعة فيها الأخبار الواردة الكثيرة، لكنّها ليست قطعية، و الأولى إيكال علمه إلى أهل بيت الرسالة؛ لأنّ أهل البيت أدرى بما في البيت، و اللّه الهادي إلى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أوّلاً و آخراً، و الصلاة على النبي و آله أبداً، و اللعن على أعدائهم أجمعين، اللّهمّ اجعلني ممّن يرجع في دولتهم في أنصارهم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313" w:name="__RefHeading___Toc3954118_372815092"/>
      <w:bookmarkStart w:id="314" w:name="_Toc115"/>
      <w:bookmarkEnd w:id="313"/>
      <w:r>
        <w:rPr>
          <w:rtl w:val="true"/>
        </w:rPr>
        <w:t>لفت نظر</w:t>
      </w:r>
      <w:r>
        <w:rPr>
          <w:rtl w:val="true"/>
        </w:rPr>
        <w:t>:</w:t>
      </w:r>
      <w:bookmarkEnd w:id="31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لا يخفى أنّي كتبت رسالة في عقائد مذهب الإمامية من المبدء إلى المنتهى، و قد خرجت من السواد إلى البياض أكثرها، كالتوحيد و العدل و النبوّة و الإمامة، و الآن نشرع في المعاد، و سمّيتها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سبيل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تفأّلاً لصيرورتها مورداً للقبول و القرب، و مورثاً للنجاة و السعادة، و هذه قسمة المعاد منها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اشتغالاتي كثيرة جدّاً، فليعذرني إخواني مع قصور باعي من خطاياي و ما صدر فيها غفلةً أو سهواً أو خطأً، و لو كان لأحد منهم اعتراض أو انتقاد، فليبعثوا ما في نظرهم إليّ مكتوباً، و يجعلوني رهين منّتهم، و الحمد للّه أوّلاً و آخراً و ظاهراً و باطناً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أنّ تلك المجموعة في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 العدل و النبوّة إلى بيان جهات معجزة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مطالب النبوّة، و مسألة الإمامة العامّة و بعض قليل من الإمامة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المجلّد المشتملة على مباحث الإمامة إلى هنا، و مسألة المعاد من هنا إلى آخر الكتاب، و قد تمّ بحمد اللّه تمام ما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سنح بخاطري أن أكتب رسالةً اُخرى في اُصول الدين طبقاً لذلك بالفارسية، و جعلتها بمنزلة الترجمة لذلك، و سميّتها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و بلغ بحمد اللّه من أوّل التوحيد إلى آخر النبوّة، و أرجو من اللّه أن يوفّقني لكتابة مسألة الإمامة و المعاد، حتّى يكون نفعها عامّاً لأهل اللسان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أرجو من اللّه تعالى أن ينفعني و جميع المؤمنين بهما، و يجعلهما وسيلة لهداية الكفّار و المخالفين، و أن يجعلهما ذخراً لي في يوم لا ينفع فيه مال و لا بنون، و أن يغفر لي و لوالدي و لجميع المؤمنين و المؤمنات من سلف منهم و من غبر إلى يوم القيامة، و يحشرني و إيّاهم مع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أسأل من كلّ من ينفعه هذان أن يدعو لي و يستغفر لي في حياتي و مماتي، و أن لا ينساني من الدعاء و طلب المغفرة في مظانّ الإجابة، و الحمد للّه و الصلاة على رسوله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اللعن على أعدائهم إلى يوم القيام، و كان ذلك في جمادي الاُولى من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المؤلّف السيد عبدالحسين الطيّب</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7139_72538"/>
      <w:bookmarkStart w:id="316" w:name="pg7139_72538"/>
      <w:bookmarkEnd w:id="316"/>
    </w:p>
    <w:p>
      <w:pPr>
        <w:pStyle w:val="BookText"/>
        <w:rPr/>
      </w:pPr>
      <w:bookmarkStart w:id="317" w:name="pg7139_72538"/>
      <w:bookmarkEnd w:id="3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محمّد و آله الطاهرين، و اللعنة على أعدائهم أجمعين إلى يوم الدين</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954120_372815092"/>
      <w:bookmarkStart w:id="319" w:name="_Toc116"/>
      <w:bookmarkEnd w:id="318"/>
      <w:r>
        <w:rPr>
          <w:rtl w:val="true"/>
        </w:rPr>
        <w:t>الكلام في المعاد</w:t>
      </w:r>
      <w:bookmarkEnd w:id="319"/>
    </w:p>
    <w:p>
      <w:pPr>
        <w:pStyle w:val="Heading4"/>
        <w:numPr>
          <w:ilvl w:val="3"/>
          <w:numId w:val="1"/>
        </w:numPr>
        <w:rPr/>
      </w:pPr>
      <w:bookmarkStart w:id="320" w:name="__RefHeading___Toc3954122_372815092"/>
      <w:bookmarkStart w:id="321" w:name="_Toc117"/>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 xml:space="preserve">لا يخفى أنّ عدّ المعاد من اُصول الدين مع أنّه أحد ممّا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يجب التصديق بجميعه من الفروع و غيره، و هو من لوازم التصديق بنبوّته و رسالته و ليس أصلاً برأسه، إنّما هو لأجل أن بقاء الدين كلاًّ اُصولاً و فروعاً مبني على التصديق به، و أنّه لولاه لاختلّ نظام المعاش و المعاد، و أنّ الناس لا يتناهون عن شيء من المنكرات و القبائح من الظلم و السرقة و القتل و نهب الأموال و هتك الأعراض، و غيرها من 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إثبات المعاد من الاُمور التي قامت الأدلّة الأربعة من العقل و الاجماع و نصّ الكتاب و السنّة المتواترة عليه، بل هو من ضروريات جميع الأديان، بل كلّ من أقرّ بإثبات الصانع و اعتقد بوجود الحقّ اعترف بالمعاد، و المنكر له منحصر بالطبيعي و الدهري الذي يقول بأنّه لا يهلكنا إلاّ الدهر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الكلام فيه يقع في مقدّمة مشتملة على إثبات اُمور ستّة، و </w:t>
      </w:r>
      <w:bookmarkStart w:id="322" w:name="pg7139_72539"/>
    </w:p>
    <w:p>
      <w:pPr>
        <w:pStyle w:val="BookText"/>
        <w:rPr/>
      </w:pPr>
      <w:bookmarkEnd w:id="322"/>
      <w:r>
        <w:rPr>
          <w:rFonts w:ascii="Amiri" w:hAnsi="Amiri" w:eastAsia="Amiri" w:cs="Amiri"/>
          <w:color w:val="111111"/>
          <w:sz w:val="28"/>
          <w:sz w:val="28"/>
          <w:szCs w:val="28"/>
          <w:rtl w:val="true"/>
          <w:lang w:bidi="ar-SA"/>
        </w:rPr>
        <w:t>مقامات أربعه عشر، و خاتمة مشتملة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المقدّمة، فيتوقّف على إثبات اُمور ليندفع بها الشبهات الواردة عليه، فنقول مستعيناً باللّه و متمسّكاً بحبل أوليائه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954124_372815092"/>
      <w:bookmarkStart w:id="324" w:name="_Toc118"/>
      <w:bookmarkEnd w:id="323"/>
      <w:r>
        <w:rPr>
          <w:rtl w:val="true"/>
        </w:rPr>
        <w:t>الأمر الأوّل</w:t>
      </w:r>
      <w:bookmarkEnd w:id="324"/>
    </w:p>
    <w:p>
      <w:pPr>
        <w:pStyle w:val="BookText"/>
        <w:rPr/>
      </w:pPr>
      <w:r>
        <w:rPr>
          <w:rFonts w:ascii="Amiri" w:hAnsi="Amiri" w:eastAsia="Amiri" w:cs="Amiri"/>
          <w:color w:val="111111"/>
          <w:sz w:val="28"/>
          <w:sz w:val="28"/>
          <w:szCs w:val="28"/>
          <w:rtl w:val="true"/>
          <w:lang w:bidi="ar-SA"/>
        </w:rPr>
        <w:t>إنّ الانسان مركّب من سرّ و علن، و ظهر و بطن، و روح و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البدن، فهو المتولّد من العناصر و الموادّ الجسمانية، كسائر الحيوانات و النباتات و الجمادات، و كيفية خلقته قد يكون تكوينياً كأبينا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نشاهد في كثير من الحيوانات المكوّنة، و قد يكون توليدياً بالتبدّلات و التغيّرات من الجمادية و النامية و الحيوانية كأكثر الحيوانات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الروح الحيوانية الموجبة للحسّ و الحركة و الادراكات الجزئية أيضاً من تلك العناصر و الموادّ، و عبارة عن البخار المتولّد من حرارة القلب و الدم، كما في سائر الحيوانات، كالبخار الحادث من النفط و البنزين للمكينة، و كذا الروح النباتية المورثة للنموّ و النشوء و الارتقاء، كما في جميع النباتات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الروح الحيوانية باقية ببقاء البخار، و في كلّ آن تعدم و توجد كنور السراج، و تكون دائماً في الحركة، و قد تضعف بضعف البخار، و تقوى بقوّة البخار، و إذا انعدم البخار انعدمت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نفسي كه فرو مى رود ممدّ حيات است، و چون بر مى گردد مفرّح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الطبيعي و الدهري لا يعتقدان في الإنسان إلاّ ذلك، و ينكر الجزء الأخير له، و لا يرى إلاّ ذلك، و لأجله ينكر المعاد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عدم البخار يموت الإنسان، و يفسد البدن، و يصير تراباً و رميماً، و لا يبقى له عين و لا أثر، و لو </w:t>
      </w:r>
    </w:p>
    <w:p>
      <w:pPr>
        <w:pStyle w:val="BookText"/>
        <w:rPr/>
      </w:pPr>
      <w:r>
        <w:rPr>
          <w:rFonts w:ascii="Amiri" w:hAnsi="Amiri" w:eastAsia="Amiri" w:cs="Amiri"/>
          <w:color w:val="111111"/>
          <w:sz w:val="28"/>
          <w:sz w:val="28"/>
          <w:szCs w:val="28"/>
          <w:rtl w:val="true"/>
          <w:lang w:bidi="ar-SA"/>
        </w:rPr>
        <w:t>فرض صيرورة هذا التراب أيضاً بالتبدّلات و التغيّرات و التوالدات إنساناً، يكون إنساناً آخر و روحاً و بخاراً آخر، و هذا سبب لإنكارهما المعاد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الروح الإنساني المعبّر عنها بالجوهر الملكوتية و اللطيفة الربّانية، فهو جوهر مجرّد عن المادّة و المادّيات، خلقه اللّه بقدرته من عالم الأمر من المجرّدات العلوية، لا مادّة له و لا صورة، و ليس له أبعاد ثلاثة، و لا يقبل القسمة و لا التجزية، و ليس له مكان، و لا يكون حالاًّ في شيء و لا محلاًّ لشيء، و لا يدخل في شيء، و لا يخرج من شيء</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قد تحيّرت العقول في كيفية تعلّقه بالبدن،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كالراكب على المركوب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في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كالسكّان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 على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كالموالي على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فاسد منافٍ لتجرّده، و يورث القول بكونه من الموادّ و العناصر و الأجسام اللطيفة كالروح الحيواني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تعلّقه بالبدن تعلّق تدبّري و ارتباطي إحاطي، كإحاطة اللّه تعالى بمصنوعاته بالإحاطة القيّومية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نناقش في سنده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يدلّ علی الآيات الأنفسي کآیات أخری تدلّ عليها و لا يرتبط بما استدلّ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يسمّى</w:t>
      </w:r>
    </w:p>
    <w:p>
      <w:pPr>
        <w:pStyle w:val="BookText"/>
        <w:rPr/>
      </w:pPr>
      <w:r>
        <w:rPr>
          <w:rFonts w:ascii="IRNazanin" w:hAnsi="IRNazanin" w:eastAsia="IRNazanin"/>
          <w:color w:val="111111"/>
          <w:sz w:val="28"/>
          <w:sz w:val="28"/>
          <w:szCs w:val="28"/>
          <w:rtl w:val="true"/>
          <w:lang w:bidi="fa-IR"/>
        </w:rPr>
        <w:t>هذا الروح بالنفس و العقل و القلب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فيه يقع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إثبات وجوده، و الآخر في لزوم بقائه و استحالة زواله بعد خراب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نشاهد بالوجدان أنّ العقل ربما يقوى مع ضعف البدن، و يضعف مع قوّته، ألا ترى أنّ الأنبياء و الأولياء و العلماء و الفلاسفة</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ترى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الفلاسفة كيف يكون عقولهم في المراتب العالية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شاهدنا من أعاظم الفلاسفة و أکابرهم في کتبهم و آثارهم هو تخالف آرائهم و کلماتهم للأنبياء و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أرباب العقول الکاملة و أصحاب البصائرة النافذة و کلماتهم هو الموافق للعقول النيّرة و الأفهام المستقيمة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أظهر شاهد علی سخافة العقل و الرأي، مثلاً لاحظ کلمات ملاصدرا في التوحيد فإنّه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وفّقني الله بفضله و رحمته علی الإطلاع علی الهلاک السرمدي و البطلان الأزلي للماهیّات الإمکانیّة و الأعیان الجوازیّة، فکذلک هداني ربّی بالبرهان النیّر العرشی الی صراط المستقیم من کون الموجود و الوجود منحصراً فی حقیقة واحدة شخصیّة لا شریک له في الموجوديّة الحقيقيّة و لا ثاني له فی العین و لیس في دار الوجود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یتراءی فی عالم الوجود أنّه غیر الواجب المعبود فإنّما هو من ظهورات ذاته و تجلّیات صفاته التي هی في الحقيقة عین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 الوجود بسيط الحقيقة غاية البساطة و كلّ بسيط الحقيقة كذلك فهو كلّ الأشياء، فواجب الوجود كلّ الأشياء لا يخرج عنه شيئ من 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لاحظ کلماته في المعاد فتارة ينکر جسمانيّة المعاد و يووّل بالبدن المثالي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الاسفار،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الجنة الجسمانيّة عبارة عن الصور الإدراکیّة القائمة بالنفس الخيالية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ينکر خلود أهل النار علی وجه التعذيب و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يتلذّ بما هم فيه من 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مخالفة هذه الکلمات للبراهين العقلية القطعيّة و محکمات الکتاب و متواترات العترة واضح لائح لمن له أدنی معرفة و تحصيل و إطلاع علی أوضاع الشريعة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عقولهم </w:t>
      </w:r>
    </w:p>
    <w:p>
      <w:pPr>
        <w:pStyle w:val="BookText"/>
        <w:rPr/>
      </w:pPr>
      <w:r>
        <w:rPr>
          <w:rFonts w:ascii="Amiri" w:hAnsi="Amiri" w:eastAsia="Amiri" w:cs="Amiri"/>
          <w:color w:val="111111"/>
          <w:sz w:val="28"/>
          <w:sz w:val="28"/>
          <w:szCs w:val="28"/>
          <w:rtl w:val="true"/>
          <w:lang w:bidi="ar-SA"/>
        </w:rPr>
        <w:t>في المراتب العالية، مع كون أبدانهم الشريفة نحيفة ضعيفة، و بالعكس كثير من الناس يكون أبدانهم في غاية القوّة و عقولهم في غاية الضعف، فلو كان الروح مادّيّاً غير مجرّد لزم أن يقوي بقوّة البدن و يضعف بضعفه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نشاهد أنّ العقل ربما یلتذّ باللذائذ الروحية من العلوم و المعارف و الكمالات الخلقية من الصفات الحسنة، مع كون البدن متألّم بالآلام الجسمية و الأمراض البدنية،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الملوك و أبناء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قد يكون الروح متألّمة بالآلام الروحية من الجهل و البلادة و عدم فهم المعاني، مع كون البدن ملتذّة باللذائذ الجسمية من المأكل و المشرب و الصحّة و نحوها، و هذا من أقوى الأدلّة على تجرّده؛ إذ لو كان جسماً مادّياً يكون التذاذاته و تألّماتهمنحصراً باللذائذ و الآلام الجسمية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غير قابلة إلاّ لصورة واحدة في زمان واحد، و كلّما يفيض عليها صورة ينزع منها الصورة السابقة، و الروح يقبل صور العلوم الكثيرة في آن واحد، و كلّما يفيض عليه صورة لا ينزع منه السابقة بل يشتدّ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يدرك العلوم الكلّية و القواعد العقلية من الضروريات الأوّلية و النظريات المنتهية إليها، و الجسم و المادّة غير قابل إلاّ لإدراكات جزئية عند مشاهدة الحواسّ الظاهرة، كاشتهاء الغذاء عند الجوع، و الميل إلى الماء عند العطش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قد يحكم بخطأ الحواسّ الظاهرة، كتخطئة البصر في رؤية الشيء شيئين، أو أكبر من أصله أو أصغر، و تخطئة الذوق في الطعوم، بأن يتخيّل كون الحلوّ مرّاً و بالعكس عند فساد المعدة، و تخطئة الشامّ عند الزكام، و تخطئة السمع عند سماع الأصوات المرجوعة في الجبال و نحوه، و هذا دليل قوي على تجرّدها، إلى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قطع النظر عن الآيات و الأخبار الدالّة على المطلوب، و مع قطع النظر عن قاعدة إمكان الأشرف المثبتة للعقول المجرّدة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أمّا المقام الثاني، فلا يخفى أنّ فناء كلّ شيء بزوال صورته، و تفرّق أجزائه، و تبدّل موادّه، و المجرّد إذا لم يكن له صورة و لا أجزاء و لا مادّة، فكيف يتصوّر له الفناء و الزوال</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هذا مضافاً إلى لسان الشرع الدالّ على بقاء الأرواح في عالم البرزخ إلى يوم القيامة حتّى يتعلّق بالأبدان ثانياً، كما يأتي إن شاء اللّه تعالى بيانه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ما في بعض الآيات و الأخبار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 كلّ شيء فان</w:t>
      </w:r>
      <w:r>
        <w:rPr>
          <w:rStyle w:val="FootnoteAnchor"/>
          <w:rtl w:val="true"/>
        </w:rPr>
        <w:footnoteReference w:id="779"/>
      </w:r>
      <w:r>
        <w:rPr>
          <w:rFonts w:ascii="Amiri" w:hAnsi="Amiri" w:eastAsia="Amiri" w:cs="Amiri"/>
          <w:color w:val="111111"/>
          <w:sz w:val="28"/>
          <w:sz w:val="28"/>
          <w:szCs w:val="28"/>
          <w:rtl w:val="true"/>
          <w:lang w:bidi="ar-SA"/>
        </w:rPr>
        <w:t xml:space="preserve">، و إنّ أهل السماوات يموتون و أهل الأرض لا </w:t>
      </w:r>
      <w:bookmarkStart w:id="325" w:name="pg7139_72544"/>
    </w:p>
    <w:p>
      <w:pPr>
        <w:pStyle w:val="BookText"/>
        <w:rPr/>
      </w:pPr>
      <w:bookmarkEnd w:id="325"/>
      <w:r>
        <w:rPr>
          <w:rFonts w:ascii="Amiri" w:hAnsi="Amiri" w:eastAsia="Amiri" w:cs="Amiri"/>
          <w:color w:val="111111"/>
          <w:sz w:val="28"/>
          <w:sz w:val="28"/>
          <w:szCs w:val="28"/>
          <w:rtl w:val="true"/>
          <w:lang w:bidi="ar-SA"/>
        </w:rPr>
        <w:t>يبقون، و غير ذلك؛ لأنّ هلاك الشيء و فنائه و موته و عدم بقائه بصورته المصورة لا بانعدامه كلّية، و إلاّ فليس شيئاً من الموادّ أيضاً منعدماً بالكلّية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954126_372815092"/>
      <w:bookmarkStart w:id="327" w:name="_Toc119"/>
      <w:bookmarkEnd w:id="326"/>
      <w:r>
        <w:rPr>
          <w:rtl w:val="true"/>
        </w:rPr>
        <w:t>الأمر الثاني</w:t>
      </w:r>
      <w:bookmarkEnd w:id="327"/>
    </w:p>
    <w:p>
      <w:pPr>
        <w:pStyle w:val="BookText"/>
        <w:rPr/>
      </w:pPr>
      <w:r>
        <w:rPr>
          <w:rFonts w:ascii="Amiri" w:hAnsi="Amiri" w:eastAsia="Amiri" w:cs="Amiri"/>
          <w:color w:val="111111"/>
          <w:sz w:val="28"/>
          <w:sz w:val="28"/>
          <w:szCs w:val="28"/>
          <w:rtl w:val="true"/>
          <w:lang w:bidi="ar-SA"/>
        </w:rPr>
        <w:t>إنّه ذهب جماعة من الحكماء أنّ النفس في بدو خلقته جسمانية الحدوث و لكن روحانية البقاء، كما قال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في الحدوث جسمانية</w:t>
      </w:r>
    </w:p>
    <w:p>
      <w:pPr>
        <w:pStyle w:val="BookText"/>
        <w:rPr/>
      </w:pPr>
      <w:r>
        <w:rPr>
          <w:rFonts w:ascii="Amiri" w:hAnsi="Amiri" w:eastAsia="Amiri" w:cs="Amiri"/>
          <w:color w:val="111111"/>
          <w:sz w:val="28"/>
          <w:sz w:val="28"/>
          <w:szCs w:val="28"/>
          <w:rtl w:val="true"/>
          <w:lang w:bidi="ar-SA"/>
        </w:rPr>
        <w:t>و في البقاء تكون روحانية</w:t>
      </w:r>
    </w:p>
    <w:p>
      <w:pPr>
        <w:pStyle w:val="BookText"/>
        <w:rPr/>
      </w:pPr>
      <w:r>
        <w:rPr>
          <w:rFonts w:ascii="IRNazanin" w:hAnsi="IRNazanin" w:eastAsia="IRNazanin"/>
          <w:color w:val="111111"/>
          <w:sz w:val="28"/>
          <w:sz w:val="28"/>
          <w:szCs w:val="28"/>
          <w:rtl w:val="true"/>
          <w:lang w:bidi="fa-IR"/>
        </w:rPr>
        <w:t xml:space="preserve">لكن لسان الآيات و الأخبار خلقة الأرواح قبل الأجساد، كما في بعض الأخبار بمئاتي عام، و الأخبار الواردة في خلقة أرواح الأنبياء و الأئمّة و المؤمنين سيّما روح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خلقة الأشياء كلّها، و الآيات الواردة في أخذ الميثاق من الأنبياء بل من جميع أبناء آدم، بل من جميع الأشياء على التوحيد و النبوّة و الولاية</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لكن الروح في بدو خلقته كان فاقداً لجميع الكمالات الاكتسابية، كمادّة الموادّ في عالم الأجسام المعبّر بالهيولى الأوّلية، و إنّما أودع اللّه تعالى فيهجميع الكمالات بالقوّة الاستعدادية، فهو قابل لاكتساب جميع الكمالات و الفضائل كالهيولى القابلة لجميع الصور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تكوّن البدن و الحكمة في خلق هذه النشأة ليس إلاّ استكمال النفس بتوسّط البدن الفضائل من المعارف و العبادات و الأخلاق و الملكات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 بل لولا ذلك لكان تلك الخلقة </w:t>
      </w:r>
    </w:p>
    <w:p>
      <w:pPr>
        <w:pStyle w:val="BookText"/>
        <w:rPr/>
      </w:pPr>
      <w:r>
        <w:rPr>
          <w:rFonts w:ascii="Amiri" w:hAnsi="Amiri" w:eastAsia="Amiri" w:cs="Amiri"/>
          <w:color w:val="111111"/>
          <w:sz w:val="28"/>
          <w:sz w:val="28"/>
          <w:szCs w:val="28"/>
          <w:rtl w:val="true"/>
          <w:lang w:bidi="ar-SA"/>
        </w:rPr>
        <w:t>لغواً لا يصدر عن الحكيم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ثبت من الأخبار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الأنبياء خلقوا أرواحهم مكمّلة، و إنّما جاؤوا في هذه النشأة لهداية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 حَتَّى مَنَّ عَلَيْنَا بِكُمْ، فَجَعَلَكُمْ 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 مدّة هذا الاستكمال هذه النشأة من بدو التميز إلى زمان الموت، لا قبله كأرحام الاُمّهات و أصلاب الآباء، و لا بعده كعالم البرزخ 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 لَا حِسَابَ وَ إِنَّ غَداً حِسَابٌ وَ لَا عَمَلَ</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فاعلمي يا أيّتها النفس أنّ المدّة في الاستكمال قصيرة، و تحصيل الكمالات صعبة عسيرة، و العوائق و الموانع كثيرة، فلا تهنئي و لا تغفلي، فإنّ لك غداً حسرة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ثبت في الحكمة في بحث اتّحاد العقل و العاقل و المعقول</w:t>
      </w:r>
      <w:r>
        <w:rPr>
          <w:rStyle w:val="FootnoteAnchor"/>
          <w:rtl w:val="true"/>
        </w:rPr>
        <w:footnoteReference w:id="78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تلك </w:t>
      </w:r>
      <w:bookmarkStart w:id="328" w:name="pg7139_72546"/>
    </w:p>
    <w:p>
      <w:pPr>
        <w:pStyle w:val="BookText"/>
        <w:rPr/>
      </w:pPr>
      <w:bookmarkEnd w:id="328"/>
      <w:r>
        <w:rPr>
          <w:rFonts w:ascii="Amiri" w:hAnsi="Amiri" w:eastAsia="Amiri" w:cs="Amiri"/>
          <w:color w:val="111111"/>
          <w:sz w:val="28"/>
          <w:sz w:val="28"/>
          <w:szCs w:val="28"/>
          <w:rtl w:val="true"/>
          <w:lang w:bidi="ar-SA"/>
        </w:rPr>
        <w:t>الصور العلمية، و الملكات النفسية، و الأخلاق الفاضلة، و العبادات الإلهية، كلّها ليست من العوارض العارضة للعقل، كالصور الارتسامية، بل يورث سعة الروح و قوّته و عظمته، فهي تتّحد معه اتّحاداً حقيقياً لا تركيبياً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حينئذ قابلاً للحشر من الكمّلين من الأنبياء و المرسلين، و الدخول في حزب الملائكة المقرّبين، و للمثوبات الإلهية في يوم الدين، و السعادة الأبدية، و التفضّلات الاُخروية، و التنعّم بالنعم الربّانية من ربّ العالمين، وفّقنا اللّه لمرضاته بمحمّد و آله الطيّبين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لك لزوم بعث الرسل، و إنزال الكتب، و جعل التكاليف للهداية التشريعية، و خلقة جميع ما يحتاج إليه البشر في نظام دنياه و أمر آخرته للهداية التكوينية</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954128_372815092"/>
      <w:bookmarkStart w:id="330" w:name="_Toc120"/>
      <w:bookmarkEnd w:id="329"/>
      <w:r>
        <w:rPr>
          <w:rtl w:val="true"/>
        </w:rPr>
        <w:t>الأمر الثالث</w:t>
      </w:r>
      <w:r>
        <w:rPr>
          <w:rtl w:val="true"/>
        </w:rPr>
        <w:t xml:space="preserve">: </w:t>
      </w:r>
      <w:r>
        <w:rPr>
          <w:rtl w:val="true"/>
        </w:rPr>
        <w:t>دفع شبهة الآكل و المأكول</w:t>
      </w:r>
      <w:bookmarkEnd w:id="330"/>
    </w:p>
    <w:p>
      <w:pPr>
        <w:pStyle w:val="BookText"/>
        <w:rPr/>
      </w:pPr>
      <w:r>
        <w:rPr>
          <w:rFonts w:ascii="Amiri" w:hAnsi="Amiri" w:eastAsia="Amiri" w:cs="Amiri"/>
          <w:color w:val="111111"/>
          <w:sz w:val="28"/>
          <w:sz w:val="28"/>
          <w:szCs w:val="28"/>
          <w:rtl w:val="true"/>
          <w:lang w:bidi="ar-SA"/>
        </w:rPr>
        <w:t>إنّه قد اشتهر في لسان جماعة من الملاحدة و الحكماء و المتكلّمين شبهة في المعاد سمّوها بشبهة الآكل و المأكول، و جعلوها من أعظم الشبهات الواردة على المعاد، و قرّروها بتقريرات متعدّدة، و قد تصدّى لدفعها جماعة من الحكماء و المتكلّمين بطرق عديدة، و قد أورد كلّ على الآخر بالنقض و الابرام، بل اعترف جماعة بورود الشبهة، و صار ذلك سبباً لإنكارهم المعادالجسماني العنصري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أنّ هذه شبهة واهية، و دفعها بالبيانات الآتية واضح، و نحن نقرّر </w:t>
      </w:r>
    </w:p>
    <w:p>
      <w:pPr>
        <w:pStyle w:val="BookText"/>
        <w:rPr/>
      </w:pPr>
      <w:r>
        <w:rPr>
          <w:rFonts w:ascii="Amiri" w:hAnsi="Amiri" w:eastAsia="Amiri" w:cs="Amiri"/>
          <w:color w:val="111111"/>
          <w:sz w:val="28"/>
          <w:sz w:val="28"/>
          <w:szCs w:val="28"/>
          <w:rtl w:val="true"/>
          <w:lang w:bidi="ar-SA"/>
        </w:rPr>
        <w:t>أوّلاً تلك الشبهة بالتقريرات المذكورة، ثمّ نتصدّى لدفعها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يقرّر الشبهة بأن فرض أنّ إنساناً صار مأكولاً لإنسان آخر، فصار بدنه أجزاء لبدن الآكل، ففي يوم القيامة هل يعيد هذا البدن للآكل دون المأكول، أو العكس، أو يصير هذا البدن بدناً لاثنين، أو لا يعيدان أصلاً؟</w:t>
      </w:r>
    </w:p>
    <w:p>
      <w:pPr>
        <w:pStyle w:val="BookText"/>
        <w:rPr/>
      </w:pPr>
      <w:r>
        <w:rPr>
          <w:rFonts w:ascii="Amiri" w:hAnsi="Amiri" w:eastAsia="Amiri" w:cs="Amiri"/>
          <w:color w:val="111111"/>
          <w:sz w:val="28"/>
          <w:sz w:val="28"/>
          <w:szCs w:val="28"/>
          <w:rtl w:val="true"/>
          <w:lang w:bidi="ar-SA"/>
        </w:rPr>
        <w:t>الأوّل و الثاني محالان؛ للزوم الترجيح من غير مرجّح، و لزوم كون الآخر غير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أيضاً محال؛ لاستحالة كون الواحد اثنين، فثبت الرابع، فالمعاد الجسماني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بأنّا نفرض مؤمناً صالحاً متّقياً بل نبياً أو ولياً صار مأكولاً لكافر فاسق منافق، فهذا البدن في يوم القيامة متنعّم بالمثوبات داخل في الجنّة في حزب أولياء اللّه، أو معذّب في النار مع أعداء اللّه، أو هما معاً، أو لا يعذّب و لا يتنعّم، الثلاثة الاُولى محال بالتقريب المذكور، فتعيّن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بتقرير ثالث أمتن، و هو أنّ الإنسان إذا مات و صار تراباً و رميماً، و نفرض صيرورة مدفنه محلاًّ للزرع و الغرس، فصار هذا الزرع و الغرس مرتعاً للحيوانات، و صارت تلك الحيوانات و هذه الحبوب و الفواكه مأكولاً للبشر، و هكذا في كلّ دور و كور، فقد يكون مادّة واحدة في مرّ الدهور من أبدان ألف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يقرّر بتقريب آخر، و هو أنّا نفرض أنّ هذا المأكول إنساناً كان أو حبّاً أو فاكهةً صار نطفة للآكل، فصار مبدءً لنشو ثالث و هكذا، فيصير الإشكال أصعب؛ لأنّ النطفة من الأجزاء الأصلية للإنسان، هذا كلّه في تقرير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يتوقّف على بيان اُمور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مبدء نشو الآدمي من العناصر المادّية، ليس بمعنى تبدّل </w:t>
      </w:r>
    </w:p>
    <w:p>
      <w:pPr>
        <w:pStyle w:val="BookText"/>
        <w:rPr/>
      </w:pPr>
      <w:r>
        <w:rPr>
          <w:rFonts w:ascii="Amiri" w:hAnsi="Amiri" w:eastAsia="Amiri" w:cs="Amiri"/>
          <w:color w:val="111111"/>
          <w:sz w:val="28"/>
          <w:sz w:val="28"/>
          <w:szCs w:val="28"/>
          <w:rtl w:val="true"/>
          <w:lang w:bidi="ar-SA"/>
        </w:rPr>
        <w:t>نفس التراب الجمادي نباتاً، و نفس النبات حيواناً، و نفس الحيوان إنساناً، بل يستخرج الموادّ النباتية التي أودعها اللّه في التراب و نفس التراب باقية بحالها، و كذا يستخرج الموادّ الحيوانية التي أودعها اللّه في الحبوبات و الفواكه و يدفع فضولاتها، و كذا يستخرج الموادّ النطفية التي كانت في أعضاء الإنسان بالتبدّلات المقرّرة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فالعناصر الأوّلية تكون فيها جميع تلك المراتب بالقوّة الطبيعية، و تخرج إلى المراتب الفعلية بالأسباب المقرّرة بقدرة اللّه الكاملة، فإذا مات الإنسان و صار تراباً لم يصر هذا التراب بعينه بدناً لإنسان آخر حتّى يتوّجه الشبهة، بل يستخرج منه بقدرة اللّه تعالى تلك الموادّ المودعة فيها بنحو الاستعداد و القوّة، فلا مانع من صيرورة هذا التراب بدناً في يوم النشور لهذا الإنسان، و الموادّ المستخرجة منه بدناً لذلك، فاندفع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 أجزاء أصلية في بواطن أبدانهم محفوظة من بدو خلقته إلى حين رحلته لا يتبدّل و لا يتغيّر، و بتلك الأجزاء يشار في سنّ الكهولة أنّه هو المتولّد حين الولادة بعينه، و أجزاء فضلية يتبدّل و يتغيّر و يحلّل، و لأجلها يحتاجإلى الغذاء و الطعام و الشراب بدل ما يتحلّل، و باعتبارها ربما يسمن و يضعف و ينكس، فإذا صار إنساناً مأكولاً لآخر يصير بدنه من الأجزاء الفضلية للآكل، فإذا اندفع منه أو مات يؤخذ منه و يجعل بدناً للمأكول في يوم المعاد، و ما يعود في القيامة تلك الأجزاء الأصلية و هو المناط، و لا مدخلية للفضلية في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كثير من الأخبار المتفرّقة أنّ يوم النشور يحشر الخلائق بصور مختلفة، مثلاً الضعيف النحيف العليل المريض الشيخ الهرم إذا كان من أهل الجنّة يحشر يوم القيامة جرد مرد قوي صحيح المزاج، و هكذا </w:t>
      </w:r>
    </w:p>
    <w:p>
      <w:pPr>
        <w:pStyle w:val="BookText"/>
        <w:rPr/>
      </w:pPr>
      <w:r>
        <w:rPr>
          <w:rFonts w:ascii="Amiri" w:hAnsi="Amiri" w:eastAsia="Amiri" w:cs="Amiri"/>
          <w:color w:val="111111"/>
          <w:sz w:val="28"/>
          <w:sz w:val="28"/>
          <w:szCs w:val="28"/>
          <w:rtl w:val="true"/>
          <w:lang w:bidi="ar-SA"/>
        </w:rPr>
        <w:t xml:space="preserve">من كان قبيح المنظر يحشر صبيح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 وَ بِأَيْمانِهِمْ يَقُولُونَ رَبَّنا أَتْمِمْ لَنا نُورَنا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و كذا قصير القامة أو طويلها يحشر مستوي الخلقة، و بالعكس أصحاب النار يحشرون مسودّة الوجوه عظيم الجثّة متدلّية ألسنتهم قبيح المنظر، بل يحشر جماعة منهم بصورة الكلاب و الخنازير و النمل و السباع و البهائم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بدنه الذي كان له حين موته قد يقتضي الازدياد عليه يوم الحشر، و قد يقتضي تنقيصه منه، فيستفاد من ذلك أنّه لا يعتبر كون الحشر بجميع جزئيات البدن حين الموت، فإذاً لا مانع من أخذ أجزاء البدن المأكول من بدن الآكل، و يحشر الآكل ببقية أجزائه، و لا يمكن أن يكون جميع أجزاء الآكل منطبقاً مع جميع أجزاء المأكول بحيث لا يزيد و لا ينقص، فاندفع الاشكال بتمام تقريراته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هذا البيان ظهر لك دفع إشكال آخر، و هو أنّ الإنسان إذا كان في بعض سنين عمره مؤمناً صالحاً متّقياً، و في بعض آخر كافراً فاسقاً عاصياً، فهل يحشر مع بدنه زمان صلاحه أو زمان فساده؟ و هل يتنعّم بهذا البدن أم يعذّب؟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السعاد و الشقاوة حين الموت، و هذه الأجزاء الفضلية لا مدخلية لها في الثواب و العقاب، و المناط هي الأجزاء الأصلية المحفوظة في جميع الحالات، و من المعلوم أنّ البدن بما هو بدن مع قطع النظر عن تعلّق الروح به لا يؤلم بالعذاب، و لا يلتذّ باللذائذ، كالقطعة المبانة من الحيّ، فالآلام و اللذائذ إنّما هو للروح، غاية الأمر الآلام و اللذائذ الجسمية يحتاج </w:t>
      </w:r>
      <w:bookmarkStart w:id="331" w:name="pg7139_72550"/>
    </w:p>
    <w:p>
      <w:pPr>
        <w:pStyle w:val="BookText"/>
        <w:rPr/>
      </w:pPr>
      <w:bookmarkEnd w:id="331"/>
      <w:r>
        <w:rPr>
          <w:rFonts w:ascii="Amiri" w:hAnsi="Amiri" w:eastAsia="Amiri" w:cs="Amiri"/>
          <w:color w:val="111111"/>
          <w:sz w:val="28"/>
          <w:sz w:val="28"/>
          <w:szCs w:val="28"/>
          <w:rtl w:val="true"/>
          <w:lang w:bidi="ar-SA"/>
        </w:rPr>
        <w:t>الروح في تألّمه و التذاذه إلى البدن دون الروحية منها حيث لا حظّ للبدن فيها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954130_372815092"/>
      <w:bookmarkStart w:id="333" w:name="_Toc121"/>
      <w:bookmarkEnd w:id="332"/>
      <w:r>
        <w:rPr>
          <w:rtl w:val="true"/>
        </w:rPr>
        <w:t>الأمر الرابع</w:t>
      </w:r>
      <w:r>
        <w:rPr>
          <w:rtl w:val="true"/>
        </w:rPr>
        <w:t xml:space="preserve">: </w:t>
      </w:r>
      <w:r>
        <w:rPr>
          <w:rtl w:val="true"/>
        </w:rPr>
        <w:t>دفع شبهة إعادة المعدوم</w:t>
      </w:r>
      <w:bookmarkEnd w:id="333"/>
    </w:p>
    <w:p>
      <w:pPr>
        <w:pStyle w:val="Heading5"/>
        <w:numPr>
          <w:ilvl w:val="4"/>
          <w:numId w:val="1"/>
        </w:numPr>
        <w:rPr/>
      </w:pPr>
      <w:bookmarkStart w:id="334" w:name="__RefHeading___Toc3954132_372815092"/>
      <w:bookmarkStart w:id="335" w:name="_Toc122"/>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إنّه قد يتبنّى مسألة المعاد في لسان جماعة بجواز إعادة المعدوم، فلو قلنا بمحاليتها يورث إنكار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تلك المسألة غير مربوطة بمسألة المعاد أصلاً، كما سيأتي توضيحه إن شاء اللّه تعالى، و الكلام فيه يقع في مقامين</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3954134_372815092"/>
      <w:bookmarkStart w:id="337" w:name="_Toc123"/>
      <w:bookmarkEnd w:id="336"/>
      <w:r>
        <w:rPr>
          <w:rtl w:val="true"/>
        </w:rPr>
        <w:t>المقام الأوّل</w:t>
      </w:r>
      <w:r>
        <w:rPr>
          <w:rtl w:val="true"/>
        </w:rPr>
        <w:t xml:space="preserve">: </w:t>
      </w:r>
      <w:r>
        <w:rPr>
          <w:rtl w:val="true"/>
        </w:rPr>
        <w:t>في عدم ابتناء المعاد على ذلك</w:t>
      </w:r>
      <w:bookmarkEnd w:id="337"/>
    </w:p>
    <w:p>
      <w:pPr>
        <w:pStyle w:val="BookText"/>
        <w:rPr/>
      </w:pPr>
      <w:r>
        <w:rPr>
          <w:rFonts w:ascii="Amiri" w:hAnsi="Amiri" w:eastAsia="Amiri" w:cs="Amiri"/>
          <w:color w:val="111111"/>
          <w:sz w:val="28"/>
          <w:sz w:val="28"/>
          <w:szCs w:val="28"/>
          <w:rtl w:val="true"/>
          <w:lang w:bidi="ar-SA"/>
        </w:rPr>
        <w:t>لأنّا ننكر انعدام الأشياء كلّية؛ لأنّ الروح لمكان تجرّده باقٍ، و البدن من حيث الموادّ الجسمية أيضاً باقٍ، و تلك التغيّرات لتبدّل الصور يؤخذ منهاصورة و يعطى إليها صورة اُخرى، مثلاً يؤخذ من الإنسان صورة الإنسانية، و يفيض عليه صورة ترابية، ثمّ يعود كلّ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الكثيرة و الأخبار المتظافرة تدلّ على 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يَعْلَمُ إِذا بُعْثِرَ ما فِي الْقُبُورِ</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 الْعِظامَ وَ هِيَ رَميمٌ</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الَّذي أَرْسَلَ الرِّياحَ فَتُثيرُ سَحاباً </w:t>
      </w:r>
    </w:p>
    <w:p>
      <w:pPr>
        <w:pStyle w:val="BookText"/>
        <w:rPr/>
      </w:pPr>
      <w:r>
        <w:rPr>
          <w:rFonts w:ascii="Amiri" w:hAnsi="Amiri" w:eastAsia="Amiri" w:cs="Amiri"/>
          <w:color w:val="111111"/>
          <w:sz w:val="28"/>
          <w:sz w:val="28"/>
          <w:szCs w:val="28"/>
          <w:rtl w:val="true"/>
          <w:lang w:bidi="ar-SA"/>
        </w:rPr>
        <w:t>فَسُقْناهُ إِلى بَلَدٍ مَيِّتٍ فَأَحْيَيْنا بِهِ الْأَرْضَ بَعْدَ مَوْتِها كَذلِكَ النُّشُورُ</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 الْأَرْضَ بَعْدَ مَوْتِها وَ كَذلِكَ تُخْرَجُونَ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نُخْرِجُ الْمَوْتى لَعَلَّكُمْ تَذَكَّرُونَ</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 و قوله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الآية،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الآية،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الْخَلْقَ، أَمْطَرَ السَّمَاءَ أَرْبَعِينَ صَبَاحاً، فَاجْتَمَعَتِ الْأَوْصَالُ وَ نَبَتَتِ اللُّحُومُ</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أيضاً ما يستفاد من الآيات الاُخر الواردة في سائر المخلوقات،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الْجِبالُ سُيِّرَتْ</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الْجِبالُ كَالْعِهْنِ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يَكُونُ النَّاسُ كَالْفَراشِ الْمَبْثُوثِ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الْجِبالُ كَالْعِهْنِ الْمَنْفُوشِ</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إلى غير ذلك من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جماعة صاروا إلى القول بأنّ الموجودات تنعدم بالكلّية، ثمّ تعيد لظواهر بعض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إذ الآخرية يقتضي فناء كلّ شيء،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الهلاكة و الفناء يصدق بمجرّد الموت و زوال الحياة، و الإعادة صادقة على إعادة الصورة الإنسانية بعد صيرورتها تراباً، و الآخرية لا دلالة لها على الانعدام بالكلّية؛ لأنّ يوم النشور يكون الخلود و البقاء إلى الأبد من ضروريات الدين، فالآخرية ليست آخريته في الوجود، بل التوحّد في الصفات بأن لا يتغيّر و لا يختلف عليه الأحوال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ظهور تلك الآيات في ذلك لكانت الآيات و الأخبار المتقدّمة </w:t>
      </w:r>
      <w:bookmarkStart w:id="338" w:name="pg7139_72553"/>
    </w:p>
    <w:p>
      <w:pPr>
        <w:pStyle w:val="BookText"/>
        <w:rPr/>
      </w:pPr>
      <w:bookmarkEnd w:id="338"/>
      <w:r>
        <w:rPr>
          <w:rFonts w:ascii="Amiri" w:hAnsi="Amiri" w:eastAsia="Amiri" w:cs="Amiri"/>
          <w:color w:val="111111"/>
          <w:sz w:val="28"/>
          <w:sz w:val="28"/>
          <w:szCs w:val="28"/>
          <w:rtl w:val="true"/>
          <w:lang w:bidi="ar-SA"/>
        </w:rPr>
        <w:t>كافية في صرفها عن ظاهرها، فلا مجال لتوقّف بعض في ذلك، كالمجلسي و صاحب كفاية الموحّدين، و نسب إلى بعض آخر، فالمسألة واضحة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954136_372815092"/>
      <w:bookmarkStart w:id="340" w:name="_Toc124"/>
      <w:bookmarkEnd w:id="339"/>
      <w:r>
        <w:rPr>
          <w:rtl w:val="true"/>
        </w:rPr>
        <w:t>المقام الثاني</w:t>
      </w:r>
      <w:r>
        <w:rPr>
          <w:rtl w:val="true"/>
        </w:rPr>
        <w:t xml:space="preserve">: </w:t>
      </w:r>
      <w:r>
        <w:rPr>
          <w:rtl w:val="true"/>
        </w:rPr>
        <w:t>في أصل المسألة</w:t>
      </w:r>
      <w:bookmarkEnd w:id="340"/>
    </w:p>
    <w:p>
      <w:pPr>
        <w:pStyle w:val="BookText"/>
        <w:rPr/>
      </w:pPr>
      <w:r>
        <w:rPr>
          <w:rFonts w:ascii="Amiri" w:hAnsi="Amiri" w:eastAsia="Amiri" w:cs="Amiri"/>
          <w:color w:val="111111"/>
          <w:sz w:val="28"/>
          <w:sz w:val="28"/>
          <w:szCs w:val="28"/>
          <w:rtl w:val="true"/>
          <w:lang w:bidi="ar-SA"/>
        </w:rPr>
        <w:t>و هي ذات قولين، فذهب جماعة من الحكماء و المحقّقين كصدر المتألّهين و الحكيم السبزواري و الفخر الرازي و غيرهم بالامتناع، قال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المعدوم ممّا امتنعا</w:t>
      </w:r>
    </w:p>
    <w:p>
      <w:pPr>
        <w:pStyle w:val="BookText"/>
        <w:rPr/>
      </w:pPr>
      <w:r>
        <w:rPr>
          <w:rFonts w:ascii="Amiri" w:hAnsi="Amiri" w:eastAsia="Amiri" w:cs="Amiri"/>
          <w:color w:val="111111"/>
          <w:sz w:val="28"/>
          <w:sz w:val="28"/>
          <w:szCs w:val="28"/>
          <w:rtl w:val="true"/>
          <w:lang w:bidi="ar-SA"/>
        </w:rPr>
        <w:t>و بعضهم فيها الضرورة ادّعى</w:t>
      </w:r>
    </w:p>
    <w:p>
      <w:pPr>
        <w:pStyle w:val="BookText"/>
        <w:rPr/>
      </w:pPr>
      <w:r>
        <w:rPr>
          <w:rFonts w:ascii="IRNazanin" w:hAnsi="IRNazanin" w:eastAsia="IRNazanin"/>
          <w:color w:val="111111"/>
          <w:sz w:val="28"/>
          <w:sz w:val="28"/>
          <w:szCs w:val="28"/>
          <w:rtl w:val="true"/>
          <w:lang w:bidi="fa-IR"/>
        </w:rPr>
        <w:t>و استدلّوا على الامتناع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المعدوم يمتنع الإشارة إليه، و ما يمتنع الإشارة إليه لا يصلح الحكم عليه بصحّة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اُعيد لزم تخلّل العدم بين الشيء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أمتن الوجوه، إنّ إعادة شيء يقتضي إعادة جميع علله الطولية و معدّاته، فيلزم إعادة جميع الأدوار الفلكية و الأوضاع الكوكبية، و كلّما سبقت في النظام الكلّي بلوازمها و توابعها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 اُخرى إلى إمكانه، و استدلّوا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الموجود قبل وجوده ممكن بالذات، يكون وجوده و عدمه سيّان، و الذاتي لا يختلف و لا يتخلّف، فبعد انعدامه أيضاً لا يخرج عن حدّه، فإيجاده ثانياً و عدمه سيّان، و هذا معنى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 بأنّ الأصل فيما لم يقم دليل على وجوبه و امتناعه هو الإمكان، ثمّ صار الطرفين في مقام النقض و الابرام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فيه ملخّصاً يتوقّف على بيان مقدّمة، و هي أنّ الموجودات الإمكانية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و 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الجوهر أنّه إذا وجد وجد لا في الموضوع، و العرض ما إذا وجد وجد في الموضوع، و هو عبارة عن الأعراض التسعة،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كيف و وضع و أين و متى و فعل و انفعال و إضافة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الجواهر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نفس، و هيولى، و صورة، و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مجرّد عن المادّة ذاتاً و فعلاً،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إليها في ذاته و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مجرّد عن المادّة في الذات دون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مادّة الأجسام العنصرية السارية في جميع الأجسام، و هي بمنزلة الجنس، كالحيوانية في الإنسان، و إنّما الفرق بينهما في الاعتبار، حيث يلاحظ الهيولى بشرط لا و الجنس لا بشرط، و بهذه الملاحظة الجنس قابل للحمل و الاتّحاد،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ناطق، و الهيولى غير قابلة 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الهيولى صورة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به يمتاز الأجسام بعضها عن بعض، فهي بمنزلة الفصولللأجناس، و الفرق بينهما كالفرق بينهما، و كما لا يمكن تحقّق الجنس في الخارج من دون فصل مميّز، لا يمكن تحقّق الهيولى في الخارج بلا صورة و </w:t>
      </w:r>
    </w:p>
    <w:p>
      <w:pPr>
        <w:pStyle w:val="BookText"/>
        <w:rPr/>
      </w:pPr>
      <w:r>
        <w:rPr>
          <w:rFonts w:ascii="Amiri" w:hAnsi="Amiri" w:eastAsia="Amiri" w:cs="Amiri"/>
          <w:color w:val="111111"/>
          <w:sz w:val="28"/>
          <w:sz w:val="28"/>
          <w:szCs w:val="28"/>
          <w:rtl w:val="true"/>
          <w:lang w:bidi="ar-SA"/>
        </w:rPr>
        <w:t>بالعكس، كما لا تحقّق للفصول بلا أجناس لا تحقّق للصور</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التعلية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الروح بعد الموت تتعلّق بالبدن اللطيف المثالي الشبيه بالبدن الدنيوي، لا الصورة بلا مادّة کما هو مسلک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هيولى در بقا محتاج صورت</w:t>
      </w:r>
    </w:p>
    <w:p>
      <w:pPr>
        <w:pStyle w:val="BookText"/>
        <w:rPr/>
      </w:pPr>
      <w:r>
        <w:rPr>
          <w:rFonts w:ascii="IRNazanin" w:hAnsi="IRNazanin" w:eastAsia="IRNazanin"/>
          <w:color w:val="111111"/>
          <w:sz w:val="28"/>
          <w:sz w:val="28"/>
          <w:szCs w:val="28"/>
          <w:rtl w:val="true"/>
          <w:lang w:bidi="fa-IR"/>
        </w:rPr>
        <w:t>تشخّص كرد صورت را گرفتار</w:t>
      </w:r>
    </w:p>
    <w:p>
      <w:pPr>
        <w:pStyle w:val="BookText"/>
        <w:rPr/>
      </w:pPr>
      <w:r>
        <w:rPr>
          <w:rFonts w:ascii="Amiri" w:hAnsi="Amiri" w:eastAsia="Amiri" w:cs="Amiri"/>
          <w:color w:val="111111"/>
          <w:sz w:val="28"/>
          <w:sz w:val="28"/>
          <w:szCs w:val="28"/>
          <w:rtl w:val="true"/>
          <w:lang w:bidi="ar-SA"/>
        </w:rPr>
        <w:t>لأنّ الشيء 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جوهر مادّي متشخّص ممتاز عن سائر الأجسام، فهو جوهر مركّب من جوهرين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الهيولى، و الصورة، فالجسم كالنوع المركّب من الجنس و الفصل، فالهيولى عبارة عمّا به الاشتراك بين جميع الأجسام، و الصورة عبارة عمّا به الامتياز، و الجسم مركّب عمّا به الاشتراك و عمّا به الامتياز، غاية الأمر في كلّ جسم حصّة من الهيولى المشتركة غير الحصّة التي في جسم آخر، و امتيازهما إنّما هو بالصور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في تبدّلات الأجسام بعضها ببعض حتّى بمثلها كتبدّل الحنطة بالحنطة، كانت تلك الحصّة من الهيولى محفوظة فيهما،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 هذا منه، و الاختلاف إنّما هو بالصور المشخّصة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المعدوم المعدوم بمادّته و صورتهبحيث لا يبقى له عين و لا أثر، فالحقّ مع القائلين بالامتناع، لعين ماذكروه من الأدلّة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منه المعدوم بصورته دون مادّته، فالحقّ مع القائلين بالإمكان؛ </w:t>
      </w:r>
      <w:bookmarkStart w:id="341" w:name="pg7139_72556"/>
    </w:p>
    <w:p>
      <w:pPr>
        <w:pStyle w:val="BookText"/>
        <w:rPr/>
      </w:pPr>
      <w:bookmarkEnd w:id="341"/>
      <w:r>
        <w:rPr>
          <w:rFonts w:ascii="Amiri" w:hAnsi="Amiri" w:eastAsia="Amiri" w:cs="Amiri"/>
          <w:color w:val="111111"/>
          <w:sz w:val="28"/>
          <w:sz w:val="28"/>
          <w:szCs w:val="28"/>
          <w:rtl w:val="true"/>
          <w:lang w:bidi="ar-SA"/>
        </w:rPr>
        <w:t>لأنّ تبدّلات الصور بمكان من الإمكان، بل واقع كثيراً في الاستحالات و التبدّلات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 في محلّه إثبات الحركة الجوهرية، و هي أنّ موضوع تلك الحركة هو صورة ما التي بمنزلة الكلّي الطبيعي الموجودة بوجود أوّل صورة للهيولى، و هو بمنزلة حركة التوسّطية، و تبدّلات الصور الشخصية بمنزلة الأفراد، و هي بمنزلة الحركة القطعية، و تلك الصورة مع الصور الشخصية موجودان بوجود واحد، و هي ثابتة ما دام بقاء الصور، و إن كانت الصور تتبدّل آناً فآناً، و هذه الصورة الكلّية متّحدة مع الهيولى الجسمية الباقية في تبدّلات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عدمت الصور بالكلّية، و عدمت تلك الصورة، و عدمت الهيولى، فإعادته شيء آخر؛ لأنّ شيئية الشيء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بقيت هذه الصورة الكلّية، فهي حافظة للوحدة،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و هذا ممّا لا إشكال فيه، و لا شبهة تعتريه،</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الكلام أبسط من ذلك لا يقتضيه هذه الوجيزة، فيطلب من محالّها في كتب الحكمة، فتدبّر</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954138_372815092"/>
      <w:bookmarkStart w:id="343" w:name="_Toc125"/>
      <w:bookmarkEnd w:id="342"/>
      <w:r>
        <w:rPr>
          <w:rtl w:val="true"/>
        </w:rPr>
        <w:t>الأمر الخامس</w:t>
      </w:r>
      <w:r>
        <w:rPr>
          <w:rtl w:val="true"/>
        </w:rPr>
        <w:t xml:space="preserve">: </w:t>
      </w:r>
      <w:r>
        <w:rPr>
          <w:rtl w:val="true"/>
        </w:rPr>
        <w:t>في إبطال التناسخو القائلين به على مذاهب أربعة</w:t>
      </w:r>
      <w:r>
        <w:rPr>
          <w:rtl w:val="true"/>
        </w:rPr>
        <w:t xml:space="preserve">: </w:t>
      </w:r>
      <w:r>
        <w:rPr>
          <w:rtl w:val="true"/>
        </w:rPr>
        <w:t>نسخ، و مسخ، و فسخ، و رسخ</w:t>
      </w:r>
      <w:r>
        <w:rPr>
          <w:rtl w:val="true"/>
        </w:rPr>
        <w:t>.</w:t>
      </w:r>
      <w:bookmarkEnd w:id="34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القائل به يسمّى بالنسوخية و المسوخية و الفسوخية و الرسوخية، و جامع الكلّ أنّ النفس الإنساني بعد مفارقته عن هذا البدن تتعلّق بجسم آخر في هذه النشأة، فإن تعلّق بإنسان آخر يسمّى بالتناسخ، فإن كان سعيداً تتعلّق ببدن </w:t>
      </w:r>
    </w:p>
    <w:p>
      <w:pPr>
        <w:pStyle w:val="BookText"/>
        <w:rPr/>
      </w:pPr>
      <w:r>
        <w:rPr>
          <w:rFonts w:ascii="Amiri" w:hAnsi="Amiri" w:eastAsia="Amiri" w:cs="Amiri"/>
          <w:color w:val="111111"/>
          <w:sz w:val="28"/>
          <w:sz w:val="28"/>
          <w:szCs w:val="28"/>
          <w:rtl w:val="true"/>
          <w:lang w:bidi="ar-SA"/>
        </w:rPr>
        <w:t>عالم عابد مؤمن من نبي أو ولي بمراتب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شقياً، تتعلّق ببدن جاهل فاسق كافر، و جنّته و ناره عبارة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بالمسخ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النفس بعد مفارقة البدن إلى بدن حيوان، فإن كانت سعيدةً تتعلّق بالحيوانات الشريفة، و إن كانت شقيّة فبالحيوانات الخبيثة، كما قد يتّفق المسخ في الاُمم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بالفسخ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بالنباتات الشريفة أو الخسيفة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بالرسخ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بالجمادات، كالذهب و الفضّة، و الجواهر الثمينة، أو التراب و الحجر و المدر و نحوها من الجمادات، و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قولاً خامساً على عكس الأقوال الأربعة، و هو أنّ النفس تتعلّق أوّلاً بالجمادات، ثمّ تتعلّق بالنباتات، ثمّ بالحيوانات، ثمّ بالأفراد البشرية، فالإنسان كان قبل ذلك حماراً أو كلباً، و قبله شجراً أو زرعاً، و قبله حجراً أو مدراً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بطلان جميع ما 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إجماع الملل و ضرورة المذاهب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الإنسان مثلاً إذا تكوّن فرد منه، فإمّا أن يقتضي تعلّق نفس مختصّة به أم لا، بل لابدّ من تعلّق نفس إنسان آخر أو الحمار و نحوهما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يقتضي توارد النفسين على بدن واحد، فيكون زيد ذا نفسين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 عمرو، و الآخر النفس المختصّة به، و هذا بالبداهة و الوجدان باطل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يلزم عدم التكثّر في العالم؛ لأنّ الفرد الأوّل إذا وجد له نفس واحدة، و الفرد الثاني على الفرض لا نفس له، بل تتعلّق به النفس الفرد الأوّل و هكذا، فلا يتحقّق الكثرات لا في الإنسان و لا في الحيوانات و لا النباتات و لا الجمادات، و هذا أيضاً بديهي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في بدو الخلقة أفراداً كثيرةً ذا نفوس كثيرة، فإذا ماتوا تعلّقت نفوسهم بأفراد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خلاف مذهب التناسخية؛ لأنّ تكوّن الإنسان على طبق الطبيعة بل أكثر الحيوانات كذلك لا بنحو التكوّن كبعض الحيوانات، يلزم أن يكون عدد الأفراد في جميع الأزمنة متساوية، و هذا أيضاً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الآي القرآنية و الأخبار الواردة في مسخ بعض الكفّار و المعاندين؟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مِنْهُمُ الْقِرَدَةَ وَ الْخَنازيرَ</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 الأخبار الواردة في مسخ بني اُمية، و 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المسخ غير المسخ المتنازع فيه، بل هذا تبديل هذا البدن مع هذه النفس بصورة القردة و الخنازير عذاباً، كما في أصحاب السبت، أو إعجازاً كما صدر من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بعض المعاندين، و قد ماتوا بعدمسخهم بثلاثة أيّام و لم يتوالدوا، و التعبير عن القردة و الخنازير و نحوهما بالمسوخ لأجل تشبّههم بهما، لا أنّهم مسوخ حقيقةً، و هذا بمكان من الإمكان، و لا يتوجّه عليه ما ذكرنا من الجواب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نضايق كون كثير من أفراد الإنسان يحشرون يوم القيامة بصور الحيوانات، كما ورد في الأخبار، بل في هذه النشأة بحسب بواطنهم و ملكاتهم حيوانات مؤذية ضارّة و لو بظواهرهم في لباس البشرية، و من يكون له بصيرة باطنية يراهم كذلك</w:t>
      </w:r>
      <w:r>
        <w:rPr>
          <w:rFonts w:eastAsia="Amiri" w:cs="Amiri" w:ascii="Amiri" w:hAnsi="Amiri"/>
          <w:color w:val="111111"/>
          <w:sz w:val="28"/>
          <w:szCs w:val="28"/>
          <w:rtl w:val="true"/>
          <w:lang w:bidi="ar-SA"/>
        </w:rPr>
        <w:t xml:space="preserve">. </w:t>
      </w:r>
      <w:bookmarkStart w:id="344" w:name="pg7139_72559"/>
    </w:p>
    <w:p>
      <w:pPr>
        <w:pStyle w:val="BookText"/>
        <w:rPr/>
      </w:pPr>
      <w:bookmarkEnd w:id="344"/>
      <w:r>
        <w:rPr>
          <w:rFonts w:ascii="Amiri" w:hAnsi="Amiri" w:eastAsia="Amiri" w:cs="Amiri"/>
          <w:color w:val="111111"/>
          <w:sz w:val="28"/>
          <w:sz w:val="28"/>
          <w:szCs w:val="28"/>
          <w:rtl w:val="true"/>
          <w:lang w:bidi="ar-SA"/>
        </w:rPr>
        <w:t>و كيف كان تبديل الصورة مع حفظ المادّة بالبيان المتقدّم غير تعلّق نفس من بدن إلى بدن آخر، فتدبّر جيداً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954140_372815092"/>
      <w:bookmarkStart w:id="346" w:name="_Toc126"/>
      <w:bookmarkEnd w:id="345"/>
      <w:r>
        <w:rPr>
          <w:rtl w:val="true"/>
        </w:rPr>
        <w:t>الأمر السادس</w:t>
      </w:r>
      <w:r>
        <w:rPr>
          <w:rtl w:val="true"/>
        </w:rPr>
        <w:t xml:space="preserve">: </w:t>
      </w:r>
      <w:r>
        <w:rPr>
          <w:rtl w:val="true"/>
        </w:rPr>
        <w:t>في إثبات المعاد بنحو الاجمال</w:t>
      </w:r>
      <w:bookmarkEnd w:id="346"/>
    </w:p>
    <w:p>
      <w:pPr>
        <w:pStyle w:val="Heading5"/>
        <w:numPr>
          <w:ilvl w:val="4"/>
          <w:numId w:val="1"/>
        </w:numPr>
        <w:rPr/>
      </w:pPr>
      <w:bookmarkStart w:id="347" w:name="__RefHeading___Toc3954142_372815092"/>
      <w:bookmarkStart w:id="348" w:name="_Toc127"/>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 الدليل عليه وجوه من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باب التوحيد أنّ اللّه تبارك و تعالى حكيم عالم بجميع المصالح و المفاسد و الحكم، و في باب العدل أنّه تعالى عادل لا يصدر عنه قبيح و لا لغو و لا ظلم، فإذاً يكون في خلقة هذا العالم من العلويات و السفليات من الجمادات و النباتات و الحيوانات حكمة و مصلحة، و تلك الحكمة لا يمكن أن تكون راجعةً إليه لغنائه ذاتاً، فلابدّ أن تكون راجعةً إلى خلقه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سوى الإنسان، فيكون لمصلحة الإنسان، كما ينادي به الآيات و الأخبار، و يساعد عليه العقل و الوجدان،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فِيالْأَرْضِ جَميعاً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مِنَ السَّماءِ ماءً لَكُمْ مِنْهُ شَرابٌ وَ مِنْهُ شَجَرٌ</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 النَّهارَ وَ الشَّمْسَ وَ الْقَمَرَ</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لَكُمْ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قَراراً وَ السَّماءَ بِناءً</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سَخَّرَ لَكُمْ ما فِي </w:t>
      </w:r>
    </w:p>
    <w:p>
      <w:pPr>
        <w:pStyle w:val="BookText"/>
        <w:rPr/>
      </w:pPr>
      <w:r>
        <w:rPr>
          <w:rFonts w:ascii="Amiri" w:hAnsi="Amiri" w:eastAsia="Amiri" w:cs="Amiri"/>
          <w:color w:val="111111"/>
          <w:sz w:val="28"/>
          <w:sz w:val="28"/>
          <w:szCs w:val="28"/>
          <w:rtl w:val="true"/>
          <w:lang w:bidi="ar-SA"/>
        </w:rPr>
        <w:t>السَّماواتِ وَ ما فِي الْأَرْضِ جَميعاً</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الإنسان، فالفوائد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دنيوية من المآكل و المشارب و المناكح، و غيرها من اللذائذ، و هذا لا يليق بجنابه؛ لأنّها داثرة زائلة فانية، و أنّها مشوبة بالآلام و الأسقام و البليات، و في تحصيلها مرارات و زحمات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اُخروية من الحياة الباقية، و الفوائد الثابتة، و النعم الدائمة، فلولا ذلك لصار الخلقة بالكلّية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المعاد لكان بعث الرسل و إنزال الكتب و جعل الأحكام و التكاليف لغواً؛ لأنّه لا يورث فرقاً بين المؤمن و الكافر و المطيع و العاصي، بل يورث كون المؤمن المطيع أسوأ حالاً من الكافر العاصي، و هذا من أقبح القبائح، فلابدّ من دار الجزاء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من أنفسنا أنّ الدنيا دار التنازع و التزاحم و الاختلاف، كلّ يظلم الآخر بالقتل و هتك العرض و ذهاب المال، فيجب على الحكيم الانتقام للمظلوم عن الظالم، و هذا غير واقع كثيراً في هذه النشأة، فلابدّ أن يكون في نشأة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المعاد لزم كون إعطاء العقل إلى الإنسان لغواً؛ لأنّه مانع عن الالتذاذ باللذائذ، و مورث للتألّم بالآلام لمكان حزنه و تأسّفه و فكره في العواقب دون سائر الحيوانات؛ لأنّها لمكان غفلتهم يلتذّون بها أشدّ الالتذاذ، و بعد لا تدرك ورود البليات عليها و تفنى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الأديان قائمة على المعاد،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الكتاب، و 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يَسْتَنْبِئُونَكَ أَحَقٌّ هُوَ قُلْ إي وَ رَبِّي إِنَّهُ لَحَقٌّ</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 قُلْ بَلى وَ رَبِّي لَتُبْعَثُنَّ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هُوَ يَحْشُرُهُمْ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 منها قوله تعالى في حكاية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في حكاية عزير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ففوق حدّ التواتر في الخطب و الأدعية و غيرهما، هذا مضافاً إلى ضرورة دين الاسلام بل جميع الأديان على ثبوت المعاد، كما أشرنا إليها، فهذا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 المُعاد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يوم المَعاد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هو؟ و قد وقع الخلاف بين المسلين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صدر المتألّهين و أتباعه من الحكماء المتأخّرين إلى أنّه الروح في القالب المثالي، و الصوره البرزخية، العارية عن المادّة الهيولائية، و قد حمل ظواهر الآيات و الأخبار بل نصوصها على ذلك، و قد أسّس مذهبه على اُصول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أحمد الأحسائي رئيس المذهب الشيخية مع أتباعه في أنّه الروح مع البدن الهورقليائية الذي اصطلح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جمهور العلماء و المحقّقين من الحکماء و المتكلّمين في أنّه الروح مع البدن العنصري الهيولائي الدنيوي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الحكماء و العرفاء من أنّه الروحاني الصرف من </w:t>
      </w:r>
    </w:p>
    <w:p>
      <w:pPr>
        <w:pStyle w:val="BookText"/>
        <w:rPr/>
      </w:pPr>
      <w:r>
        <w:rPr>
          <w:rFonts w:ascii="Amiri" w:hAnsi="Amiri" w:eastAsia="Amiri" w:cs="Amiri"/>
          <w:color w:val="111111"/>
          <w:sz w:val="28"/>
          <w:sz w:val="28"/>
          <w:szCs w:val="28"/>
          <w:rtl w:val="true"/>
          <w:lang w:bidi="ar-SA"/>
        </w:rPr>
        <w:t>دون مادّة 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الأخباريين من أنّه الجسماني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في تحقيق ما هو الحقّ الحقيق من تقديم اُمور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الموادّ العنصرية المعبّر عنها بالهيولى لا تحقّق لها إلاّ بالصورة، كما أنّ الصورة تحتاج إلى الهيولى، فمثل الهيولى و الصورة مثل الجنس و الفصل، بل هما عينهما، و إنّما الفرق في الاعتبار؛ لأنّ الجنس و الفصل مأخوذان لا بشرط، و الهيولى و الصورة بشرط لا، فالجسم المركّب من الهيولى و الصورة كالإنسان المركّب من الحيوانية و الناطقية،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التغيّرات الواقعة في عالم الكون و الفساد و التبدّلات و الاستحالات إنّما هي بتبدّلات الصور، و إلاّ فالهيولى الأوّلية باقية أبداً لا يتغيّر و لا يتبدّل، فتبدّل الجسم المطلق النامي و هو بالحيوان و هو بالإنسان من جهة اختلاف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التشخّصات بالصور الشخصية لا بالهيولى و لا بالصورة النوعية المتحرّكة بالحركة الجوهرية التي بمنزلة الحركة التوسّطية، و الصور الشخصية بمنزلة الحركة القطعية، و كالنقطة السيّالة الراسمة للخطّ، و كالآن بالنسبة إلى قطعة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كما هي قابلة للتغيير، بمعنى أنّها قابلة للزوال و إفاضة صورة اُخرى متّصلة بحيث لا يوجب زوال الهيولى، كذلك قابلة للبقاء إلى ماشاء اللّه، كما في الصور المثالية، و كما في المثل الأفلاطونية على مذهبه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الهيولى، فهي توجد بأوّل صورة و باقية غير متغيّرة إلاّ بفناء جميع </w:t>
      </w:r>
    </w:p>
    <w:p>
      <w:pPr>
        <w:pStyle w:val="BookText"/>
        <w:rPr/>
      </w:pPr>
      <w:r>
        <w:rPr>
          <w:rFonts w:ascii="Amiri" w:hAnsi="Amiri" w:eastAsia="Amiri" w:cs="Amiri"/>
          <w:color w:val="111111"/>
          <w:sz w:val="28"/>
          <w:sz w:val="28"/>
          <w:szCs w:val="28"/>
          <w:rtl w:val="true"/>
          <w:lang w:bidi="ar-SA"/>
        </w:rPr>
        <w:t>الصور، فهي سيّالة مع حركة الصورة النوعية عند تبدّلات الصور الشخصية، و ثابتة مع ثبات الصور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بالحركة الجوهرية لا يستلزم الحركة دائمة، بل عند اختلاف الصور و تبدّلاتها لا مع بقاء الصورة، كما أنّ الحركة الكيفية في الألوان و الطعوم و الروائح إنّما هي عن تغيّراتها، و كذا الأينية و الوضعية دون ثباتها و سكناتها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قادر على إيجاد الهيولى و الصورة، و على إعدامهما، و على إبقائهما معاً، و على إيجاد الصورة من دون مادّة، و على إبقاء المادّة و تبدّل الصورة؛ لأنّ الكلّ بمكان من الإمكان، و القدرة تتعلّق بكلّ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المادّة من دون صورة إيجاداً و بقاءً غير ممكن؛ لأنّ الشيء ما لم يتشخّص لم يوجد، فليس قابلاً لتعلّق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أنّ المُعاد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يوم المَعاد هو تلك الموادّ العنصرية الترابية في صورة يعلمها اللّه تعالى، سواء كانت الصورة الصورة الإنسانية، كما في أهل الإيمان، أو الصور الحيوانية، كما في بعض الكفّار و الفسّاق،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المادّة العنصرية الجسمية الدنيوية هي بعينها يعاد في المعاد، و هذا بمكان من الإمكان، و قد أخبر به الصادق المصدّق، و لا مانع من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المادّة العنصرية الدنيوية لمّا كانت متبدّلة آناً فآناً لمكان التحليل و احتاجت إلى بدل ما يتحلّل، فكيف تعاد مع الفساد؟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دفع شبهة الآكل و المأكول أنّ المناط في يوم المعاد الأجزاء الأصلية المحفوظة الباقية، و لامدخلية للأجزاء الفضلية وجوداً و عدماً </w:t>
      </w:r>
    </w:p>
    <w:p>
      <w:pPr>
        <w:pStyle w:val="BookText"/>
        <w:rPr/>
      </w:pPr>
      <w:r>
        <w:rPr>
          <w:rFonts w:ascii="Amiri" w:hAnsi="Amiri" w:eastAsia="Amiri" w:cs="Amiri"/>
          <w:color w:val="111111"/>
          <w:sz w:val="28"/>
          <w:sz w:val="28"/>
          <w:szCs w:val="28"/>
          <w:rtl w:val="true"/>
          <w:lang w:bidi="ar-SA"/>
        </w:rPr>
        <w:t>في ذلك، و التحليل إنّما هو للفضلية لا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منع التحليل في القيامة، فأيّ مانع من الالتزام بأنّ البدن المعاد في القيامة بأجزائه الأصلية و الفضلية باقية دائماً لكون الدار داراً باقيةً، و أطعمة الجنّة ليست لبدل ما يتحلّل، بل لأجل الالتذاذ، و لذا لا يكون فيها دفع الحمّ؛ لأنّ الآلام و الأسقام ليست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ذكر إمكان ذلك، لكن لا دليل على إثباته إلاّ ظواهر بعض الآيات و الأخبار الملقاة إلى العرف العوام القابلة للتأويل بالصور العارية عن الموادّ الخالية عن القوّة و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التعبير بهذه الظواهر قصور فهم العوام عن إدراك الحقائق، و من المعلوم أنّ أمر المعاد من الاُمور الاعتقادية التي تحتاج إلى الأدلّة القطعية اليقينية لا يمكن إثباتها ببعض الظواهر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أوّلاً كون ذلك من الظواهر، بل النصوص غير القابلة للتأويل، فأيّ نصّ أقوى من قوله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كَيْفَ تُحْيِالْمَوْتى</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هل في القبور إلاّ تلك البدن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بُعْثِرَ ما فِي الْقُبُورِ</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 الرَّحْمنُ وَ صَدَقَ الْمُرْسَلُونَ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الْأَجْداثِ كَأَنَّهُمْ جَرادٌ مُنْتَشِرٌ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الْأَجْداثِ سِراعاً</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الْأَرْضُ 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 ما فيها وَ تَخَلَّتْ</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إلى غير ذلك من الآيات، حيث إنّ الخروج من القبور و البعث منها و من الأجداث و إلقاء الأرض و ثقل الأرض هل هذا إلاّ البدن العنصري، و هل القالب المثالي و البدن الهورقليائي ثقل الأرض و في القبور و الأجداث؟</w:t>
      </w:r>
    </w:p>
    <w:p>
      <w:pPr>
        <w:pStyle w:val="BookText"/>
        <w:rPr/>
      </w:pPr>
      <w:r>
        <w:rPr>
          <w:rFonts w:ascii="Amiri" w:hAnsi="Amiri" w:eastAsia="Amiri" w:cs="Amiri"/>
          <w:color w:val="111111"/>
          <w:sz w:val="28"/>
          <w:sz w:val="28"/>
          <w:szCs w:val="28"/>
          <w:rtl w:val="true"/>
          <w:lang w:bidi="ar-SA"/>
        </w:rPr>
        <w:t xml:space="preserve">و كذا نصوص الأخبار، مثل 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لِهَذَا الْجِلْدِ الرَّقِيقِ صَبْرٌ عَلَى النَّارِ</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مكاتبته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أَنْفُسَكُمُ الضَّعِيفَةَ، وَ أَجْسَادَكُمُ النَّاعِمَةَ الرَّقِيقَةَ</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أَخْرَجَهُمْ مِنْ ضَرَائِحِ الْقُبُورِ، وَ أَوْكَارِ الطُّيُورِ، وَ أَوْجِرَةِ السِّبَاعِ</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الأخبار الواردة في كيفية البعث من أمطار السماء أربعين صباحاً، و انشقاق الأرض، و جمع العظام، و العروق و اللحوم و الشعور و التيام الأجساد بلا أرواح حتّى ينفخ في الصور، فتدخل إلى الجسد التي فارقته في الدنيا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الأخبار الواردة في الأدعية و المناجاة، و غيرها من الأخبار المتفرّقة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كونها من الظواهر، لكن كلّ واحد في نفسه ظاهراً، فإذا تعدّدت الظواهر و تراكمت تفيد القطع، سيّما إذا كانت بمضامين مختلفة، و بعبارات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بقائها على الظهور الصرف، فنمنع عدم حجّيتها في المقام؛ لأنّ العقائد المأخوذة عن لسان الشرع المتلّقاة من الألفاظ مع العلم بأنّ الشارع لم يؤسّس طريقاً خارجاً عن المتعارف في إفهام مراداته، بل يتكلّم على طبق المتعارف من إلقاء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ملاك حجّية الظواهر بناء العقلاء في الموالي و العبيد، بحيث مطالبة المولى أزيد من ظاهر كلامه قبيح عقلاً، و كذا اعتذار العبد بعدم العلم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حجّة كافية للكلّ على الآخر ما لم يكن قرينة عقلية أو لفظية حالية، أومقامية عامّة، أو خاصّة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تلك الآيات و الأخبار بما ذكر هل هو إلاّ تفسير بالرأي المورث لتبوّء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الآيات الكثيرة و الأخبار المتواترة في بيان أطعمة الجنّة و أنهارها و قصورها و فرشها و الازدواج بالحور، و كذا زقّوم النار و غسّاقها و حميمها و مقامعها، و الحيوانات المؤذية من حيّاتها و عقاربها، و كيفية بناء الجنّة من الزبرجد و المرواريد و الياقوت و الذهب و الفضّة، و كيفية النار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الخصوصيات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ممّن انتحل إلى الاسلام و اعتقد بالكتاب و السنّةكيف يصير إلى التأويل في جميع تلك الآيات و الأخبار بمجرّد تخيّل ظنّي أو </w:t>
      </w:r>
    </w:p>
    <w:p>
      <w:pPr>
        <w:pStyle w:val="BookText"/>
        <w:rPr/>
      </w:pPr>
      <w:r>
        <w:rPr>
          <w:rFonts w:ascii="Amiri" w:hAnsi="Amiri" w:eastAsia="Amiri" w:cs="Amiri"/>
          <w:color w:val="111111"/>
          <w:sz w:val="28"/>
          <w:sz w:val="28"/>
          <w:szCs w:val="28"/>
          <w:rtl w:val="true"/>
          <w:lang w:bidi="ar-SA"/>
        </w:rPr>
        <w:t>وهمي، و هل هذا إلاّ اعوجاج السليقة، هذا كلّه في بيان المختار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إليه صدر المتألّهين، فأسّس بنيانه على اُصول لابدّ من الإشارة إليها و إلى ما فيها، و هي اُصول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في الحكمة و برهن عليه أنّ شيئية الشيء بصورته لا بمادّته؛ لأنّ الشيء ما لم يتشخّص لم يوجد، و التشخّص إنّما هو بالصورة لا بالمادّة، و بالجملة المادّة بمنزلة الجنس، و الصورة بمنزلة الفصل، بل هما عينهما، و إنّما الفرق بالاعتبار؛ لأنّ الجنس و الفصل مأخوذان لا بشرط، و لذا يحمل أحدهما على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ناطق، و المادّة و الصورة مأخوذتان بشرط لا، و من هنا لا يحمل، فلا يقال المادّة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العرشية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تقوّم كلّ شيء بصورته لا بمادّته، و هي عين ماهيته و تمام حقيقته، فهو هو بصورته لا بمادّته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مركّب بصورته هو هو لا بمادّته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فرضت صورة المركّب قائمة بلا مادّة، لكان الشيء بتمام حقيقته موجودة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تشخّص الشيء عبارة عن نحو وجوده الخاصّ، مجرّداً كان أو مادّياً، و أمّا العوارض المشخّصة، فهي من أمارات وجوده و لوازمه لا من مقوّماته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 أفكاره المختصّة به الذي لم يسبقه السابق عليه، و تبعه المتأخّرون، من القول بالحركة الجوهرية، و أنّ الحركات عند الجمهور منحصر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و الكيفية، و الأينية، و الوضعية، و عنده يزيد الجوهرية، و قد برهن عليه في الحكمة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الخيالية جوهر مجرّد عن هذا البدن العنصري الحسّي، فهي عند تلاشي هذا البدن باقية غير داثرة، لكن لها التشكّل و التمثّل بلا مادّة، و هي متوسّطة بين المفارقات العقلية و الطبيعيات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المقادير و الأشكال و الصور كما يمكن أن يصدر من الفاعل بمشاركة المادّة في العالم الطبيعي، كذلك يصدر منه بلا مادّة، فالنفس تقدر بالقوّة الخيالية إيجاد الصور في الأشكال و المقادير من دون مادّة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مرامه من تأسيس هذه الاُصول الخمسة أنّ المادّة لا مدخلية لها في تحقّق الشيء و تشخّصه، بل ما به التحقّق و التشخّص هو الصورة فقط، بناءً على الأصلين الأوّلين، و أنّ المادّة لا بقاء لها في آنٍ من الآنات، بناءً على الحركة الجوهرية، فهي داثرة زائلة، و ما له البقاء هي الصورة، و أنّ القوّة الخيالية هي جوهرة مجرّدة عن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مات الإنسان، فمادّته قد فنت و انعدمت، و إعادتها محال، بل تبقى النفس، و هي توجد بالقوّة الخيالية المجرّدة في عالم الآخرة الصور و الأشكال و المقادير من دون مادّة من الحور و القصور و الأطعمة و الألبسة و سائراللذائذ، كما في نفوس السعداء و الحيّات و العقارب و النار و الحميم و الزقّوم و سائر الآلام، كما في نفوس الأشقياء، فعالم الآخرة كلّها مثال و صور بلا مادّة، و هي أقوى و أشدّ من الصور الطبيعية المادّية، و قد حمل جميع الآيات و الأخبار الواردة في المعاد على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مرامه، و لايسع هذه الوجيزة لبسط الكلام في كلّ من اُصوله نقضاً و إبراماً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لكن نقول في جوابه ملخّصاً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الكلام يوجب إنكار المعاد الجسماني رأساً، و تكذيب القرآن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الآيات الواردة في المعاد و الأخبار المأثورة غير قابلة للحمل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يمكن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الْأَجْداثِ سِراعاً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بُعْثِرَ ما فِي الْقُبُورِ</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أَلْقَتْ ما فيها وَ تَخَلَّتْ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إلى غير ذلك من الآيات و الأخبار كما تقدّم ذكرها؛ لأنّ النفوس و القوّة الخيالية و الصور و الأشكال الصادرة منها ليست في القبور و الأجداث و المراقد، و لم تكن ثقل الأرض، بل فيها ليس إلاّ تلك الموادّ العنصرية الطبيعية،و كذلك الأخبار المتقدّمة، و لا نحتاج إلى الإعادة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محلّه أنّ الحركة في نفسها من العوارض العارضة </w:t>
      </w:r>
    </w:p>
    <w:p>
      <w:pPr>
        <w:pStyle w:val="BookText"/>
        <w:rPr/>
      </w:pPr>
      <w:r>
        <w:rPr>
          <w:rFonts w:ascii="Amiri" w:hAnsi="Amiri" w:eastAsia="Amiri" w:cs="Amiri"/>
          <w:color w:val="111111"/>
          <w:sz w:val="28"/>
          <w:sz w:val="28"/>
          <w:szCs w:val="28"/>
          <w:rtl w:val="true"/>
          <w:lang w:bidi="ar-SA"/>
        </w:rPr>
        <w:t>للمتحرّك، و لذا يحتاج إلى محرّك، و ما فيه الحركة و ما منه الحركة و ما إليه الحركة، و كلّما بالعرض يزول فيصير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مانع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الجوهرية في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النشأة الآخرة، فالجواهر كلّها ساكنة باقية غير داثرة من موادّها و صورها و مجرّداتها، و ليست إبقائها خارجة عن قدرة الحكيم، و الموادّ الترابية في القبور غير منعدمة حتّى يستحيل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ذكر إثبات كون الصور بلا مادّة في عالم الآخرة، لكن لا تنفي الصور المقترنة بالموادّ بعد إخبار الصادق المصدّق، فلا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الاُصول الخمسة إن لم يكن كلّها باطلة لم يكن كلّها صحيحة سيّما الأخيرين؛ لمنع كون القوّة الخيالية جوهرة مجرّدة، و منع كون النفس قادرة على إيجاد الصور و الأشكال في عالم العين، و لم يقم دليل على ذلك، و التفصيل في الحكمة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محلّه كما تقدّم في باب الصفات أنّ الخالق لجميع الأشياء من المجرّدات و المادّيات من الجواهر و الأعراض هو الباري تعالى بلا واسطة، و أنّ الأصل المذكور في كلمات الحكماء من أنّ الواحد لا يصدر منه إلاّ الواحد إنّما هو في العلل و المعلولات الموجبة، أمّا في الفاعل بالاختيارالصادر منه الفعل عن حكمة و مصلحة فلا؛ لأنّ من تمامية العلّة ترتّب المصلحة، و من الواضح اختلاف المصالح، و الكلام فيه أبسط من ذلك ما تقدّم في محلّه،</w:t>
      </w:r>
      <w:r>
        <w:rPr>
          <w:rStyle w:val="FootnoteAnchor"/>
          <w:rtl w:val="true"/>
        </w:rPr>
        <w:footnoteReference w:id="850"/>
      </w:r>
      <w:r>
        <w:rPr>
          <w:rFonts w:ascii="Amiri" w:hAnsi="Amiri" w:eastAsia="Amiri" w:cs="Amiri"/>
          <w:color w:val="111111"/>
          <w:sz w:val="28"/>
          <w:sz w:val="28"/>
          <w:szCs w:val="28"/>
          <w:rtl w:val="true"/>
          <w:lang w:bidi="ar-SA"/>
        </w:rPr>
        <w:t>فإذاً لا مجال لهذا القول، و لا وجه له أصلاً، و اللّه الهادي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اختاره الشيخية من القول بالبدن الهورقليائي، فحاصل مرامه أنّ للإنسان في هذا العالم في هذا البدن المادّي و العنصري بدن آخر مثالي خالٍ عن الموادّ العنصرية المسمّى بالبدن الهورقليائي، و هو لا يموت و لا يعدم، و يبقى في القبر بنحو الاستدارة، و هو شبيه لهذا البدن العنصري، و يوم القيامة يتعلّق الروح بهذا البدن الهورقليائي و يخرج من القبر،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أن يترك هذا البدن العنصري في هذه النشأة أيضاً، كما وقع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المعراج،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من الأرض ألقى المادّة الترابية، و من كرة الماء المادّة المائية، و من الهواء الهوائية، و من النار النارية، و عرج إلى السماء بالبدن الهورقليائي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الطينة المأخوذة في الأخبار من هذا البدن الهورقليائي، و أنّ جابرسا و جابلقا شهران عظيمان من عالم الهورقليائي المأخوذة منهما الطينة الأصلية، و أنّ هذا البدن العنصري بمنزلة اللباس و الأوساخ، فبعد الموت يلحق كلّ عنصر إلى كرته، فترابه إلى الأرض، و ماؤه إلى الماء و هكذا، و لا يحتاج البدن الأصلي الهورقليائي إلى هذا اللباس، و هذه الأوساخ بعد إلقائها، و ينادي بجميع ما ذكر كلامه في شرح العرشية، و لا يهمّنا نقله من أرادها 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تمسّك لمرامه ببعض الآيات و الأخبار التي لا دلالة له فيها أصلاً، بل يكون على خلاف مطلوبها أدلّ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خَلَقَكُمْ مِنْ تُرابٍ</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بدعوى أنّ </w:t>
      </w:r>
    </w:p>
    <w:p>
      <w:pPr>
        <w:pStyle w:val="BookText"/>
        <w:rPr/>
      </w:pPr>
      <w:r>
        <w:rPr>
          <w:rFonts w:ascii="Amiri" w:hAnsi="Amiri" w:eastAsia="Amiri" w:cs="Amiri"/>
          <w:color w:val="111111"/>
          <w:sz w:val="28"/>
          <w:sz w:val="28"/>
          <w:szCs w:val="28"/>
          <w:rtl w:val="true"/>
          <w:lang w:bidi="ar-SA"/>
        </w:rPr>
        <w:t>التراب هو التراب الذي أخذه الملائكة من عالم آخر، و هو عالم الهورقليائي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بحمل الخزائن على عالم الهورقليائي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بدعوى أنّ البدء من عالم الهورقليائي، فالعود أيضاً إليه، و أنت خبير بأنّ هذه الدعاوي تخرّص بالغيب و تفسير بالرأي، و لا شاهد لها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المروية في أنّ للّه تعالى مدينتين فوق العرش، أحدهما طرف المشرق، و الآخر طرف المغرب، لا يعلمون خلقة الشمس و القمر و النجوم المسمّيات بجابرقا و جابرسا، و لكلّ مدينة سبعون ألف باب، بين الباب إلى الباب فرسخ، و على كلّ باب خمسون ألف شاكي السلاح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Style w:val="FootnoteAnchor"/>
          <w:rtl w:val="true"/>
        </w:rPr>
        <w:footnoteReference w:id="8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يخفى أنّ تلك الأخبار مختلفة المضامين، بحيث لا يمكن الجمع بينها، مثل الرواية المروية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الرواية المروية عن بصائر الدرجات عنالصادق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المروية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أنّها ضعيفة السند لا يمكن التمسّك بها في باب العقائد؛ لأنّها تحتاج إلى دليل قطعي من جميع الجهات، و مع ذلك كلّه لا ينطبق مع شيء من مقالته بل يضادّه و يباينها، و لعمري أنّ هذه الكلمات ليست إلاّ لإضلال الناس، و إعراض العوام عن </w:t>
      </w:r>
    </w:p>
    <w:p>
      <w:pPr>
        <w:pStyle w:val="BookText"/>
        <w:rPr/>
      </w:pPr>
      <w:r>
        <w:rPr>
          <w:rFonts w:ascii="IRNazanin" w:hAnsi="IRNazanin" w:eastAsia="IRNazanin"/>
          <w:color w:val="111111"/>
          <w:sz w:val="28"/>
          <w:sz w:val="28"/>
          <w:szCs w:val="28"/>
          <w:rtl w:val="true"/>
          <w:lang w:bidi="fa-IR"/>
        </w:rPr>
        <w:t xml:space="preserve">العلماء الحقّة، عصمنا اللّه بمحمّد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الطينة، كخبر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هذه الرواية مع ضعف سندها من المتشابهات التي لا يمكن الاستناد إليها إلاّ من كان في قلبه زيغ، فقد فسّر بعض الطينة بالنفس الناطقة، و بعض بالتراب الذي يدخل في النطفة، و بعض بالعنصر الغالب، و بعض بطينة السعادة و الشقاوة، إلى غير ذلك، و لم يقل أحد بالبدن الهورقليائي، و لا دلالة في شيء منها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الذي روي عنه و ليس في شيء من الكتب، و لم يستند هو أيضاً بكتاب،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خلقة النفس النباتية و الحيوانية و الناطقة اللاهوتية، و هو مع إرساله لا دلالة له على مدّعاه، فلا نطيل في نقلها للظنّ بأنّه من مفترياته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المنسوب إلى بعض الفلاسفة الأقدمين من إنكار المعاد الجسماني، فهو مبني على أصلهم الفاسد من أنّ البدن بعد خرابه لا يعيد؛ لاستحالة إعادة المعدوم، و قد تقدّم الكلام فيه، و أنّه خلاف ضرورة الاسلام و نصوص القرآن و متواترات الأخبار، بل و ضرورة جميع الأديان، و قد تقدّمالبراهين القاطعة من العقلية و النقلية، فراجع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الخامس المنسوب إلى جماعة من المتكلّمين و كثير من الأخباريين من إنكار المعاد الروحاني، فهو مبني على إنكارهم الروح المجرّد، و أنّ المجرّد مختصّ بذات اللّه تعالى، و تخيّلهم أنّ القول بالتجرّد في الممكنات </w:t>
      </w:r>
      <w:bookmarkStart w:id="349" w:name="pg7139_72576"/>
    </w:p>
    <w:p>
      <w:pPr>
        <w:pStyle w:val="BookText"/>
        <w:rPr/>
      </w:pPr>
      <w:bookmarkEnd w:id="349"/>
      <w:r>
        <w:rPr>
          <w:rFonts w:ascii="Amiri" w:hAnsi="Amiri" w:eastAsia="Amiri" w:cs="Amiri"/>
          <w:color w:val="111111"/>
          <w:sz w:val="28"/>
          <w:sz w:val="28"/>
          <w:szCs w:val="28"/>
          <w:rtl w:val="true"/>
          <w:lang w:bidi="ar-SA"/>
        </w:rPr>
        <w:t>يوجب الشرك، و قد تقدّم في أوّل هذا الكتاب البراهين المثبتة لتجرّد الروح</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إذا عرفت هذه الاُمور الستّة، فيقع الكلام في مقامات و خاتمة</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3954144_372815092"/>
      <w:bookmarkStart w:id="351" w:name="_Toc128"/>
      <w:bookmarkEnd w:id="350"/>
      <w:r>
        <w:rPr>
          <w:rtl w:val="true"/>
        </w:rPr>
        <w:t>المقام الأوّل</w:t>
      </w:r>
      <w:r>
        <w:rPr>
          <w:rtl w:val="true"/>
        </w:rPr>
        <w:t xml:space="preserve">: </w:t>
      </w:r>
      <w:r>
        <w:rPr>
          <w:rtl w:val="true"/>
        </w:rPr>
        <w:t>في حقيقة الموت و أسبابه و أنحائه</w:t>
      </w:r>
      <w:bookmarkEnd w:id="351"/>
    </w:p>
    <w:p>
      <w:pPr>
        <w:pStyle w:val="Heading6"/>
        <w:numPr>
          <w:ilvl w:val="5"/>
          <w:numId w:val="1"/>
        </w:numPr>
        <w:rPr/>
      </w:pPr>
      <w:bookmarkStart w:id="352" w:name="__RefHeading___Toc3954146_372815092"/>
      <w:bookmarkStart w:id="353" w:name="_Toc12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قد اختلفوا في أنّ الموت أمر وجودي مضادّ مع الحياة، فهما ضدّان، أو أمر عدمي عبارة عن عدم الحياة، فهما نقيضان، و النسبة بينهما الإيجاب و السلب، أو عبارة عن عدم الملكة،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الحياة عمّن من شأنه الحياة، كالعمى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بالبال و إن لم أجد من صرّح به التفصيل؛ لأنّ الحياة الحيواني هي من بخار الدم و حرارته، إذا انعدم يتحقّق الموت كما في الحيوانات، فالموت عدم تلك الحياة، و النسبة عدم و الملكة؛ لأنّ ما لا يقبل الحياة لا يصدق الموت في حقّه، و كذلك بالنسبة إلى الحياة النباتي إذا فني قوة الانباتمنه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الشجر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الحياة الإنساني، فعبارة عن النفس الناطقة القدسية الإلهية الملكوتية، فهي غير منعدمة، و غير فانية، بل ينتقل من هذه النشأة إلى نشأة اُخرى، فالموت عبارة عن ذاك الانتقال، فهو أمر وجودي مضادّ مع الحياة و مقابل له، و هذا هو الذي يجب الاعتقاد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الْمَوْتَ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المراد </w:t>
      </w:r>
      <w:bookmarkStart w:id="354" w:name="pg7139_72577"/>
    </w:p>
    <w:p>
      <w:pPr>
        <w:pStyle w:val="BookText"/>
        <w:rPr/>
      </w:pPr>
      <w:bookmarkEnd w:id="354"/>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 الْحَياةَ</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يطلق على ملك الموت أنّه قابض الأرواح، و القبض أمر وجودي، و بذلك يطلق عليه التوفّي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لأنّ التوفّي عبارة عن الأخذ بالقوّة،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تَوَفَّتْهُمُ الْمَلائِكَةُ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و بهذا تقدر على الجمع بين الأقوال و الأدلّة، و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صدر المتألّهين من أنّ الموت بمقتضى الحركة الجوهرية تكميل النفس، فهو إنما يمكن القول به في نفوس السعداء، و لا ينافي ما ذكرناه، و أمّا الأشقياء فلا، كما لا يخفى</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3954148_372815092"/>
      <w:bookmarkStart w:id="356" w:name="_Toc130"/>
      <w:bookmarkEnd w:id="355"/>
      <w:r>
        <w:rPr>
          <w:rtl w:val="true"/>
        </w:rPr>
        <w:t>أسباب الموت</w:t>
      </w:r>
      <w:bookmarkEnd w:id="356"/>
    </w:p>
    <w:p>
      <w:pPr>
        <w:pStyle w:val="BookText"/>
        <w:rPr/>
      </w:pPr>
      <w:r>
        <w:rPr>
          <w:rFonts w:ascii="Amiri" w:hAnsi="Amiri" w:eastAsia="Amiri" w:cs="Amiri"/>
          <w:color w:val="111111"/>
          <w:sz w:val="28"/>
          <w:sz w:val="28"/>
          <w:szCs w:val="28"/>
          <w:rtl w:val="true"/>
          <w:lang w:bidi="ar-SA"/>
        </w:rPr>
        <w:t>و أمّا أسباب الموت، فهي مختلفة، و له أسباب ظاهرية، و أسباب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الظاهرية، فهي وقوع خلل في مكينة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بالطبع، و إمّا بالتصادم، كالمكينة المصنوعة، فإن كان بالطبع يسمّى بالموت الطبيعي، و إن كان بالتصادميسمّي بالموت الاخترامي، و قد يورث هذه الخلل حدوث مرض، و قد لا يوجب كالموت البغتتي، و قد يمكن رفع تلك الخلل و إزالتها، و قد لايقبل ذلك، و قد يورث تلك الخلل فساد عضو، و قد يورث فساد البدن كلّه فيموت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الباطنية، فهو بلوغ الأجل و انقضاء المدّة و تمامية الكتاب</w:t>
      </w:r>
      <w:r>
        <w:rPr>
          <w:rFonts w:eastAsia="Amiri" w:cs="Amiri" w:ascii="Amiri" w:hAnsi="Amiri"/>
          <w:color w:val="111111"/>
          <w:sz w:val="28"/>
          <w:szCs w:val="28"/>
          <w:rtl w:val="true"/>
          <w:lang w:bidi="ar-SA"/>
        </w:rPr>
        <w:t xml:space="preserve">. </w:t>
      </w:r>
      <w:bookmarkStart w:id="357" w:name="pg7139_72578"/>
    </w:p>
    <w:p>
      <w:pPr>
        <w:pStyle w:val="BookText"/>
        <w:rPr/>
      </w:pPr>
      <w:bookmarkEnd w:id="357"/>
      <w:r>
        <w:rPr>
          <w:rFonts w:ascii="Amiri" w:hAnsi="Amiri" w:eastAsia="Amiri" w:cs="Amiri"/>
          <w:color w:val="111111"/>
          <w:sz w:val="28"/>
          <w:sz w:val="28"/>
          <w:szCs w:val="28"/>
          <w:rtl w:val="true"/>
          <w:lang w:bidi="ar-SA"/>
        </w:rPr>
        <w:t>و الأجل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 و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الحتمي، فهو الذي في اللوح المحفوظ طبقاً للحكمة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أمّا المعلّق أي المشروط باُمور ظاهرية أو باطنية، أمّا الظاهرية كالقتل و السمّ و الهدم و الغرق و الحرق و السقوط و نحوها، بحيث لولا هذه الاُمور لما وقع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الباطنية كقطع الرحم، و الظلم، و سائر المعاصي التي تورث قصر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تلك الاُمور قابلة للتغيّر و التمديد و دفع البليات بالدعاء و الصدقة و التوسّلات و الإحسانات و سائر العبادات، و هو في لوح المحو و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لا يتوهّم أنّ ذلك يورث التغيّر في علم الباري؛ لأنّ ذلك من البداء الذي في الحقيقة تغيير في المصالح و الحكم، و هو تعالى عالم بجميع ذلك، فهو في الحقيقة إظهار بعد الخفاء، كالنسخ في التشريعيات</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954150_372815092"/>
      <w:bookmarkStart w:id="359" w:name="_Toc131"/>
      <w:bookmarkEnd w:id="358"/>
      <w:r>
        <w:rPr>
          <w:rtl w:val="true"/>
        </w:rPr>
        <w:t>كيفية الموت</w:t>
      </w:r>
      <w:bookmarkEnd w:id="35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كيفية الموت، فقد ورد في الآيات و الأخبار الفرق بين المؤمن و الكافر و المنافق و الفاسق، بل يختلف باختلاف مراتب الإيمان و الإطاعة و الكفر و المعصية، أعاذنا اللّه من سكرات الموت و ما بعده، اللّهمّ اجعله لنا أوّل راحتنا </w:t>
      </w:r>
    </w:p>
    <w:p>
      <w:pPr>
        <w:pStyle w:val="BookText"/>
        <w:rPr/>
      </w:pPr>
      <w:r>
        <w:rPr>
          <w:rFonts w:ascii="Amiri" w:hAnsi="Amiri" w:eastAsia="Amiri" w:cs="Amiri"/>
          <w:color w:val="111111"/>
          <w:sz w:val="28"/>
          <w:sz w:val="28"/>
          <w:szCs w:val="28"/>
          <w:rtl w:val="true"/>
          <w:lang w:bidi="ar-SA"/>
        </w:rPr>
        <w:t>بمحمّد و آله صلّ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،و قد ورد في أخبار كثيرة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ثمّ إنّ المستفاد من مجموع الأخبار كون الموت على الناس على أقسام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 المتّقي كأطيب ريح يشمّه، فينعش لطيبه، فينقطع التعب و الألم كلّه عنه، و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يبشّرانه بنعيم الأبد، و الملائكة تبشّره بالجنّة، و يرى مكانه في الجنّة، و يرى ملك الموت بأحسن صورة، بل يرى جميع الأنوار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الكافر الفاجر كلسع الأفاعي، و لذع العقارب، و أشدّ من النشر بالمناشير، و القرض بالمقاريض، و تدوير قطب الأرحية في الأحداق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المؤمن الفاسق، فإن لم تدركه المغفرة و الشفاعة تشدّ عليه سكرات الموت عقوبةً لمعاصيه باختلاف مراتب المعصية ليخفّف عذابه في القيامة أو يتدارك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الكافر المحسن، فيسهّل عليه الموت جزاءً لحسناته لأن لا يبقى له أجر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تَرى إِذِ الظَّالِمُونَ في غَمَراتِ الْمَوْتِ وَ الْمَلائِكَةُ </w:t>
      </w:r>
      <w:bookmarkStart w:id="360" w:name="pg7139_72580"/>
    </w:p>
    <w:p>
      <w:pPr>
        <w:pStyle w:val="BookText"/>
        <w:rPr/>
      </w:pPr>
      <w:bookmarkEnd w:id="360"/>
      <w:r>
        <w:rPr>
          <w:rFonts w:ascii="Amiri" w:hAnsi="Amiri" w:eastAsia="Amiri" w:cs="Amiri"/>
          <w:color w:val="111111"/>
          <w:sz w:val="28"/>
          <w:sz w:val="28"/>
          <w:szCs w:val="28"/>
          <w:rtl w:val="true"/>
          <w:lang w:bidi="ar-SA"/>
        </w:rPr>
        <w:t>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 xml:space="preserve">، أعاذنا اللّه و إيّاكم من سكراته بمحمّد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361" w:name="__RefHeading___Toc3954152_372815092"/>
      <w:bookmarkStart w:id="362" w:name="_Toc132"/>
      <w:bookmarkEnd w:id="361"/>
      <w:r>
        <w:rPr>
          <w:rtl w:val="true"/>
        </w:rPr>
        <w:t>المقام الثاني</w:t>
      </w:r>
      <w:r>
        <w:rPr>
          <w:rtl w:val="true"/>
        </w:rPr>
        <w:t xml:space="preserve">: </w:t>
      </w:r>
      <w:r>
        <w:rPr>
          <w:rtl w:val="true"/>
        </w:rPr>
        <w:t>في ذكر ملك الموت و أعوانه و كيفية قبضه الأرواح</w:t>
      </w:r>
      <w:bookmarkEnd w:id="362"/>
    </w:p>
    <w:p>
      <w:pPr>
        <w:pStyle w:val="Heading6"/>
        <w:numPr>
          <w:ilvl w:val="5"/>
          <w:numId w:val="1"/>
        </w:numPr>
        <w:rPr/>
      </w:pPr>
      <w:bookmarkStart w:id="363" w:name="__RefHeading___Toc3954154_372815092"/>
      <w:bookmarkStart w:id="364" w:name="_Toc133"/>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و غير ذلك من الاُمور المتعلّقة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اختلفت الكلمات في حقيقة الملائكة، فذهب جماعة من الحكماء أنّهم عقول مجرّدة عن المادّة و الصورة من العقول الطولية و العرضية و الكلّية و الجزئية، الصادرة عن الواجب تعالى بالترتيب المذكور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منهم بأنّهم أرباب الأنواع و المثل الأفلاطونية، لهم صور عارية عن الموادّ، خالية عن القوّة و الاستعداد، المدبّرة لعالم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بأنّهم عبارة عن القوى، كالقوّة القاضية و النامية و نحوها</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نتاحاشا عن وجود العقول المجرّدة و المثل الأفلاطونية، لكنلا لما ذكروه من أصلهم الذي أسّسوا عليه من أنّ الواحد لا يصدر عنه إلاّ الواحد، و قد ذكرنا في بحث القدرة أنّ هذه القاعدة و إن كانت تامّةً مبرهنةً إلاّ </w:t>
      </w:r>
    </w:p>
    <w:p>
      <w:pPr>
        <w:pStyle w:val="BookText"/>
        <w:rPr/>
      </w:pPr>
      <w:r>
        <w:rPr>
          <w:rFonts w:ascii="Amiri" w:hAnsi="Amiri" w:eastAsia="Amiri" w:cs="Amiri"/>
          <w:color w:val="111111"/>
          <w:sz w:val="28"/>
          <w:sz w:val="28"/>
          <w:szCs w:val="28"/>
          <w:rtl w:val="true"/>
          <w:lang w:bidi="ar-SA"/>
        </w:rPr>
        <w:t>أنّها في العلّة التامّة الموجبة، لا في حقّ الفاعل الحكيم القادر المختار الصادر عنه الفعل عن حكمة و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شرائط الفعل وجود المصلحة و المصالح، و الحكم مختلفة، بل ربما لا تكون المصلحة فيه في وقت دون وقت، أو حال دون حال، و هذا الاختلاف كافٍ في صدور الكثرات عن الواحد من جميع الجهات، بل من جهة البراهين الذي ذكرناه في أوّل الكتاب في المعاد لإثبات وجود المجرّد، و من جهة قاعدة إمكان الأشرف و الأخسّ، لكن انطباق هذه المجرّدات على الملائكة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مقتضى</w:t>
      </w:r>
      <w:r>
        <w:rPr>
          <w:rStyle w:val="FootnoteAnchor"/>
          <w:rtl w:val="true"/>
        </w:rPr>
        <w:footnoteReference w:id="865"/>
      </w:r>
      <w:r>
        <w:rPr>
          <w:rFonts w:ascii="Amiri" w:hAnsi="Amiri" w:eastAsia="Amiri" w:cs="Amiri"/>
          <w:color w:val="111111"/>
          <w:sz w:val="28"/>
          <w:sz w:val="28"/>
          <w:szCs w:val="28"/>
          <w:rtl w:val="true"/>
          <w:lang w:bidi="ar-SA"/>
        </w:rPr>
        <w:t>الظواهر القرآنية أنّ الملائكة أجسام،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 مَثْنى وَ ثُلاثَ وَ رُباعَ</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الرُّوحُ وَ الْمَلائِكَةُ صَفًّا</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الأخبار متواترة ناصّة في كيفية عباداتهم و نزولهم و صعودهم و نحوها، غاية الأمر ليسوا من تلك العناصر المركّبة، بل أجسام لطيفة ألطف من الهواء و من الجنّ، و ليس خارجاً عن قدرة الخالق إيجادهم، فهم أجساد نورية متشكّلة بأشكال مختلفة، و لهم مراتب متعدّدة من الأمرة و المأمورة، و الرئيسة و المراوسة، كلّ مأمور بأمر، فملك الموت من أحد الملائكة الكرام المقرّبين، وله أعوان من ملائكة الرحمة و الغضب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يترائیٰ التنافي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يشمل الجمع محلّى باللام جميع النفوس،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تَوَفَّتْهُمُ الْمَلائِكَةُ</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الحقيق أنّ الإماتة كالإحياء، و هما مثل الخلقة و الرزق من الصفات الفعلية الخاصّة باللّه تعالى، و قد تقدّم أنّ التوفّي غير الإماتة، بل هو الأخذ بالقوّة، و من الواضح أنّ أخذ الرسول أخذ المرسل حقيقةً، و أخذ المأمور أخذ الآمر، و الواسطة أخذ ذوي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نضايق عن أنّ اللّه تبارك و تعالى يأخذ بعض النفوس الكاملة بلا واسطة ملك الموت، و ملك الموت يأخذ بعضها بلا واسطة الأعوان، و الأعوان يأخذون بعضها، و إن كان أخذهم أخذ ملك الموت، و أخذه أخذ اللّه، كما أنّه تعالى يقدر على الخلق و الرزق بدون الأسباب و مع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إشكالات يجب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الموت كما قلت جسم و شخص معيّن، فكيف يأخذ في آنٍ واحد النفوس المتعدّدة الكثيرة في أقطاع الأرض؟</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الروح قد تقدّم أنّه جوهر مجرّد لا محلّ له، فكيف يأخذه و يصير </w:t>
      </w:r>
    </w:p>
    <w:p>
      <w:pPr>
        <w:pStyle w:val="BookText"/>
        <w:rPr/>
      </w:pPr>
      <w:r>
        <w:rPr>
          <w:rFonts w:ascii="Amiri" w:hAnsi="Amiri" w:eastAsia="Amiri" w:cs="Amiri"/>
          <w:color w:val="111111"/>
          <w:sz w:val="28"/>
          <w:sz w:val="28"/>
          <w:szCs w:val="28"/>
          <w:rtl w:val="true"/>
          <w:lang w:bidi="ar-SA"/>
        </w:rPr>
        <w:t>مأخوذاً؟</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القبض على بعض سهلاً و راحةً، و على بعض صعباً و عذاباً؟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فإنّه لا مانع من أن يكون لملك الموت قدرة و إحاطة على جميع النفوس، كإحاطة النفس على جميع أعضاء البدن، بحيث يقدر على قبضها جميعاً في آنٍ واحد، و إعطاء هذه القدرة من اللّه تعالى إليه بمكان من الإمكان، و حضوره لدى المحتضر بمعنى رؤيته إيّاه، كما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مكانه في الجنّة أو النار، و ملائكة الرحمة و العذاب، و سائر ما يرى عن المعاينة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عن الثاني، فلأنّ أخذ الروح بمعنى قطع علاقة الروح عن البدن المتحيّر فيه جميع العقلاء في كيفية العلاقة، و قد ذكرنا شطراً من الكلام في ذلك في تفسيرنا </w:t>
      </w:r>
      <w:r>
        <w:rPr>
          <w:rStyle w:val="FootnoteAnchor"/>
          <w:rtl w:val="true"/>
        </w:rPr>
        <w:footnoteReference w:id="87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إعطاء العلاقة بمعنى إعطاء القدرة للنفس على التصرّف في البدن، و مقهورية البدن تحت مشيتها و إرادتها، و قطع العلاقة سلب تلك القدرة عنها، و خروج البدن عن تصرّفها، و لا مناص عن تعلّق الروح بعد قطع علاقته عن البدن إلى القالب المثالي كما يأتي بيانه، فيكون متنعّماً و معذّباً إلى يوم يبعثون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الثالث، فإنّ الإنسان عند الاحتضار ربما يصعب عليه قطع علاقتهعن هذه الدنيا الفانية من جهة معاينة العذاب و ما اُعدّ له في جهنّم، و من </w:t>
      </w:r>
    </w:p>
    <w:p>
      <w:pPr>
        <w:pStyle w:val="BookText"/>
        <w:rPr/>
      </w:pPr>
      <w:r>
        <w:rPr>
          <w:rFonts w:ascii="Amiri" w:hAnsi="Amiri" w:eastAsia="Amiri" w:cs="Amiri"/>
          <w:color w:val="111111"/>
          <w:sz w:val="28"/>
          <w:sz w:val="28"/>
          <w:szCs w:val="28"/>
          <w:rtl w:val="true"/>
          <w:lang w:bidi="ar-SA"/>
        </w:rPr>
        <w:t>جهة توغّله في العلائق الدنيوية من المال و المنصب و الأهل و الأولاد، و من جهة بروز أخلاقه الفاسدة و الملكات الخبيثة و الأعمال السيّئة، و من جهة الحسرة و الندامة و التأسّف على ما فات منه و غير ذلك، فيشتدّ عليه سكرات الموت، بل من أوّل المعاينة يورد عليه العذاب و يأتيه الملائكة يخبرونه بغضب العزيز الجبّار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يسهل عليه قطع تلك العلاقة على عكس ذلك من جهة معاينة ما اُعدّ له من الثواب الجزيل، و يرى مكانه في الجنّة، و يبشّره الملائكة بالرضوان، و ظهور ملكاته الفاضلة، و أخلاقه الحميدة، و أعماله الحسنة، و تشرّفه بخدمة الأولياء من الأنبياء و الأئمّة و صلحاء المؤمنين، و يصير الدنيا عنده بتمام ما فيها كالمزبلة و يحبّ لقاء اللّه تعالى، رزقنا اللّه و إيّاكم بجاه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في الأخبار الكثيرة أنّ المحتضر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و سائر أئمّة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الأخبار في خصوص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 المذكورة في البحار</w:t>
      </w:r>
      <w:r>
        <w:rPr>
          <w:rStyle w:val="FootnoteAnchor"/>
          <w:rtl w:val="true"/>
        </w:rPr>
        <w:footnoteReference w:id="874"/>
      </w:r>
      <w:r>
        <w:rPr>
          <w:rFonts w:ascii="Amiri" w:hAnsi="Amiri" w:eastAsia="Amiri" w:cs="Amiri"/>
          <w:color w:val="111111"/>
          <w:sz w:val="28"/>
          <w:sz w:val="28"/>
          <w:szCs w:val="28"/>
          <w:rtl w:val="true"/>
          <w:lang w:bidi="ar-SA"/>
        </w:rPr>
        <w:t>و معالم الزلفى و غيرهما، بل فيها أنّ المؤمن يراه حيث يحبّ، و الكافر حيث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أنّ الخلق الكثير إذا ماتوا في ساعة واحدة كيف يمكن رؤية جميعهم شخصاً واحداً؟ و كيف يحضر عندهم؟</w:t>
      </w:r>
    </w:p>
    <w:p>
      <w:pPr>
        <w:pStyle w:val="BookText"/>
        <w:rPr/>
      </w:pPr>
      <w:r>
        <w:rPr>
          <w:rFonts w:ascii="IRNazanin" w:hAnsi="IRNazanin" w:eastAsia="IRNazanin"/>
          <w:color w:val="111111"/>
          <w:sz w:val="28"/>
          <w:sz w:val="28"/>
          <w:szCs w:val="28"/>
          <w:rtl w:val="true"/>
          <w:lang w:bidi="fa-IR"/>
        </w:rPr>
        <w:t xml:space="preserve">و قد اُجيب تارةً بأنّ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 بالأجساد المثالية، واُخرى بارتسام صورهم في الحسّ المشترك</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الكلام في المقام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بوجودهم السعي محيطون </w:t>
      </w:r>
    </w:p>
    <w:p>
      <w:pPr>
        <w:pStyle w:val="BookText"/>
        <w:rPr/>
      </w:pPr>
      <w:r>
        <w:rPr>
          <w:rFonts w:ascii="Amiri" w:hAnsi="Amiri" w:eastAsia="Amiri" w:cs="Amiri"/>
          <w:color w:val="111111"/>
          <w:sz w:val="28"/>
          <w:sz w:val="28"/>
          <w:szCs w:val="28"/>
          <w:rtl w:val="true"/>
          <w:lang w:bidi="ar-SA"/>
        </w:rPr>
        <w:t>بجميع العوالم الإمكانية في كلّ حين و زمان، و قد استفدنا ذلك من الآيات القرآنية و الأخبار المتفرّقة فى الموارد المختلفة المتواترة المضمون،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 رَسُولُهُ وَ الْمُؤمِنُونَ</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بِكَ عَلى هؤلاءِ شَهيداً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تقول في صلواتك كلّ يوم و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بنحو التخاطب، و الزيارات المأثورة من الجوامع و غيرها من الزيارات البعيدة و القريبة بنحو التخاطب الذي من شرطه الحضور، و الأوامر الواردة في التوجّه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التوسّل بهم في مهامّ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يختصّ بزمان حياتهم، بل يعمّ زمان رحلتهم، بل قبل و ردوهم في هذا العالم كانوا مكملين، كما ورد في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 حَتَّى مَنَّ عَلَيْنَا بِكُمْ، فَجَعَلَكُمْ 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الزيارة، إلى غير ذلك من الأخبار و الآثار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معنى حضورهم عند المحتضر ليس مجيئهم عنده، بل رفع الحجاب عن عينيه، و إلاّ فهم حاضرون في كلّ مكان في جميع الدهور و الأزمان، كما يرى الملائكة و غيرهم عند احتضاره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يشهد على ذلك لسان الأخبار في التعبير بالرؤية و المعرفة و الوجدان، كما في حديث الحارث الهمداني من قول أميرالمؤنين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اُبشّرك يا حارث </w:t>
      </w:r>
    </w:p>
    <w:p>
      <w:pPr>
        <w:pStyle w:val="BookText"/>
        <w:rPr/>
      </w:pPr>
      <w:r>
        <w:rPr>
          <w:rFonts w:ascii="Amiri" w:hAnsi="Amiri" w:eastAsia="Amiri" w:cs="Amiri"/>
          <w:color w:val="111111"/>
          <w:sz w:val="28"/>
          <w:sz w:val="28"/>
          <w:szCs w:val="28"/>
          <w:rtl w:val="true"/>
          <w:lang w:bidi="ar-SA"/>
        </w:rPr>
        <w:t>ليعرفني و الذي خلق الجنّة و برأ النسمة وليي و عدوّي في مواطن شتّى عند الممات، و عند الصراط، و عند الحوض، و عند المقاسمة، يعني مقاسمة النار، و القصيدة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w:t>
      </w:r>
    </w:p>
    <w:p>
      <w:pPr>
        <w:pStyle w:val="BookText"/>
        <w:rPr/>
      </w:pPr>
      <w:r>
        <w:rPr>
          <w:rFonts w:ascii="Amiri" w:hAnsi="Amiri" w:eastAsia="Amiri" w:cs="Amiri"/>
          <w:color w:val="111111"/>
          <w:sz w:val="28"/>
          <w:sz w:val="28"/>
          <w:szCs w:val="28"/>
          <w:rtl w:val="true"/>
          <w:lang w:bidi="ar-SA"/>
        </w:rPr>
        <w:t>يَرَنِي</w:t>
      </w:r>
    </w:p>
    <w:p>
      <w:pPr>
        <w:pStyle w:val="BookText"/>
        <w:rPr/>
      </w:pPr>
      <w:r>
        <w:rPr>
          <w:rFonts w:ascii="Amiri" w:hAnsi="Amiri" w:eastAsia="Amiri" w:cs="Amiri"/>
          <w:color w:val="111111"/>
          <w:sz w:val="28"/>
          <w:sz w:val="28"/>
          <w:szCs w:val="28"/>
          <w:rtl w:val="true"/>
          <w:lang w:bidi="ar-SA"/>
        </w:rPr>
        <w:t>مِنْ مُؤْمِنٍ أَوْ مُنَافِقٍ</w:t>
      </w:r>
    </w:p>
    <w:p>
      <w:pPr>
        <w:pStyle w:val="BookText"/>
        <w:rPr/>
      </w:pPr>
      <w:r>
        <w:rPr>
          <w:rFonts w:ascii="Amiri" w:hAnsi="Amiri" w:eastAsia="Amiri" w:cs="Amiri"/>
          <w:color w:val="111111"/>
          <w:sz w:val="28"/>
          <w:sz w:val="28"/>
          <w:szCs w:val="28"/>
          <w:rtl w:val="true"/>
          <w:lang w:bidi="ar-SA"/>
        </w:rPr>
        <w:t xml:space="preserve">قُبُلا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 عن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أَحَبَّنِي وَجَدَنِي عِنْدَ مَمَاتِهِ بِحَيْثُ يُحِبُّ، وَ مَنْ أَبْغَضَنِي وَجَدَنِي عِنْدَ مَمَاتِهِ بِحَيْثُ يَكْرَهُ</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في حديث 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يَرَانِي</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و في حديثه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لَتَرَانِي فِي ثَلَاثِ مَوَاطِنَ</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بهذا البيان تقدر على دفع الاشكال في الموارد الاُخر، كحضور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أربعين مكان في ليلة واحدة، لو فرض كون الخبر صحيحاً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الخبر المروي عن 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العرش عند جدّه و أبيه و اُمّه و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ينظر إلى زوّاره و مجالس عزائه و يدعو اللّه لهم، و يسأل جدّه و أبيه و أخيه و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لهم</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 xml:space="preserve">فإنّ المراد على الظاهر منالعرش عرش </w:t>
      </w:r>
      <w:bookmarkStart w:id="365" w:name="pg7139_72587"/>
    </w:p>
    <w:p>
      <w:pPr>
        <w:pStyle w:val="BookText"/>
        <w:rPr/>
      </w:pPr>
      <w:bookmarkEnd w:id="365"/>
      <w:r>
        <w:rPr>
          <w:rFonts w:ascii="Amiri" w:hAnsi="Amiri" w:eastAsia="Amiri" w:cs="Amiri"/>
          <w:color w:val="111111"/>
          <w:sz w:val="28"/>
          <w:sz w:val="28"/>
          <w:szCs w:val="28"/>
          <w:rtl w:val="true"/>
          <w:lang w:bidi="ar-SA"/>
        </w:rPr>
        <w:t>الإحاطة،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لا يخفى أنّ هذه المرتبة في الممكنات من خصائص هؤلاء دون سائر الأنبياء و الأولياء و الملائكة، و إن كان بينهم</w:t>
      </w:r>
      <w:r>
        <w:rPr>
          <w:rStyle w:val="FootnoteAnchor"/>
          <w:rtl w:val="true"/>
        </w:rPr>
        <w:footnoteReference w:id="884"/>
      </w:r>
      <w:r>
        <w:rPr>
          <w:rFonts w:ascii="Amiri" w:hAnsi="Amiri" w:eastAsia="Amiri" w:cs="Amiri"/>
          <w:color w:val="111111"/>
          <w:sz w:val="28"/>
          <w:sz w:val="28"/>
          <w:szCs w:val="28"/>
          <w:rtl w:val="true"/>
          <w:lang w:bidi="ar-SA"/>
        </w:rPr>
        <w:t>مراتب من الاختلاف في التوسعة و الضيق، و لذا تقول بنحو الغيبة في زياراتهم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عِيسَى رُوحِ اللَّهِ، إلى أن تقول في زيارة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رَسُولَ اللَّهِ، بنحو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قبورهم تسلّم عليهم بنحو التخاطب، فافهم و اغتنم</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3954156_372815092"/>
      <w:bookmarkStart w:id="367" w:name="_Toc134"/>
      <w:bookmarkEnd w:id="366"/>
      <w:r>
        <w:rPr>
          <w:rtl w:val="true"/>
        </w:rPr>
        <w:t>حضور إبليس عند المحتضر</w:t>
      </w:r>
      <w:bookmarkEnd w:id="367"/>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 إبليس عند المحتضر، و هذه المسألة من العويصات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يجري من ابن آدم مجرى الدم، كما ورد في الخبر،</w:t>
      </w:r>
      <w:r>
        <w:rPr>
          <w:rStyle w:val="FootnoteAnchor"/>
          <w:rtl w:val="true"/>
        </w:rPr>
        <w:footnoteReference w:id="885"/>
      </w:r>
      <w:r>
        <w:rPr>
          <w:rFonts w:ascii="Amiri" w:hAnsi="Amiri" w:eastAsia="Amiri" w:cs="Amiri"/>
          <w:color w:val="111111"/>
          <w:sz w:val="28"/>
          <w:sz w:val="28"/>
          <w:szCs w:val="28"/>
          <w:rtl w:val="true"/>
          <w:lang w:bidi="ar-SA"/>
        </w:rPr>
        <w:t>و هو إسم جنس يقع على طائفة من الجنّ و كبيرهم إبليس، و هو المتبوع و هم تابعوه، و يطلق عليهم الشياطين و الأبالسة و فسقة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ذلك طويل الذيل، قد ذكرنا شطراً صالحاً منه في تفسيرنا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خَلَوْا إِلى شَياطينِهِمْ قالُوا إِنَّا مَعَكُمْ</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الآية من جهات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الجنّ و اختلاف بعض الحكماء فيه و دفع شبهاتهم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 مكلّفين مثابين أم معاقبين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بعث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 تشرّفهم عنده و عند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أرادها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يهمّنا في المقام أنّ مقتضى الآيات الشريفة و الأخبار الكثيرة أنّ الشياطين كان تسلّطهم على ابن آدم ليس إلاّ إلقاء الوسوسة و الشبهات في قلب ابن آدم، نظير الملك حيث يلهم ابن آدم، و الفرق بين الوسوسة و الإلهام من جهات ثلاث ذكرناها هناك، و ليس لهم تسلّط آخر، كما ينادي بذلك قوله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 منشأ إغواء الشيطان الصفات الخبيثة، و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حضوره عند المحتضر أنّ المحتضر لمّا كان قواه في غاية الضعف، فيمثّل الشيطان عنده بمثال يحبّه و يميل إليه و يطمئنّ به، فيلقى إليه بعض الشبهات في بعض العقائد التى يكون المحتضر فيها ضعيف العقيدة، فيزيل ذلك الاعتقاد، أو يصير متزلزلاً فيه، و لعلّ حضوره عنده نظير حضوره في حال الصحّة من إلقاء الشبهة في القلب و الوسوسة فيه، كما هو ليس ببعيد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مناص إلاّ من تقوية الإيمان بالبراهين القطعية، و الأعمال الصالحة، والأخلاق الحسنة، و سدّ أبواب الشيطان من الرذائل و المعاصي، و التعوّذ باللّه تعالى منه، و إيداع الإيمان عنده تعالى أمانةً، و التوسّل إلى المعصومين لدفعه عنه</w:t>
      </w:r>
      <w:r>
        <w:rPr>
          <w:rFonts w:eastAsia="Amiri" w:cs="Amiri" w:ascii="Amiri" w:hAnsi="Amiri"/>
          <w:color w:val="111111"/>
          <w:sz w:val="28"/>
          <w:szCs w:val="28"/>
          <w:rtl w:val="true"/>
          <w:lang w:bidi="ar-SA"/>
        </w:rPr>
        <w:t xml:space="preserve">. </w:t>
      </w:r>
      <w:bookmarkStart w:id="368" w:name="pg7139_72589"/>
    </w:p>
    <w:p>
      <w:pPr>
        <w:pStyle w:val="BookText"/>
        <w:rPr/>
      </w:pPr>
      <w:bookmarkEnd w:id="368"/>
      <w:r>
        <w:rPr>
          <w:rFonts w:ascii="IRNazanin" w:hAnsi="IRNazanin" w:eastAsia="IRNazanin"/>
          <w:color w:val="111111"/>
          <w:sz w:val="28"/>
          <w:sz w:val="28"/>
          <w:szCs w:val="28"/>
          <w:rtl w:val="true"/>
          <w:lang w:bidi="fa-IR"/>
        </w:rPr>
        <w:t xml:space="preserve">و ينبغي لمن حول المحتضر أن يذكّره بالعقائد، و إلقاء الشهادتين، و الإقرار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تلقينه كلمات الفرج، و التوبة من الذنوب، و حسن الظنّ باللّه، و قراءة القرآن، و دعاء العديلة، و الذكر عنده، حتّى يعصمه اللّه تعالى منه، عصمنا اللّه و إيّاكم عن شروره بحقّ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369" w:name="__RefHeading___Toc3954158_372815092"/>
      <w:bookmarkStart w:id="370" w:name="_Toc135"/>
      <w:bookmarkEnd w:id="369"/>
      <w:r>
        <w:rPr>
          <w:rtl w:val="true"/>
        </w:rPr>
        <w:t>حضور الأعمال و الأموال و الأولاد عند المحتضر</w:t>
      </w:r>
      <w:bookmarkEnd w:id="370"/>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من حضور الأعمال و الأموال و الأولاد عند المحتضر، كما روي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 له ماله و ولده و عمله، فيقول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عندك؟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كفنك، و يقول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عندكم؟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نردّك إلى حفرتك، و لعمله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فمالي عندك؟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قرينك</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أن تمثّل هذه الثلاثة تذكرة و تخيلة في الحسّ المشترك، فيراها في نظره كحالة النوم و الغشوة، بل حالة الموت أشدّ بمراتب من النوم و السكر و الغشوة، فيتكلّم معها و يجاب عنها،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954160_372815092"/>
      <w:bookmarkStart w:id="372" w:name="_Toc136"/>
      <w:bookmarkEnd w:id="371"/>
      <w:r>
        <w:rPr>
          <w:rtl w:val="true"/>
        </w:rPr>
        <w:t>المقام الثالث</w:t>
      </w:r>
      <w:r>
        <w:rPr>
          <w:rtl w:val="true"/>
        </w:rPr>
        <w:t xml:space="preserve">: </w:t>
      </w:r>
      <w:r>
        <w:rPr>
          <w:rtl w:val="true"/>
        </w:rPr>
        <w:t>في الهول المطّلع</w:t>
      </w:r>
      <w:bookmarkEnd w:id="372"/>
    </w:p>
    <w:p>
      <w:pPr>
        <w:pStyle w:val="Heading6"/>
        <w:numPr>
          <w:ilvl w:val="5"/>
          <w:numId w:val="1"/>
        </w:numPr>
        <w:rPr/>
      </w:pPr>
      <w:bookmarkStart w:id="373" w:name="__RefHeading___Toc3954162_372815092"/>
      <w:bookmarkStart w:id="374" w:name="_Toc137"/>
      <w:bookmarkEnd w:id="373"/>
      <w:r>
        <w:rPr>
          <w:rtl w:val="true"/>
        </w:rPr>
        <w:t>اشارة</w:t>
      </w:r>
      <w:bookmarkEnd w:id="37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على الميت بعد الموت في حمله على السرير و تغسيله و سلبه وتكفينه، و الصلاة عليه، و إدخاله في قبره، و دخول الملائكة عليه، كفنان القبور و رومان، النكير و المنكر، و ثواب القبر و عذابه، إلى غير ذلك، و الأخبار الواردة في ذلك فوق حدّ التواتر من حيث المجموع، و قد نقلها أئمّة الحديث في كتبهم، كالمجلسي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و البحراني في معالم الزلفى و غيرهما، و في كفاية الموحّدين نقل شطراً صالحاً منها في مقامات و فصول، و نحن </w:t>
      </w:r>
    </w:p>
    <w:p>
      <w:pPr>
        <w:pStyle w:val="BookText"/>
        <w:rPr/>
      </w:pPr>
      <w:r>
        <w:rPr>
          <w:rFonts w:ascii="Amiri" w:hAnsi="Amiri" w:eastAsia="Amiri" w:cs="Amiri"/>
          <w:color w:val="111111"/>
          <w:sz w:val="28"/>
          <w:sz w:val="28"/>
          <w:szCs w:val="28"/>
          <w:rtl w:val="true"/>
          <w:lang w:bidi="ar-SA"/>
        </w:rPr>
        <w:t>نتكلّم في بعض الاُمور المتعلّقة بذلك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الإنساني الذي تقدّم أنّه المجرّد و لا فناء له و لا ينعدم بالموت، إذا مات الإنسان ينقطع عنه العلاقة الكائنة بينه و بين البدن بقطع تصرّفه و تدبيره؛ لا أنّه ينقطع علاقته بالكلّية بحيث لا يدرك و لا يفهم ما ورد على البدن من الآلام و اللذائذ و المثوبات و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لا بهذه الحواسّ الظاهرة التي من شؤون الحياة الحيوانية، فيتكلّم مع أهله و أولاده و حامليه و غاسليه، و مع الملائكة و النكيرين و غيرهم، لا بحركة هذا اللسان المادّي العنصري، و يبصر جميع ما يرد عليه لا بهذا العين، و يسمع لا بهذا السمع، و يحسّ لا بهذا البدن و هكذا؛ لزوال تلك الحياة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يبصر و يسمع و يدرك أقوى و أشدّ ممّا في هذه النشأة؛ لعدم احتياجه إلى الأدلّة و الواسطة، فلا وجه لإنكار شيء من تلك الأخبار، و لا محال له، و لا يحتاج إلى تأويل و صرف عن ظواهرها، و ليس في شيء من تلك الأخبار على كثرتها و اختلاف مضامينها دلالة على تكلّمه بهذا اللسان، و إبصاره بهذا البصر، و استماعه بهذا السمع، و إن تخيّله جماعة منالمتكلّمين؛ لعدم تفرقتهم بين الروح الحيواني و النفس الملکوتية القدسية الإلهية، و يندفع بذلك جميع الشبهات الواردة من بعض الملحدين في تلك الأخبار، فتدبّر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الواردة في أنّ الروح يرجع إلى البدن في القبر للسؤال و الجواب، الظاهر كون المراد منها رجوع هذا الروح الملكوتي لا الروح الحيواني، و ليس فيها دلالة على رجوع الحيواني إليه، فلا مانع من حضور إنسان عند جسد الميت في قبره، و هو في مقام السؤال و الجواب مع الملكين، و ورود الملائكة عليه، و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و تعذيبه أو </w:t>
      </w:r>
    </w:p>
    <w:p>
      <w:pPr>
        <w:pStyle w:val="BookText"/>
        <w:rPr/>
      </w:pPr>
      <w:r>
        <w:rPr>
          <w:rFonts w:ascii="Amiri" w:hAnsi="Amiri" w:eastAsia="Amiri" w:cs="Amiri"/>
          <w:color w:val="111111"/>
          <w:sz w:val="28"/>
          <w:sz w:val="28"/>
          <w:szCs w:val="28"/>
          <w:rtl w:val="true"/>
          <w:lang w:bidi="ar-SA"/>
        </w:rPr>
        <w:t>تنعيمه، و لا يشاهد هذا الإنسان شيئاً من ذلك، و لا يتحرّك جسده أصلاً، و لا يده و رجله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ترى في بعض الأخبار من جلوسه و كتبه بقلم يده و مداد فمه و صفحة كفنه جميع ما صدر منه في هذه النشأة، و إلقائه في عنقه إلى يوم القيامة، و كذا ما ورد في فشار القبر،</w:t>
      </w:r>
      <w:r>
        <w:rPr>
          <w:rStyle w:val="FootnoteAnchor"/>
          <w:rtl w:val="true"/>
        </w:rPr>
        <w:footnoteReference w:id="889"/>
      </w:r>
      <w:r>
        <w:rPr>
          <w:rFonts w:ascii="Amiri" w:hAnsi="Amiri" w:eastAsia="Amiri" w:cs="Amiri"/>
          <w:color w:val="111111"/>
          <w:sz w:val="28"/>
          <w:sz w:val="28"/>
          <w:szCs w:val="28"/>
          <w:rtl w:val="true"/>
          <w:lang w:bidi="ar-SA"/>
        </w:rPr>
        <w:t>إلى غير ذلك، فهو وارد على باطن هذا البدن لا ظاهره،</w:t>
      </w:r>
      <w:r>
        <w:rPr>
          <w:rStyle w:val="FootnoteAnchor"/>
          <w:rtl w:val="true"/>
        </w:rPr>
        <w:footnoteReference w:id="890"/>
      </w:r>
      <w:r>
        <w:rPr>
          <w:rFonts w:ascii="Amiri" w:hAnsi="Amiri" w:eastAsia="Amiri" w:cs="Amiri"/>
          <w:color w:val="111111"/>
          <w:sz w:val="28"/>
          <w:sz w:val="28"/>
          <w:szCs w:val="28"/>
          <w:rtl w:val="true"/>
          <w:lang w:bidi="ar-SA"/>
        </w:rPr>
        <w:t>و يتألّم أو يتنعّم الروح منه أشدّ تألّم و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الكفاية في دعواه تواتر الأخبار في كون هذا البدن العنصري مورداً للسؤال و العذاب، بل دعوى ضرورة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هذا البدن بباطنه</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الإدراكي، بمعنى تألّمه بآلامه، و التذاذه بنعمائه، فهو باقٍ على ما كان يدرك ما يرد عليه، و يسأل و يجاب و يرى و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تعلّق الروح الإنساني به، فنعم الوفاق و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هذا البدن بظاهره مع الحسّ و الحركة الحيوانية، فلا دليل عليه فضلاً عن التواتر و الضرورة</w:t>
      </w:r>
      <w:r>
        <w:rPr>
          <w:rFonts w:eastAsia="Amiri" w:cs="Amiri" w:ascii="Amiri" w:hAnsi="Amiri"/>
          <w:color w:val="111111"/>
          <w:sz w:val="28"/>
          <w:szCs w:val="28"/>
          <w:rtl w:val="true"/>
          <w:lang w:bidi="ar-SA"/>
        </w:rPr>
        <w:t>.</w:t>
      </w:r>
      <w:bookmarkStart w:id="375" w:name="pg7139_72592"/>
    </w:p>
    <w:p>
      <w:pPr>
        <w:pStyle w:val="Heading6"/>
        <w:numPr>
          <w:ilvl w:val="5"/>
          <w:numId w:val="1"/>
        </w:numPr>
        <w:rPr/>
      </w:pPr>
      <w:bookmarkStart w:id="376" w:name="__RefHeading___Toc3954164_372815092"/>
      <w:bookmarkStart w:id="377" w:name="_Toc138"/>
      <w:bookmarkEnd w:id="375"/>
      <w:bookmarkEnd w:id="376"/>
      <w:r>
        <w:rPr>
          <w:rtl w:val="true"/>
        </w:rPr>
        <w:t>تعلّق الروح بعد مفارقة البدن إلى القالب المثالي</w:t>
      </w:r>
      <w:bookmarkEnd w:id="37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قد تعلّق بعد مفارقة هذا البدن إلى القالب المثالي الذي هو شبيه هذا البدن، لكن الصورة فقط بلا مادّة عنصرية،</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الإنسان مادام في هذه النشأة لا يرى بهذا العين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يرى نفسه الملكوتية بدون تلك الآلة كما يرى في المنام في الرؤيا الصادقة، أو بتصرّف من نبي أو إمام أعجازاً، أو ببعض الرياضات الحقّة مثلاً؛ لأنّه من عالم آخر غير مناسب مع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تعلّق بهذا القالب المثالي يرى من كان مثله، فيرى أرواح المؤمنين و الكفّار، و يحشر معهم و يؤنس بهم، و يرى ما في هذا العالم الطبيعي، فيرى أولاده و عياله و أمواله و دوره و أصدقائه و يتكلّم معهم، لكنّهم لا يسمعون، فهم محشورون مع المؤمنين إن كانوا منهم في وادي السلام، و مع غيرهم إن كانوا غيرهم في 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قبره و يرى جسده و يتألّم و يحزن ممّا يرد على بدنه أو أهله وأولاده و من يحبّه من المكاره، و يفرح ممّا يرد عليهم من المحاسن، و يرى زائري قبره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مراتب نشأة البرزخ مختلفة توسعةً و ضيقاً بمقدار سعة مقامه و إيمانه و أخلاقه و أعماله و صفاته الحسنة أو الخبيثة، فليس كلّ ميّت يرى جميع ما يرى الآخر</w:t>
      </w:r>
      <w:r>
        <w:rPr>
          <w:rFonts w:eastAsia="Amiri" w:cs="Amiri" w:ascii="Amiri" w:hAnsi="Amiri"/>
          <w:color w:val="111111"/>
          <w:sz w:val="28"/>
          <w:szCs w:val="28"/>
          <w:rtl w:val="true"/>
          <w:lang w:bidi="ar-SA"/>
        </w:rPr>
        <w:t xml:space="preserve">. </w:t>
      </w:r>
      <w:bookmarkStart w:id="378" w:name="pg7139_72593"/>
    </w:p>
    <w:p>
      <w:pPr>
        <w:pStyle w:val="Heading6"/>
        <w:numPr>
          <w:ilvl w:val="5"/>
          <w:numId w:val="1"/>
        </w:numPr>
        <w:rPr/>
      </w:pPr>
      <w:bookmarkStart w:id="379" w:name="__RefHeading___Toc3954166_372815092"/>
      <w:bookmarkStart w:id="380" w:name="_Toc139"/>
      <w:bookmarkEnd w:id="378"/>
      <w:bookmarkEnd w:id="379"/>
      <w:r>
        <w:rPr>
          <w:rtl w:val="true"/>
        </w:rPr>
        <w:t>ما يرد على الإنسان في عالم البرزخ</w:t>
      </w:r>
      <w:bookmarkEnd w:id="38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يرد على الإنسان في عالم البرزخ من المثوبات أو العقوبات ما يناسب ذاك العالم من الصور بلا مادّة، فلا مانع من كون قبره روضة من رياض الجنّة، و يوسّع بمقدار مدّ بصره، و يدخل عليه كلّ يوم سبعون ألف ملك مع كلّ تحفة و هدية، و لكنّا إذا نرى قبره لا نرى إلاّ تلك الحفرة، و يكون قبره مفروشاً بالفرش البرزخية، و منوّراً بالسرج المضيئة، و يدخل معه عمله و خلقه يؤنسه إلى يوم القيامة، فكان عند ربّه مرزوقاً، و يلتذّ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قبره حفرةً من حفر النيران، و يصير قبره مملوّاً من النار، و يسلّط عليه التنين و العقارب و الأفاعي، و يضيّق عليه و يدخل عليه كلّ يوم ملائكة العذاب معهم سفود و سوط من النار، و يؤلم و يعذّب بسببهم، و لكنّا لا نرى قبره إلاّ كقبر المؤمن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مختصّ بعالم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القيامة، فلمّا كان البعث مع هذا البدن العنصري، فالمثوبات و العقوبات جسمية مناسبة مع البدن الجسماني؛ لصريح الآيات و نصّ الأخبار كما تقدّم</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3954168_372815092"/>
      <w:bookmarkStart w:id="382" w:name="_Toc140"/>
      <w:bookmarkEnd w:id="381"/>
      <w:r>
        <w:rPr>
          <w:rtl w:val="true"/>
        </w:rPr>
        <w:t>حال ضعفاء العقول و المجانين و القاصرين في البرزخ</w:t>
      </w:r>
      <w:bookmarkEnd w:id="38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من الأخبار أنّ كلّ ميت يكون إمّا متنعّماً أو معذّباً، بل يمكن أن يكون بعض ضعفاء العقول و المجانين و القاصرين و من يحذو حذوهم مهملين متروكين إلى يوم الدين، كما في بعض الأخبار إشارة إليه، و صريح كلام بعض الأساطين يدلّ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أنّ كلّ من صار معذّباً في البرزخ يكون كذلك </w:t>
      </w:r>
      <w:bookmarkStart w:id="383" w:name="pg7139_72594"/>
    </w:p>
    <w:p>
      <w:pPr>
        <w:pStyle w:val="BookText"/>
        <w:rPr/>
      </w:pPr>
      <w:bookmarkEnd w:id="383"/>
      <w:r>
        <w:rPr>
          <w:rFonts w:ascii="Amiri" w:hAnsi="Amiri" w:eastAsia="Amiri" w:cs="Amiri"/>
          <w:color w:val="111111"/>
          <w:sz w:val="28"/>
          <w:sz w:val="28"/>
          <w:szCs w:val="28"/>
          <w:rtl w:val="true"/>
          <w:lang w:bidi="ar-SA"/>
        </w:rPr>
        <w:t>إلى يوم القيامة، بل ربما يعذّب مقداراً من الزمان، ثمّ يدركه الشفاعة و المغفرة و الرحمة، فيصير متنعّماً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من القالب المثالي و مثوبات عالم البرزخ و عقوباته مباين كمال التباين مع ما ذكره صدر المتألّهين من أنّها عالم الخيال، و النفس لها خلاّقية، فتتخيّل تلك المثوبات فتلتذّ بها، أو العقوبات فتتألّم منها؛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المثال و البرزخ بجميع ما فيه موجود مخلوق من اللّه له حقيقة و واقعية برزخ بين العالمين</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954170_372815092"/>
      <w:bookmarkStart w:id="385" w:name="_Toc141"/>
      <w:bookmarkEnd w:id="384"/>
      <w:r>
        <w:rPr>
          <w:rtl w:val="true"/>
        </w:rPr>
        <w:t>السؤال في القبر</w:t>
      </w:r>
      <w:bookmarkEnd w:id="385"/>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في سؤال القبر، ففي بعضها إشارة إلى أنّمورد السؤال هو الإيمان، فيسألان عن ربّك، و عن دينك، و عن نبيك، و عن كتابك، و عن إمامك، و عن قبلتك، بل عن بعض الفرائض، كما ينادي به الأخبار الواردة في تلقين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كلمات العلماء في أنّ السؤال يقع عن كلّ أحد، أو لا يسأل عن بعض، كما ورد أنّ من يلقّنه لا يسألان عنه، و قد ذكر بعض أنّ الضعفاء و القاصرين أيضاً لا يسألان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السؤال، فهل هو ليلة الموت، أو ليلة الدفن، أو حين الدفن و لو كان يوماً، العلم عند اللّه</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954172_372815092"/>
      <w:bookmarkStart w:id="387" w:name="_Toc142"/>
      <w:bookmarkEnd w:id="386"/>
      <w:r>
        <w:rPr>
          <w:rtl w:val="true"/>
        </w:rPr>
        <w:t>ما يجب الاعتقاد به</w:t>
      </w:r>
      <w:bookmarkEnd w:id="38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تفاصيل هذه الاُمور على أقسام ثلاثة</w:t>
      </w:r>
      <w:r>
        <w:rPr>
          <w:rFonts w:eastAsia="Amiri" w:cs="Amiri" w:ascii="Amiri" w:hAnsi="Amiri"/>
          <w:color w:val="111111"/>
          <w:sz w:val="28"/>
          <w:szCs w:val="28"/>
          <w:rtl w:val="true"/>
          <w:lang w:bidi="ar-SA"/>
        </w:rPr>
        <w:t xml:space="preserve">: </w:t>
      </w:r>
      <w:bookmarkStart w:id="388" w:name="pg7139_72595"/>
    </w:p>
    <w:p>
      <w:pPr>
        <w:pStyle w:val="BookText"/>
        <w:rPr/>
      </w:pPr>
      <w:bookmarkEnd w:id="388"/>
      <w:r>
        <w:rPr>
          <w:rFonts w:ascii="Amiri" w:hAnsi="Amiri" w:eastAsia="Amiri" w:cs="Amiri"/>
          <w:color w:val="111111"/>
          <w:sz w:val="28"/>
          <w:sz w:val="28"/>
          <w:szCs w:val="28"/>
          <w:rtl w:val="true"/>
          <w:lang w:bidi="ar-SA"/>
        </w:rPr>
        <w:t>قسم منها ما يكون قطعي الصدور، واضحة الدلالة، فيجب الاعتقاد به، و لا يجوز ردّه و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ما يقوم دليل قطعي من النقل أو العقل على خلافه، يجب ردّه أو تأويله، و لا يجوز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لا يكون كذلك و لا كذلك، بل محتمل الصدق و الكذب من حيث السند أو الدلالة أو هما معاً، و لم يقم دليل على خلافه، فهذا يجب الاعتقاد الاجمالي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فموكول علمه إلى اللّه تعالى و رسوله و اُولي الأمر، و لايجوزردّه و لا قبوله، و لم يثبت حجّية الأخبار الآحاد في هذه الاُمور مثل حجّيتها في الفقه</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3954174_372815092"/>
      <w:bookmarkStart w:id="390" w:name="_Toc143"/>
      <w:bookmarkEnd w:id="389"/>
      <w:r>
        <w:rPr>
          <w:rtl w:val="true"/>
        </w:rPr>
        <w:t>الاُمور الثابتة بضرورة الدين</w:t>
      </w:r>
      <w:bookmarkEnd w:id="390"/>
    </w:p>
    <w:p>
      <w:pPr>
        <w:pStyle w:val="BookText"/>
        <w:rPr/>
      </w:pPr>
      <w:r>
        <w:rPr>
          <w:rFonts w:ascii="Amiri" w:hAnsi="Amiri" w:eastAsia="Amiri" w:cs="Amiri"/>
          <w:color w:val="111111"/>
          <w:sz w:val="28"/>
          <w:sz w:val="28"/>
          <w:szCs w:val="28"/>
          <w:rtl w:val="true"/>
          <w:lang w:bidi="ar-SA"/>
        </w:rPr>
        <w:t>الأمرالعاشر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الثابتة بضرورة الدين أو المذهب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له دخل في الإيمان و الاسلام، فلا يعذر الجاهل به، بل يجب تحصيل الاعتقاد به، و لو لم يحصل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كافراً، أو ضالاًّ على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لا يكون كذلك، بل لو اطّلع عليه يجب تصديقه، و لا يجوز ردّه و إنكاره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لم يطّلع لو لم ينكر يكون معذوراً، غاية الأمر يكون ناقص الإيمان، هذا ما أدّى إليه نظري، و التفصيل أزيد من ذلك، و نقل الأخيار الواردة فيها يطلب من المطوّلات، و اللّه الهادي إلى الحقّ و الصواب، و العاصم عن الخطأ و الزلل، اللّهمّ اهدنا و احفظنا و اعصمنا بحقّ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91" w:name="pg7139_72596"/>
    </w:p>
    <w:p>
      <w:pPr>
        <w:pStyle w:val="Heading5"/>
        <w:numPr>
          <w:ilvl w:val="4"/>
          <w:numId w:val="1"/>
        </w:numPr>
        <w:rPr/>
      </w:pPr>
      <w:bookmarkStart w:id="392" w:name="__RefHeading___Toc3954176_372815092"/>
      <w:bookmarkStart w:id="393" w:name="_Toc144"/>
      <w:bookmarkEnd w:id="391"/>
      <w:bookmarkEnd w:id="392"/>
      <w:r>
        <w:rPr>
          <w:rtl w:val="true"/>
        </w:rPr>
        <w:t>المقام الرابع</w:t>
      </w:r>
      <w:r>
        <w:rPr>
          <w:rtl w:val="true"/>
        </w:rPr>
        <w:t xml:space="preserve">: </w:t>
      </w:r>
      <w:r>
        <w:rPr>
          <w:rtl w:val="true"/>
        </w:rPr>
        <w:t>في أشراط الساعة و علامات القيامة</w:t>
      </w:r>
      <w:bookmarkEnd w:id="393"/>
    </w:p>
    <w:p>
      <w:pPr>
        <w:pStyle w:val="BookText"/>
        <w:rPr/>
      </w:pPr>
      <w:r>
        <w:rPr>
          <w:rFonts w:ascii="IRNazanin" w:hAnsi="IRNazanin" w:eastAsia="IRNazanin"/>
          <w:color w:val="111111"/>
          <w:sz w:val="28"/>
          <w:sz w:val="28"/>
          <w:szCs w:val="28"/>
          <w:rtl w:val="true"/>
          <w:lang w:bidi="fa-IR"/>
        </w:rPr>
        <w:t xml:space="preserve">المستفادة من بعض الآيات القرآنية، و الأخبار المأثورة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الأرض،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 الآية على كونه من أشراط الساعة، و قد فسّر في الأخبار الكثيرة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أنّه يخرج في آخر الزمان و معه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ينقش بين عيني المؤمن و الكافر أنّه مؤمن حقّاً أو كافر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الدخان،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 هذا عَذابٌ أَليمٌ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لا يدلّ بنفسه على كونه من أشراط الساعة، و لعلّ المراد في يوم القيامة من أنحاء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في هذه النشأة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الصور،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السَّماواتِ وَ مَنْ فِي الْأَرْضِ 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w:t>
      </w:r>
    </w:p>
    <w:p>
      <w:pPr>
        <w:pStyle w:val="BookText"/>
        <w:rPr/>
      </w:pPr>
      <w:r>
        <w:rPr>
          <w:rFonts w:ascii="Amiri" w:hAnsi="Amiri" w:eastAsia="Amiri" w:cs="Amiri"/>
          <w:color w:val="111111"/>
          <w:sz w:val="28"/>
          <w:sz w:val="28"/>
          <w:szCs w:val="28"/>
          <w:rtl w:val="true"/>
          <w:lang w:bidi="ar-SA"/>
        </w:rPr>
        <w:t>هُمْ قِيامٌ يَنْظُرُونَ</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ثمّ إنّ الكلام في كون نفخ الفزع و نفخ الصعق نفخة واحدة أو نفختين، فمع نفخ القيام يصير ثلاثة، و في كيفية الصور، و كيفية النفخ، و أنّ النافخ هو إسرافيل، و كيفية خروج الأرواح و تعلّقها ثانياً بالأبدان، فقد اُشير إليها في بعض الأخبار و كلمات المفسّرين، لكن لمّا لم تكن دلالتها و سندها قطعية،فالسكوت عنها أولى، و إيكال علمها إليهم صلوات اللّه عليهم، و الاعتقاد الإجمالي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يَنْظُرُونَ إِلاَّ صَيْحَةً واحِدَةً تَأْخُذُهُمْ وَ هُمْ يَخِصِّمُونَ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 تَوْصِيَةً وَ لا إِلى أَهْلِهِمْ يَرْجِعُونَ</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الصيحة و النفخة الاُولى واحدة،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 لعلّ المراد من الأثقال خروج الأبدان المودعة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 السماء، و انتثار الكواكب، و انكدار الشمس، و انخساف القمر، و تسيير الجبال، و صيرورتها كالعهن المنفوش، و تبدّل الأرض غير الأرض، و طيّ السماء كالسجلّ، و تفجير البحار، و غير ذلك من الآيات الإلهية المستفادة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المقام الاشارة إلى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جماعة من أشراط الساعة خروج يأجوج و مأجوج، تمسّكاً ببعض الأخبار غير المعتمدة، و قد صار ذلك سبباً لطعن بعض المعاندينمن المسيحيين و الكرّوبيين و أشباههم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دلالة في القرآن على أنّ المراد من ذيالقرنين من هو؟ و اليأجوج و المأجوج من هم؟ و السدّ الذي بني لدفع فسادهم في أيّ موضع من الأرض؟ و المراد من مغرب الشمس و مطلعها أيّ موضع من الأرض؟ لأنّهما نسبي، و المراد من عين حمئة ما هي؟ فهذه من الآيات المتشابهة التي يجب السكوت عنها و غير مربوطة بأشراط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و لابدّ لدفع الشبهة نقول فيه ما استفدنا من اُستاذنا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الهدى، و ما نقل عن الشهرستاني في انتشارات الأنجمن التبليغاتي الإسلامية في آيات ذي القرنين، و ما نقل فيه عن السعيدي عن تفسير المولوي محمّدعلي الهندي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أن يكون المراد من ذي القرنين غير اسكندر </w:t>
      </w:r>
    </w:p>
    <w:p>
      <w:pPr>
        <w:pStyle w:val="BookText"/>
        <w:rPr/>
      </w:pPr>
      <w:r>
        <w:rPr>
          <w:rFonts w:ascii="Amiri" w:hAnsi="Amiri" w:eastAsia="Amiri" w:cs="Amiri"/>
          <w:color w:val="111111"/>
          <w:sz w:val="28"/>
          <w:sz w:val="28"/>
          <w:szCs w:val="28"/>
          <w:rtl w:val="true"/>
          <w:lang w:bidi="ar-SA"/>
        </w:rPr>
        <w:t>اليوناني؛ لأنّ سيره لم يكن إلاّ من يونان إلى الروم و ايران و العراق و الشام و المصر و الهند و الأفغان، و مات في العراق، و مدّة ملكه عشر سنين تقريباً، و مدّة عمره ثلاث و ثلاثين سنة، و إطلاق ذي القرنين عليه بلا أصل، و لم يصل إلى مغرب الشمس في المعمورة و لا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المراد منه السلطان اليمني من آل أذواء الذي كان قبل الرومي بقرون عديدة، و قد روي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صعب بن عبداللّه،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شمربرعش، و هو من ملوك تبّع، مثل ذو يزن و ذو همدان و ذو غمدان، و إنّماسمّي بذي القرنين للبياضين النابتين من شعره في مقدّم رأسه الشبيهتين بالقرنين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يأجوج و مأجوج الطوائف الوحشية من الروسية في حدود القفقاز و هم من التاتار، و قد طلب منه أهل 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يجعل لهم سدّاً لمنعهم من حملاتهم و غاراتهم و فسادهم، فبنى لهم سور الصين، أو كان السور مبنية سابقاً و إنّما هو سدّ ثغورها و عمّر خرابها، كما هو غير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عين حمئة البحر الأسود في الاُقيانوس الكبير، و إطلاق العين على البحر و الماء الكثير ليس ببعيد؛ لأنّها من الألفاظ المشتركة، و هو منتهى المعمورة قبل كشف الأمريكا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مطلع الشمس منتهى المعمورة من الروسية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الآية لا تدلّ على غروب الشمس في ذاك البحر حقيقةً، بل تدلّ على أنّه وجدها كذلك، أي تخيّل كما نتخيّل عند ركوب البحر من أنّ الشمس تخرج من الماء و تدخل فيه، و التعبير عن التخيّل بالوجدان، كما يقال في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bookmarkStart w:id="394" w:name="pg7139_72600"/>
    </w:p>
    <w:p>
      <w:pPr>
        <w:pStyle w:val="BookText"/>
        <w:rPr/>
      </w:pPr>
      <w:bookmarkEnd w:id="394"/>
      <w:r>
        <w:rPr>
          <w:rFonts w:ascii="Amiri" w:hAnsi="Amiri" w:eastAsia="Amiri" w:cs="Amiri"/>
          <w:color w:val="111111"/>
          <w:sz w:val="28"/>
          <w:sz w:val="28"/>
          <w:szCs w:val="28"/>
          <w:rtl w:val="true"/>
          <w:lang w:bidi="ar-SA"/>
        </w:rPr>
        <w:t>هذا ملخّص الكلام في ذلك، و التفصيل أزيد من ذلك يطلب من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طيّ السماء و انشقاقه و انفطاره ليس ما يخالف الهيئة الجديدة من إنكار السماء رأساً؛ لأنّ إطلاق السماء على جهة العلوّ من الكرات العلوية و طيّه و انشقاقه و انفطاره فناء تلك الكرات و زوالها و اضمحلالها، و إن كان من الممكن أن يكون السماء جسماً لطيفاً ألطف منالهواء؛ لما ثبت في محلّه من تناهي العالم الطبيعة و امتناع الخلأ، غاية الأمر من غير تلك العناصر بل عنصر بسيط، فلا وجه للإشكال على تلك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جماعة من أشراط الساعة رجعة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أصل الرجعة من الاُمور القطعية التى قد ادّعى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الأخبار الواردة فيها أكثر من مائتين، بل ادّعى جماعة كونها من الضروريات، و لكن كونها من أشراط الساعة غير ثابت، و تفصيل الكلام فيها في مسألة الإمامة، و اللّه العالم</w:t>
      </w:r>
      <w:r>
        <w:rPr>
          <w:rFonts w:eastAsia="IRNazanin" w:cs="IRNazanin"/>
          <w:color w:val="111111"/>
          <w:sz w:val="28"/>
          <w:szCs w:val="28"/>
          <w:rtl w:val="true"/>
          <w:lang w:bidi="fa-IR"/>
        </w:rPr>
        <w:t>.</w:t>
      </w:r>
    </w:p>
    <w:p>
      <w:pPr>
        <w:pStyle w:val="Heading5"/>
        <w:numPr>
          <w:ilvl w:val="4"/>
          <w:numId w:val="1"/>
        </w:numPr>
        <w:rPr/>
      </w:pPr>
      <w:bookmarkStart w:id="395" w:name="__RefHeading___Toc3954178_372815092"/>
      <w:bookmarkStart w:id="396" w:name="_Toc145"/>
      <w:bookmarkEnd w:id="395"/>
      <w:r>
        <w:rPr>
          <w:rtl w:val="true"/>
        </w:rPr>
        <w:t>المقام الخامس</w:t>
      </w:r>
      <w:r>
        <w:rPr>
          <w:rtl w:val="true"/>
        </w:rPr>
        <w:t xml:space="preserve">: </w:t>
      </w:r>
      <w:r>
        <w:rPr>
          <w:rtl w:val="true"/>
        </w:rPr>
        <w:t>في أسامي يوم القيامة المذكورة في القرآن المجيد</w:t>
      </w:r>
      <w:bookmarkEnd w:id="396"/>
    </w:p>
    <w:p>
      <w:pPr>
        <w:pStyle w:val="BookText"/>
        <w:rPr/>
      </w:pPr>
      <w:r>
        <w:rPr>
          <w:rFonts w:ascii="Amiri" w:hAnsi="Amiri" w:eastAsia="Amiri" w:cs="Amiri"/>
          <w:color w:val="111111"/>
          <w:sz w:val="28"/>
          <w:sz w:val="28"/>
          <w:szCs w:val="28"/>
          <w:rtl w:val="true"/>
          <w:lang w:bidi="ar-SA"/>
        </w:rPr>
        <w:t>تصريحاً أو تلويحاً أو توصيفاً، و 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القيامة؛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لقيام الناس لربّ العالمين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الساعة؛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لآَتِيَةٌ لا رَيْبَ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لأنّ الساعة عبارة عن مقدار محدود من الزمان و لو كان خمسين ألف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عبارة عن الحركة، و المفروض أنّ في القيامة لا حركة للكرات العلوية و السفلية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في هذا المقام مجرّد فرض،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الحركة الطبيعية لكرة الأرض و غيرها كما في هذا العالم تكون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القيامة لا يوم و لا ليل، فإطلاق اليوم عليه غير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أيضاً فرضي،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البعث؛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لبعث الناس من قبورهم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الحشر؛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لحشر الناس بعضهم مع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لاجتماع الناس في عرصة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الحساب؛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نَسُوا يَوْمَ الْحِسابِ</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لمحاسبة الناس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التلاق؛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لملاقاة الناس بعضهم بعضاً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التناد؛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 يَوْمَ التَّنادِ</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لنداء الناس بعضهم بعضاً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الآزفة؛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الآْزِفَةِ</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و الأزف بمعنى القرب و الدنوّ لقرب الناس للحساب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التغابن؛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لغبن الناس و حسرتهم في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الفصل؛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الْفَصْلِ</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القضاء والحكم، أو بمعنى التفرقة بين المطيع و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الطامّة الكبرى؛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الطَّامَّةُ الْكُبْرى</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و هي الداهية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الموعود؛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لأنّه ممّا وعد به اللّه تعالى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المشهود؛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يَوْمٌ مَشْهُودٌ</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xml:space="preserve">، الشهود بمعنى </w:t>
      </w:r>
    </w:p>
    <w:p>
      <w:pPr>
        <w:pStyle w:val="BookText"/>
        <w:rPr/>
      </w:pPr>
      <w:r>
        <w:rPr>
          <w:rFonts w:ascii="Amiri" w:hAnsi="Amiri" w:eastAsia="Amiri" w:cs="Amiri"/>
          <w:color w:val="111111"/>
          <w:sz w:val="28"/>
          <w:sz w:val="28"/>
          <w:szCs w:val="28"/>
          <w:rtl w:val="true"/>
          <w:lang w:bidi="ar-SA"/>
        </w:rPr>
        <w:t>الحضور،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الخلائق، أو مشاهدتهم ما وعدهم ربّهم، أو شهادة بعضهم في حقّ بعض، أو شهادة الجوارح على الأفعال الصادرة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القارعة؛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لأنّه يقرع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الواقعة؛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لأنّه مما يقع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الحاقّة؛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لكون وقوعه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الحسرة؛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w:t>
      </w:r>
      <w:r>
        <w:rPr>
          <w:rStyle w:val="FootnoteAnchor"/>
        </w:rPr>
        <w:footnoteReference w:id="92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النداء؛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الأفكة؛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 يُقْسِمُ الْمُجْرِمُونَ ما لَبِثُوا غَيْرَ ساعَةٍ كَذلِكَ كانُوا يُؤفَكُونَ</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لإنكارهم القيامة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الجزاء؛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نَجْزيهِ جَهَنَّمَ كَذلِكَ نَجْزِي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النفخة؛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الرجف؛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الرادفة؛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النشر؛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العرض الأكبر؛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الخزي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السوء؛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الْخِزْيَ الْيَوْمَ وَ السُّوءَ عَلَى الْكافِرينَ</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يَوْماً عَبُوساً قَمْطَريراً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القمطرير شدّة العبوس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المهل؛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العهن؛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تَكُونُ الْجِبالُ كَالْعِهْنِ</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تقلّب القلوب و الأبصار؛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تبدّل الأرض؛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الطيّ؛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الصفّ؛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التكوير؛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الانكدار؛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برق البصر؛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الانخساف؛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الجمع بين الشمس و القمر؛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Style w:val="FootnoteAnchor"/>
        </w:rPr>
        <w:footnoteReference w:id="941"/>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الانتثار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الانفجار؛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السَّماءُ انْفَطَرَتْ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الْكَواكِبُ انْتَثَرَتْ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العنت؛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التخشّع؛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كشف الساق؛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الأخذ؛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بِالنَّواصي وَ الْأَقْدامِ</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تشخّص الأبصار؛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تَشْخَصُ فيهِ الْأَبْصارُ</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التسوّد؛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العضّ؛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العسير؛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يَوْماً عَلَى الْكافِرينَ عَسيراً</w:t>
      </w:r>
      <w:r>
        <w:rPr>
          <w:rFonts w:eastAsia="Amiri" w:cs="Amiri" w:ascii="Amiri" w:hAnsi="Amiri"/>
          <w:color w:val="111111"/>
          <w:sz w:val="28"/>
          <w:szCs w:val="28"/>
          <w:rtl w:val="true"/>
          <w:lang w:bidi="ar-SA"/>
        </w:rPr>
        <w:t>}.</w:t>
      </w:r>
      <w:r>
        <w:rPr>
          <w:rStyle w:val="FootnoteAnchor"/>
        </w:rPr>
        <w:footnoteReference w:id="950"/>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ختم الأفواه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تكلّم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شهادة الأرجل؛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ثمّ إنّه قد ذكر في الأخبار أسامي اُخرى الدالّة على عظمة ذلك اليوم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ما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تشيب فيه الصغير، و يسكر فيه الكبير، و يسقط فيه الجنين، و تذهل كلّ مرضعة عمّا أرضعت،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لَيُرْهِبُ الْمَلَائِكَةَ الَّذِينَ لَا ذَنْبَ لَهُمْ، وَ تَرْعُدُ مِنْهُ السَّبْعُ </w:t>
      </w:r>
    </w:p>
    <w:p>
      <w:pPr>
        <w:pStyle w:val="BookText"/>
        <w:rPr/>
      </w:pPr>
      <w:r>
        <w:rPr>
          <w:rFonts w:ascii="Amiri" w:hAnsi="Amiri" w:eastAsia="Amiri" w:cs="Amiri"/>
          <w:color w:val="111111"/>
          <w:sz w:val="28"/>
          <w:sz w:val="28"/>
          <w:szCs w:val="28"/>
          <w:rtl w:val="true"/>
          <w:lang w:bidi="ar-SA"/>
        </w:rPr>
        <w:t xml:space="preserve">الشِّدَادُ،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تَكُونُ الْجِبَالُ سَرَاباً مَهِيلًا</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الْعَرْضِ وَ السُّؤَالِ وَ الْحِبَاءِ وَ النَّكَالِ، يَوْمَ تُقَلَّبُ إِلَيْهِ أَعْمَالُ الْأَنَامِ، وَ تُحْصَى فِيهِ جَمِيعُ الْآثَامِ، يَوْمَ تَذُوبُ مِنَ النُّفُوسِ أَحْدَاقُ عُيُونِهَا، وَ تَضَعُ الْحَوَامِلُ مَا فِي بُطُونِهَا، وَ تَفَرَّقُ مِنْ كُلِّ نَفْسٍ وَ حَبيبُهَا، وَ يَحَارُ فِي تِلْكَ الْأَهْوَالِ عَقْلُ لَبِيبِهَا،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يَنْفَعُ الْحَذَرُ إِذْ عَايَنُوا الْهَوْلَ الشَّدِيدَ فَاسْتَكَانُوا، وَ عُرِفَ الْمُجْرِمُونَ بِسِيمَاهُمْ فَاسْتَبَانُوا،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جِي ءَ بِهِمْ عُرَاةَ الْأَبْدَانِ، إلى آخر الخطبة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إنّما لم ننقل بعض فقراتها؛ لأنّ مفادها مذكورة سابقاً من الآيات الشريفة، أعاذنا اللّه من شرور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المستفاد من جميع تلك الآيات أنّ يوم القيامة تقع في جميع هذه الأحوال الطبيعية الجسمانية انقلاب عظيم، من الجمع بين الشمس و القمر و كسوف الشمس، و انخساف القمر، و انكدار النجوم، و تناثرها، و انشقاق الأرض، و تفجير البحار، و صيرورة الجبال كالعهن، و تغيير أوضاع الأرض و غيرها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استفدنا جديداً سرّ هذا الانقلاب من بعض الكشفيات الجديدة في الهيئة الجديدة، من أنّ كرة الشمس و كرة الأرض، و جميع الكرات التي تدور حول الشمس لها حركة اُخرى مستقيمة إلى مركز معيّن، و كوكب يسمّى بالعربية النسر الواقع، و عند الاُوربائيين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p>
    <w:p>
      <w:pPr>
        <w:pStyle w:val="BookText"/>
        <w:rPr/>
      </w:pPr>
      <w:r>
        <w:rPr>
          <w:rFonts w:ascii="Amiri" w:hAnsi="Amiri" w:eastAsia="Amiri" w:cs="Amiri"/>
          <w:color w:val="111111"/>
          <w:sz w:val="28"/>
          <w:sz w:val="28"/>
          <w:szCs w:val="28"/>
          <w:rtl w:val="true"/>
          <w:lang w:bidi="ar-SA"/>
        </w:rPr>
        <w:t>الحركة سريعة مهمّة في كلّ ثانية عشرين كيلومتر، و كان البعد بينه و بين هذه الكرات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أظنّ أنّه لمّا وصلت تلك الكرات إلى هذا الكوكب تقع تلك الانقلابات دفعةً، و تقع القيامة، و يقف الكلّ عن الحركة التي كانت له، و بذلك ينحلّ كثير من المشكلات،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حيث إنّ الحركة الدورية لا مستقرّ لها و لو على الهيئة القديمة، بل يبطل كلام الهيومن و الطبيعيين من كون تلك الحركات 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عظمة القرآن و الاسلام، و ممّن نقل عنه هذه الدعوى عن الكتاب الكبير في الهيئة الفرانسوي المطبوعة في مكتبة لاروس في الصفحةالتاسع و الثلاثين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ترجمته التي ترجمها في مجموعة الانتشارات التبليغات الإسلامية في نور دانش، و هذه عين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حركت مهمّى است كه زمين را به تكان مى آورد، و آن حركتى است كه كره ماه به همراه تمام ستاره هاى منظومه شمسى و آفتاب دارد، اين حركت همان است كه اين منظومه را در ميان فضاى لا يتناهى بسوى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كشاند، اين حركت سرعتى فوق العاده دارد كه در ثانيه به بيست كيلومتر مى رسد، چنانچه گفته شد آفتاب با سرعت تمام به طرف يك نقطه از آسمان، كه بدانجا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تند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و النار موجودان بضرورة الدين و نصوص </w:t>
      </w:r>
    </w:p>
    <w:p>
      <w:pPr>
        <w:pStyle w:val="BookText"/>
        <w:rPr/>
      </w:pPr>
      <w:r>
        <w:rPr>
          <w:rFonts w:ascii="Amiri" w:hAnsi="Amiri" w:eastAsia="Amiri" w:cs="Amiri"/>
          <w:color w:val="111111"/>
          <w:sz w:val="28"/>
          <w:sz w:val="28"/>
          <w:szCs w:val="28"/>
          <w:rtl w:val="true"/>
          <w:lang w:bidi="ar-SA"/>
        </w:rPr>
        <w:t>الآيات و الأخبار، كما يأتي بيانها إن شاء اللّه تعالى، يكون طبقاً للقواعد الطبيعية أنّ الجنّة كما ورد في بعض الأخبار أنّها في السماء السابعة موجودة فعلاً في بعض تلك الكرات، و عند وصول تلك الكرات كلّ إلى ذلك المستقرّ تقرب إلى كرة الأرض، و يمكن الدخول فيها، و النار تكون في باطن الأرض كما استكشف فعلاً على ما في تفسير الطنطاوي</w:t>
      </w:r>
      <w:r>
        <w:rPr>
          <w:rStyle w:val="FootnoteAnchor"/>
          <w:rtl w:val="true"/>
        </w:rPr>
        <w:footnoteReference w:id="955"/>
      </w:r>
      <w:r>
        <w:rPr>
          <w:rFonts w:ascii="Amiri" w:hAnsi="Amiri" w:eastAsia="Amiri" w:cs="Amiri"/>
          <w:color w:val="111111"/>
          <w:sz w:val="28"/>
          <w:sz w:val="28"/>
          <w:szCs w:val="28"/>
          <w:rtl w:val="true"/>
          <w:lang w:bidi="ar-SA"/>
        </w:rPr>
        <w:t>، و إذا انشقّت الأرض يبرز الجحيم، و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بُرِّزَتِ الْجَحيمُ لِلْغاوينَ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أيضاً وصول تلك الكرات إلى ذلك الكوكب دفعي؛ لكون الاتّصالات و الانفصالات آنية تعرف أنّ أمر الساعة كلمح البصر، إلى غير ذلك منالاُمور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الفلك في لسان الآيات هي مداراة تلك الكرات،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في فَلَكٍ يَسْبَحُونَ</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كوكب، و لم يقل كلّ فلك يسير، كما هو مقتضى الهيئة القديمة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عبارة عن جهة العلوّ،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و هذه الكرات كلّها في جهة العلوّ بالنسبة إلى سطح كرة الأرض، و اللّه أعلم بحقائق الاُمور</w:t>
      </w:r>
      <w:r>
        <w:rPr>
          <w:rFonts w:eastAsia="Amiri" w:cs="Amiri" w:ascii="Amiri" w:hAnsi="Amiri"/>
          <w:color w:val="111111"/>
          <w:sz w:val="28"/>
          <w:szCs w:val="28"/>
          <w:rtl w:val="true"/>
          <w:lang w:bidi="ar-SA"/>
        </w:rPr>
        <w:t xml:space="preserve">. </w:t>
      </w:r>
      <w:bookmarkStart w:id="397" w:name="pg7139_72611"/>
    </w:p>
    <w:p>
      <w:pPr>
        <w:pStyle w:val="Heading5"/>
        <w:numPr>
          <w:ilvl w:val="4"/>
          <w:numId w:val="1"/>
        </w:numPr>
        <w:rPr/>
      </w:pPr>
      <w:bookmarkStart w:id="398" w:name="__RefHeading___Toc3954180_372815092"/>
      <w:bookmarkStart w:id="399" w:name="_Toc146"/>
      <w:bookmarkEnd w:id="397"/>
      <w:bookmarkEnd w:id="398"/>
      <w:r>
        <w:rPr>
          <w:rtl w:val="true"/>
        </w:rPr>
        <w:t>المقام السادس</w:t>
      </w:r>
      <w:r>
        <w:rPr>
          <w:rtl w:val="true"/>
        </w:rPr>
        <w:t xml:space="preserve">: </w:t>
      </w:r>
      <w:r>
        <w:rPr>
          <w:rtl w:val="true"/>
        </w:rPr>
        <w:t>في ذكر مقدار يوم القيامة و مواقفه</w:t>
      </w:r>
      <w:bookmarkEnd w:id="399"/>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 في الحديث المروي عن أمالي الطوسي،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لِلْقِيَامَةِ خَمْسِينَ مَوْقِفاً، كُلُّ مَوْقِفٍ مِثْلُ أَلْفِ سَنَةٍ مِمَّا تَعُدُّونَ، ثُمَّ تَلَا هَذِهِ الْآيَةَ</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 في خطب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أَمَامَكُمْ عَقَبَةً كَئُوداً، وَ مَنَازِلَ مَهُولَةً، لَا بُدَّ مِنَ الْمَمَرِّ بِهَا وَ الْوُقُوفِ عَلَيْهَا، فَإِمَّا بِرَحْمَةِ اللَّهِ نَجَوْتُمْ، وَ إِمَّا بِهَلَكَةٍ لَيْسَ بَعْدَهَا انْجِبَارٌ</w:t>
      </w:r>
      <w:r>
        <w:rPr>
          <w:rFonts w:eastAsia="Amiri" w:cs="Amiri" w:ascii="Amiri" w:hAnsi="Amiri"/>
          <w:color w:val="111111"/>
          <w:sz w:val="28"/>
          <w:szCs w:val="28"/>
          <w:rtl w:val="true"/>
          <w:lang w:bidi="ar-SA"/>
        </w:rPr>
        <w:t>.</w:t>
      </w:r>
      <w:r>
        <w:rPr>
          <w:rStyle w:val="FootnoteAnchor"/>
          <w:rtl w:val="true"/>
        </w:rPr>
        <w:footnoteReference w:id="96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الصدوق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بَيْنَ الدُّنْيَا وَ الْآخِرَةِ أَلْفَ عَقَبَةٍ أَهْوَنُهَا وَ أَيْسَرُهَا الْمَوْتُ</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طول مقدار القيامة، فليس لأجل طول المحاسبة؛ لأنّ اللّه تعالى أسرع الحاسبين، لا يشغله شأن عن شأن، بل لأجل العقوبة و أنحائها و أقسامها، و لذا ليس على كلّ أحد، بل ربما يدخل المؤمن الجنّة بغير حساب حين خروجه من القبر، و لو فرض وقوفه في القيامة لأجل ظهور شؤوناته و مقاماته على أهل المحشر، أو لأجل مشاهدته أحوال القيامة الواردة على أعداء الدين و فرحه و سروره و تشكّره نعم اللّه عليه، و نجاته و خلاصه منها، و ربما يدخل الكافر </w:t>
      </w:r>
    </w:p>
    <w:p>
      <w:pPr>
        <w:pStyle w:val="BookText"/>
        <w:rPr/>
      </w:pPr>
      <w:r>
        <w:rPr>
          <w:rFonts w:ascii="Amiri" w:hAnsi="Amiri" w:eastAsia="Amiri" w:cs="Amiri"/>
          <w:color w:val="111111"/>
          <w:sz w:val="28"/>
          <w:sz w:val="28"/>
          <w:szCs w:val="28"/>
          <w:rtl w:val="true"/>
          <w:lang w:bidi="ar-SA"/>
        </w:rPr>
        <w:t>النار بمجرّد خروجه من قبره، أو كان وقوفه لتعذيبه، و قد تقدّم كون هذا المقدار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مواقفه و عقباته، فعن اعتقادات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اعتقادنا في ذلك أنّ هذه العقبات اسم كل عقبة منها على حدة اسم فرض، أو أمر،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باسم كل فرض أو أمر أو نهي عقبة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هذه العقبات كلّها على الصراط، و الإنسان يحبس عند كلّ عقبة و يسأل عمّا قصّر في هذا الفرض أو الأمر أو النهي، فإن سلم من جميعها بعمل صالح أورحمة تدركه إنتهى إلى دار البقاء، و إن زلّت قدمه في واحد منها يهوي في جهنّم</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 كلّها على الصراط ممنوع مخالف لظواهر الأخبار، و اُخرى بما أفاده المفيد بأنّ تلك العقبات كناية عن نفس الأعمال، فيسأل الإنسان عن كلّ عمل صدر منه، و ليس المراد جبال يقطع، كما هو ظاهر </w:t>
      </w:r>
      <w:bookmarkStart w:id="400" w:name="pg7139_72613"/>
    </w:p>
    <w:p>
      <w:pPr>
        <w:pStyle w:val="BookText"/>
        <w:rPr/>
      </w:pPr>
      <w:bookmarkEnd w:id="400"/>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معنى له، و لا تقتضي الحكمة، و لم يرد خبر صحيح دالّ على خلق جبال يقطع الإنسان راكباً أو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الكفاية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تأويل ظواهر الأخبار بمحض الاستبعاد بعيد عن الرشاد</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و لا ظهور في كون تلك العقبات جبال يقطع، بل لا يأبى عن حمله على ما أفاده المفيد، 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ليس في مقام الردّ و الاعتراض على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مقام شرح مراده 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اعترض عليه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غير وارد عليه؛ لأنّه يدّعي عدم قيام دليل معتبر و نصّ صحيح على ذلك، و الأخبار قابلة لذلك الحمل؛ لأنّه ينكر ظهور الأخبار حتّى يكون بعيداً عن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 في هذا المقام و ما يشبهه، كالميزان و الصراط وغيرهما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الاعتقاد بوجودها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خصوصيتها و كيفياتها، فهي موكولة إلى الدليل القطعي، و هو مفقود،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3954182_372815092"/>
      <w:bookmarkStart w:id="402" w:name="_Toc147"/>
      <w:bookmarkEnd w:id="401"/>
      <w:r>
        <w:rPr>
          <w:rtl w:val="true"/>
        </w:rPr>
        <w:t>المقام السابع</w:t>
      </w:r>
      <w:r>
        <w:rPr>
          <w:rtl w:val="true"/>
        </w:rPr>
        <w:t xml:space="preserve">: </w:t>
      </w:r>
      <w:r>
        <w:rPr>
          <w:rtl w:val="true"/>
        </w:rPr>
        <w:t>في كيفية خروج الخلائق من القبور و ورودهم في المحشر و أوضاعه</w:t>
      </w:r>
      <w:bookmarkEnd w:id="40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الإنسان في عالم الدنيا متّصف بصفات مختلفة، و عقائد متفاوتة، و أعمال متباينة، و هذه الصفات و العقائد و الأعمال لكلّ منها تأثيرات في باطن الإنسان، و القيامة يوم تبلى السرائر، فيتأثّر في ظاهر البدن و الصورة، </w:t>
      </w:r>
    </w:p>
    <w:p>
      <w:pPr>
        <w:pStyle w:val="BookText"/>
        <w:rPr/>
      </w:pPr>
      <w:r>
        <w:rPr>
          <w:rFonts w:ascii="Amiri" w:hAnsi="Amiri" w:eastAsia="Amiri" w:cs="Amiri"/>
          <w:color w:val="111111"/>
          <w:sz w:val="28"/>
          <w:sz w:val="28"/>
          <w:szCs w:val="28"/>
          <w:rtl w:val="true"/>
          <w:lang w:bidi="ar-SA"/>
        </w:rPr>
        <w:t>كما يتأثّر في باطنه و روحه، فلذا يكون ورودهم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 و المنافقين و المخالفين و أهل البدع و الضلالة، فيتفاوت مراتبهم يكونون في كمال السوءة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الأنبياء و الأولياء و صلحاء المؤمنين في كمال المسرّة و البهجة يتفاوت مراتبهم، و انّ هذين الفريقين في منتهى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فسقة المؤمنين، فإن أدركهم الرحمة أو الشفاعة قبل الورود في القيامة يصيرون من حزب الثاني، و إلاّ فمن الحزب الأوّل، إلى أن ينجو الأجل إيمانهم برحمة اللّه و 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بالإشارة الإجمالية إلى مضمون بعض الأخبار الواردة في ذلك على كثرتها و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المؤمنون، فيخرجون من قبورهم مبيضّة وجوههم يسعى نورهم بين أيديهم، عليهم ثياب من نور جرد مرد، كانت وجوههم كالبدر في ليلة تمامه، و بعض مع أكفانهم، و بعض مع ثيابهم، كالشهداء يركبون على نجائب من نور، أو نوق من الجنّة على رؤوسهم تاج مكلّل بالدرّ و الياقوت، تستقبلهم الملائكة، يدخلون في يمين المحشر تحت ظلّ عرش الرحمن حول الكوثر، عند منبر الوسيلة، تحت لواء الحمد، مع النبيين و الصدّيقين و الشهداء و الصالحين و حسن اُولئك رفيقاً، يبشّرهم الملائكة بالرحمة و الرضوان، و ربّ غير غضبان، يكتب في وجوههم هذا مؤمن حقّاً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الشؤون و المقامات، رزقنا اللّه و جميع المؤمنين بحقّ محمّد و آله الطاهرين،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الكفرة و الفجّار، فيخرجون عرياناً ذليلاً مسودّةً وجوههم، مغلولةً أيديهم على أعناقهم، منكوسةً على وجوههم، و بعضهم عليهم ثياب من نار على أعناقهم سلاسل من النار، يضربون بسياط من النار، و بعض بصورة الكلب و الخنزير و القردة و النمل و غيرها، و يسلّط عليهم الأفاعي و الحيّات و العقارب في يسار المحشر، في مكان ضيّق، لا يقدرون على التنفّس، و على أطرافهم زبانية من النار، و ملائكة السبع الشداد، يسقون من الحميم و الغسّاق، يأخذهم العرق إلى ساق أرجلهم أو أكثر أو أقلّ، إلى غير ذلك من الشدائد و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يُحْشَرُ عَشَرَةُ أَصْنَافٍ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عَلَى صُورَةِ الْقِرَدَةِ، فَالْقَتَّابُ مِنَ النَّاسِ، وَ أَمَّا الَّذِينَ عَلَى صُورَةِ الْخَنَازِيرِ، فَأَهْلُالسُّحْتِ، وَ أَمَّا الْمُنَكَّسُونَ عَلَى وُجُوهِهِمْ فَآكِلَةُ الرِّبَا، وَ أَمَّا الْعُمْيُ فَالَّذِينَ يَجُورُونَ فِي الْحُكْمِ، وَ أَمَّا الصُّمُّ وَ الْبُكْمُ، فَالْمُعْجَبُونَ بِأَعْمَالِهِمْ، وَ أَمَّا الَّذِينَ قُطِّعَتْ أَيْدِيهِمْ وَ أَرْجُلُهُمْ، فَهُمُ الَّذِينَ يُؤْذُونَ الْجِيرَانَ، وَ أَمَّا الْمُصَلَّبُونَ عَلَى جُذُوعٍ مِنْ نَارٍ، فَالسُّعَاةُ بِالنَّاسِ لِسُلْطَانٍ، وَ أَمَّا الَّذِينَ أَشَدُّ نَتْناً مِنَ الْجِيَفِ، فَالَّذِينَ يَتَّبِعُونَ الشَّهَوَاتِ وَ اللَّذَّاتِ وَ مَنَعُوا حَقَّ اللَّهِ فِي أَمْوَالِهِمْ، وَ أَمَّا الَّذِينَ يُلْبَسُونَ الْجِبَابَ، أَهْلُ الْكِبْرِ وَ الْفُجُورِ وَ الْبُخَلَاء</w:t>
      </w:r>
      <w:r>
        <w:rPr>
          <w:rFonts w:eastAsia="Amiri" w:cs="Amiri" w:ascii="Amiri" w:hAnsi="Amiri"/>
          <w:color w:val="111111"/>
          <w:sz w:val="28"/>
          <w:szCs w:val="28"/>
          <w:rtl w:val="true"/>
          <w:lang w:bidi="ar-SA"/>
        </w:rPr>
        <w:t>.</w:t>
      </w:r>
      <w:r>
        <w:rPr>
          <w:rStyle w:val="FootnoteAnchor"/>
          <w:rtl w:val="true"/>
        </w:rPr>
        <w:footnoteReference w:id="96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تعلّم القرآن ثمّ نسيه متعمّداً لقي اللّه يوم القيامة مجذوماً مغلولاً، و من تعلّم القرآن فلم يعمل به و آثر عليه حبّ الدنيا و زينتها، استوجب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في الدرجة مع اليهود و النصارى، ينبذون كتاب اللّه وراء ظهورهم، و من تعلّم القرآن يروه رياءً و سمعةً ليماري به السفهاء و يباهي به العلماء و يطلب به الدنيا، 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عظامه يوم القيامة، و من ملأ عينيه امرأة </w:t>
      </w:r>
    </w:p>
    <w:p>
      <w:pPr>
        <w:pStyle w:val="BookText"/>
        <w:rPr/>
      </w:pPr>
      <w:r>
        <w:rPr>
          <w:rFonts w:ascii="Amiri" w:hAnsi="Amiri" w:eastAsia="Amiri" w:cs="Amiri"/>
          <w:color w:val="111111"/>
          <w:sz w:val="28"/>
          <w:sz w:val="28"/>
          <w:szCs w:val="28"/>
          <w:rtl w:val="true"/>
          <w:lang w:bidi="ar-SA"/>
        </w:rPr>
        <w:t xml:space="preserve">حراماً حشاهما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بممارين من نار، و حشاهما ناراً، و من قرأ القرآن يريد به السمعة و التماس الناس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شهد شهادة بزور على مسلم أو ذمّي، أو من كان من الناس علق بلسانه يوم القيامة، و هو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القرآن و لم يعمل حشره اللّه يوم القيامة أعمى، و من مشى في نميمة بين اثنين سلّط اللّه عليه في قبره ناراً يحرقه إلى يوم القيامة، فإذا خرج منقبره سلّط اللّه عليه تنيناً أسود ينهش لحمه حتّى يدخل النار، و من لطم خدّ مسلم لطمة بدّد اللّه عظامه يوم القيامة، ثمّ سلّط اللّه عليه النار، و حشر مغلولاً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بغي على فقير و تطاول عليه و استحقره، استحقره اللّه يوم القيامة مثل الذرّة في صورة الرجل حتّى يدخل النار، و من تعلّق سوطاً بين يدي سلطان الجائر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طولها ستّون ألف ذراع فتسلّط عليه، و من رمي محصناً أو محصنةً أحبط اللّه عمله و جلّده يوم القيامة سبعون ألف ملك من بين يديه و من خلفه، و من شرب الخمر في الدنيا سقاه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الأساور و من سمّ العقارب شربةً يتساقط لحم وجهه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فجر بامرأة و لها بعل تفجّر من فرجهما من صديد يتأذّى أهل النار من نتن ريحهما، و من زنا بامرأة فتح اللّه عليه في قبره ثلاثمائة ألف باب من النار يخرج منها حيّات و عقارب و شهب من النار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به يوم القيامة حتّى يؤمر به إلى النار، و من نكح رجلاً أو غلاماً حشره يوم القيامة أنتن من الجيفة، و لا يقبل منه صرف و لا عدل، و </w:t>
      </w:r>
      <w:bookmarkStart w:id="403" w:name="pg7139_72617"/>
    </w:p>
    <w:p>
      <w:pPr>
        <w:pStyle w:val="BookText"/>
        <w:rPr/>
      </w:pPr>
      <w:bookmarkEnd w:id="403"/>
      <w:r>
        <w:rPr>
          <w:rFonts w:ascii="Amiri" w:hAnsi="Amiri" w:eastAsia="Amiri" w:cs="Amiri"/>
          <w:color w:val="111111"/>
          <w:sz w:val="28"/>
          <w:sz w:val="28"/>
          <w:szCs w:val="28"/>
          <w:rtl w:val="true"/>
          <w:lang w:bidi="ar-SA"/>
        </w:rPr>
        <w:t>أحبط اللّه عمله، و يدعه في تابوت مشدود بمسامير من حديد، و من خان جاره شبراً من الأرض، طوّقه اللّه يوم القيامة إلى سبع أرضين ناراً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بلاغ لمن تبصّر، أعاذنا اللّه من جميع ذلك بمحمّد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الأخبار في عقوبات المعاصي كثيرة جدّاً يطلب من مظانّها</w:t>
      </w:r>
      <w:r>
        <w:rPr>
          <w:rFonts w:eastAsia="IRNazanin" w:cs="IRNazanin"/>
          <w:color w:val="111111"/>
          <w:sz w:val="28"/>
          <w:szCs w:val="28"/>
          <w:rtl w:val="true"/>
          <w:lang w:bidi="fa-IR"/>
        </w:rPr>
        <w:t>.</w:t>
      </w:r>
    </w:p>
    <w:p>
      <w:pPr>
        <w:pStyle w:val="Heading5"/>
        <w:numPr>
          <w:ilvl w:val="4"/>
          <w:numId w:val="1"/>
        </w:numPr>
        <w:rPr/>
      </w:pPr>
      <w:bookmarkStart w:id="404" w:name="__RefHeading___Toc3954184_372815092"/>
      <w:bookmarkStart w:id="405" w:name="_Toc148"/>
      <w:bookmarkEnd w:id="404"/>
      <w:r>
        <w:rPr>
          <w:rtl w:val="true"/>
        </w:rPr>
        <w:t>المقام الثامن</w:t>
      </w:r>
      <w:r>
        <w:rPr>
          <w:rtl w:val="true"/>
        </w:rPr>
        <w:t xml:space="preserve">: </w:t>
      </w:r>
      <w:r>
        <w:rPr>
          <w:rtl w:val="true"/>
        </w:rPr>
        <w:t>في تطاير الكتب و نشر الصحف</w:t>
      </w:r>
      <w:bookmarkEnd w:id="4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الْأَبْرارِ لَفي عِلِّيِّينَ</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أُوتِيَ كِتابَهُ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 لِهذَا الْكِتابِ لا يُغادِرُ صَغيرَةً وَ لا كَبيرَةً إِلاَّ أَحْصاها</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هذا مضافاً إلى الأخبار الكثيرة الواردة في تفسير تلك الآيات و في مقامات اُخر، و قيام ضرورة الدين عليه، فكون هذا من أحد المواقف العظيمة في القيامة ممّا لا شكّ فيه، و لا شبهة تعتريه، و يكون من العقائد الذي يجب الإقرار به، بأن نشهد بأنّ تطاير الكتب حقّ، و 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المكتوب في هذا الكتاب هل هو خصوص الطاعات و المعاصي أم جمع ما صدر من الإنسان من قول أو فعل من المباحات و المكروهات؟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الحسنات هل يغاير مع كتاب السيّئات أم هما في كتاب واحد؟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كتاب آخر فيه النعم التي أعطى اللّه إليه أم منحصر بالحسنات </w:t>
      </w:r>
      <w:bookmarkStart w:id="406" w:name="pg7139_72619"/>
    </w:p>
    <w:p>
      <w:pPr>
        <w:pStyle w:val="BookText"/>
        <w:rPr/>
      </w:pPr>
      <w:bookmarkEnd w:id="406"/>
      <w:r>
        <w:rPr>
          <w:rFonts w:ascii="Amiri" w:hAnsi="Amiri" w:eastAsia="Amiri" w:cs="Amiri"/>
          <w:color w:val="111111"/>
          <w:sz w:val="28"/>
          <w:sz w:val="28"/>
          <w:szCs w:val="28"/>
          <w:rtl w:val="true"/>
          <w:lang w:bidi="ar-SA"/>
        </w:rPr>
        <w:t>و السيّئات؟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الآية، العموم حتّى ورد في الخبر حتّى النفخ بالنار،</w:t>
      </w:r>
      <w:r>
        <w:rPr>
          <w:rStyle w:val="FootnoteAnchor"/>
          <w:rtl w:val="true"/>
        </w:rPr>
        <w:footnoteReference w:id="982"/>
      </w:r>
      <w:r>
        <w:rPr>
          <w:rFonts w:ascii="Amiri" w:hAnsi="Amiri" w:eastAsia="Amiri" w:cs="Amiri"/>
          <w:color w:val="111111"/>
          <w:sz w:val="28"/>
          <w:sz w:val="28"/>
          <w:szCs w:val="28"/>
          <w:rtl w:val="true"/>
          <w:lang w:bidi="ar-SA"/>
        </w:rPr>
        <w:t>إلاّ أن يحمل على الأقوال المحرّمة أو الممدوحة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رَقيبٌ عَتيدٌ</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تعدّد السيّئات و الحسنات، 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أنّ النعم أيضاً مورد السؤال، كما في الأخبار يسألون عن العمر و المال و الفراغ و الشباب و الصحّة و نحوها، بل عن أعظم النعم نعمة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بعض الأخبار أنّه قد يكتب حسنات بعض في كتاب آخر و سيّئات بعض في كتاب آخر لأجل غيبته إيّاه أو ظلمه، أو نحو ذلك، و قديكتب بعض الحسنات غير الصادرة منه في كتابه لأجل تسبيبه أو تمنّيه أو حبّه أهله، و كذا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يمحو سيّئاته و يبدّل بالحسنات،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و الواجب الاعتقاد الإجمالي كما ذكرنا غير مرّة، اللّهمّ أعط كتابي بيميني، و حاسبني حساباً يسيراً، بحقّ محمّد و آله، صلّ على محمّد و آله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954186_372815092"/>
      <w:bookmarkStart w:id="408" w:name="_Toc149"/>
      <w:bookmarkEnd w:id="407"/>
      <w:r>
        <w:rPr>
          <w:rtl w:val="true"/>
        </w:rPr>
        <w:t>المقام التاسع</w:t>
      </w:r>
      <w:r>
        <w:rPr>
          <w:rtl w:val="true"/>
        </w:rPr>
        <w:t xml:space="preserve">: </w:t>
      </w:r>
      <w:r>
        <w:rPr>
          <w:rtl w:val="true"/>
        </w:rPr>
        <w:t>في محاسبة يوم القيامة</w:t>
      </w:r>
      <w:bookmarkEnd w:id="40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9" w:name="__RefHeading___Toc3954188_372815092"/>
      <w:bookmarkStart w:id="410" w:name="_Toc150"/>
      <w:bookmarkEnd w:id="409"/>
      <w:r>
        <w:rPr>
          <w:rtl w:val="true"/>
        </w:rPr>
        <w:t>اشارة</w:t>
      </w:r>
      <w:bookmarkStart w:id="411" w:name="pg7139_72620"/>
      <w:bookmarkEnd w:id="410"/>
    </w:p>
    <w:p>
      <w:pPr>
        <w:pStyle w:val="BookText"/>
        <w:rPr/>
      </w:pPr>
      <w:bookmarkEnd w:id="411"/>
      <w:r>
        <w:rPr>
          <w:rFonts w:ascii="Amiri" w:hAnsi="Amiri" w:eastAsia="Amiri" w:cs="Amiri"/>
          <w:color w:val="111111"/>
          <w:sz w:val="28"/>
          <w:sz w:val="28"/>
          <w:szCs w:val="28"/>
          <w:rtl w:val="true"/>
          <w:lang w:bidi="ar-SA"/>
        </w:rPr>
        <w:t>و هو أهمّ المواقف و أصل الغرض، و الكلام فيه يقع في مطالب</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954190_372815092"/>
      <w:bookmarkStart w:id="413" w:name="_Toc151"/>
      <w:bookmarkEnd w:id="412"/>
      <w:r>
        <w:rPr>
          <w:rtl w:val="true"/>
        </w:rPr>
        <w:t>المطلب الأوّل</w:t>
      </w:r>
      <w:bookmarkEnd w:id="413"/>
    </w:p>
    <w:p>
      <w:pPr>
        <w:pStyle w:val="BookText"/>
        <w:rPr/>
      </w:pPr>
      <w:r>
        <w:rPr>
          <w:rFonts w:ascii="Amiri" w:hAnsi="Amiri" w:eastAsia="Amiri" w:cs="Amiri"/>
          <w:color w:val="111111"/>
          <w:sz w:val="28"/>
          <w:sz w:val="28"/>
          <w:szCs w:val="28"/>
          <w:rtl w:val="true"/>
          <w:lang w:bidi="ar-SA"/>
        </w:rPr>
        <w:t>فيمن يحاسب المستفاد من مجموع الأخبار أنّ الناس في يوم القيامة على أصناف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يدخلون الجنّة بغير حساب، و صنف يدخلون النار من دون حساب، و صنف يحاسبون حساباً يسيراً، و صنف يحاسبون حساباً شديداً عسيراً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الأوّل، فهم المؤمنون الذين لا ذنب لهم عند لقاء الحساب، بأن لم يصدر منهم ذنب في هذه النشأة، كالمعصومين و من يحذو حذوهم، أو صدر منهم الصغائر دون الكبائر الموعود،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أو صدر منهم الكبائر لكن وفّقوا بالتوبة قبل موتهم، أو تدارك ذنوبهم بالبليات الدنيوية، أو سكرات الموت، أو في عالمالبرزخ، أو نالهم الشفاعة و الرحمة و المغفرة قبل المحاسبة، و بالجملة لم يكن له ذنب عند الحساب، فلا يحتاج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الثاني، فهم الكفّار و المخالفون، و أهل البدع و الضلال و منكرو الضروري، و بالجملة غير المؤمن؛ لأنّه لا عمل له حتّى يستحقّ المثوبة؛ لاشتراط كلّية العبادات العملية و الأخلاقية بالإيمان، فمن لا إيمان له لا عمل له حتّى يستحقّ بذلك الثواب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الصنف الثالث، فهم المؤمنون الذين خلطوا عملاً صالحاً و آخر سيّئاً، و لهم درجات مختلفة من جهة قلّة الذنوب و كثرتها، و من جهة قلّة الأعمال </w:t>
      </w:r>
      <w:bookmarkStart w:id="414" w:name="pg7139_72621"/>
    </w:p>
    <w:p>
      <w:pPr>
        <w:pStyle w:val="BookText"/>
        <w:rPr/>
      </w:pPr>
      <w:bookmarkEnd w:id="414"/>
      <w:r>
        <w:rPr>
          <w:rFonts w:ascii="Amiri" w:hAnsi="Amiri" w:eastAsia="Amiri" w:cs="Amiri"/>
          <w:color w:val="111111"/>
          <w:sz w:val="28"/>
          <w:sz w:val="28"/>
          <w:szCs w:val="28"/>
          <w:rtl w:val="true"/>
          <w:lang w:bidi="ar-SA"/>
        </w:rPr>
        <w:t>الصالحة و كثرتها، أو قبولها أو ردّها، و من جهة التخلّق بالأخلاق الحميدة أو الرذيلة، و ربما يصدر منهم فعل يوجب رضا اللّه، فالرجاء الكلّي أن يدركهم المغفرة و الصفح عن الذنوب و شفاعة الشافعين، فيحاسبون حساباً يسيراً، و ينقلبون إلى أهلهم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الرابع، فهم المؤمنون المنهمكون في الذنوب، المقصّرون في الفرائض، المرتكبون للقبائح، الظالمون في حقوق الناس، فيشتدّ عليهم الحساب، أعاذنا اللّه منه، كأصحاب الخمور و الفروج و التغنّي و الانهماك و التكالب على الحطام الدنيوية، و الظلمة، و أعوانهم المعرضين عن العلماء، و التاركين للتقليد كأكثر أهل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النهي عن القنوط و اليأس عن روح اللّه، لكان حقّاً لهم الخلود في العذاب، إلاّ أنّهم ربما يصدر عنهم فعل يوجب رضا اللّه، أو خدمة في دين، أوتوسّل إلى أهل بيت العصمة، أو إحسان في حقّ مؤمن بل كافر بل حيوان يوجب النجاة و العفو و المغفرة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كان إيمانهم باقياً لكان النجاة لهم مرجوّاً، و أمّا لو كانت تلك الذنوب موجباً لزوال الإيمان، فيدخلون في الصنف الثاني، اللّهمّ أمتني على الإيمان و الولاية مغفوراً</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954192_372815092"/>
      <w:bookmarkStart w:id="416" w:name="_Toc152"/>
      <w:bookmarkEnd w:id="415"/>
      <w:r>
        <w:rPr>
          <w:rtl w:val="true"/>
        </w:rPr>
        <w:t>المطلب الثاني</w:t>
      </w:r>
      <w:bookmarkEnd w:id="41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جعل المحاسبة نوع تفضّل، و إلاّ لو فرض أنّ الإنسان لو كان مؤمناً مطيعاً في تمام عمره، و لم يصدر منه إلاّ ذنب واحد، لاستحقّ بذلك العقاب، و لا يحتاج إلى الحساب؛ لأنّ كلّ ما صدر منه من الطاعة، فإنّما هو طبق لوظيفته</w:t>
      </w:r>
      <w:r>
        <w:rPr>
          <w:rFonts w:eastAsia="Amiri" w:cs="Amiri" w:ascii="Amiri" w:hAnsi="Amiri"/>
          <w:color w:val="111111"/>
          <w:sz w:val="28"/>
          <w:szCs w:val="28"/>
          <w:rtl w:val="true"/>
          <w:lang w:bidi="ar-SA"/>
        </w:rPr>
        <w:t xml:space="preserve">. </w:t>
      </w:r>
      <w:bookmarkStart w:id="417" w:name="pg7139_72622"/>
    </w:p>
    <w:p>
      <w:pPr>
        <w:pStyle w:val="BookText"/>
        <w:rPr/>
      </w:pPr>
      <w:bookmarkEnd w:id="417"/>
      <w:r>
        <w:rPr>
          <w:rFonts w:ascii="Amiri" w:hAnsi="Amiri" w:eastAsia="Amiri" w:cs="Amiri"/>
          <w:color w:val="111111"/>
          <w:sz w:val="28"/>
          <w:sz w:val="28"/>
          <w:szCs w:val="28"/>
          <w:rtl w:val="true"/>
          <w:lang w:bidi="ar-SA"/>
        </w:rPr>
        <w:t>و أمّا الذنب الواحد، فهو خروج عن تحت العبودية، كما لو فرض في العبيد و الموالي الظاهرية أنّ العبد لو أطاع مولاه في جميع أوامره لا يستحقّ بذلك شيئاً؛ لأنّه قد أدّى حقوق العبودية، و أمّا لو خالفه في أحد من أوامره لاستحقّ العقوبة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كلّ من أطاع اللّه كان مقصّراً؛ لأنّه لم يؤدّ حقّ الإطاعة و العبادة، حتّى قال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مضافاً إلى أنّ جميع الطاعات لا يقابل قليلاً من نعم اللّه، و لا يؤدّي بها شكر نعمة من نعمائه التي لا تحصى، إلاّ أنّه تعالى تفضّله و كرمه تقابل المعاصي معالطاعة، مع أنّ كلّ طاعة يكتب له عشراً، و المعصية لا يكتب إلاّ واحدة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954194_372815092"/>
      <w:bookmarkStart w:id="419" w:name="_Toc153"/>
      <w:bookmarkEnd w:id="418"/>
      <w:r>
        <w:rPr>
          <w:rtl w:val="true"/>
        </w:rPr>
        <w:t>المطلب الثالث</w:t>
      </w:r>
      <w:bookmarkEnd w:id="419"/>
    </w:p>
    <w:p>
      <w:pPr>
        <w:pStyle w:val="BookText"/>
        <w:rPr/>
      </w:pPr>
      <w:r>
        <w:rPr>
          <w:rFonts w:ascii="Amiri" w:hAnsi="Amiri" w:eastAsia="Amiri" w:cs="Amiri"/>
          <w:color w:val="111111"/>
          <w:sz w:val="28"/>
          <w:sz w:val="28"/>
          <w:szCs w:val="28"/>
          <w:rtl w:val="true"/>
          <w:lang w:bidi="ar-SA"/>
        </w:rPr>
        <w:t>إنّ أصل الحساب إنّما هو لمعرفة العباد أنّهم لا يستحقّون شيئاً من الثواب في عباداتهم، بل معرفة أنّ شيئاً من عباداتهم ليس كما ينبغي؛ لفقد شرائط القبول فيها، بل و شرائط الصحّة أيضاً، أو لمعرفة غيره من الناس مرتبته و مقامه، و إلاّ فإنّ اللّه عالم بجميع أفعاله، خبير ببواطنه و ظواهره، ليس لأحد المعارضة و المناقشة في حكمه، و لا يحتاج إلى شهود و حساب و ميزان</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954196_372815092"/>
      <w:bookmarkStart w:id="421" w:name="_Toc154"/>
      <w:bookmarkEnd w:id="420"/>
      <w:r>
        <w:rPr>
          <w:rtl w:val="true"/>
        </w:rPr>
        <w:t>المطلب الرابع</w:t>
      </w:r>
      <w:bookmarkEnd w:id="42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المستفاد من الأخبار الكثيرة أنّ اللّه تعالى يولّي حساب الخلائق إلى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إِيَابُ الْخَلْقِ إِلَيْكُمْ، وَ حِسَابُهُمْ </w:t>
      </w:r>
      <w:bookmarkStart w:id="422" w:name="pg7139_72623"/>
    </w:p>
    <w:p>
      <w:pPr>
        <w:pStyle w:val="BookText"/>
        <w:rPr/>
      </w:pPr>
      <w:bookmarkEnd w:id="422"/>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خطبة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أنا المحاسب للخلق</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 و 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 xml:space="preserve">، أنّ حساب الشيعة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أنّ شيعة زمان كلّ إمام يحشر معه، و هو يحاسبهم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ذلك نوع من الشفاعة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شيعتهم؛ لئلاّ يطّلعالناس على قبائح أعمالهم، و نوع تفضّل من اللّه تبارك و تعالى في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لإظهار شؤونهم على أهل المحشر، كما عند الميزان، و عند الصراط، و عند مقاسمة أهل الجنّة و النار، بل جميع مواقف القيامة، رزقنا اللّه شفاعتهم، و حشرنا معهم بحقّهم صلوات اللّه عليهم</w:t>
      </w:r>
      <w:r>
        <w:rPr>
          <w:rFonts w:eastAsia="IRNazanin" w:cs="IRNazanin"/>
          <w:color w:val="111111"/>
          <w:sz w:val="28"/>
          <w:szCs w:val="28"/>
          <w:rtl w:val="true"/>
          <w:lang w:bidi="fa-IR"/>
        </w:rPr>
        <w:t>.</w:t>
      </w:r>
    </w:p>
    <w:p>
      <w:pPr>
        <w:pStyle w:val="Heading6"/>
        <w:numPr>
          <w:ilvl w:val="5"/>
          <w:numId w:val="1"/>
        </w:numPr>
        <w:rPr/>
      </w:pPr>
      <w:bookmarkStart w:id="423" w:name="__RefHeading___Toc3954198_372815092"/>
      <w:bookmarkStart w:id="424" w:name="_Toc155"/>
      <w:bookmarkEnd w:id="423"/>
      <w:r>
        <w:rPr>
          <w:rtl w:val="true"/>
        </w:rPr>
        <w:t>المطلب الخامس</w:t>
      </w:r>
      <w:bookmarkEnd w:id="42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المحاسبة في يوم القيامة من ضروريات الدين، قد دلّ عليها نصوص الكتاب و تواتر الأخبار،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مِثْقالَ حَبَّةٍ مِنْ خَرْدَلٍ أَتَيْنا بِها وَ كَفى بِنا حاسِبينَ</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كانُوا </w:t>
      </w:r>
      <w:bookmarkStart w:id="425" w:name="pg7139_72624"/>
    </w:p>
    <w:p>
      <w:pPr>
        <w:pStyle w:val="BookText"/>
        <w:rPr/>
      </w:pPr>
      <w:bookmarkEnd w:id="425"/>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فَحَاسِبُوا أَنْفُسَكُمْ قَبْلَ أَنْ تُحَاسَبُوا، فَإِنَّ فِي الْقِيَامَةِ خَمْسِينَ مَوْقِفاً، كُلُّ مَوْقِفٍ مُقَامُ أَلْفِ سَنَةٍ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إلى غير ذلك، فالمنكر لها خارج عن المسلمين</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954200_372815092"/>
      <w:bookmarkStart w:id="427" w:name="_Toc156"/>
      <w:bookmarkEnd w:id="426"/>
      <w:r>
        <w:rPr>
          <w:rtl w:val="true"/>
        </w:rPr>
        <w:t>المقام العاشر</w:t>
      </w:r>
      <w:r>
        <w:rPr>
          <w:rtl w:val="true"/>
        </w:rPr>
        <w:t xml:space="preserve">: </w:t>
      </w:r>
      <w:r>
        <w:rPr>
          <w:rtl w:val="true"/>
        </w:rPr>
        <w:t>في الميزان</w:t>
      </w:r>
      <w:bookmarkEnd w:id="427"/>
    </w:p>
    <w:p>
      <w:pPr>
        <w:pStyle w:val="Heading6"/>
        <w:numPr>
          <w:ilvl w:val="5"/>
          <w:numId w:val="1"/>
        </w:numPr>
        <w:rPr/>
      </w:pPr>
      <w:bookmarkStart w:id="428" w:name="__RefHeading___Toc3954202_372815092"/>
      <w:bookmarkStart w:id="429" w:name="_Toc157"/>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و الكلام فيه أيضاً يقع في مطالب</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3954204_372815092"/>
      <w:bookmarkStart w:id="431" w:name="_Toc158"/>
      <w:bookmarkEnd w:id="430"/>
      <w:r>
        <w:rPr>
          <w:rtl w:val="true"/>
        </w:rPr>
        <w:t>المطلب الأوّل</w:t>
      </w:r>
      <w:bookmarkEnd w:id="43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نصب الموازين في القيامة أيضاً من الضروريات،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bookmarkStart w:id="432" w:name="pg7139_72625"/>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إلى غير ذلك من الآيات، و الأخبار في ذلك متواترة معناً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954206_372815092"/>
      <w:bookmarkStart w:id="434" w:name="_Toc159"/>
      <w:bookmarkEnd w:id="433"/>
      <w:r>
        <w:rPr>
          <w:rtl w:val="true"/>
        </w:rPr>
        <w:t>المطلب الثاني</w:t>
      </w:r>
      <w:bookmarkEnd w:id="434"/>
    </w:p>
    <w:p>
      <w:pPr>
        <w:pStyle w:val="BookText"/>
        <w:rPr/>
      </w:pPr>
      <w:r>
        <w:rPr>
          <w:rFonts w:ascii="Amiri" w:hAnsi="Amiri" w:eastAsia="Amiri" w:cs="Amiri"/>
          <w:color w:val="111111"/>
          <w:sz w:val="28"/>
          <w:sz w:val="28"/>
          <w:szCs w:val="28"/>
          <w:rtl w:val="true"/>
          <w:lang w:bidi="ar-SA"/>
        </w:rPr>
        <w:t>إنّ المراد من الموازين ما هي؟ و قد اختلفت فيه كلمات المفسّرين و أقوال المتكلّمين، و لسان بعض الأخبار على 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الْمَوازينَ الْقِسْطَ</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و في الخبر المروي عن الاحتجاج،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سئل عنه في معنى الميزان،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كالموازين المتعارفة لها لسان و كفّتان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كما عن تفسير القمّي</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كما عن الاحتجاج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قِلَّةُ الْحِسَابِ وَ كَثْرَتُهُ</w:t>
      </w:r>
      <w:r>
        <w:rPr>
          <w:rFonts w:eastAsia="Amiri" w:cs="Amiri" w:ascii="Amiri" w:hAnsi="Amiri"/>
          <w:color w:val="111111"/>
          <w:sz w:val="28"/>
          <w:szCs w:val="28"/>
          <w:rtl w:val="true"/>
          <w:lang w:bidi="ar-SA"/>
        </w:rPr>
        <w:t>.</w:t>
      </w:r>
      <w:r>
        <w:rPr>
          <w:rStyle w:val="FootnoteAnchor"/>
          <w:rtl w:val="true"/>
        </w:rPr>
        <w:footnoteReference w:id="100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قدر المؤمن و إهانة غيره، كما يقال لمن لا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 و </w:t>
      </w:r>
      <w:bookmarkStart w:id="435" w:name="pg7139_72626"/>
    </w:p>
    <w:p>
      <w:pPr>
        <w:pStyle w:val="BookText"/>
        <w:rPr/>
      </w:pPr>
      <w:bookmarkEnd w:id="435"/>
      <w:r>
        <w:rPr>
          <w:rFonts w:ascii="IRNazanin" w:hAnsi="IRNazanin" w:eastAsia="IRNazanin"/>
          <w:color w:val="111111"/>
          <w:sz w:val="28"/>
          <w:sz w:val="28"/>
          <w:szCs w:val="28"/>
          <w:rtl w:val="true"/>
          <w:lang w:bidi="fa-IR"/>
        </w:rPr>
        <w:t>لا 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عن الكافي 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الْأَنْبِيَاءُ وَ الْأَوْصِيَاءُ</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موازنة النفوس و الأشخاص، عن تفسير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علينا الاعتقاد هو ثبوت الموازين، و أمّا كيفيتها و خصوصيتها، فلا يجب التفتيش و الفحص، بل نعتقدها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ميزان كلّ شيء بحسبه، فميزان القضايا علم المنطق، و لذا يعبّر عنه بعلم الميزان، و ميزان الحقّ و الباطل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ميزان البناء الشاقول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لكلّ شيء ميزان، فيمكن إطلاق الميزان على القرآن و الاسلام و الإمام و العدل و غير ذلك، فميزان الأعمال في يوم القيامة ما يناسبها بحيث يمتاز بها الأعمال الحسنة عن السيّئة، و الأخلاق الحميدة عن الرذيلة، و العقائد الحقّةعن الباطلة، و أهل الجنّة عن النار، و أهل السعادة عن الشقاوة، و هكذا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954208_372815092"/>
      <w:bookmarkStart w:id="437" w:name="_Toc160"/>
      <w:bookmarkEnd w:id="436"/>
      <w:r>
        <w:rPr>
          <w:rtl w:val="true"/>
        </w:rPr>
        <w:t>المطلب الثالث</w:t>
      </w:r>
      <w:bookmarkEnd w:id="43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يشكل بأنّ العمل فعل صادر عن فاعله، و هو من الأعراض غير القابلة للبقاء، بل يتصرّم آناً فآناً، كالحركة و الزمان، و غيرهما من الاُمور التدريجية، </w:t>
      </w:r>
      <w:bookmarkStart w:id="438" w:name="pg7139_72627"/>
    </w:p>
    <w:p>
      <w:pPr>
        <w:pStyle w:val="BookText"/>
        <w:rPr/>
      </w:pPr>
      <w:bookmarkEnd w:id="438"/>
      <w:r>
        <w:rPr>
          <w:rFonts w:ascii="Amiri" w:hAnsi="Amiri" w:eastAsia="Amiri" w:cs="Amiri"/>
          <w:color w:val="111111"/>
          <w:sz w:val="28"/>
          <w:sz w:val="28"/>
          <w:szCs w:val="28"/>
          <w:rtl w:val="true"/>
          <w:lang w:bidi="ar-SA"/>
        </w:rPr>
        <w:t>فكيف يكون في القيامة؟ و كيف يوازن؟ و كيف يؤتى به؟</w:t>
      </w:r>
    </w:p>
    <w:p>
      <w:pPr>
        <w:pStyle w:val="BookText"/>
        <w:rPr/>
      </w:pPr>
      <w:r>
        <w:rPr>
          <w:rFonts w:ascii="Amiri" w:hAnsi="Amiri" w:eastAsia="Amiri" w:cs="Amiri"/>
          <w:color w:val="111111"/>
          <w:sz w:val="28"/>
          <w:sz w:val="28"/>
          <w:szCs w:val="28"/>
          <w:rtl w:val="true"/>
          <w:lang w:bidi="ar-SA"/>
        </w:rPr>
        <w:t>و قد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الأعمال الحسنة يتصوّر في القيامة بصور حسنة كالإنسان الجميل، و القبيحة بصور قبيحة كالكلب العقور، فيوازن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بأنّ الصحف المكتوبة فيها الأعمال الحسنة توازن مع ما فيها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بأنّ الأعمال الحسنة تصير جواهر بيضاء مشرقة، و السيّئة سوداء مظلمة، فتوزن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ميزان كلّ شيء بحسبه، فلا مجال لهذا الإشكال حتّى يحتاج إلى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الإشكال مبني على القول الثاني من الأقوال المتقدّمة في معنى الميزان دون غيره</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3954210_372815092"/>
      <w:bookmarkStart w:id="440" w:name="_Toc161"/>
      <w:bookmarkEnd w:id="439"/>
      <w:r>
        <w:rPr>
          <w:rtl w:val="true"/>
        </w:rPr>
        <w:t>المطلب الرابع</w:t>
      </w:r>
      <w:bookmarkEnd w:id="440"/>
    </w:p>
    <w:p>
      <w:pPr>
        <w:pStyle w:val="BookText"/>
        <w:rPr/>
      </w:pPr>
      <w:r>
        <w:rPr>
          <w:rFonts w:ascii="Amiri" w:hAnsi="Amiri" w:eastAsia="Amiri" w:cs="Amiri"/>
          <w:color w:val="111111"/>
          <w:sz w:val="28"/>
          <w:sz w:val="28"/>
          <w:szCs w:val="28"/>
          <w:rtl w:val="true"/>
          <w:lang w:bidi="ar-SA"/>
        </w:rPr>
        <w:t>إنّ ظاهر الآية الشريفة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أنّ كلّ إنسان له موازين متعدّدة، و هذا مورد عليه لما تقدّم من أنّه يمكن أن يكون للعقائد ميزان، و للأخلاق ميزان، و للأعمال ميزان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يكون لكلّ نوع أو صنف أو فرد ميزان على حدة، مثلاً للصلاة ميزان، و للصوم ميزان، بل لصلاة الظهر مثلاً ميزان، و للعصر ميزان، بل لكلّ صلاة ميزان، و لا بعد فيه، فلا وجه لما ذكره بعض من أنّ تعدّد الموازين </w:t>
      </w:r>
      <w:bookmarkStart w:id="441" w:name="pg7139_72628"/>
    </w:p>
    <w:p>
      <w:pPr>
        <w:pStyle w:val="BookText"/>
        <w:rPr/>
      </w:pPr>
      <w:bookmarkEnd w:id="441"/>
      <w:r>
        <w:rPr>
          <w:rFonts w:ascii="Amiri" w:hAnsi="Amiri" w:eastAsia="Amiri" w:cs="Amiri"/>
          <w:color w:val="111111"/>
          <w:sz w:val="28"/>
          <w:sz w:val="28"/>
          <w:szCs w:val="28"/>
          <w:rtl w:val="true"/>
          <w:lang w:bidi="ar-SA"/>
        </w:rPr>
        <w:t xml:space="preserve">بحسب أفراد المكلّفين؛ لأنّ الآية صرّح بأنّ من ثقلت موازينه من إضافة الموازين إلى شخص واحد،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من أيّ كلّ فرد فرد</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3954212_372815092"/>
      <w:bookmarkStart w:id="443" w:name="_Toc162"/>
      <w:bookmarkEnd w:id="442"/>
      <w:r>
        <w:rPr>
          <w:rtl w:val="true"/>
        </w:rPr>
        <w:t>المطلب الخامس</w:t>
      </w:r>
      <w:bookmarkEnd w:id="443"/>
    </w:p>
    <w:p>
      <w:pPr>
        <w:pStyle w:val="BookText"/>
        <w:rPr/>
      </w:pPr>
      <w:r>
        <w:rPr>
          <w:rFonts w:ascii="Amiri" w:hAnsi="Amiri" w:eastAsia="Amiri" w:cs="Amiri"/>
          <w:color w:val="111111"/>
          <w:sz w:val="28"/>
          <w:sz w:val="28"/>
          <w:szCs w:val="28"/>
          <w:rtl w:val="true"/>
          <w:lang w:bidi="ar-SA"/>
        </w:rPr>
        <w:t>إنّ ظواهر الآيات تدلّ على أنّ ما يوزن في القيامة خصوص الحسنات دون السيّئات؛ لأنّ ثقل الموازين عبارة عن ثقل الحسنات، و كذا خفّتها عن خفّتها، فليس فيها إشارة إلى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ثقلت كفّة حسناته على سيّئاته، أو خفّت عنها</w:t>
      </w:r>
      <w:r>
        <w:rPr>
          <w:rFonts w:eastAsia="Amiri" w:cs="Amiri" w:ascii="Amiri" w:hAnsi="Amiri"/>
          <w:color w:val="111111"/>
          <w:sz w:val="28"/>
          <w:szCs w:val="28"/>
          <w:rtl w:val="true"/>
          <w:lang w:bidi="ar-SA"/>
        </w:rPr>
        <w:t>».</w:t>
      </w:r>
      <w:r>
        <w:rPr>
          <w:rStyle w:val="FootnoteAnchor"/>
          <w:rtl w:val="true"/>
        </w:rPr>
        <w:footnoteReference w:id="1007"/>
      </w:r>
    </w:p>
    <w:p>
      <w:pPr>
        <w:pStyle w:val="Heading6"/>
        <w:numPr>
          <w:ilvl w:val="5"/>
          <w:numId w:val="1"/>
        </w:numPr>
        <w:rPr/>
      </w:pPr>
      <w:bookmarkStart w:id="444" w:name="__RefHeading___Toc3954214_372815092"/>
      <w:bookmarkStart w:id="445" w:name="_Toc163"/>
      <w:bookmarkEnd w:id="444"/>
      <w:r>
        <w:rPr>
          <w:rtl w:val="true"/>
        </w:rPr>
        <w:t>المطلب السادس</w:t>
      </w:r>
      <w:bookmarkEnd w:id="445"/>
    </w:p>
    <w:p>
      <w:pPr>
        <w:pStyle w:val="BookText"/>
        <w:rPr/>
      </w:pPr>
      <w:r>
        <w:rPr>
          <w:rFonts w:ascii="Amiri" w:hAnsi="Amiri" w:eastAsia="Amiri" w:cs="Amiri"/>
          <w:color w:val="111111"/>
          <w:sz w:val="28"/>
          <w:sz w:val="28"/>
          <w:szCs w:val="28"/>
          <w:rtl w:val="true"/>
          <w:lang w:bidi="ar-SA"/>
        </w:rPr>
        <w:t>إنّ الناس في هذا الموقف على حسب الأخبار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ينصب لهم الموازين، بل يدخل النار بلا ميزان، و هم غير أهل الإيمان؛ لأنّه ليس لهم عمل صالح حتّى يوازن، لما تقدّم في المقام المتقدّم؛لبطلان جميع أعمالهم من جهة فقد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الكافي،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عِبَادَ اللَّهِ أَنَّ أَهْلَ الشِّرْكِ لَا يُنْصَبُ لَهُمُ الْمَوَازِينُ، وَ لَا يُنْشَرُ لَهُمُ الدَّوَاوِينُ، وَ إِنَّمَا يُحْشَرُونَ إِلى جَهَنَّمَ زُمَراً، وَ إِنَّمَا نَصْبُ الْمَوَازِينِ وَ نَشْرُ الدَّوَاوِينِ لِأَهْلِ الْإِسْلَامِ</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الاحتجاج في حديث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الْكُفْرِ وَ قَادَةُ </w:t>
      </w:r>
      <w:bookmarkStart w:id="446" w:name="pg7139_72629"/>
    </w:p>
    <w:p>
      <w:pPr>
        <w:pStyle w:val="BookText"/>
        <w:rPr/>
      </w:pPr>
      <w:bookmarkEnd w:id="446"/>
      <w:r>
        <w:rPr>
          <w:rFonts w:ascii="Amiri" w:hAnsi="Amiri" w:eastAsia="Amiri" w:cs="Amiri"/>
          <w:color w:val="111111"/>
          <w:sz w:val="28"/>
          <w:sz w:val="28"/>
          <w:szCs w:val="28"/>
          <w:rtl w:val="true"/>
          <w:lang w:bidi="ar-SA"/>
        </w:rPr>
        <w:t>الضَّلَالَةِ، فَأُولَئِكَ لَا يُقِيمُ لَهُمْ وَزْناً</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ينصب لهم الموازين و يدخلون الجنّة، و هم المؤمنون الصالحون المغفورون ذنوبهم المحبّون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كما روي عن الصدوق بإسناده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فِي حُبِّ أَهْلِ بَيْتِي عِشْرِينَ خَصْلَةً، عَشْرٌ مِنْهَا فِي الدُّنْيَا، وَ عَشْرٌ مِنْهَا فِي الْآخِرَةِ، 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فَالزُّهْدُ، وَ الْحِرْصُ عَلَى الْعَمَلِ، وَ الْوَرَعُ فِي الدِّينِ، وَ الرَّغْبَةُ فِي الْعِبَادَةِ، وَ التَّوْبَةُ قَبْلَ الْمَوْتِ، وَ النَّشَاطُ فِي قِيَامِ اللَّيْلِ، وَ الْيَأْسُ مِمَّا فِي أَيْدِي النَّاسِ، وَ الْحِفْظُ لِأَمْرِ اللَّهِ وَ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التَّاسِعَةُ بُغْضُ الدُّنْيَا، وَ الْعَاشِرَةُ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يُنْشَرُ لَهُ دِيوَانٌ، وَ لَا يُنْصَبُ لَهُ مِيزَانٌ، وَ يُعْطَى كِتابَهُ بِيَمِينِهِ، وَ يُكْتَبُ لَهُ بَرَاءَةٌ مِنَ النَّارِ، وَ يَبْيَضُّ وَجْهُهُ، وَ يُكْسَى مِنْ حُلَلِ الْجَنَّةِ، وَ يَشْفَعُ فِي مِائَةٍ مِنْ أَهْلِ بَيْتِهِ، وَ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بِالرَّحْمَةِ، وَ يُتَوَّجُ مِنْ تِيجَانِ الْجَنَّةِ، وَ الْعَاشِرَةُ يَدْخُلُ الْجَنَّةَ بِغَيْرِ حِسَابٍ، فَطُوبَى لِمُحِبِّي أَهْلِ بَيْتِي</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ثقلت موازينه، فاُولئك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خفّت موازنه، فاُولئك هم المعذّبون، إلاّ أن ينالهم رحمةً من اللّه، أو شفاعة أهل الشفاعة</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954216_372815092"/>
      <w:bookmarkStart w:id="448" w:name="_Toc164"/>
      <w:bookmarkEnd w:id="447"/>
      <w:r>
        <w:rPr>
          <w:rtl w:val="true"/>
        </w:rPr>
        <w:t>المطلب السابع</w:t>
      </w:r>
      <w:r>
        <w:rPr>
          <w:rtl w:val="true"/>
        </w:rPr>
        <w:t xml:space="preserve">: </w:t>
      </w:r>
      <w:r>
        <w:rPr>
          <w:rtl w:val="true"/>
        </w:rPr>
        <w:t>في الإحباط و التكفير</w:t>
      </w:r>
      <w:bookmarkEnd w:id="44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القدر المسلّم من الإحباط الكفر و الضلالة، فإنّهما يحبطان جميع </w:t>
      </w:r>
    </w:p>
    <w:p>
      <w:pPr>
        <w:pStyle w:val="BookText"/>
        <w:rPr/>
      </w:pPr>
      <w:r>
        <w:rPr>
          <w:rFonts w:ascii="Amiri" w:hAnsi="Amiri" w:eastAsia="Amiri" w:cs="Amiri"/>
          <w:color w:val="111111"/>
          <w:sz w:val="28"/>
          <w:sz w:val="28"/>
          <w:szCs w:val="28"/>
          <w:rtl w:val="true"/>
          <w:lang w:bidi="ar-SA"/>
        </w:rPr>
        <w:t>الحسنات،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حَبِطَتْ أَعْمالُهُمْ</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مجزيون بأعمالهم إن خيراً فخير، و إن شرّاً فشرّ</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إلى غير ذلك من الآيات و الأخبار، بطلان الإحباط؛ لأنّه لو فرض أنّ الكافر أو غير المؤمن صدر منه بعض الأعمال الحسنة، فيجب على العادل الحكيم جزاؤه بالإحسان إليه، فما معنى الإحباط؟ سيّما إذا فرض صدور تلك الأعمال عنه في زمان إيمانه و صحّة عقائده، فإنّه على فرض كون الإيمان شرطاً للصحّة وقعت تلك الأعمال صحيحة، و لا معنى للبطلان بعد الوقوع، فلا معنى للإحباط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القطعية، بل الآيات أيضاً أنّ الموافاة أيضاً شرط في الصحّة، بمعنى بقاء الإيمان إلى آخر العمر، فجميع العبادات الصادرة عن الإنسان وقعت مراعى، فإن مات على الإيمان كانت صحيحة و إلاّ فلا، و إشكال الشرط المتأخّر قد حقّق الكلام فيه في مسألة الفضولي و الإجازة في باب البيع، </w:t>
      </w:r>
      <w:bookmarkStart w:id="449" w:name="pg7139_72631"/>
    </w:p>
    <w:p>
      <w:pPr>
        <w:pStyle w:val="BookText"/>
        <w:rPr/>
      </w:pPr>
      <w:bookmarkEnd w:id="449"/>
      <w:r>
        <w:rPr>
          <w:rFonts w:ascii="Amiri" w:hAnsi="Amiri" w:eastAsia="Amiri" w:cs="Amiri"/>
          <w:color w:val="111111"/>
          <w:sz w:val="28"/>
          <w:sz w:val="28"/>
          <w:szCs w:val="28"/>
          <w:rtl w:val="true"/>
          <w:lang w:bidi="ar-SA"/>
        </w:rPr>
        <w:t>و الآيات الدالّة على الإحباط دليل على هذا الشرط، فلا تنافي بين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المعاصي، فلم يقم دليل قطعي على حبط الأعمال الصالحة بها</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نعم يمكن أن يكون ترك بعض المعاصي شرطاً في قبول العبادات، كما ورد في الأخبار أنّ ترك الزكاة و فعل الإباق و النشوز و العقوق و الكبر و البخل و غيرها مانعة من قبول الصلاة، 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عامّ لجميع العبادات، و هذا غير الحبط، بل موجب لقلّة الثواب، كما حقّقناه في محلّه، لا أنّه موجب لردّ العبادة مطلقا بعد فرض و قوعها صحيحة، و كان العبد ممتثلاً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التكفير، فلا مانع منه، بأن يكون بعض العبادات أو البليات مكفّرة لبعض المعاصي، كما أنّ التوبة مكفّرة لها، كلّ ذلك تفضّلاً من اللّه تعالى، و الآيات و الأخبار الواردة في عقوبة المعاصي من قبيل الوعيد، و لا مانع من التخلّف، عكس الوعد الذي لا يجوز تخلّفه، هذا ما خطر بالبال في هذا المجال، و التفصيل في علم الكلام</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954218_372815092"/>
      <w:bookmarkStart w:id="451" w:name="_Toc165"/>
      <w:bookmarkEnd w:id="450"/>
      <w:r>
        <w:rPr>
          <w:rtl w:val="true"/>
        </w:rPr>
        <w:t>المقام الحادي عشر</w:t>
      </w:r>
      <w:r>
        <w:rPr>
          <w:rtl w:val="true"/>
        </w:rPr>
        <w:t xml:space="preserve">: </w:t>
      </w:r>
      <w:r>
        <w:rPr>
          <w:rtl w:val="true"/>
        </w:rPr>
        <w:t>فيما يسأل عنه يوم القيامة</w:t>
      </w:r>
      <w:bookmarkEnd w:id="45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الواردة في ذلك كثيرة جدّاً، و مجمل الكلام فيه أنّ الاُمور التي </w:t>
      </w:r>
    </w:p>
    <w:p>
      <w:pPr>
        <w:pStyle w:val="BookText"/>
        <w:rPr/>
      </w:pPr>
      <w:r>
        <w:rPr>
          <w:rFonts w:ascii="Amiri" w:hAnsi="Amiri" w:eastAsia="Amiri" w:cs="Amiri"/>
          <w:color w:val="111111"/>
          <w:sz w:val="28"/>
          <w:sz w:val="28"/>
          <w:szCs w:val="28"/>
          <w:rtl w:val="true"/>
          <w:lang w:bidi="ar-SA"/>
        </w:rPr>
        <w:t>تسأل عنها عبارة عن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الرسل في تبليغ رسالاتهم،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 ذا أُجِبْتُمْ قالُوا لا عِلْمَ لَنا إِنَّكَ أَنْتَ عَلاَّمُ الْغُيُوبِ</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و قد ورد بعض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النعم الإلهية، كما مرّ أنّ من الدواوين ديوان فيه النعم،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 xml:space="preserve">، و لا ينافيه ما ورد في بعض الأخبار من تفسير النعيم بنعمة ولاية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ذكرناه غير مرّة أنّ الأخبار الواردة في تفسير الآيات لبيان المصاديق،</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فلا مانع من الأخذ بإطلاقها، و من المعلوم أنّ الولاية أعظم مصاديق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كما ورد أنّ أوّل ما يسأل عنه أو ما يحاسب العبد يوم القيامة الصلاة، إن قبلت قبل ما سواها، و إن ردّت ردّ ما سواها</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يُسْأَلُ عَنْهُ الْعَبْدُ إِذَا وَقَفَ بَيْنَ يَدَيِ اللَّهِ جَلَّ </w:t>
      </w:r>
    </w:p>
    <w:p>
      <w:pPr>
        <w:pStyle w:val="BookText"/>
        <w:rPr/>
      </w:pPr>
      <w:r>
        <w:rPr>
          <w:rFonts w:ascii="Amiri" w:hAnsi="Amiri" w:eastAsia="Amiri" w:cs="Amiri"/>
          <w:color w:val="111111"/>
          <w:sz w:val="28"/>
          <w:sz w:val="28"/>
          <w:szCs w:val="28"/>
          <w:rtl w:val="true"/>
          <w:lang w:bidi="ar-SA"/>
        </w:rPr>
        <w:t>جَلَالُهُ عَنِ الصَّلَوَاتِ الْمَفْرُوضَاتِ</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في تلاوته، و العمل به، و التمسّك به؛ لأنّه كتاب قانون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المحارم الكبار،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السمع و البصر و الفؤاد فيما صدر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 فيما أفناه، و عن المال ممّا اكتسب و فيما أنفق، و عن جسده فيما أبلاه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حقوق اللّه تعالى من واجباته و فرائضه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المعاصي بالخصوص، كالزنا، و اللواط، و شرب الخمر، و أكل الربا، و النظر إلى الأجنبية، و عن اتّباع الهوى، و حبّ الدنيا، و شهادة الزور، و الغيبة، و النميمة، و الكذب، و الفحش، و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حقوق الناس سيّما حقّ الوالدين و الأهل و الأولاد و الأرحام و الجار، و سائر الناس سيّما عن حقّ العلماء و المتعلّمين و السادات و الفقراء، و المظلومين في نفوسهم، أو أعراضهم، أو أموالهم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ارض عنّا و أدّ ديوننا، و لا تجعلنا تحت ظلامة أحد من خلقك، و اعف عنّا و اغفر لنا و ارحمنا، أنت مولانا، فانصرناعلى القوم الكافرين، بمحمّد و آله أجمعين، صلّ على محمّد و آله الطاهرين</w:t>
      </w:r>
      <w:r>
        <w:rPr>
          <w:rFonts w:eastAsia="Amiri" w:cs="Amiri" w:ascii="Amiri" w:hAnsi="Amiri"/>
          <w:color w:val="111111"/>
          <w:sz w:val="28"/>
          <w:szCs w:val="28"/>
          <w:rtl w:val="true"/>
          <w:lang w:bidi="ar-SA"/>
        </w:rPr>
        <w:t xml:space="preserve">. </w:t>
      </w:r>
      <w:bookmarkStart w:id="452" w:name="pg7139_72634"/>
    </w:p>
    <w:p>
      <w:pPr>
        <w:pStyle w:val="Heading5"/>
        <w:numPr>
          <w:ilvl w:val="4"/>
          <w:numId w:val="1"/>
        </w:numPr>
        <w:rPr/>
      </w:pPr>
      <w:bookmarkStart w:id="453" w:name="__RefHeading___Toc3954220_372815092"/>
      <w:bookmarkStart w:id="454" w:name="_Toc166"/>
      <w:bookmarkEnd w:id="452"/>
      <w:bookmarkEnd w:id="453"/>
      <w:r>
        <w:rPr>
          <w:rtl w:val="true"/>
        </w:rPr>
        <w:t>المقام الثاني عشر</w:t>
      </w:r>
      <w:r>
        <w:rPr>
          <w:rtl w:val="true"/>
        </w:rPr>
        <w:t xml:space="preserve">: </w:t>
      </w:r>
      <w:r>
        <w:rPr>
          <w:rtl w:val="true"/>
        </w:rPr>
        <w:t>في الصراط</w:t>
      </w:r>
      <w:bookmarkEnd w:id="454"/>
    </w:p>
    <w:p>
      <w:pPr>
        <w:pStyle w:val="BookText"/>
        <w:rPr/>
      </w:pPr>
      <w:r>
        <w:rPr>
          <w:rFonts w:ascii="Amiri" w:hAnsi="Amiri" w:eastAsia="Amiri" w:cs="Amiri"/>
          <w:color w:val="111111"/>
          <w:sz w:val="28"/>
          <w:sz w:val="28"/>
          <w:szCs w:val="28"/>
          <w:rtl w:val="true"/>
          <w:lang w:bidi="ar-SA"/>
        </w:rPr>
        <w:t>و هو في الدنيا عبارة عن طريق السعادة و الفوز و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اُطلق في الأخبار على معاني كثيرة، كلّها يرجع إلى المعنى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معرفة اللّه، و الإسلام، و الدين، و الولاية، و كتاب اللّه تعالى،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المرور عنه عبارة عن تحصيل المعرفة، و الاعتقاد بالإسلام، و العمل بالوظائف الدينية، و قبول الولاية، و العمل بالكتاب، و إطاعة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أوامرهم و نواهيم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يطلق الصراط في كلمات علماء الأخلاق بالحدّ المتوسّط بين الإفراط و التفريط علماً و أخلاقاً و عملاً و معاشرةً، بل في جميع حركاته و سكناته و أفعاله و أقواله و أخلاقه و عقائده، و هذا أيضاً يرجع إلى المعاني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بجميع معانيه أدقّ من الشعر، و أحدّ من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الصراط المستقيم، إلاّ أنّ المراتب مختلفة، و هذا الصراط في الدنيا مرآة للصراط في الآخرة، فمن عبر عنه يعبر عنه، و من ضلّ فيه يضلّ فيه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الآخرة، فهو جسر ممدود على جهنّم لابدّ من المرور عنه، فمن عبر عنه نجى و يدخل الجنّة، و من لم يعبر عنه هوى في جهنّم و هلك، و الأخبارفي ذلك متواترة معنىً غير قابلة للتأويل، و التصرّف الذي تصدّى بعض أرباب الحكمة من حملها على توسّط الأخلاق الذي عبارة عن الأخلاق الحميدة المتوسّطة بين الرذيلتين من طرفي الإفراط و التفريط، و لا فائدة في نقل </w:t>
      </w:r>
    </w:p>
    <w:p>
      <w:pPr>
        <w:pStyle w:val="BookText"/>
        <w:rPr/>
      </w:pPr>
      <w:r>
        <w:rPr>
          <w:rFonts w:ascii="Amiri" w:hAnsi="Amiri" w:eastAsia="Amiri" w:cs="Amiri"/>
          <w:color w:val="111111"/>
          <w:sz w:val="28"/>
          <w:sz w:val="28"/>
          <w:szCs w:val="28"/>
          <w:rtl w:val="true"/>
          <w:lang w:bidi="ar-SA"/>
        </w:rPr>
        <w:t>كلماتهم بعد ما حقّقناه في الأمر السادس في حقيقة المعاد في يوم المعاد، و نقلنا هناك بعض كلماتهم و أجبنا عنه،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الصراط في القيامة بهذا المعنى من ضروريات الدين، و عليه عامّة المسلمين، و قد فسّر به في الأخبار الصادرة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الآيات الكتاب المبين،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الصراط بمقتضى الطبيعة على ما احتملناه في آخر المقام الخامس من كون جهنّم في باطن الأرض، يبرز و يظهر عند انشقاق الأرض، و كون الجنّة في بعض الكرات العلوية، و عند تقارب كرة الأرض بتلك الكرة، لابدّ لأهل القيامة المرور من تلك الكرة الأرضية إلى هذه الكرة التي فيها الجنّة، و المفروض أنّ الأرض قد انشقّت و برّزت الجحيم، فلا مناص إلاّ من جسر على ذلك الانشقاق حتّى يعبر عنها إليها، فلا ينافي الصراط مع القواعد الطبيعية، فتدبّر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الأخبار</w:t>
      </w:r>
      <w:r>
        <w:rPr>
          <w:rStyle w:val="FootnoteAnchor"/>
          <w:rtl w:val="true"/>
        </w:rPr>
        <w:footnoteReference w:id="1027"/>
      </w:r>
      <w:r>
        <w:rPr>
          <w:rFonts w:ascii="Amiri" w:hAnsi="Amiri" w:eastAsia="Amiri" w:cs="Amiri"/>
          <w:color w:val="111111"/>
          <w:sz w:val="28"/>
          <w:sz w:val="28"/>
          <w:szCs w:val="28"/>
          <w:rtl w:val="true"/>
          <w:lang w:bidi="ar-SA"/>
        </w:rPr>
        <w:t>الواردة في كونه أدقّ من الشعر، و أحدّ من السيف، فإنّما هوعلى الكفّار و من يحذو حذوهم، و أمّا على أهل السعادة فهو وسيع، كما ورد في بعض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ورد في الأخبار</w:t>
      </w:r>
      <w:r>
        <w:rPr>
          <w:rStyle w:val="FootnoteAnchor"/>
          <w:rtl w:val="true"/>
        </w:rPr>
        <w:footnoteReference w:id="1028"/>
      </w:r>
      <w:r>
        <w:rPr>
          <w:rFonts w:ascii="Amiri" w:hAnsi="Amiri" w:eastAsia="Amiri" w:cs="Amiri"/>
          <w:color w:val="111111"/>
          <w:sz w:val="28"/>
          <w:sz w:val="28"/>
          <w:szCs w:val="28"/>
          <w:rtl w:val="true"/>
          <w:lang w:bidi="ar-SA"/>
        </w:rPr>
        <w:t>أنّ على الصراط قناطر و عقبات يسأل فيها عن بعض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الولاية، و الإيمان، و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الطهارة، 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الطهارات الثلاث، و إمّا طهارة الباطن عن الرذائل، و إمّا طهارة البدن عن النجاسات، أو القلب عن نجاسة المعاصي، أو عن غير اللّه، و لعلّ المراد جميع مراتب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مظالم الناس،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الرحم و الأمانة و الصلاة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موقف السؤال قبل الصراط، فلا معنى لتلك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 كون بعض الفرائض مسؤولاً عنه في 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بالجواب الصحيح في موقف السؤال يمنعونه من العبور في تلك العقبات إلاّ أن تناله الرحمة أو الشفاعة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الناس مختلفون في كيفية العبور عن الصراط باختلاف مراتبهم في </w:t>
      </w:r>
      <w:bookmarkStart w:id="455" w:name="pg7139_72637"/>
    </w:p>
    <w:p>
      <w:pPr>
        <w:pStyle w:val="BookText"/>
        <w:rPr/>
      </w:pPr>
      <w:bookmarkEnd w:id="455"/>
      <w:r>
        <w:rPr>
          <w:rFonts w:ascii="Amiri" w:hAnsi="Amiri" w:eastAsia="Amiri" w:cs="Amiri"/>
          <w:color w:val="111111"/>
          <w:sz w:val="28"/>
          <w:sz w:val="28"/>
          <w:szCs w:val="28"/>
          <w:rtl w:val="true"/>
          <w:lang w:bidi="ar-SA"/>
        </w:rPr>
        <w:t>صراط الدنيا بمعانيه المتقدّمة، فمنهم من يمرّ كالبرق الخاطف، و منهم كالريح العاصف، و منهم كعدو الفرس، و منهم راكباً، و منهم راجلاً، و منهم ماشياً، و منهم بالأيدي و الأرجل، و منهم كالمقعد، و منهم على بطنه، و منهم معلّقاً على شعرة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 أقدامنا على الصراط يوم تزلّ فيه الأقدام، بحقّ محمّد و آله الكرام الفخام، صلّ عليهم إلى يوم القيام</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954222_372815092"/>
      <w:bookmarkStart w:id="457" w:name="_Toc167"/>
      <w:bookmarkEnd w:id="456"/>
      <w:r>
        <w:rPr>
          <w:rtl w:val="true"/>
        </w:rPr>
        <w:t>المقام الثالث عشر</w:t>
      </w:r>
      <w:r>
        <w:rPr>
          <w:rtl w:val="true"/>
        </w:rPr>
        <w:t xml:space="preserve">: </w:t>
      </w:r>
      <w:r>
        <w:rPr>
          <w:rtl w:val="true"/>
        </w:rPr>
        <w:t>في أصحاب الأعراف و الأطفال و المستضعفين و المجانين و أولاد الزنا و المرجّين لأمر اللّه</w:t>
      </w:r>
      <w:bookmarkEnd w:id="457"/>
    </w:p>
    <w:p>
      <w:pPr>
        <w:pStyle w:val="BookText"/>
        <w:rPr/>
      </w:pPr>
      <w:r>
        <w:rPr>
          <w:rFonts w:ascii="Amiri" w:hAnsi="Amiri" w:eastAsia="Amiri" w:cs="Amiri"/>
          <w:color w:val="111111"/>
          <w:sz w:val="28"/>
          <w:sz w:val="28"/>
          <w:szCs w:val="28"/>
          <w:rtl w:val="true"/>
          <w:lang w:bidi="ar-SA"/>
        </w:rPr>
        <w:t>في سورة الأعراف،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بِسيماهُمْ قالُوا ما أَغْنى عَنْكُمْ جَمْعُكُمْ وَ ما كُنْتُمْ تَسْتَكْبِرُونَ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الَّذينَ أَقْسَمْتُمْ لا يَنالُهُمُاللَّهُ بِرَحْمَةٍ ادْخُلُوا الْجَنَّةَ لا خَوْفٌ عَلَيْكُمْ وَ لا أَنْتُمْ تَحْزَنُونَ</w:t>
      </w:r>
      <w:r>
        <w:rPr>
          <w:rFonts w:eastAsia="Amiri" w:cs="Amiri" w:ascii="Amiri" w:hAnsi="Amiri"/>
          <w:color w:val="111111"/>
          <w:sz w:val="28"/>
          <w:szCs w:val="28"/>
          <w:rtl w:val="true"/>
          <w:lang w:bidi="ar-SA"/>
        </w:rPr>
        <w:t>}.</w:t>
      </w:r>
      <w:r>
        <w:rPr>
          <w:rStyle w:val="FootnoteAnchor"/>
          <w:rtl w:val="true"/>
        </w:rPr>
        <w:footnoteReference w:id="102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من المشكلات، لا يمكن تفسيرها بالرأي، و لا اعتماد على قول المفسّرين أصلاً، و إنّما المرجع الأخبار الواردة من أهل بيت العصمة في ذاك المقام، و المستفاد من مجموعها أنّ أصحاب الأعراف قسمين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قسم و هم الأنبياء و أوصياء الأنبياء، كما في بعض الأخبار، و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و صدر الآية راجع إلى هذا القسم؛ لأنّ الأعراف سور بين الجنّة و النار، و هو مكان عال مشرف على أهل الجنّة و النار، و هؤلاء يعرفون أهل الجنّة بسيماهم، و كذا أهل النار بسيماهم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قسم آخر و هم المؤمنون المذنبون الذين لم يدخلوا الجنّة لكثرة ذنوبهم، و لم يدخلوا النار لأجل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الْجَنَّةِ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راجع إلى هذا القسم، حيث إنّهم لم يدخلوا الجنّة، و لكن يرجون و يطمعون دخولها، و سلّموا على أهل الجنّة، و ادّعوا ربّهم أن لا يجعلهم من أهل النار مع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 يخطر بالبال أنّ قيام الأنبياء و الأوصياء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المكان العالي المشرف على أهل الجنّة و النار لشفاعة هؤلاء المؤمنين المذنبين، فيعرف علوّ رتبتهم عند اللّه أهل الجنّة و النار، فيزيد حسرة أهل النار أنّ هؤلاء المذنبين مع كثرة ذنوبهم نالوا بشفاعة هؤلاء الجنّة لإيمانهم، و لو كان أهل النار من المؤمنين لنالوا بشفاعة هؤلاء الشفعاء و لو بلغ ذنوبهم ما بلغ، و لزاد بذلكفرح أهل الجنّة لإلحاق هؤلاء المؤمنين بهم فيها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الذين نالوا بالشفاعة هم الذين أقسم أهل النار أنّهم لا ينالوا الرحمة، فإذا قبل الشفاعة في حقّهم يخاطبون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لا خَوْفٌ عَلَيْكُمْ وَ لا أَنْتُمْ تَحْزَنُونَ</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و اللّه العالم بكلامه، هذا في أصحاب الأعراف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الأطفال، فإن كانوا أطفال المؤمنين، يدخلون الجنّة لا لأجل استحقاقهم؛ لعدم ثبوت قلم التكليف عليهم و عدم إيمانهم، بل كرامةً لآبائهم و اُمّهاتهم، و تسليةً لهم في مصابهم، بل ربما يصيرون وسيلةً لنجاة آبائهم و اُمّهاتهم، كما ينادي بذلك الأخبار، و لا مانع من ذلك تفضّلاً من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أطفال الكفّار، فلا يدخلون الجنّة لعدم استحقاهم، و عدم كرامة لآبائهم و اُمّهاتهم، و لا يدخلون النار لعدم التكليف عليهم، و اللّه تعالى عادل لا يعذّب أحداً إلاّ إذا كان مستحقّاً للعذاب، فلعلّ اللّه يجعلهم في مكان غير الجنّة و النار يتنعّمون ببعض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الدالّة على أنّهم يؤمر بهم في دخول النار، فإن أطاعوا يصير النار لهم برداً و سلاماً فيدخلون الجنّة، و إن خالفوا فيدخلون النار، لا يناسب مع القواعد العدلية بظاهرها،</w:t>
      </w:r>
      <w:r>
        <w:rPr>
          <w:rStyle w:val="FootnoteAnchor"/>
          <w:rtl w:val="true"/>
        </w:rPr>
        <w:footnoteReference w:id="1032"/>
      </w:r>
      <w:r>
        <w:rPr>
          <w:rFonts w:ascii="IRNazanin" w:hAnsi="IRNazanin" w:eastAsia="IRNazanin"/>
          <w:color w:val="111111"/>
          <w:sz w:val="28"/>
          <w:sz w:val="28"/>
          <w:szCs w:val="28"/>
          <w:rtl w:val="true"/>
          <w:lang w:bidi="fa-IR"/>
        </w:rPr>
        <w:t xml:space="preserve">و ليست من الأخبار القطعية، فالأولى السكوت و إحالة علمه إلى اللّه و رسوله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المستضعفون و هم القاصرون بحيث لم يتمّ لهم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لضعفعقولهم، و إمّا لعدم بلوغ الدعوة إليهم، و إمّا لإغفال آبائهم و أهل ملّتهم إيّاهم، و إمّا لصمم أو بكم أو عمی أو غير ذلك، و كذا المجانين و من يرد إلى أرذل العمر، فإن كانوا قابلين لدخول الجنّة و لو لكرامة لغيرهم، فلا مانع من التفضّل في حقّهم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يكونوا قابلاً لذلك التفضّل، فلا يدخلون الجنّة لعدم القابلية، و لا </w:t>
      </w:r>
    </w:p>
    <w:p>
      <w:pPr>
        <w:pStyle w:val="BookText"/>
        <w:rPr/>
      </w:pPr>
      <w:r>
        <w:rPr>
          <w:rFonts w:ascii="Amiri" w:hAnsi="Amiri" w:eastAsia="Amiri" w:cs="Amiri"/>
          <w:color w:val="111111"/>
          <w:sz w:val="28"/>
          <w:sz w:val="28"/>
          <w:szCs w:val="28"/>
          <w:rtl w:val="true"/>
          <w:lang w:bidi="ar-SA"/>
        </w:rPr>
        <w:t>النار لعدم التقصير، و الكلام فيهم و الأخبار الواردة في حقّهم ما تقدّم في أطفال الكفّار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فيهم كلام آخر صغروي، و هو تعيين مصداق المستضعف، و قد ورد في ذلك أيضاً أخبار لا يهمّنا التعرّض لذلك؛ لأنّ اللّه يعلم القاصر و المقصّر، فيفعل مع كلّ 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 الزنا، فقد ورد في بعض الأخبار أنّه يدخل النار و لا يدخل الجنّة، لكن مقتضى القواعد العدلية أنّ نفس كونه ولد الزنا ليس تقصيراً منه بل من أبويه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فإن آمن و عمل صالحاً فله الجنّة، و إن كفر و عصى فله النار، إلاّ أن يحمل تلك الأخبار بأنّ ولد الزنا لم يوفّق بالإيمان، و من المعلوم على هذا الحمل أنّ المراد القضية الغالبية لا الدائمية، و القول بعدم إمكان الإيمان في حقّه خلاف الوجدان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المرجون لأمر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و هم على الظاهر من لم يكن مسلماً و لا مؤمناً و لا كافراً و لا مشركاً و لا جاحداً و لا معانداً، فأمرهم إلى اللّه يمكن تعذيبهم لتمامية الحجّة عليهم؛ لأنّ المفروض أنّهم ليسوا بمستضعف، و من لم يؤمن فهو كافر يستحق العذاب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عفوهم؛ لعدم جحودهم و عنادهم مع المسلمين، و قد ورد في </w:t>
      </w:r>
      <w:bookmarkStart w:id="458" w:name="pg7139_72641"/>
    </w:p>
    <w:p>
      <w:pPr>
        <w:pStyle w:val="BookText"/>
        <w:rPr/>
      </w:pPr>
      <w:bookmarkEnd w:id="458"/>
      <w:r>
        <w:rPr>
          <w:rFonts w:ascii="Amiri" w:hAnsi="Amiri" w:eastAsia="Amiri" w:cs="Amiri"/>
          <w:color w:val="111111"/>
          <w:sz w:val="28"/>
          <w:sz w:val="28"/>
          <w:szCs w:val="28"/>
          <w:rtl w:val="true"/>
          <w:lang w:bidi="ar-SA"/>
        </w:rPr>
        <w:t>بعض الأخبار أنّهم قوم مشركون قاتلوا المسلمين مثل حمزة و جعفر، ثمّ اُخرجوا من الشرك و آمنوا، لكن لم يدخل الإيمان في قلوبهم</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أنّ الأخبار الواردة في تفسير الآيات غالباً لبيان المصاديق لا تفيد الإنحصار، فهؤلاء أيضاً في آخر عمرهم ليسوا بمشرك و 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عدم تعذيبهم لا دخولهم الجنّة؛ لأنّه مشروط بالإيمان</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954224_372815092"/>
      <w:bookmarkStart w:id="460" w:name="_Toc168"/>
      <w:bookmarkEnd w:id="459"/>
      <w:r>
        <w:rPr>
          <w:rtl w:val="true"/>
        </w:rPr>
        <w:t>المقام الرابع عشر</w:t>
      </w:r>
      <w:r>
        <w:rPr>
          <w:rtl w:val="true"/>
        </w:rPr>
        <w:t xml:space="preserve">: </w:t>
      </w:r>
      <w:r>
        <w:rPr>
          <w:rtl w:val="true"/>
        </w:rPr>
        <w:t>في الجنّة و النار</w:t>
      </w:r>
      <w:bookmarkEnd w:id="460"/>
    </w:p>
    <w:p>
      <w:pPr>
        <w:pStyle w:val="Heading6"/>
        <w:numPr>
          <w:ilvl w:val="5"/>
          <w:numId w:val="1"/>
        </w:numPr>
        <w:rPr/>
      </w:pPr>
      <w:bookmarkStart w:id="461" w:name="__RefHeading___Toc3954226_372815092"/>
      <w:bookmarkStart w:id="462" w:name="_Toc169"/>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و الكلام فيه في مباحث</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954228_372815092"/>
      <w:bookmarkStart w:id="464" w:name="_Toc170"/>
      <w:bookmarkEnd w:id="463"/>
      <w:r>
        <w:rPr>
          <w:rtl w:val="true"/>
        </w:rPr>
        <w:t>المبحث الأوّل</w:t>
      </w:r>
      <w:r>
        <w:rPr>
          <w:rtl w:val="true"/>
        </w:rPr>
        <w:t xml:space="preserve">: </w:t>
      </w:r>
      <w:r>
        <w:rPr>
          <w:rtl w:val="true"/>
        </w:rPr>
        <w:t>في كونهما مخلوقان الآن</w:t>
      </w:r>
      <w:bookmarkEnd w:id="464"/>
    </w:p>
    <w:p>
      <w:pPr>
        <w:pStyle w:val="BookText"/>
        <w:rPr/>
      </w:pPr>
      <w:r>
        <w:rPr>
          <w:rFonts w:ascii="Amiri" w:hAnsi="Amiri" w:eastAsia="Amiri" w:cs="Amiri"/>
          <w:color w:val="111111"/>
          <w:sz w:val="28"/>
          <w:sz w:val="28"/>
          <w:szCs w:val="28"/>
          <w:rtl w:val="true"/>
          <w:lang w:bidi="ar-SA"/>
        </w:rPr>
        <w:t>و تعيين موضعهما، و كونهما مع ما فيهما من المحسوسات الجسمية لا الاُمور الخيالية، أو المثالية، أو العقلية الروحية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كونهما مخلوقين، فمضافاً إلى ضرورة الدين، و إجماع المسلمين،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p>
    <w:p>
      <w:pPr>
        <w:pStyle w:val="BookText"/>
        <w:rPr/>
      </w:pPr>
      <w:r>
        <w:rPr>
          <w:rFonts w:ascii="Amiri" w:hAnsi="Amiri" w:eastAsia="Amiri" w:cs="Amiri"/>
          <w:color w:val="111111"/>
          <w:sz w:val="28"/>
          <w:sz w:val="28"/>
          <w:szCs w:val="28"/>
          <w:rtl w:val="true"/>
          <w:lang w:bidi="ar-SA"/>
        </w:rPr>
        <w:t>اللَّهُ 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لِلَّذينَ آمَنُوا</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و قوله تعالى في حقّ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الظاهر كلّها بلفظ الماضي الدالّة على كونهما مخلوقين، و الأخبار في ذلك متواترة بالتواتر الإجمالي، و 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رؤية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المعراج الجنّة و النار، و دخوله الجنّة و أكله من فواكهها، و رؤيته قصر الأخضر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الأحمر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طبقات العذاب في جهنّم، و بناء الملائكة في الجنّة، و ربما يمسكون ينتظرون النفقة، و نفقتهم التسبيحات الأربعة، و هي كثيرة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كون طينة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شيعتهم مأخوذة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الحورات في ولادتهم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سيما لعيا في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إهداء كافور الجنّة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قسمه بأقسام ثلاثة لنفسه و لعلي و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الموائد و الفواكه في موارد عديدة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الجنّة مخلوقة من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شهر رمضان من كون أبواب الجنّة مفتّحة و أبواب النيران مغلقة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ثياب الجنّة أتى بها رضوان خازن الجنّة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أنّ حجر الأسود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بكاء أهل الجنّة و النار في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غير ذلك، مضافاً إلى تصريح بعض الأخبار بأنّه ليس منّا من أنكر خلقة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موضعهما، فلم نجد في الآيات و الأخبار شيء يدلّ على ذلك،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 و إلاّ النبوي المروي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السماوات السبع تحت العرش</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 xml:space="preserve">و العلوي المروي عن أبي هريرة و سلمان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العرش في الآخرة، و النار تحت الأرض السابعة السفلى</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في أن جنة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في الأرض أم في السماء؟ و على تقدير كونها في السماء هل هي الجنّة التي هي دار الثواب و جنّة الخُلد؟ أم غيرها، فذهب أكثر المفسّرين و أكثر المعتزلة إلى أنّها جنّة الخُلد، و 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جنّة من جنان السماء غير جنّة الخُلد،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مسلم الأصبهاني و أبو القاسم البلخي، و طائفة هي بستان من بساتين الدنيا في الأرض كما يدلّ عليه هذا الخبر، و استدل أكثرهم بالوجه المذكور في الخبر و أورد عليه بأنّ عدم الخروج إنّما يكون بعد دخولهم بجزاء العمل لا مطلقاً و الخبر يدلّ على أنّه لا يخرج من يدخله مطلقاً، و يشكل بدخول الملائكة و دخول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يأول بالدخول على وجه الإسكان و النزول، لا على وجه المرور و العبور، و الحق أنّ الجمع بين الآيات في ذلك مشكل، إذ ظاهر أكثر الآيات و الأخبار كونها في السماء و كونها جنّة الخُلد و هذا الخبر و بعض الأخبار النادرة صريحة في كونها في الأرض، و للتوقّف فيه مجال، و ظاهر الشيخ في التبيان و الطبرسي في مجمع البيان اختيار أنّها دار الخُلد و الله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في شرح أخبار آل الرسول،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الشريفة، فلا دلالة لها؛ لأنّ الكلام في موضع سدرة المنتهىكالكلام في موضع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فمضافاً إلى ضعف سنديهما كونهما أخبار آحاد لا يفيد في المقام شيئاً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أظنّ طبقاً للهيئة الجديدة أنّ كرة الأرض قطعة منفصلة من الشمس، و كانت عند انفصالها عنها محترقة في غاية الحرارة، لكن لمّا بعدت عنها و مضت مدّة بردت سطح ظاهرها و الهواء المجاور لها، و أحاطت الأبخرة التي حولها ثلاثة أرباعها، و تبدّلت الأبخرة ماءً، و بقي ربعها باردةً، و انجمدت بعض قطعاتها، فصارت جبالاً، لكن بقي تحت الأرض على الحرارة التي كانت لها، كما نشاهد في أعماق الأرض في كلّ ثلاثين متراً يزيد فيها درجة من الحرارة، فإذا بلغ عمقها ستّين ألف متراً تبلغ درجة الحرارة ألفين، و عند </w:t>
      </w:r>
    </w:p>
    <w:p>
      <w:pPr>
        <w:pStyle w:val="BookText"/>
        <w:rPr/>
      </w:pPr>
      <w:r>
        <w:rPr>
          <w:rFonts w:ascii="Amiri" w:hAnsi="Amiri" w:eastAsia="Amiri" w:cs="Amiri"/>
          <w:color w:val="111111"/>
          <w:sz w:val="28"/>
          <w:sz w:val="28"/>
          <w:szCs w:val="28"/>
          <w:rtl w:val="true"/>
          <w:lang w:bidi="ar-SA"/>
        </w:rPr>
        <w:t>ذلك لا يبقى فيها جسم إلاّ ذاب و احترق، فيمكن أن تكون النار تحت الأرض، كما دلّ عليه العلوي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الجنّة، فقد تقدّم سابقاً أنّه يمكن أن تكون في بعض الكرات العلوية، و لا بعد في كونها في كوكب الوكا المسمّى بالنسر الواقع، و المعبّر عنه في لسان الخارجة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اقتراب تلك الكرات بالحركة المستقيمة التي تقدّمت إليها تنشقّ الأرض و تنحدّ الجبال، و برّزت الجحيم من أعماقها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الهيئة الجديدة و إن اعتقدت كون الفضاء غير متناهية، و الهيئة القديمة أيضاً اعتقدت أنّ سطح محدب الفلك الأطلس المعبّر بالعرش لا يمكن معرفة بعده، و لا يعلم إلاّ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بعد ذكر البراهين القاطعة على تناهي الأبعاد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متناهٍ، لكن لا يمكن معرفة مقدار تناهيه، فإذاً لا مانع من الالتزام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فوق الكرة العلوية، فتنطبق مع الخبرين النبوي و العلوي، و تكون سدرة المنتهى التي هي مكان جبرئيل أيضاً في تلك الكرة، كما في الآية الشريفة</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هذه الكرة الأرضية، و العذاب من الفوق حرارة الشمس بعد قرب الأرض إلى كرة الشمس كما ذكرنا، و العذاب من تحت الحرارة التي في تخوم الأرض، فتصيب الأرض بتمامها محترقة، و هي محيطة بالكافرين؛ لعدم تمكّنهم الخروج من تلك الكرة إلى كرة اُخرى، بخلاف أهل الجنّة حيث يخرجون بتوسّط الصراط إلى كرة اُخرى، و لعلّه لذا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ما ذكرنا أو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يكون تمام أفراد البشر في هذه الكرة يخرجون من الأجداث، فأهل التقوى يخرجون منها و ينجون، و أهل العذاب يبقون فيها، بل من تأمّل في الآيات و الأخبار المتفرّقة يظهر له شواهد و مؤيّدات كثيرة لما ذكرنا،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bookmarkStart w:id="465" w:name="pg7139_72646"/>
    </w:p>
    <w:p>
      <w:pPr>
        <w:pStyle w:val="BookText"/>
        <w:rPr/>
      </w:pPr>
      <w:bookmarkEnd w:id="465"/>
      <w:r>
        <w:rPr>
          <w:rFonts w:ascii="Amiri" w:hAnsi="Amiri" w:eastAsia="Amiri" w:cs="Amiri"/>
          <w:color w:val="111111"/>
          <w:sz w:val="28"/>
          <w:sz w:val="28"/>
          <w:szCs w:val="28"/>
          <w:rtl w:val="true"/>
          <w:lang w:bidi="ar-SA"/>
        </w:rPr>
        <w:t>و أمّا كون ما فيهما من المحسوسات الحسّية الجسمية لا الخيالية المثالية، أو الروحية العقلية، فقد تقدّم الكلام فيه المستفاد من نصوص الآيات الشريفة الكثيرة، و الأخبار المتواترة القطعية، و الضرورة الإسلامية، و قد تقدّم الجواب عن شبهات الصدرية و الشيخية، فلا نحتاج إلى أعادتها و تكرار البحث فيها، فراجع</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954230_372815092"/>
      <w:bookmarkStart w:id="467" w:name="_Toc171"/>
      <w:bookmarkEnd w:id="466"/>
      <w:r>
        <w:rPr>
          <w:rtl w:val="true"/>
        </w:rPr>
        <w:t>المبحث الثاني</w:t>
      </w:r>
      <w:r>
        <w:rPr>
          <w:rtl w:val="true"/>
        </w:rPr>
        <w:t xml:space="preserve">: </w:t>
      </w:r>
      <w:r>
        <w:rPr>
          <w:rtl w:val="true"/>
        </w:rPr>
        <w:t>في أوصاف الجنّة و نعمائها و لذائذها و أهلها</w:t>
      </w:r>
      <w:bookmarkEnd w:id="467"/>
    </w:p>
    <w:p>
      <w:pPr>
        <w:pStyle w:val="BookText"/>
        <w:rPr/>
      </w:pPr>
      <w:r>
        <w:rPr>
          <w:rFonts w:ascii="Amiri" w:hAnsi="Amiri" w:eastAsia="Amiri" w:cs="Amiri"/>
          <w:color w:val="111111"/>
          <w:sz w:val="28"/>
          <w:sz w:val="28"/>
          <w:szCs w:val="28"/>
          <w:rtl w:val="true"/>
          <w:lang w:bidi="ar-SA"/>
        </w:rPr>
        <w:t>و الكلام فيه يقع في 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يمكن في مقدرة البشر توصيف هذه، و كيف يقدر من لا خبرة له في هذه النشأة الفانية الداثرة، إلاّ ظواهر بعض ما شاهده بالحواسّ الظاهرة أو الباطنة، و لا يطّلع على العوالم التي خلق اللّه تعالى من العوالم العلوية و السفلية و الملائكة و الجنّ، و ما في السماوات و ما في الأرض، و ما في البحار و ما في الجبال، و ما في تخوم الأرض، و لا يطّلع على عالم العقول و النفوس و الأرواح و الأنوار و السرادقات و غيرها، و ما حقيقة اللوح و القلم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يدرك عالم الآخرة، و ما أعدّ اللّه لعباده في دار ضيافته، مع أنّ الجنّة و ما فيها محلّ بروز رحمة اللّه و جوده و كرامته و إحسانه، و فهم هذه فوق حدّ العقول المحدودة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يمكن لنا أن نقول فيها إلاّ ما بيّن اللّه لنا في كتابه و بلسان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مع قوله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حيث نفى علم كلّ أحد؛ لأنّ النكرة في سياق النفي يفيد العموم، سيّما مع التعبير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اُخفي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كشف ما أخفى اللّه تعالى؟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مَا لَا عَيْنٌ رَأَتْ، وَ لَا أُذُنٌ سَمِعَتْ، وَ لَا خَطَرَ عَلَى قَلْبِ بَشَرٍ</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الآخرة دار الحيوان،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فكلّ ما في الجنّة و النار بل نفس الجنّة و النار حيّ له حسّ و حركة مأمور بأمر، فربما يكون شيئاً واحداً يلتذّ به كلّ فرد بمقدار درجاته مرتبة فوق مرتبة اُخرى لمن دون درجته، أو دون مرتبة اُخرى لمن فوق درجته، و كذا التألّم من النار كلّ بمراتبه و دركاته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 التي في الجنّة كما كانت باقيةً دائمةً ثابتةً لا فناء لها و لازوال، مثلاً الطعام الذي يؤكل لا ينعدم بل هو موجود و لو أكل ألف مرّة، و كذا غيره من النعم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الجنّة لا يكون لهم جوع و عطش و ألم، و لا يتحلّل من أبدانهم شيء، و لا يدفع عنهم فضول حتّى يحتاجوا إلى دفع الجوع و العطش و الألم و بدل ما يتحلّل، بل الأكل و الشرب و النكاح و غيرها كلّ التذاذ و هي دائمية؛ </w:t>
      </w:r>
    </w:p>
    <w:p>
      <w:pPr>
        <w:pStyle w:val="BookText"/>
        <w:rPr/>
      </w:pPr>
      <w:r>
        <w:rPr>
          <w:rFonts w:ascii="Amiri" w:hAnsi="Amiri" w:eastAsia="Amiri" w:cs="Amiri"/>
          <w:color w:val="111111"/>
          <w:sz w:val="28"/>
          <w:sz w:val="28"/>
          <w:szCs w:val="28"/>
          <w:rtl w:val="true"/>
          <w:lang w:bidi="ar-SA"/>
        </w:rPr>
        <w:t>لأنّه كما لا جوع لا شبع، حتّى لا يميل بعده إلى الأكل، بل لو أكل دائماً يلتذّ دائماً،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الآخرة ليست كهذه النشأة دار التزاحم و التمانع و التخالف لا بين أهل الجنّة بعضهم مع بعض، و لا بين نعمها بعضها مع بعض، فالمؤمن في حال كونه آكلاً للأطعمة و الفواكه شارباً للأنهار جامعاً مع الحور مثلاً، ففي حالة واحدة أي دائماً ملتذّاً بجميع أنواع اللذائذ، بل يمكن أن يكون في شيء واحد جميع أنحاء اللذّة، كما أنّ أهل النار يتألّمون دائماً بجميع أنحاء الآلام و البليات، بل يكون في عذاب واحد جميع أنحاء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لذائذ روحية فوق مراتب اللذائذ الجسمية،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أعظمها كون الإنسان في جوار ربّ العالمين، و في مقام القرب إلى اللّه، و مشاهدة أنوار جلال اللّه، و شمول رحمته و فضله و عنايته و كرمه و جوده، و أيّ لذّة فوق ذلك، كما ورد أنّه إذا اشتغل أهل الجنّة بالجنّة اشتغلأهل اللّه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مع الأنبياء و الأولياء و الصلحاء، و سيّما مع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الجنّة دار خلود، و هذه كافية في التذاذ الروح</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مورد رضا اللّه، فهو راض مرضي،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w:t>
      </w:r>
    </w:p>
    <w:p>
      <w:pPr>
        <w:pStyle w:val="BookText"/>
        <w:rPr/>
      </w:pP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أَكْبَرُ</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الملائكة عليهم بالتحيّات و الكرامات و التسليمات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التي تكون لهم،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لجميع المؤمنين؛ لأنّه يكون لكلّ منهم خدّام و حجب و غلمان و ملائكة و حور عدد ما شاء اللّه، و كلّ تحت أوامره و مشتغل بخدمته، و له سلطنة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 يكون لبعضهم على بعض، و هو أنّ من دخل الجنّة بشفاعته له سلطنة عليهم، فإذاً لتلك السلطنة مراتب كثيرة، فدرجة أعلاها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سلاطين على جميع الأنبياء و الملائكة و الناس أجمعين؛ لاحتياج الكلّ بشفاعتهم و دخولهم الجنّة بوساطتهم، ثمّ الأدون فالأدون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إلتذاذهم بالمعارف الإلهية، و العقائد الحقّة الإيمانية، و العلوم الدينية، و الملكات النفسانية، و الأخلاق الحميدة الإنسانية، و تشبّههم و تخلّقهمبالملائكة القدسية، و قبول أعمالهم الحسنة، و عفو اللّه و مغفرته عنهم، و دخولهم في حزب الأولياء و المقرّبين، و تخلّصهم عن النكبات الدنيوية، و العقوبات الاُخروية، و نجاتهم عن أيدي الكفرة و الفجرة و الجبابرة، و رؤية أعدائهم و ظالميهم و معانديهم في جهنّم معذّبين مخلّدين، و رؤية أحبّائهم و أوليائهم و آبائهم و اُمّهاتهم و أبنائهم و ذراريهم و أقربائهم و أصدقائهم </w:t>
      </w:r>
    </w:p>
    <w:p>
      <w:pPr>
        <w:pStyle w:val="BookText"/>
        <w:rPr/>
      </w:pPr>
      <w:r>
        <w:rPr>
          <w:rFonts w:ascii="Amiri" w:hAnsi="Amiri" w:eastAsia="Amiri" w:cs="Amiri"/>
          <w:color w:val="111111"/>
          <w:sz w:val="28"/>
          <w:sz w:val="28"/>
          <w:szCs w:val="28"/>
          <w:rtl w:val="true"/>
          <w:lang w:bidi="ar-SA"/>
        </w:rPr>
        <w:t>و إخوانهم من المؤمنين بنعم اللّه متنعّمين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ألطاف اللّه عليهم زيادةً بعد زيادة،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إلى غير ذلك ممّا لا يخطر بالبال، و لا يمكن أن يدرك أو يوصف، مع أنّ جميع اللذائذ الجسمية أيضاً لذائذ روحية؛ لأنّ الروح يلتذّ منها بتوسّط الجسم، رزقنا اللّه و إيّاكم دار كرامته بحقّ كرام خلقه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اللذائذ الجسمية، فهي ممّا لا تعدّ و لا تحصى، و نذكر منها بعض ما اُشير إليها في الكتاب العزيز، و الأخبار المروية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فنقول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في تلك الآيات و الأخبار ذكر أوصاف الجنّة بما نراه في الدنيا من الذهب و الفضّة، و الدرّ و الياقوت، و الزعفران و العنبر، و الرمّان و العنب، و الخمر و اللبن، و العسل و الماء، و الحرير و الاستبرق و السندس، إلىغير ذلك، و هذه ليس إلاّ لعدم إدراكنا فوق ذلك، و لا يمكن التعبير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مثل قولك في تعريف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أحلى من العسل، و أنور من الشمس، و أطيب من المسك؛ لأنّا لا ندرك الدرجة الأعلى من الحلاوة إلاّ في العسل، و النور إلاّ في الشمس، و الطيب إلاّ في المسك، و إلاّ فأين حلاوة العلم و نورانيته و طيبه مع ما ذكر، فكيف يمكن مقايسة ما في الجنّة مع ما في الدنيا؟</w:t>
      </w:r>
    </w:p>
    <w:p>
      <w:pPr>
        <w:pStyle w:val="BookText"/>
        <w:rPr/>
      </w:pPr>
      <w:r>
        <w:rPr>
          <w:rFonts w:ascii="IRNazanin" w:hAnsi="IRNazanin" w:eastAsia="IRNazanin"/>
          <w:color w:val="111111"/>
          <w:sz w:val="28"/>
          <w:sz w:val="28"/>
          <w:szCs w:val="28"/>
          <w:rtl w:val="true"/>
          <w:lang w:bidi="fa-IR"/>
        </w:rPr>
        <w:t>آنچه می گويم بقدر فهم توست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اندر حسرت فهم درست </w:t>
      </w:r>
    </w:p>
    <w:p>
      <w:pPr>
        <w:pStyle w:val="BookText"/>
        <w:rPr/>
      </w:pPr>
      <w:r>
        <w:rPr>
          <w:rFonts w:ascii="IRNazanin" w:hAnsi="IRNazanin" w:eastAsia="IRNazanin"/>
          <w:color w:val="111111"/>
          <w:sz w:val="28"/>
          <w:sz w:val="28"/>
          <w:szCs w:val="28"/>
          <w:rtl w:val="true"/>
          <w:lang w:bidi="fa-IR"/>
        </w:rPr>
        <w:t xml:space="preserve">و كما ترى في المحاورات سيما في ألسنة الشعراء في تشبيه وجه المحبوبة بالبدر ليلة تمامه، و شعره بالمسك الأذفر و نحوها، و كذا تشبيه الشجاع بالأسد حتّى قيل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اللّه و 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ليست مجازات، أو ارتكاب خلاف الظاهر منها، بل ذلك متداول في جميع الألسنة و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وصف أطعمتها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فيها بُكْرَةً وَ عَشِيًّا</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و في وصف أشربتها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يُسْقَوْنَ فيهْا كَأْساً كانَ مِزاجُها زَنْجَبيلاً</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رَحيقٍ مَخْتُومٍ</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كَأْسٍ مِنْ مَعينٍ</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في ألبستها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 يَلْبَسُونَ ثِياباً خُضْراً مِنْ سُنْدُسٍ وَ إِسْتَبْرَقٍ</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فِيهَا مِنْ أَسَاوِرَ مِنْ ذَهَبٍ وَ لُؤْلُؤًا وَ لِبَاسُهُمْ فِيهَا حَرِيرٌ </w:t>
      </w:r>
      <w:r>
        <w:rPr>
          <w:rFonts w:eastAsia="Amiri" w:cs="Amiri" w:ascii="Amiri" w:hAnsi="Amiri"/>
          <w:color w:val="111111"/>
          <w:sz w:val="28"/>
          <w:szCs w:val="28"/>
          <w:rtl w:val="true"/>
          <w:lang w:bidi="ar-SA"/>
        </w:rPr>
        <w:t>}.</w:t>
      </w:r>
      <w:r>
        <w:rPr>
          <w:rStyle w:val="FootnoteAnchor"/>
          <w:rtl w:val="true"/>
        </w:rPr>
        <w:footnoteReference w:id="106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منازلهم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غُرَفٌ مِنْ فَوْقِها غُرَفٌ مَبْنِيَّةٌ تَجْري مِنْ تَحْتِهَا الْأَنْهارُ</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مَساكِنَ طَيِّبَةً</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مُتَّكِئينَ فيها عَلَى </w:t>
      </w:r>
    </w:p>
    <w:p>
      <w:pPr>
        <w:pStyle w:val="BookText"/>
        <w:rPr/>
      </w:pP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 عَلى فُرُشٍ بَطائِنُها مِنْ إِسْتَبْرَقٍ</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 في زوجاته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 لَمْ يَطْمِثْهُنَّ إِنْسٌ قَبْلَهُمْ وَ لا جَانٌّ</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زَوَّجْناهُمْ بِحُورٍ عينٍ</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في غلمانها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يَطُوفُ عَلَيْهِمْ غِلْمَانٌ لَهُمْ كَأَنَّهُمْ لُؤْلُؤٌ مَكْنُونٌ</w:t>
      </w:r>
      <w:r>
        <w:rPr>
          <w:rFonts w:eastAsia="Amiri" w:cs="Amiri" w:ascii="Amiri" w:hAnsi="Amiri"/>
          <w:color w:val="111111"/>
          <w:sz w:val="28"/>
          <w:szCs w:val="28"/>
          <w:rtl w:val="true"/>
          <w:lang w:bidi="ar-SA"/>
        </w:rPr>
        <w:t>}.</w:t>
      </w:r>
      <w:r>
        <w:rPr>
          <w:rStyle w:val="FootnoteAnchor"/>
          <w:rtl w:val="true"/>
        </w:rPr>
        <w:footnoteReference w:id="107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فرشها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سُرُرٍ مُتَقابِلينَ</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الْأَرائِكِ مُتَّكِؤنَ</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فُرُشٍ بَطائِنُها مِنْ إِسْتَبْرَقٍ</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 مَوْضُونَةٍ</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سُرُرٌ مَرْفُوعَةٌ</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بالجملة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أمّا الأخبار، فغير محصورة في ذلك الباب، و نكتفي بذكر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عن البلال،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سُورَ الْجَنَّةِ لَبِنَةٌ مِنْ ذَهَبٍ، وَ لَبِنَةٌ مِنْ فِضَّةٍ، وَ لَبِنَةٌ مِنْ يَاقُوتٍ، وَ مِلَاطُهَا الْمِسْكُ الْأَذْفَرُ، وَ شُرَفُهَا الْيَاقُوتُ الْأَحْمَرُ وَ الْأَخْضَرُ وَ الْأَصْفَرُ</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الصافي، عن الأمالي،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الْكَوْثَرُ،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لَنَهَرٌ شَرِيفٌ، فَانْعَتْهُ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نَهَرٌ يَجْرِي تَحْتَ عَرْشِ اللَّهِ، مَاؤُهُ أَشَدُّ بَيَاضاً مِنَ اللَّبَنِ، وَ أَحْلَى مِنَ الْعَسَلِ، وَ أَلْيَنُ مِنَ الزُّبْدِ، حَصَاهُ الزَّبَرْجَدُ وَ الْيَاقُوتُ وَ الْمَرْجَانُ، حَشِيشُهُ الزَّعْفَرَانُ، تُرَابُهُ الْمِسْكُ الْأَذْفَرُ، قَوَاعِدُهُ تَحْتَ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جَنْبِ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النَّهَرَ لِي وَ </w:t>
      </w:r>
    </w:p>
    <w:p>
      <w:pPr>
        <w:pStyle w:val="BookText"/>
        <w:rPr/>
      </w:pPr>
      <w:r>
        <w:rPr>
          <w:rFonts w:ascii="Amiri" w:hAnsi="Amiri" w:eastAsia="Amiri" w:cs="Amiri"/>
          <w:color w:val="111111"/>
          <w:sz w:val="28"/>
          <w:sz w:val="28"/>
          <w:szCs w:val="28"/>
          <w:rtl w:val="true"/>
          <w:lang w:bidi="ar-SA"/>
        </w:rPr>
        <w:t>لَكَ وَ لِمُحِبِّيكَ مِنْ بَعْدِي</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الكفاية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الرواية، إنّ طوبى شجرة في الجنّة أصلها في بيت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في كلّ منزل من منازلها له غصن من أغصانها، و في ذلك الغصن جميع أنوار الثمار، فإذا خطر بخاطر المؤمن رمّانة من الرمّان مثلاً تدلّى ذلك الغصن إلى قربه، و تكلّم الرمّان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واحدة منه، كلني يا ولي اللّه، فتأتي إليه واحدة منهنّ، فإذا أكلها ارتفع القشر إلى مكانها فصارت رمّانة، فثمارها لا تنقص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بالسراج في الدنيا، فإنّه لو أخذ منه ألف سراج لم ينقص من ناره و ضوئه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أهل الجنة يقسّم له شهوة مائة رجل من أهل الدنيا و أكلهم وجماعهم، فإذا أكل ما شاء سقي شراباً طهوراً، فيذهب ما أكل، و يصير عرقاً كالمسك يرشح من بدنه، فتطهر بطنه و تعود شهوته</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البحار، عن الكنز، عن محمّد بن عبّاس مسنداً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مَساكِنَ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سَأَلْنَا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مِنْ لُؤْلُؤٍ فِي الْجَنَّةِ فِي ذَلِكَ الْقَصْرِ سَبْعُونَ دَاراً مِنْ يَاقُوتَةٍ حَمْرَاءَ فِي كُلِّ دَارٍ سَبْعُونَ بَيْتاً مِنْ زُمُرُّدَةٍ خَضْرَاءَ، فِي كُلِّ بَيْتٍ سَبْعُونَ سَرِيراً، عَلَى كُلِّ سَرِيرٍ سَبْعُونَ فِرَاشاً، مِنْ كُلِّ لَوْنٍ، عَلَى كُلِّ فِرَاشٍ امْرَأَةٌ </w:t>
      </w:r>
    </w:p>
    <w:p>
      <w:pPr>
        <w:pStyle w:val="BookText"/>
        <w:rPr/>
      </w:pPr>
      <w:r>
        <w:rPr>
          <w:rFonts w:ascii="Amiri" w:hAnsi="Amiri" w:eastAsia="Amiri" w:cs="Amiri"/>
          <w:color w:val="111111"/>
          <w:sz w:val="28"/>
          <w:sz w:val="28"/>
          <w:szCs w:val="28"/>
          <w:rtl w:val="true"/>
          <w:lang w:bidi="ar-SA"/>
        </w:rPr>
        <w:t>مِنَ الْحُورِ الْعِينِ، فِي كُلِّ بَيْتٍ سَبْعُونَ مَائِدَةً، عَلَى كُلِّ مَائِدَةٍ سَبْعُونَ لَوْناً مِنَ الطَّعَامِ، فِي كُلِّ بَيْتٍ سَبْعُونَ وَصِيفاً وَ وَصِيفَةً،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اللَّهُ الْمُؤْمِنَ مِنَ الْقُوَّةِ فِي غَدَاةٍ وَاحِدَةٍ أَنْ يَأْتِيَ عَلَى ذَلِكَ كُلِّهِ</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كلّ يوم من شهر رمضان و صيامه و دعائه قريب من هذا الحديث،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البحار،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دَخَلْتُ الْجَنَّةَ رَأَيْتُ فِيهَا شَجَرَةَ طُوبَى، أَصْلُهَا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الْجَنَّةِ قَصْرٌ وَ لَا مَنْزِلٌ إِلَّا وَ فِيهَا فُتْرٌ مِنْهَا، وَ أَعْلَاهَا أَسْفَاطُ حُلَلٍ مِنْ سُنْدُسٍ وَ إِسْتَبْرَقٍ، يَكُونُ لِلْعَبْدِ الْمُؤْمِنِ أَلْفُ أَلْفِ سَفَطٍ، فِي كُلِّ سَفَطٍ مِائَةُ أَلْفِ حُلَّةٍ مَا فِيهَا حُلَّةٌ يُشْبِهُ الْأُخْرَى عَلَى أَلْوَانٍ مُخْتَلِفَةٍ،وَ هُوَ ثِيَابُ أَهْلِ الْجَنَّةِ</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البحار، عن كتاب العدّة،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ثَوْباً مِنْ ثِيَابِ أَهْلِ الْجَنَّةِ أُلْقِيَ إِلَى أَهْلِ الدُّنْيَا، لَمْ يَحْتَمِلْهُ أَبْصَارُهُمْ، وَ لَمَاتُوا مِنْ شَهْوَةِ النَّظَرِ إِلَيْه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مِنَ الدُّنْيَا سَمَاعُهُ أَعْظَمُ مِنْ عِيَانِهِ، وَ كُلُّ شَيْ‌ءٍ مِنَ الْآخِرَةِ عِيَانُهُ أَعْظَمُ مِنْ سَمَاعِهِ</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bookmarkStart w:id="468" w:name="pg7139_72657"/>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فُرُشٌ مَرْفُوعَةٌ بَعْضُهَا فَوْقَ بَعْضٍ مِنَ الْحَرِيرِ وَ الدِّيبَاجِ بِأَلْوَانٍ مُخْتَلِفَةٍ، وَ حَشْوُهَا الْمِسْكُ وَ الْكَافُورُ وَ الْعَنْبَرُ،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سَبْعِينَ حُلَّةَ حَرِيرٍ بِأَلْوَانٍ مُخْتَلِفَةٍ، وَ ضُرُوبٍ مُخْتَلِفَةٍ مَنْسُوجَةً بِالذَّهَبِ وَ الْفِضَّةِ وَ اللُّؤْلُؤِ وَ الْيَاقُوتِ الْأَحْمَرِ</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البحار،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الْجَنَّةِ مَا يَتَلَذَّذُونَ بِشَيْ‌ءٍ فِي الْجَنَّةِ أَشْهَى عِنْدَهُمْ مِنَ النِّكَاحِ</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سأله زنديق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الْحَوْرَاءُ فِي جَمِيعِ مَا أَتَاهَا زَوْجُهَا عَذْرَاءَ؟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خُلِقَتْ مِنَ الطَّيِّبِ لَا يَعْتَرِيهَا عَاهَةٌ وَ لَا يُخَالِطُ جِسْمَهَا آفَةٌ وَ لَا يَجْرِي فِي ثَقْبِهَا شَيْ‌ءٌ وَ لَا يُدَنِّسُهَا حَيْضٌ فَالرَّحِمُ مُلْتَزِقَةٌ مِلْدَمٌ إِذْ لَيْسَ فِيهَا لِسِوَى الْإِحْلِيلِ مَجْرًى،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تَلْبَسُسَبْعِينَ حُلَّةً وَ يَرَى زَوْجُهَا مُخَّ سَاقِهَا مِنْ وَرَاءِ حُلَلِهَا وَ بَدَنِهَا؟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كَمَا يَرَى أَحَدُكُمُ الدَّرَاهِمَ إِذَا أُلْقِيَتْ فِي مَاءٍ صَافٍ قَدْرُهُ قَدْرُ رُمْحٍ</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إلى غير ذلك من الأخبار، و من أراد فراجع إلى المطوّلات</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954232_372815092"/>
      <w:bookmarkStart w:id="470" w:name="_Toc172"/>
      <w:bookmarkEnd w:id="469"/>
      <w:r>
        <w:rPr>
          <w:rtl w:val="true"/>
        </w:rPr>
        <w:t>المبحث الثالث</w:t>
      </w:r>
      <w:r>
        <w:rPr>
          <w:rtl w:val="true"/>
        </w:rPr>
        <w:t xml:space="preserve">: </w:t>
      </w:r>
      <w:r>
        <w:rPr>
          <w:rtl w:val="true"/>
        </w:rPr>
        <w:t>في أوصاف جهنّم و عقوباتها أعاذنا اللّه منها برحمته</w:t>
      </w:r>
      <w:bookmarkEnd w:id="470"/>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فيها من حيث كونها مخلوقة الآن، و من حيث مكانها، و من حيث كونها محسوسة جسمانية قد تقدّم، و من حيث إنّها و ما فيها من طعامها و شرابها </w:t>
      </w:r>
    </w:p>
    <w:p>
      <w:pPr>
        <w:pStyle w:val="BookText"/>
        <w:rPr/>
      </w:pPr>
      <w:r>
        <w:rPr>
          <w:rFonts w:ascii="Amiri" w:hAnsi="Amiri" w:eastAsia="Amiri" w:cs="Amiri"/>
          <w:color w:val="111111"/>
          <w:sz w:val="28"/>
          <w:sz w:val="28"/>
          <w:szCs w:val="28"/>
          <w:rtl w:val="true"/>
          <w:lang w:bidi="ar-SA"/>
        </w:rPr>
        <w:t>و حيّاتها و عقاربها و ألبستها و نارها و سلاسلها و أعمدتها و كلابها، و غيرها ممّا ذكر اللّه تعالى في كتابه، أو ورد في لسان الأخبار، خارجٌ فهم حقيقتها عن مقدرة البشر، و إنّما القدر الممكن منها تشبيهاً و التعبير عنها بما في عالم الدنيا نظير ما تقدّم في نعماء الجنّة، و نحن نذكر في المقام بعض الآيات الواردة فيها، و نشير إلى قليل من أخبارها، و نحيل التفصيل فيها إلى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أطعمتها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طَعاماً ذا غُصَّةٍ</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و قد فسّر ذا غصّة بذي شوك يأخذ الحلق، فلا يدخل فيها و لا يخرج</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الشوك إذا يبس، و هو أخبث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لآَكِلُونَ مِنْ شَجَرٍ مِنْ 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فَمالِؤنَ مِنْهَا الْبُطُونَ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 يَغْلي فِي الْبُطُونِ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كَغَلْيِ الْحَميمِ</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طَعامٌ إِلاَّ مِنْ غِسْلينٍ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يَأْكُلُهُ إِلاَّ </w:t>
      </w:r>
    </w:p>
    <w:p>
      <w:pPr>
        <w:pStyle w:val="BookText"/>
        <w:rPr/>
      </w:pPr>
      <w:r>
        <w:rPr>
          <w:rFonts w:ascii="Amiri" w:hAnsi="Amiri" w:eastAsia="Amiri" w:cs="Amiri"/>
          <w:color w:val="111111"/>
          <w:sz w:val="28"/>
          <w:sz w:val="28"/>
          <w:szCs w:val="28"/>
          <w:rtl w:val="true"/>
          <w:lang w:bidi="ar-SA"/>
        </w:rPr>
        <w:t>الْخاطِؤنَ</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و فسّر الغسلين بمدفوعات أهل النار بعد أكل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أشربتها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و فسّر بالماء الشديد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سُقُوا ماءً حَميماً فَقَطَّعَ أَمْعاءَهُمْ</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يُسْقى مِنْ ماءٍ صَديدٍ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 وَ لا يَكادُ يُسيغُهُ</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 xml:space="preserve">، و فسّر الصديد بالقيح و الدم الخارجین من فروج الزواني، و 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110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بَرْداً وَ لا شَراباً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حَميماً وَ غَسَّاقاً</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الشديد الحرارة، و 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البرودة، كما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 قد فسّر بعين لها أنين و ضجّة تشتعل منها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ألبستها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سَرابيلُهُمْ مِنْ قَطِرانٍ وَ تَغْشى وُجُوهَهُمُ النَّارُ</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في سلاسلها و أغلالها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الْمُجْرِمينَ يَوْمَئِذٍ مُقَرَّنينَ فِي الْأَصْفادِ</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الْأَغْلالَ في أَعْناقِ الَّذينَ كَفَرُوا</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فَيُؤخَذُ بِالنَّواصي وَ الْأَقْدامِ</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في مقامعها و أعمدتها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في أقرانها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يَالَيْتَ بَيْنِي وَ بَيْنَكَ بُعْدَ الْمَشْرِقَيْنِ</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في كيفية صور أهل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وُجُوهُهُمْ مُسْوَدَّةٌ</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أُغْشِيَتْ وُجُوهُهُمْ قِطَعاً مِنَ اللَّيْلِ مُظْلِماً</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في الملائكة الموكّلين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مَلائِكَةٌ غِلاظٌ شِدادٌ لا يَعْصُونَ اللَّهَ ما أَمَرَهُمْ وَ يَفْعَلُونَ ما يُؤمَرُونَ</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في صعوبة عذابها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 عَذابٌ غَليظٌ</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عَذابي هُوَ الْعَذابُ الْأَليمُ</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فَأَلْقِياهُ فِي الْعَذابِ الشَّديدِ</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في سعتها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في دركاتها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و في آلامها الروحية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لا خَلاقَ لَهُمْ فِي الآْخِرَةِ وَ لا يُكَلِّمُهُمُ اللَّهُ وَ لا يَنْظُرُ إِلَيْهِمْ يَوْمَ الْقِيامَةِ</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نَنْساكُمْ كَما نَسيتُمْ لِقاءَ يَوْمِكُمْ هذا</w:t>
      </w:r>
      <w:r>
        <w:rPr>
          <w:rFonts w:eastAsia="Amiri" w:cs="Amiri" w:ascii="Amiri" w:hAnsi="Amiri"/>
          <w:color w:val="111111"/>
          <w:sz w:val="28"/>
          <w:szCs w:val="28"/>
          <w:rtl w:val="true"/>
          <w:lang w:bidi="ar-SA"/>
        </w:rPr>
        <w:t>}.</w:t>
      </w:r>
      <w:r>
        <w:rPr>
          <w:rStyle w:val="FootnoteAnchor"/>
          <w:rtl w:val="true"/>
        </w:rPr>
        <w:footnoteReference w:id="113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ذُوقُوا عَذابَ الْخُلْدِ بِما كُنْتُمْ تَعْمَلُونَ</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اخْسَؤا فيها وَ لا تُكَلِّمُونِ</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فِي النَّارِ لِخَزَنَةِ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دُعاءُ </w:t>
      </w:r>
    </w:p>
    <w:p>
      <w:pPr>
        <w:pStyle w:val="BookText"/>
        <w:rPr/>
      </w:pPr>
      <w:r>
        <w:rPr>
          <w:rFonts w:ascii="Amiri" w:hAnsi="Amiri" w:eastAsia="Amiri" w:cs="Amiri"/>
          <w:color w:val="111111"/>
          <w:sz w:val="28"/>
          <w:sz w:val="28"/>
          <w:szCs w:val="28"/>
          <w:rtl w:val="true"/>
          <w:lang w:bidi="ar-SA"/>
        </w:rPr>
        <w:t>الْكافِرينَ إِلاَّ في ضَلالٍ</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الشَّيْطانُ لَمَّا قُضِيَ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 تَلُومُوني وَ لُومُوا أَنْفُسَكُمْ ما أَنَا بِمُصْرِخِكُمْ وَ ما أَنْتُمْ بِمُصْرِخِيَّ</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بَرَزُوا لِلَّه جَمِيعاً فَقالَ الضُّعَفاءُ لِلَّذِينَ اسْتَكْبَرُوا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سَواءٌ عَلَيْنا أَ جَزِعْنا أَمْ صَبَرْنا ما لَنا مِنْ مَحيصٍ</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بَعْضُهُمْ عَلى بَعْضٍ يَتَلاوَمُونَ</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فَوْجٌ مُقْتَحِمٌ مَعَكُمْ لا مَرْحَباً بِهِمْ إِنَّهُمْ صالُوا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ضِعْفاً فِي النَّارِ</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 لِلظَّالِمينَ مِنْ نَصيرٍ</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 لا شَفيعٍ</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فكثيرة جدّاً، و نحن نشير إلى قليل منها، و فيه كفاية لمن استبصر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لأحنف بن قيس،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لَتُتْرَكَنَّ فِي سَرَابِيلِ الْقَطِرَانِ وَ لَتَطُوفَنَّ بَيْنَها وَ بَيْنَ حَمِيمٍ آنٍ، وَ لَتُسْقَيَنَّ شَرَاباً حَارَّ الْغَلَيَانِ فِي إِنْضَاجِهِ، فَكَمْ يَوْمَئِذٍ فِي النَّارِ مِنْ صُلْبٍ مَحْطُومٍ، وَ وَجْهٍ مَهْشُومٍ، وَ مُشَوَّهٍ مَضْرُوبٍ عَلَى الْخُرْطُومِ، قَدْ أَكَلَتِ الْجَامِعَةُ كَفَّهُ، وَ الْتَحَمَ الطَّوْقُ بِعُنُقِهِ، فَلَوْ رَأَيْتَهُمْ يَا أَحْنَفُ يَنْحَدِرُونَ فِي أَوْدِيَتِهَا، وَ يَصْعَدُونَ جِبَالَهَا، وَ قَدْ أُلْبِسُوا الْمُقَطَّعَاتِ مِنَ الْقَطِرَانِ، وَ أُقْرِنُوا مَعَ فُجَّارِهَا وَ شَيَاطِينِهَا، فَإِذَا اسْتَغَاثُوا بِأَسْوَإِ أَخْذٍ مِنْ حَرِيقٍ شَدَّتْ عَلَيْهِمْ عَقَارِبُهَا وَ حَيَّاتُهَا، وَ لَوْ رَأَيْتَ مُنَادِياً يُنَادِي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أَهْلَ حُلِيِّهَا وَ 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خَلِّدُوا فَلَا مَوْتَ، فَعِنْدَهَا يَنْقَطِعُ رَجَاؤُهُمْ، وَ تُغْلَقُ الْأَبْوَابُ، وَ تَنْقَطِعُ بِهِمُ الْأَسْبَابُ، فَكَمْ يَوْمَئِذٍ مِنْ شَيْخٍ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شَابٍّ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امْرَأَةٍ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هُتِكَتْ عَنْهُمُ السُّتُورُ، فَكَمْ </w:t>
      </w:r>
    </w:p>
    <w:p>
      <w:pPr>
        <w:pStyle w:val="BookText"/>
        <w:rPr/>
      </w:pPr>
      <w:r>
        <w:rPr>
          <w:rFonts w:ascii="Amiri" w:hAnsi="Amiri" w:eastAsia="Amiri" w:cs="Amiri"/>
          <w:color w:val="111111"/>
          <w:sz w:val="28"/>
          <w:sz w:val="28"/>
          <w:szCs w:val="28"/>
          <w:rtl w:val="true"/>
          <w:lang w:bidi="ar-SA"/>
        </w:rPr>
        <w:t>يَوْمَئِذٍ مِنْ مَغْمُوسٍ بَيْنَ أَطْبَاقِهَا مَحْبُوسٌ</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أَهْلُ الْمَعْصِيَةِ، فَأَنْزَلَهُمْ شَرَّ دَارٍ، وَ غَلَّ الْأَيْدِيَ إِلَى الْأَعْنَاقِ، وَ قَرَنَ النَّوَاصِيَ بِالْأَقْدَامِ، وَ أَلْبَسَهُمْ سَرَابِيلَ الْقَطِرَانِ وَ مُقَطَّعَاتِ النِّيرَانِ فِي عَذَابٍقَدِ اشْتَدَّ حَرُّهُ، وَ بَابٍ قَدْ أُطْبِقَ عَلَى أَهْلِهِ فِي نَارٍ لَهَا كَلَبٌ</w:t>
      </w:r>
      <w:r>
        <w:rPr>
          <w:rStyle w:val="FootnoteAnchor"/>
          <w:rtl w:val="true"/>
        </w:rPr>
        <w:footnoteReference w:id="1150"/>
      </w:r>
      <w:r>
        <w:rPr>
          <w:rFonts w:ascii="Amiri" w:hAnsi="Amiri" w:eastAsia="Amiri" w:cs="Amiri"/>
          <w:color w:val="111111"/>
          <w:sz w:val="28"/>
          <w:sz w:val="28"/>
          <w:szCs w:val="28"/>
          <w:rtl w:val="true"/>
          <w:lang w:bidi="ar-SA"/>
        </w:rPr>
        <w:t>وَ لَجَبٌ</w:t>
      </w:r>
      <w:r>
        <w:rPr>
          <w:rStyle w:val="FootnoteAnchor"/>
          <w:rtl w:val="true"/>
        </w:rPr>
        <w:footnoteReference w:id="1151"/>
      </w:r>
      <w:r>
        <w:rPr>
          <w:rFonts w:ascii="Amiri" w:hAnsi="Amiri" w:eastAsia="Amiri" w:cs="Amiri"/>
          <w:color w:val="111111"/>
          <w:sz w:val="28"/>
          <w:sz w:val="28"/>
          <w:szCs w:val="28"/>
          <w:rtl w:val="true"/>
          <w:lang w:bidi="ar-SA"/>
        </w:rPr>
        <w:t>وَ لَهَبٌ سَاطِعٌ وَ قَصِيفٌ هَائِلٌ لَا يَظْعَنُ مُقِيمُهَا، وَ لَا يُفَادَى أَسِيرُهَا، وَ لَا تُفْصَمُ كُبُولُهَا، لَا مُدَّةَ لِلدَّارِ فَتَفْنَى، وَ لَا أَجَلَ لِلْقَوْمِ فَيُقْضَى</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شَدِيدٍ كَلَبُهَا عَالٍ لَجَبُهَا سَاطِعٍ لَهَبُهَا مُتَغَيِّظٍ زَفِيرُهَا مُتَأَجِّجٍ سَعِيرُهَا بَعِيدٍ خُمُودُهَا ذَاكٍ وُقُودُهَا مَخُوفٍ وَعِيدُهَا عَمٍ قَرَارُهَا مُظْلِمَةٍ أَقْطَارُهَا حَامِيَةٍ قُدُورُهَا فَظِيعَةٍ أُمُورُهَا</w:t>
      </w:r>
      <w:r>
        <w:rPr>
          <w:rFonts w:eastAsia="Amiri" w:cs="Amiri" w:ascii="Amiri" w:hAnsi="Amiri"/>
          <w:color w:val="111111"/>
          <w:sz w:val="28"/>
          <w:szCs w:val="28"/>
          <w:rtl w:val="true"/>
          <w:lang w:bidi="ar-SA"/>
        </w:rPr>
        <w:t>.</w:t>
      </w:r>
      <w:r>
        <w:rPr>
          <w:rStyle w:val="FootnoteAnchor"/>
          <w:rtl w:val="true"/>
        </w:rPr>
        <w:footnoteReference w:id="115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الصدوق،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ظَنُّكَ يَا عَمْرُو بِقَوْمٍ لَا يُقْضَى عَلَيْهِمْ فَيَمُوتُوا، وَ لَا يُخَفَّفُ عَنْهُمْ مِنْ عَذَابِهَا، عِطَاشٍ فِيهَا جِيَاعٍ، كَلِيلَةٍ أَبْصَارُهُمْ، صُمٍّ بُكْمٍ عُمْيٍ، مُسْوَدَّةٍ وُجُوهُهُمْ، خَاسِئِينَ فِيهَا نَادِمِينَ، مَغْضُوبٍ عَلَيْهِمْ فَلَا يُرْحَمُونَ، وَ مِنَ الْعَذَابِ فَلا يُخَفَّفُ عَنْهُمُ وَ فِي النَّارِ يُسْجَرُونَ وَ مِنَ الْحَمِيمِ يَشْرَبُونَ وَ مِنَ الزَّقُّومِ يَأْكُلُونَ وَ بِكَلَائِبِ النَّارِ يُحْطَمُونَ وَ بِالْمَقَامِعِ يُضْرَبُونَ وَ الْمَلَائِكَةُ الْغِلَاظُ الشِّدَادُ لَا يَرْحَمُونَ وَ هُمْ فِي </w:t>
      </w:r>
      <w:bookmarkStart w:id="471" w:name="pg7139_72667"/>
    </w:p>
    <w:p>
      <w:pPr>
        <w:pStyle w:val="BookText"/>
        <w:rPr/>
      </w:pPr>
      <w:bookmarkEnd w:id="471"/>
      <w:r>
        <w:rPr>
          <w:rFonts w:ascii="Amiri" w:hAnsi="Amiri" w:eastAsia="Amiri" w:cs="Amiri"/>
          <w:color w:val="111111"/>
          <w:sz w:val="28"/>
          <w:sz w:val="28"/>
          <w:szCs w:val="28"/>
          <w:rtl w:val="true"/>
          <w:lang w:bidi="ar-SA"/>
        </w:rPr>
        <w:t>النَّارِ يُسْحَبُونَ عَلى وُجُوهِهِمْ، وَ مَعَ الشَّيَاطِينِ يُقَرَّنُونَ، وَ فِي الْأَنْكَالِ وَ الْأَغْلَالِ يُصَفَّدُونَ إِنْ دَعَوْا لَمْ يُسْتَجَبْ لَهُمْ، وَ إِنْ سَأَلُوا حَاجَةً لَمْ تُقْضَ لَهُمْ، هَذِهِ حَالُ مَنْ دَخَلَ النَّارَ</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إلى غير ذلك من الأخبار، و في ذلك كفاية لمن اتّعظ، أعاذنا اللّه و جميع المؤمنين منها بفضله و كرمه و رحمته بحقّ نبيه و خلفائه صلّى اللّه عليهم</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954234_372815092"/>
      <w:bookmarkStart w:id="473" w:name="_Toc173"/>
      <w:bookmarkEnd w:id="472"/>
      <w:r>
        <w:rPr>
          <w:rtl w:val="true"/>
        </w:rPr>
        <w:t>المبحث الرابع</w:t>
      </w:r>
      <w:r>
        <w:rPr>
          <w:rtl w:val="true"/>
        </w:rPr>
        <w:t xml:space="preserve">: </w:t>
      </w:r>
      <w:r>
        <w:rPr>
          <w:rtl w:val="true"/>
        </w:rPr>
        <w:t>في الخلود و التسرمد</w:t>
      </w:r>
      <w:bookmarkEnd w:id="473"/>
    </w:p>
    <w:p>
      <w:pPr>
        <w:pStyle w:val="BookText"/>
        <w:rPr/>
      </w:pPr>
      <w:r>
        <w:rPr>
          <w:rFonts w:ascii="Amiri" w:hAnsi="Amiri" w:eastAsia="Amiri" w:cs="Amiri"/>
          <w:color w:val="111111"/>
          <w:sz w:val="28"/>
          <w:sz w:val="28"/>
          <w:szCs w:val="28"/>
          <w:rtl w:val="true"/>
          <w:lang w:bidi="ar-SA"/>
        </w:rPr>
        <w:t>قد ثبت بنصّ القرآن المجيد و تواتر الأخبار الناصّة و ضرورة من الدين أنّ أهل الجنّة بمعنى كلّ من دخل فيها مخلّد فيها، متنعّم بنعيمها أبداً سرمداً، لا فناء لها و لا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النار، فعلى قسمين، فإن كانوا من أهل التوحيد بالمعنى الذي سيأتي إن شاء اللّه تعالى بيانه، فيمكث فيها ما شاء اللّه على اختلاف أمدهم و طول مكثهم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 و المشركين و المنافقين و من يحذو حذوهم، فهم فيها خالدون معذّبون أبداً سرمداً، لا يقضى عليهم و لا يخفّف عنهم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خالف في ذلك جماعة من الحكماء و العرفاء الصوفية و الشيخية لشبهات وردت عليهم على اختلاف أقوالهم و شبهاتهم، و نحن لابدّ من أن نذكر أقوالهم و شبهاتهم، ثمّ نجيب عنها بعون اللّه تعالى، متمسّكاً بحبل أوليائه صلوات اللّه عليهم متوكّلاً عليه، فإنّه ولي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العرفاء و المتصوّفة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 من حيث إنّه ممكن يكون في الحركة الجوهرية في طريق الكمال و السير إلى اللّه تعالى، و العلّة الغائية في إيجاد الممكنات عين العلّة الفاعلية، و هو اللّه كما بدأكم تعودون، 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المولوي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جمادى مردم و نامى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 از ملك پران شدم</w:t>
      </w:r>
    </w:p>
    <w:p>
      <w:pPr>
        <w:pStyle w:val="BookText"/>
        <w:rPr/>
      </w:pPr>
      <w:r>
        <w:rPr>
          <w:rFonts w:ascii="IRNazanin" w:hAnsi="IRNazanin" w:eastAsia="IRNazanin"/>
          <w:color w:val="111111"/>
          <w:sz w:val="28"/>
          <w:sz w:val="28"/>
          <w:szCs w:val="28"/>
          <w:rtl w:val="true"/>
          <w:lang w:bidi="fa-IR"/>
        </w:rPr>
        <w:t>آنچه اندر وهم نايد آن شدم</w:t>
      </w:r>
    </w:p>
    <w:p>
      <w:pPr>
        <w:pStyle w:val="BookText"/>
        <w:rPr/>
      </w:pPr>
      <w:r>
        <w:rPr>
          <w:rFonts w:ascii="IRNazanin" w:hAnsi="IRNazanin" w:eastAsia="IRNazanin"/>
          <w:color w:val="111111"/>
          <w:sz w:val="28"/>
          <w:sz w:val="28"/>
          <w:szCs w:val="28"/>
          <w:rtl w:val="true"/>
          <w:lang w:bidi="fa-IR"/>
        </w:rPr>
        <w:t>پس عدم گردم عدم چون ارغنون</w:t>
      </w:r>
    </w:p>
    <w:p>
      <w:pPr>
        <w:pStyle w:val="BookText"/>
        <w:rPr/>
      </w:pPr>
      <w:r>
        <w:rPr>
          <w:rFonts w:ascii="IRNazanin" w:hAnsi="IRNazanin" w:eastAsia="IRNazanin"/>
          <w:color w:val="111111"/>
          <w:sz w:val="28"/>
          <w:sz w:val="28"/>
          <w:szCs w:val="28"/>
          <w:rtl w:val="true"/>
          <w:lang w:bidi="fa-IR"/>
        </w:rPr>
        <w:t>گويدم كانّا إليه راجعون</w:t>
      </w:r>
    </w:p>
    <w:p>
      <w:pPr>
        <w:pStyle w:val="BookText"/>
        <w:rPr/>
      </w:pPr>
      <w:r>
        <w:rPr>
          <w:rFonts w:ascii="Amiri" w:hAnsi="Amiri" w:eastAsia="Amiri" w:cs="Amiri"/>
          <w:color w:val="111111"/>
          <w:sz w:val="28"/>
          <w:sz w:val="28"/>
          <w:szCs w:val="28"/>
          <w:rtl w:val="true"/>
          <w:lang w:bidi="ar-SA"/>
        </w:rPr>
        <w:t>فعلى هذا يطوي الجنّة و النار و ما فيهما بعد تكامل السير 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مبني على أصلهم الفاسد، و هو القول بوحدة الوجود و كثرة الموجود، بمعنى كثرة التعلّقات و الماهيات، و ليس في دار التحقّق إلاّ الوجود الواحد، فالماهيات إنّما هي لها ربط و إضافة بالعرض، و كلّما بالعرض يزول، و قد قال المولوي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بى رنگى اسير رنگ شد</w:t>
      </w:r>
    </w:p>
    <w:p>
      <w:pPr>
        <w:pStyle w:val="BookText"/>
        <w:rPr/>
      </w:pPr>
      <w:r>
        <w:rPr>
          <w:rFonts w:ascii="IRNazanin" w:hAnsi="IRNazanin" w:eastAsia="IRNazanin"/>
          <w:color w:val="111111"/>
          <w:sz w:val="28"/>
          <w:sz w:val="28"/>
          <w:szCs w:val="28"/>
          <w:rtl w:val="true"/>
          <w:lang w:bidi="fa-IR"/>
        </w:rPr>
        <w:t>موسئى با موسئى در جنگ شد</w:t>
      </w:r>
    </w:p>
    <w:p>
      <w:pPr>
        <w:pStyle w:val="BookText"/>
        <w:rPr/>
      </w:pPr>
      <w:r>
        <w:rPr>
          <w:rFonts w:ascii="IRNazanin" w:hAnsi="IRNazanin" w:eastAsia="IRNazanin"/>
          <w:color w:val="111111"/>
          <w:sz w:val="28"/>
          <w:sz w:val="28"/>
          <w:szCs w:val="28"/>
          <w:rtl w:val="true"/>
          <w:lang w:bidi="fa-IR"/>
        </w:rPr>
        <w:t>چون دو رنگى از ميان برداشتى</w:t>
      </w:r>
    </w:p>
    <w:p>
      <w:pPr>
        <w:pStyle w:val="BookText"/>
        <w:rPr/>
      </w:pPr>
      <w:r>
        <w:rPr>
          <w:rFonts w:ascii="Amiri" w:hAnsi="Amiri" w:eastAsia="Amiri" w:cs="Amiri"/>
          <w:color w:val="111111"/>
          <w:sz w:val="28"/>
          <w:sz w:val="28"/>
          <w:szCs w:val="28"/>
          <w:rtl w:val="true"/>
          <w:lang w:bidi="ar-SA"/>
        </w:rPr>
        <w:t>موسى و فرعون كردند آشتى</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الأصل فاسد جدّاً؛ لما حقّق في محلّه أنّ الأصل هو الوجود، و الماهية أمر اعتباري، و الوجود مقول بالتشكيك، له مراتب غير متناهية من حيث الكمال و النقص، و الشدّة و الضعف، و أفراد متفاوتة أعلا مراتبه وجود الحقّ غير المتناهي شدّةً و عدّةً و مدّةً، و أدنى مراتبه وجود مادّة الموادّ الهيولى </w:t>
      </w:r>
    </w:p>
    <w:p>
      <w:pPr>
        <w:pStyle w:val="BookText"/>
        <w:rPr/>
      </w:pPr>
      <w:r>
        <w:rPr>
          <w:rFonts w:ascii="Amiri" w:hAnsi="Amiri" w:eastAsia="Amiri" w:cs="Amiri"/>
          <w:color w:val="111111"/>
          <w:sz w:val="28"/>
          <w:sz w:val="28"/>
          <w:szCs w:val="28"/>
          <w:rtl w:val="true"/>
          <w:lang w:bidi="ar-SA"/>
        </w:rPr>
        <w:t>الإمكانية، و بينهما مراتب متفاوتة،</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فأين التراب و ربّ الأرباب، و أين الممكن مع الواجب و الفقير و الغني و الناقص و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الحكماء الطبيعي، من أنّ الحياة الحيوانية المنبعثة من البخار الغليظة إنّما هي باقية مادام بقاء الرطوبة في البدن، فإذا ورد الإنسان في النار سيما في نار جهنّم، جفّ و يبس البدن، فيزول الحياة، و من هنا ننكر خلود 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المتعال يقدر على إبقاء الحياة و البدن، كما نرى في بعض الأجسام، كالكرات الجوّية، و الأجسام الفلكية، سيّما على القول الطبيعي القائل بدوامها، و قد أخبر في كتابه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 الْمَوْتُ مِنْ كُلِّ مَكانٍ وَ ما هُوَ بِمَيِّتٍ</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15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الخلود و التسرمد في العذاب؛ لأنّ الأفعال الصادرة عن اللّه لابدّ أن يكون لحكمة و غرض و فائدة، و أيّ فائدة في خلود العذاب؛ لأنّ الفائدة إن كانت راجعةً إلى اللّه، فهو غني بالذات، و إن كانت راجعةً إلى العبد، فالمفروض أنّه ليس له إلاّ الضرر، فيوجب اللغوية، بل قد يدّعى أنّه قبيح عقلاً؛ </w:t>
      </w:r>
    </w:p>
    <w:p>
      <w:pPr>
        <w:pStyle w:val="BookText"/>
        <w:rPr/>
      </w:pPr>
      <w:r>
        <w:rPr>
          <w:rFonts w:ascii="Amiri" w:hAnsi="Amiri" w:eastAsia="Amiri" w:cs="Amiri"/>
          <w:color w:val="111111"/>
          <w:sz w:val="28"/>
          <w:sz w:val="28"/>
          <w:szCs w:val="28"/>
          <w:rtl w:val="true"/>
          <w:lang w:bidi="ar-SA"/>
        </w:rPr>
        <w:t>لأنّ الإضرار إلى الغير من دون مصلحة و فائدة ظلم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يوجب إنكار العذاب رأساً لا الخلود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معرفة الحكمة و المصلحة لا يدلّ على عدم الحكمة و المصلحة، كما نرى بالوجدان أنّا لا نعرف مصالح كثير من أفعال اللّه مع أنّها تكون عن مصلحة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عدل في فعله، و معنى العدل إعطاء كلّ ذي حقّ حقّه، فإذا فرض أنّ الكافر مثلاً يستحقّ العذاب الأبدي، كما سنبيّنه إن شاء اللّه تعالى، فإعطاء حقّه عدل حسن لا قبح فيه و لا لغوية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و الفجّار إنّما عصوا الجبّار في مدّة أعمارهم، فيقتضي تعذيبهم طبقاً لتلك المدّة؛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فيكون التعذيب زائداً عن هذا المقدار ظلم عليهم، تعالى اللّه عنه علوّاً كبيراً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العذاب في القيامة يكون لأجل الملكات و الصفات الرذيلة و الأخلاق السيّئة، بل العقوبة على الأفعال و المعاصي لكشف تلك الأفعال عن تلك الملكات، سيّما ملكة الكفر و الشرك و الطغيان، و تلك الملكات إنّما تتغيّر في هذه النشأة، أمّا الآخرة فهي معهم دائماً، و تقتضي تعذيبهم دائماً، و قد أشار إليه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 لعلّ هذا هو المراد في الأخبار، مثل 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خُلِّدَ أَهْلُالنَّارِ فِي النَّارِ، لِأَنَّ نِيَّاتِهِمْ كَانَتْ فِي الدُّنْيَا أَنْ لَوْ خُلِّدُوا فِيهَا أَنْ يَعْصُوا اللَّهَ أَبَداً، ثمّ 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نِيَّتِهِ</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نيّة الكافر شرّ من عمله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نيّة السوء هل تكتب أو لا تكتب، و هل تكون ذنباً مغفوراً عنه أم لا، أو التفصيل بين أقسام النيّات، كما حقّقناه في محلّه، موكول الى محلّه، فلابدّ من حمل تلك الأخبار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بعض الحكماء، كالشيخ إبن عربي في الفتوحات، و القيصري في شرح الفصوص، و صدر المتألّهين في الأسفار و العرشية، من أنّا لا ننكر الخلود في العذاب، و إنّما ننكر تسرمد العذاب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في النار بعد مكثهم فيها مدّة تحصل لهم طبيعة مناسبة مع النار بحيث يلتذّون بها، فلو اُخرجوا منها يكون تعذيباً لهم، نظير الملائكة الموكّلين في النار و الحيّات و العقارب التي فيها حيث إنّهم لا يتأذّون و لا يتألّمون منها، كالجعل يتضرّر بريح الورد و يلتذّ بالنتن، و كالحروري </w:t>
      </w:r>
    </w:p>
    <w:p>
      <w:pPr>
        <w:pStyle w:val="BookText"/>
        <w:rPr/>
      </w:pPr>
      <w:r>
        <w:rPr>
          <w:rFonts w:ascii="Amiri" w:hAnsi="Amiri" w:eastAsia="Amiri" w:cs="Amiri"/>
          <w:color w:val="111111"/>
          <w:sz w:val="28"/>
          <w:sz w:val="28"/>
          <w:szCs w:val="28"/>
          <w:rtl w:val="true"/>
          <w:lang w:bidi="ar-SA"/>
        </w:rPr>
        <w:t>يتأذّى بريح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مجرّد تخمين و حدس لا يساعد عليه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عذاب الجحيم ليس نوعاً واحداً، بل يتجدّد و يضاعف لهم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ضِعْفٌ</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و هم دائماً ينقلبون إلى الحالة الأوّلية ليذوقوا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كلّ عذاب يصير ملائماً للطبع، كما نرى بالوجدان في كثير من البليات الدنيوية، مثلاً من ابتلي بوجع الرأس و العين و غيرهما يكون دائماً متأذّياً و لا يصير الوجع مثلاً كالطبيعة، و كالفقر و أمثاله من البليات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هؤلاء أيضاً من أنّ الأشياء كلّها لاسيّما الإنسان تكون بذاتها مشتاقاً إلى لقائه و محبّاً له، و الكراهة و العداوة طارءة بالعرض، و كلّ ما بالعرض يزول، فإذا عذّب مدّة برأ من المرض، و يعود إلى ما بالذات، فإذا أحبّوا لقاءه تعالى و اشتاقوا أحبّ اللّه لقاءهم، فيزول عنهم العذاب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محلّه أنّ الملكات النفسانية من مراتب النفس، سيّما على القول باتّحاد العاقل و العقل و المعقول لا العوارض، سيّما على قول هؤلاء من الحركة الجوهرية، غاية الأمر في عالم الآخرة نمنع الحركة الجوهرية؛ لأنّها دار باقية، فكلّ باقٍ على ملكاته التي اكتسبها في هذه النشأة لا يتغيّر و لا يتبدّل و لا يزول، فعدوّ اللّه و الكاره لقائه يكون دائماً عدوّه و كاره لقاؤه، فيكون معذّباً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العامّة التي وسعت كلّ شيء لابدّ و أن تشمل الكفّار و أهل النار، و قد ورد في الأخبار أنّ رحمته سبقت غضبه، فلابدّ أنينتهي العذاب و يتبدّل الغضب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و لا إشكال في أنّ العنايات الإلهية و التفضّلات الربّانية و الرحمة الواسعة و إن كانت لا قصور فيها، لكنّها إنّما تشمل من له القابلية، فإذا لم يكن الكافر قابلاً للشمول، فالقصور من طرفه لا من طرف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هو أرحم الراحمين في موضع العفو و الرحمة، هو أشدّ المعاقبين في موضع النكال و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يكون أرحميته غير متناهية، يكون أشدّية عقوبته أيضاً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 الْأَرْضُ إِلاَّ ما شاءَ رَبُّكَ</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و مقتضى الآيتين محدودية العذاب، و بهما يقيّد الاطلاقات الواردة في القرآن و الأخبار الدالّة على الخلود، كما هو مقتضى الاطلاق و التقييد، فليس دليلاً على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محلّه أنّ تقييد المطلق إنّما هو فيما إذا كانا متنافيين، و أمّا المتوافقان كالمثبتين فلا،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لا يوجب تقييد العالم بخصوص زيد، و المقام من هذا القبيل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الإتيان كناية عن الدوام لا المحدودية، كما هو </w:t>
      </w:r>
    </w:p>
    <w:p>
      <w:pPr>
        <w:pStyle w:val="BookText"/>
        <w:rPr/>
      </w:pPr>
      <w:r>
        <w:rPr>
          <w:rFonts w:ascii="Amiri" w:hAnsi="Amiri" w:eastAsia="Amiri" w:cs="Amiri"/>
          <w:color w:val="111111"/>
          <w:sz w:val="28"/>
          <w:sz w:val="28"/>
          <w:szCs w:val="28"/>
          <w:rtl w:val="true"/>
          <w:lang w:bidi="ar-SA"/>
        </w:rPr>
        <w:t>المتعارف في الألسنة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لبعض أهل النار، كما تقدّم سابقاً، لا الكفّار و المنافقين مثلاً، و إن كان هذا الجواب ينافي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أهل الجنّة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 الْأَرْضُ</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بخلود أهل الجنّة، فلا مناص إلاّ عن القول بكونها كناية عن الدوام، و السياق و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الآيات و الأخبار ناصّة في الخلود، بحيث لا يقبل التقييد، فلابدّ أن يحمل الآيتين على ما لا ينافيها، أو الالتزام بإجمالهما،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 وَ لا يُخَفَّفُ عَنْهُمْ مِنْ عَذابِها</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كلام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فعندها ينقطع رجاءهم، و ينغلق الأبواب، و ينقطع بهم الأسباب</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مُدَّةَ لِلدَّارِ فَتَفْنَى وَ لَا أَجَلَ لِلْقَوْمِ فَيُقْضَى</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يُقْضَى عَلَيْهِمْ فَيَمُوتُوا وَ لَا يُخَفَّفُ عَنْهُمْ مِنْ عَذَابِهَا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دعاء 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بَلَاءٌ تَطُولُ مُدَّتُهُ، وَ يَدُومُ مَقَامُهُ، وَ لَا يُخَفَّفُ عَنْ أَهْلِهِ، لِأَنَّهُ لَا يَكُونُ إِلَّا عَنْ غَضَبِكَ وَ انْتِقَامِكَ وَ سَخَطِكَ</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فانظر إلى العلّة كيف 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 الكلّ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أُطْبِقَ عَلَى أَهْلِهَا، فَلَا يُفْتَحُ عَنْهُمْ أَبَداً، وَ لَا يَدْخُلُ عَلَيْهِمْ رِيحٌ أَبَداً، وَ لَا يَنْقَضِي مِنْهُمْ الْغَمُّ أَبَداً</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الْعَذَابُ أَبَداً شَدِيدٌ، وَ الْعِقَابُ أَبَداً جَدِيدٌ، لَا الدَّارُ زَائِلَةٌ فَتَفْنَى، وَ لَا آجَالُ الْقَوْمِ تُقْضَى</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قيام ضرورة الدين و إجماع المسلمين و اتّفاق العلماء العاملين، فمع هذا كيف يبقى شبهة، و لولم تكن ما ذكر مفيداً للقطع و دفع الشبهات المذكورة، فأيّ دليل يقتضي القطع سيّما مع ما تقدّم من برهان العقل على كون هؤلاء مع تلك الملكات دائماً، فيقتضي دوام العذاب كما لا يخفى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يظهر من بعض الأخبار أنّ جماعة من أهل النار الذين لا يستحقّون عذاب الأبد يخرجون من النار و تنالهم الرحمة الواسعة، و شفاعة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فيدخلون الجنّة و يتنعّمون فيها، و هذا ممّا لا كلام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يقم دليل قطعي على خلود جميع أهل النار، إنّما الكلام فى تعيين الموضوع، ففي بعض الأخبار و كلمات بعض الأصحاب أنّهم العصاة من أهل الإيمان إذا كانت معاصيهم كثيرة، بحيث لم تدركهم الرحمة و الشفاعة قبل دخول النار، إلاّ أنّه ينافي مع ما سيأتي في الخاتمة إن شاء اللّه تعالى أنّ من مات مؤمناً نجي ببركة أهل بيت العصمة و لو بلغ ما بلغ من المعصية، و عمدة الخوف عن المعاصي صيرورتها موجباً لزوال الإيمان، و عقوبات عالم البرزخ و عقبات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بعض الأخبار أنّهم العصاة من أهل التوحيد، و هذه بإطلاقها يشمل أهل الخلاف، إلاّ أنّه حينئذ لابدّ من حملها على من لم يبغض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يعاندهم، و لم يكونوا مقصّرين في ترك تحصيل الإيمان؛ لأنّ عقوبة هؤلاء أشدّ من الكفّار و المشركين بنصّ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 بل لا يبعد أن يكون ذلك لكلّ مستضعف من النساء و بعض الرجال البعيدة الذين لا يستطيعون حيلةً، سواء كانوا من الكفّار أو المخالفين، بل الشيعة القاصرين في تكميل العقائد و معرفتها بالمقدار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هولاء إن كانوا بعد خروجهم من النار قابلين لدخول الجنّة لأجل إيمانهم و محبّتهم أئمّة الدين يدخلون الجنّة، و إلاّ فلا، و اللّه العالم بأحوال عباده و ما يفعل بهم و ما يستحقّون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تجعلنا من أصحاب النار، و احشرنا مع الأبرار الأخيار، بحقّ محمّد و آله الأطهار صلواتك عليهم ما دامت الليل و النهار</w:t>
      </w:r>
      <w:r>
        <w:rPr>
          <w:rFonts w:eastAsia="Amiri" w:cs="Amiri" w:ascii="Amiri" w:hAnsi="Amiri"/>
          <w:color w:val="111111"/>
          <w:sz w:val="28"/>
          <w:szCs w:val="28"/>
          <w:rtl w:val="true"/>
          <w:lang w:bidi="ar-SA"/>
        </w:rPr>
        <w:t xml:space="preserve">. </w:t>
      </w:r>
      <w:bookmarkStart w:id="474" w:name="pg7139_72677"/>
    </w:p>
    <w:p>
      <w:pPr>
        <w:pStyle w:val="Heading2"/>
        <w:numPr>
          <w:ilvl w:val="1"/>
          <w:numId w:val="1"/>
        </w:numPr>
        <w:rPr/>
      </w:pPr>
      <w:bookmarkStart w:id="475" w:name="__RefHeading___Toc3954236_372815092"/>
      <w:bookmarkStart w:id="476" w:name="_Toc174"/>
      <w:bookmarkEnd w:id="474"/>
      <w:bookmarkEnd w:id="475"/>
      <w:r>
        <w:rPr>
          <w:rtl w:val="true"/>
        </w:rPr>
        <w:t>خاتمة</w:t>
      </w:r>
      <w:bookmarkEnd w:id="476"/>
    </w:p>
    <w:p>
      <w:pPr>
        <w:pStyle w:val="Heading3"/>
        <w:numPr>
          <w:ilvl w:val="2"/>
          <w:numId w:val="1"/>
        </w:numPr>
        <w:rPr/>
      </w:pPr>
      <w:bookmarkStart w:id="477" w:name="__RefHeading___Toc3954238_372815092"/>
      <w:bookmarkStart w:id="478" w:name="_Toc175"/>
      <w:bookmarkEnd w:id="477"/>
      <w:r>
        <w:rPr>
          <w:rtl w:val="true"/>
        </w:rPr>
        <w:t>فيما يوجب الخوف و الرجاء</w:t>
      </w:r>
      <w:bookmarkEnd w:id="478"/>
    </w:p>
    <w:p>
      <w:pPr>
        <w:pStyle w:val="BookText"/>
        <w:rPr/>
      </w:pPr>
      <w:r>
        <w:rPr>
          <w:rFonts w:ascii="Amiri" w:hAnsi="Amiri" w:eastAsia="Amiri" w:cs="Amiri"/>
          <w:color w:val="111111"/>
          <w:sz w:val="28"/>
          <w:sz w:val="28"/>
          <w:szCs w:val="28"/>
          <w:rtl w:val="true"/>
          <w:lang w:bidi="ar-SA"/>
        </w:rPr>
        <w:t>و قد بسطنا الكلام فيها في رسالتنا الأخلاقية طبقاً لما استفدنا من كتب الأخلاق من أرادها راجعها، و إنّما نتعرّض الآن في هذا المقال ما يساعدنا المجال و يقتضي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يورث الخوف و يستحسن و يمدح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تبارك و تعالى جلّت عظمته، و الخوف من ملكاته و أخلاقه و أعماله و تقصيره و طغيانه، و الخوف من سوء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الخوف من اللّه، فهو إنّما يحصل بعد المعرفة بعظمته و كبريائه و جبروته و قهره، فكلّ من كان بربّه أعرف كان من اللّه أخوف، كما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أخوفكم من اللّه</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 و حكايات خوف الأنبياء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الأمثل فالأمثل مسطورة في محالّها، سيّما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غشواته و حكاياتهم في صلواتهم، و الأدعية الواردة عنهم، مثل دعاء الكميل و أبي حمزة الثمالي و غيرهما مشحونة بذلك</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مدح هذا الخوف ما ورد من الآيات و الأخبار،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وَ رَحْمَةٌ لِلَّذينَ هُمْ </w:t>
      </w:r>
    </w:p>
    <w:p>
      <w:pPr>
        <w:pStyle w:val="BookText"/>
        <w:rPr/>
      </w:pPr>
      <w:r>
        <w:rPr>
          <w:rFonts w:ascii="Amiri" w:hAnsi="Amiri" w:eastAsia="Amiri" w:cs="Amiri"/>
          <w:color w:val="111111"/>
          <w:sz w:val="28"/>
          <w:sz w:val="28"/>
          <w:szCs w:val="28"/>
          <w:rtl w:val="true"/>
          <w:lang w:bidi="ar-SA"/>
        </w:rPr>
        <w:t>لِرَبِّهِمْ يَرْهَبُونَ</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 ذلِكَ لِمَنْ خَشِيَ رَبَّهُ</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خافُونِ إِنْ كُنْتُمْ مُؤمِنينَ</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 مَنْ يَخْشى</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أَتَمُّكُمْ عَقْلًا وَ أَشَدُّكُمْ لِلَّهِ خَوْفاً</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عَجَباً لِمَنْ عَرَفَكَ كَيْفَ لَا يَخَافُكَ</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اللَّهَ خَافَ اللَّهَ</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الخوف من معاصيه و ملكاته، فهو إنّما يحصل بعد المعرفة بمضارّها،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و العذاب في كلّ واحد منها ممّا عيّن في الأخبار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الرحمة، كما أنّ العبادة توجب 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اسوداد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الالتذاذ بالمناجات و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البليات و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إيذاء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شينهم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أعظمها مخالفة أمر اللّه،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لَيُحْبَسُ </w:t>
      </w:r>
    </w:p>
    <w:p>
      <w:pPr>
        <w:pStyle w:val="BookText"/>
        <w:rPr/>
      </w:pPr>
      <w:r>
        <w:rPr>
          <w:rFonts w:ascii="Amiri" w:hAnsi="Amiri" w:eastAsia="Amiri" w:cs="Amiri"/>
          <w:color w:val="111111"/>
          <w:sz w:val="28"/>
          <w:sz w:val="28"/>
          <w:szCs w:val="28"/>
          <w:rtl w:val="true"/>
          <w:lang w:bidi="ar-SA"/>
        </w:rPr>
        <w:t>عَلَى ذَنْبٍ مِنْ ذُنُوبِهِ مِائَةَ عَامٍ</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بَيْنَ مَخَافَتَيْنِ، ذَنْبٍ قَدْ مَضَى لَا يَدْرِي مَا صَنَعَ اللَّهُ فِيهِ، وَ عُمُرٍ قَدْ بَقِيَ لَا يَدْرِي مَا يَكْتَسِبُ فِيهِ</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أَفْسَدَ لِلْقَلْبِ مِنْ خَطِيئَةٍ</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عَمِلَ الْعَبْدُ السَّيِّئَةَ، فَيَرَاهُ الرَّبُّ تَبَارَكَ وَ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أَغْفِرُ لَكَ بَعْدَ ذَلِكَ أَبَداً</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أمّا الخوف من سوء الخاتمة، فهو إنّما يحصل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الإيمان بالشبهات الواردة عليها من شياطين الإنس و الجنّ و لو عند الاحتضار بما يورث الجحود أو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الإيمان، و حبّ الشهوات، و شدّة العلاقة بالدنيا و ما فيها من المال و الجاه و العيال و الأولاد، فيصعب عليه مفارقتها، و يكره لقاء اللّه، فيحدث في قلبه بغض اللّه؛ لأنّه يرى أنّه قد قطع منه تلك الأحبّة فيموت كافراً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 الملكات الذميمة و المعاصي التي صارت عادته، و من المعلوم ظهور العادات عند الغشوة و النوم و الجنون، و عند الموت أشدّ من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أنّ الخوف بجميع مراتبه بمنزلة السوط من اللّه تعالى يسوغ العبد إلى تحصيل العلم و العمل المورثين لصلاح الدارين و سعادة النشأتين، نظير السوط الذي يسوغ به البهيمة و الضرب الذي يؤدّب به الصبي، فالسوط الغير المؤلم للبهيمة الضرب غير المؤثّر في التأديب لا فائدة فيه، كما أنّ السوط الذي يقتل البهيمة أو يكسر رجله، و كذا الضرب إذا كان بحدّ الإفراط أيضاً لا يحصل به الغرض، فالخوف إذا كان بحدّ يورث البكاء فقط و لا ينبعث منه العلم و العمل كرقّة النساء ليس ممدوحاً، و كذا الخوف الذي يورث اليأس و يمنعه عن تحصيل السعادة أيضاً لا يفيد، فالممدوح منه حدّ الوسط الذييحصل به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أنّ الخوف لا يتحقّق إلاّ باُمور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حال، 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فمعرفة عظمة اللّه و قهره و مضارّ سيّئات أخلاقه و أعماله، و شدّة عقوبة اللّه و مخاطرات خاتمته، و كلّما زاد هذه المعرفة زاد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الحال، فهو أن يظهر أثره في القلب بقمع الشهوات، و تكدّر اللذّات، و كراهة المعاصي، و إزالة الذمائم من الأخلاق، مثل الكبر و الحقد و الحسد و غيرها، و الاشتغال بعيوب نفسه عن غيره، و الضنّة بالأنفاس، و المراقبة و المحاسبة و المجاهدة، و مؤاخذة نفسه في الخطرات و الخطوات و الكلمات و غيرها، و الخضوع و الخشوع و غيرهما، و بالجملة يكون همّه الاشتغال بباطنه و ظاهره عمّا يخاف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فهو الكفّ عن المحظورات بدرجاته الأربع</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العفّة، و هي المنع عن الشهوات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الورع، و هو الاجتناب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التقوى، و هو ترك المحتملات مخافة الوقوع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الصدق، و هو التجرّد للخدمة، فلا يبني ما لا يسكنه، و لا يجمع ما لا يأكله، و لا يلتفت إلى ما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بعض الأدلّة من الآيات و الأخبار أنّ الإنسان يجب له أن يكون بين الخوف و الرجاء، بحيث لو وزن لم يترجّح أحدهما على الآخر، والمستفاد من بعض آخر ترجيح الرجاء و حسن الظنّ باللّه، و قد جمع الأصحاب بين هاتين الطائفتين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قبل ظهور سكرات الموت، و الثانية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قبل العمل، و الثانية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في حقّ المنهمك في المعاصي، و الثانية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في حقّ من غلب عليه الرجاء، و الثانية في حقّ من غلب عليه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بل الاُولى بملاحظة نفسه و النظر إلى أعماله من عباداته و معاصيه، و الثانية بالنظر إلى اللّه تعالى و كرمه و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الرجاء، فهو يحصل باُمور اثناعشر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القنوط و اليأس، و كونه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الرجاء</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الملائكة و الأنبياء و الصلحاء من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تأجيل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البشارات الواردة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أنّ النار إنّما اُعدّت للكفّار و إنّما يخوّف بها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كون ابتلاء المؤمن بالبلايا كفّارة لذنوبه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أنّ الإيمان لا يضرّ معه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حسن الظنّ باللّه، و أنّ اللّه عند ظنّ عبده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كون الكفّار و النصّاب فداءً للشيعة من مائة إلى مائة ألف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رحمة اللّه و عفوه و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نذكر قبل الشروع في أدلّة هذه الاُمور الاثني عشر مطالباً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الرجاء كالخوف إنّما يحسن إذا صار باعثاً على تحصيل السعادة و العمل على ما يرجو؛ لأنّ الرجاء مقود، يقود الإنسان إلى سعادة الدارين و الفوز بالنشأتين، فالرجاء الذي لا يورث العمل ليس برجاء بل غرور و حماقة،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وَ جاهَدُوا في سَبيلِ اللَّهِ أُولئِكَ يَرْجُونَ رَحْمَتَ اللَّهِ</w:t>
      </w:r>
      <w:r>
        <w:rPr>
          <w:rFonts w:eastAsia="Amiri" w:cs="Amiri" w:ascii="Amiri" w:hAnsi="Amiri"/>
          <w:color w:val="111111"/>
          <w:sz w:val="28"/>
          <w:szCs w:val="28"/>
          <w:rtl w:val="true"/>
          <w:lang w:bidi="ar-SA"/>
        </w:rPr>
        <w:t>}.</w:t>
      </w:r>
      <w:r>
        <w:rPr>
          <w:rStyle w:val="FootnoteAnchor"/>
          <w:rtl w:val="true"/>
        </w:rPr>
        <w:footnoteReference w:id="119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وَرِثُوا الْكِتابَ يَأْخُذُونَ عَرَضَ هذَا </w:t>
      </w:r>
    </w:p>
    <w:p>
      <w:pPr>
        <w:pStyle w:val="BookText"/>
        <w:rPr/>
      </w:pPr>
      <w:r>
        <w:rPr>
          <w:rFonts w:ascii="Amiri" w:hAnsi="Amiri" w:eastAsia="Amiri" w:cs="Amiri"/>
          <w:color w:val="111111"/>
          <w:sz w:val="28"/>
          <w:sz w:val="28"/>
          <w:szCs w:val="28"/>
          <w:rtl w:val="true"/>
          <w:lang w:bidi="ar-SA"/>
        </w:rPr>
        <w:t>الْأَدْنى وَ يَقُولُونَ سَيُغْفَرُ لَنا</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الْكَيِّسُ مَنْ دَانَ نَفْسَهُ وَ عَمِلَ لِمَا بَعْدَ الْمَوْتِ، وَ الْأَحْمَقُ مَنْ أَتْبَعَ نَفْسَهُ هَوَاهَا وَ تَمَنَّى عَلَى اللَّهِ</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و روي أنّه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يَعْمَلُونَ بِالْمَعَاصِي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بِرَاجِينَ، إِنَّ مَنْ رَجَا شَيْئاً طَلَبَهُ، وَ مَنْ خَافَ مِنْ شَيْ‌ءٍ هَرَبَ مِنْهُ</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قايس نفسك مع التاجر و الزارع، فالتاجر الذي يعمل و يتّجر بجميع ما يلزم في التجارة، ثمّ يرجو النفع، يصدق في حقّه أنّه راجٍ، و أمّا من لم يتّجر و لم يعمل و يقول أرجو النفع،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يتمنّى و مترجّي، و يصدق أنّه مغرور و أحمق، و كذا الزارع إذا زرع و عمل جميع ما يلزم في الزراعة من تنقية الأرض و الزرع و السقاية، فيرجو الحصاد فهو صادق، و أمّا من لم ينق الأرض و لم يزرع و لم يسق و يرجو الحصاد، فهو أحمق متمنّي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فالقلب أرض، و تنقيته إزالة الذمائم و ترك المعاصي، و زرعه الإيمان، و سقايته الطاعات، و حينئذ يكون راجياً، و بدون ذلك مغرور و أحمق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مختلفون، فلابدّ أن ينظر إلى نفسه، فإن كان </w:t>
      </w:r>
    </w:p>
    <w:p>
      <w:pPr>
        <w:pStyle w:val="BookText"/>
        <w:rPr/>
      </w:pPr>
      <w:r>
        <w:rPr>
          <w:rFonts w:ascii="Amiri" w:hAnsi="Amiri" w:eastAsia="Amiri" w:cs="Amiri"/>
          <w:color w:val="111111"/>
          <w:sz w:val="28"/>
          <w:sz w:val="28"/>
          <w:szCs w:val="28"/>
          <w:rtl w:val="true"/>
          <w:lang w:bidi="ar-SA"/>
        </w:rPr>
        <w:t>الباعث على العمل الخوف يكون الخوف له أحسن، و إن كان الرجاء يكون له الرجاء أحسن، و كذا إن رأى أنّ الخوف يمنعه من العمل، فالرجاء له أحسن، أو أنّ الرجاء يمنعه فالخوف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الممدوح من الخوف و الرجاء هو المنبعث منه الإيمان و الطاعةو ترك المعاصي، و المذموم منها هو المانع عنها، فهما دواآن يتداوى بهما المرضى، و المرضى مختلفون، فينبغي للواعظ الذي يريد مداواة المرضى أن يلاحظ أوّلاً حال المريض و يتداوي بمقتضى مرضه، مثلاً من كان آمناً من مكر اللّه، أو غلب على نفسه الرجاء و اطمئنّ به يجب تخويفه، فلو بيّن له موجبات الرجاء لأهلكه، و من كان آيساً من روح اللّه، أو غلب على نفسه الخوف يجب ترغيبه، فإنّ خوفه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أطبّاء زماننا كانوا على عكس من ذلك، و يتكلّمون على منابر المسلمين ما يحبّونه و يفرحون به، فضلّوا و أضلّوا، عصمنا اللّه تعالى بمحمّد و آله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و الرجاء من الصفات القلبية، لا يحصلان إلاّ بالإيمان و الاعتقاد، فمن لا يخاف اللّه و لا يخاف عذابه لم يكن مؤمناً باللّه و لا باليوم الآخر، و لا يعتقد بما أخبر اللّه و نبيّه و أولياؤه من شدّة العقوبة، و ما أعدّ اللّه للعصاة في يوم القيامة، و من لا يرجو اللّه و الجنّة لم يكن مؤمناً باللّه و اليوم الآخر، و ما أعدّ اللّه لأوليائه و ما أخبروا به من مثوبات الطاعات، فكلّما كان إيمانه أقوى و كان أعرف باللّه و باليوم الآخر كان خوفه و رجاؤه آكد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لهما آثاراً يظهر على القلب و على الجوارح، كما ترى في حالات الأنبياء و الأولياء، فليس كلّ من يدّعي أنّه راجٍ أو خائف بصادق ما لم يظهر </w:t>
      </w:r>
    </w:p>
    <w:p>
      <w:pPr>
        <w:pStyle w:val="BookText"/>
        <w:rPr/>
      </w:pPr>
      <w:r>
        <w:rPr>
          <w:rFonts w:ascii="Amiri" w:hAnsi="Amiri" w:eastAsia="Amiri" w:cs="Amiri"/>
          <w:color w:val="111111"/>
          <w:sz w:val="28"/>
          <w:sz w:val="28"/>
          <w:szCs w:val="28"/>
          <w:rtl w:val="true"/>
          <w:lang w:bidi="ar-SA"/>
        </w:rPr>
        <w:t>آثارهما، كسائر الملكات الحميدة و الرذيلة كلّ لها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يجب أن لا يتّكل العاملون بأعمالهم؛ لأنّ العمل الصحيحالخالص عن جميع العيوب الباطنية و الظاهرية الواجد لجميع شرائط الصحّة و القبول الفاقد لجميع موانعهما، قليل في الغاية، نادر في النهاية، بل يتكلّمون بفضله و كرمه و رحمته، مضافاً إلى أنّه لو عبد جميع عمره بجميع جوارحه و قلبه لا يمكن له تدارك نعمة واحدة من نعمائه غير المتناهية، فكيف يستحقّ بها النعيم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 الْعَامِلُونَ عَلَى أَعْمَالِهِمُ الَّتِي يَعْمَلُونَهَا لِثَوَابِي فَإِنَّهُمْ لَوِ اجْتَهَدُوا وَ أَتْعَبُوا أَنْفُسَهُمْ أَعْمَارَهُمْ فِي عِبَادَتِي كَانُوا مُقَصِّرِينَ غَيْرَ بَالِغِينَ فِي عِبَادَتِهِمْ كُنْهَ عِبَادَتِي فِيمَا يَطْلُبُونَ عِنْدِي مِنْ كَرَامَتِي وَ النَّعِيمِ فِي جَنَّاتِي وَ رَفِيعِ الدَّرَجَاتِ الْعُلَى فِي جِوَارِي وَ لَكِنْ بِرَحْمَتِي فَلْيَثِقُوا وَ فَضْلِي فَلْيَرْجُوا وَ إِلَى حُسْنِ الظَّنِّ بِي فَلْيَطْمَئِنُّوا فَإِنَّ رَحْمَتِي عِنْدَ ذَلِكَ تُدْرِكُهُمْ وَ مَنِّي يُبَلِّغُهُمْ رِضْوَانِي وَ مَغْفِرَتِي تُلْبِسُهُمْ عَفْوِي فَإِنِّي أَنَا اللَّهُ الرَّحْمَنُ الرَّحِيمُ وَ بِذَلِكَ تَسَمَّيْتُ</w:t>
      </w:r>
      <w:r>
        <w:rPr>
          <w:rFonts w:eastAsia="Amiri" w:cs="Amiri" w:ascii="Amiri" w:hAnsi="Amiri"/>
          <w:color w:val="111111"/>
          <w:sz w:val="28"/>
          <w:szCs w:val="28"/>
          <w:rtl w:val="true"/>
          <w:lang w:bidi="ar-SA"/>
        </w:rPr>
        <w:t>.</w:t>
      </w:r>
      <w:r>
        <w:rPr>
          <w:rStyle w:val="FootnoteAnchor"/>
          <w:rtl w:val="true"/>
        </w:rPr>
        <w:footnoteReference w:id="120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 هو النهي عن القنوط و اليأس،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تَيْأَسُوا مِنْ رَوْحِ اللَّهِ إِنَّهُ لا يَيْأَسُ مِنْ رَوْحِ اللَّهِ </w:t>
      </w:r>
    </w:p>
    <w:p>
      <w:pPr>
        <w:pStyle w:val="BookText"/>
        <w:rPr/>
      </w:pPr>
      <w:r>
        <w:rPr>
          <w:rFonts w:ascii="Amiri" w:hAnsi="Amiri" w:eastAsia="Amiri" w:cs="Amiri"/>
          <w:color w:val="111111"/>
          <w:sz w:val="28"/>
          <w:sz w:val="28"/>
          <w:szCs w:val="28"/>
          <w:rtl w:val="true"/>
          <w:lang w:bidi="ar-SA"/>
        </w:rPr>
        <w:t>إِلاَّ الْقَوْمُ الْكافِرُونَ</w:t>
      </w:r>
      <w:r>
        <w:rPr>
          <w:rFonts w:eastAsia="Amiri" w:cs="Amiri" w:ascii="Amiri" w:hAnsi="Amiri"/>
          <w:color w:val="111111"/>
          <w:sz w:val="28"/>
          <w:szCs w:val="28"/>
          <w:rtl w:val="true"/>
          <w:lang w:bidi="ar-SA"/>
        </w:rPr>
        <w:t>}</w:t>
      </w:r>
      <w:r>
        <w:rPr>
          <w:rStyle w:val="FootnoteAnchor"/>
          <w:rtl w:val="true"/>
        </w:rPr>
        <w:footnoteReference w:id="1202"/>
      </w:r>
      <w:r>
        <w:rPr>
          <w:rFonts w:ascii="IRNazanin" w:hAnsi="IRNazanin" w:eastAsia="IRNazanin"/>
          <w:color w:val="111111"/>
          <w:sz w:val="28"/>
          <w:sz w:val="28"/>
          <w:szCs w:val="28"/>
          <w:rtl w:val="true"/>
          <w:lang w:bidi="fa-IR"/>
        </w:rPr>
        <w:t>، و من هنا عدّ في الأخبار و الفتاوي من الكبائر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و هو ما دلّ على الرجاء، فقد ورد في الخبر أنّ اللّه تعالى أوحىإلى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أحبّني و أحبّ من يحبّني، و حبّبني إلى خلقي،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أحببك إلى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بالحسن الجميل، و اذكر آلائي و إحساني و ذكّرهم ذلك، فإنّهم لا يعرفون منّي إلاّ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بعض الأكابر في النوم و كان يكثر ذكر أبواب الرجاء،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اللّه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أحببتك إلى خلقك،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اللّه تبارك و تعالى خلق الخلق لإفاضة الجود و الاحسان إليهم، و هو غني عنهم، و أنّه لم يترك لهم في الدار الدنيا مع كونها دار هوان و محنة و بلية شيئاً ممّا يحتاجون إليه ممّا هو أصلح لهم من الزينة و الجمال و غيرهما ممّا يحبّ و يحسن لهم، و لم يرض أن يفوتهم شيء من المزائد و المزايا في الحاجة و الزينة، و هو تعالى جواد كريم، فكيف بدار الآخرة، و هو تعالى خير محض لا شرّ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خير محض جز نكوئی نايد</w:t>
      </w:r>
    </w:p>
    <w:p>
      <w:pPr>
        <w:pStyle w:val="BookText"/>
        <w:rPr/>
      </w:pPr>
      <w:r>
        <w:rPr>
          <w:rFonts w:ascii="Amiri" w:hAnsi="Amiri" w:eastAsia="Amiri" w:cs="Amiri"/>
          <w:color w:val="111111"/>
          <w:sz w:val="28"/>
          <w:sz w:val="28"/>
          <w:szCs w:val="28"/>
          <w:rtl w:val="true"/>
          <w:lang w:bidi="ar-SA"/>
        </w:rPr>
        <w:t>خوش باش كه عاقبت نكو خواهد شد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يُسَبِّحُونَ بِحَمْدِ رَبِّهِمْ وَ يَسْتَغْفِرُونَ لِمَنْ فِي الْأَرْضِ</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 مَنْ حَوْلَهُ </w:t>
      </w:r>
    </w:p>
    <w:p>
      <w:pPr>
        <w:pStyle w:val="BookText"/>
        <w:rPr/>
      </w:pPr>
      <w:r>
        <w:rPr>
          <w:rFonts w:ascii="Amiri" w:hAnsi="Amiri" w:eastAsia="Amiri" w:cs="Amiri"/>
          <w:color w:val="111111"/>
          <w:sz w:val="28"/>
          <w:sz w:val="28"/>
          <w:szCs w:val="28"/>
          <w:rtl w:val="true"/>
          <w:lang w:bidi="ar-SA"/>
        </w:rPr>
        <w:t>يُسَبِّحُونَ بِحَمْدِ رَبِّهِمْ وَ يُؤمِنُونَ بِهِ وَ يَسْتَغْفِرُونَ لِلَّذينَ آمَنُوا</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مخاطباً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لِذَنْبِكَ وَ لِلْمُؤمِنينَ وَ الْمُؤمِناتِ</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 اسْتَغْفِرْ لَهُمْ</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الآية،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فكثيرة جدّاً سيّما في الخطب و الأدعية، و ما ورد في القنوتات و التعقيبات و الصلوات، سيّما في صلاة الموتى، و ما 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الصلحاء و جميع المؤمنين من صدر الاسلام إلى زماننا هذا، بل إلى يوم القيامة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مَنْ سَلَفَ مِنْهُمْ وَ مَنْ غَبَرَ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يمكن أن يدّعى أنّه لا يستجاب شيء من تلك الاستغفارات العامّة لا من الملائكة، و لا من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من أحد من المؤمنين، فإذا استجاب واحد منها في حقّ عامّة المؤمنين، كفى في نجاتهم أجمعين إلاّ من لم يكن مؤمناً، فهذا دليل قطعي على نجاة المؤمن بلغ ما بلغ</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الرابع و هو تأجيل المذنب، 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أَذْنَبَ ذَنْباً أُجِّلَ </w:t>
      </w:r>
    </w:p>
    <w:p>
      <w:pPr>
        <w:pStyle w:val="BookText"/>
        <w:rPr/>
      </w:pPr>
      <w:r>
        <w:rPr>
          <w:rFonts w:ascii="Amiri" w:hAnsi="Amiri" w:eastAsia="Amiri" w:cs="Amiri"/>
          <w:color w:val="111111"/>
          <w:sz w:val="28"/>
          <w:sz w:val="28"/>
          <w:szCs w:val="28"/>
          <w:rtl w:val="true"/>
          <w:lang w:bidi="ar-SA"/>
        </w:rPr>
        <w:t>مِنْ غُدْوَةٍ إِلَى اللَّيْلِ، فَإِنِ اسْتَغْفَرَ اللَّهَ لَمْ يُكْتَبْ عَلَيْهِ</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سَيِّئَةً أُجِّلَ فِيهَا سَبْعَ سَاعَاتٍ مِنَ النَّهَارِ،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لَمْ تُكْتَبْعَلَيْهِ</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هذا مضافاً إلى أنّ الذنب لا يكتب إلاّ واحداً، و الحسنة يكتب عشرة، و إلى أنّه لو تاب بعد الكتب يمحو و يبدّل اللّه سيّئاتهم حسنات، كما هو مفاد الآية، و إلى أنّ التوبة مقبولة ببرهان العقل و نصّ الآيات و الأخبار المتواترة، و للكلام في حقيقة التوبة و وجوبها و شرائطها و فوائدها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و هو بشارات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في حديث طويل،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فيه أبو بصير، و نحن نذكر بعض فقراته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أَ مَا عَلِمْتَ أَنَّ اللَّهَ تَعَالَى يُكْرِمُ الشَّبَابَ مِنْكُمْ وَ يَسْتَحْيِي مِنَ الْكُهُولِ،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يُكْرِمُ الشَّبَابَ وَ يَسْتَحْيِي مِنَ الْكُهُولِ؟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يُكْرِمُ اللَّهُ الشَّبَابَ أَنْ يُعَذِّبَهُمْ، وَ يَسْتَحْيِي مِنَ الْكُهُولِ أَنْ يُحَاسِبَهُمْ</w:t>
      </w:r>
      <w:r>
        <w:rPr>
          <w:rFonts w:eastAsia="Amiri" w:cs="Amiri" w:ascii="Amiri" w:hAnsi="Amiri"/>
          <w:color w:val="111111"/>
          <w:sz w:val="28"/>
          <w:szCs w:val="28"/>
          <w:rtl w:val="true"/>
          <w:lang w:bidi="ar-SA"/>
        </w:rPr>
        <w:t>.</w:t>
      </w:r>
      <w:r>
        <w:rPr>
          <w:rStyle w:val="FootnoteAnchor"/>
          <w:rtl w:val="true"/>
        </w:rPr>
        <w:footnoteReference w:id="121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فَأَبْشِرُوا ثُمَّ أَبْشِرُوا، فَأَنْتُمْ وَ اللَّهِ الْمَرْحُومُونَ، الْمُتَقَبَّلُ مِنْ </w:t>
      </w:r>
    </w:p>
    <w:p>
      <w:pPr>
        <w:pStyle w:val="BookText"/>
        <w:rPr/>
      </w:pPr>
      <w:r>
        <w:rPr>
          <w:rFonts w:ascii="Amiri" w:hAnsi="Amiri" w:eastAsia="Amiri" w:cs="Amiri"/>
          <w:color w:val="111111"/>
          <w:sz w:val="28"/>
          <w:sz w:val="28"/>
          <w:szCs w:val="28"/>
          <w:rtl w:val="true"/>
          <w:lang w:bidi="ar-SA"/>
        </w:rPr>
        <w:t>مُحْسِنِكُمْ، وَ الْمُتَجَاوَزُ عَنْ مُسِيئِكُمْ</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يُسْقِطُونَ الذُّنُوبَ عَنْ ظُهُورِ شِيعَتِنَا، كَمَا يُسْقِطُ الرِّيحُ الْوَرَقَ فِي أَوَانِ سُقُوطِهِ،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الكتاب، مثل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أَرَادَ بِهَذَا غَيْرَكُمْ،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فَنَحْنُ الَّذِينَ يَعْلَمُونَ، وَ عَدُوُّنَا الَّذِينَ لا يَعْلَمُونَ، وَ شِيعَتُنَا هُمْ أُولُوا الْأَلْبابِ</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ذكركم اللّه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الآية، و اللّه ما أراد بهذا غيركم</w:t>
      </w:r>
      <w:r>
        <w:rPr>
          <w:rFonts w:eastAsia="Amiri" w:cs="Amiri" w:ascii="Amiri" w:hAnsi="Amiri"/>
          <w:color w:val="111111"/>
          <w:sz w:val="28"/>
          <w:szCs w:val="28"/>
          <w:rtl w:val="true"/>
          <w:lang w:bidi="ar-SA"/>
        </w:rPr>
        <w:t>.</w:t>
      </w:r>
      <w:r>
        <w:rPr>
          <w:rStyle w:val="FootnoteAnchor"/>
          <w:rtl w:val="true"/>
        </w:rPr>
        <w:footnoteReference w:id="121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عِبادي لَيْسَ لَكَ </w:t>
      </w:r>
    </w:p>
    <w:p>
      <w:pPr>
        <w:pStyle w:val="BookText"/>
        <w:rPr/>
      </w:pPr>
      <w:r>
        <w:rPr>
          <w:rFonts w:ascii="Amiri" w:hAnsi="Amiri" w:eastAsia="Amiri" w:cs="Amiri"/>
          <w:color w:val="111111"/>
          <w:sz w:val="28"/>
          <w:sz w:val="28"/>
          <w:szCs w:val="28"/>
          <w:rtl w:val="true"/>
          <w:lang w:bidi="ar-SA"/>
        </w:rPr>
        <w:t>عَلَيْهِمْ سُلْطانٌ</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 وَ اللَّهِ مَا أَرَادَ بِهَذَا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النَّبِيُّونَ، وَ نَحْنُ فِي هَذَا الْمَوْضِعِ الصِّدِّيقُونَ وَ الشُّهَدَاءُ، وَ أَنْتُمُ الصَّالِحُونَ</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آيَةٍ نَزَلَتْ تَقُودُ إِلَى الْجَنَّةِ وَ لَا تَذْكُرُ أَهْلَهَا بِخَيْرٍ إِلَّا وَ هِيَ فِينَا وَ فِي شِيعَتِنَا، وَ مَا مِنْ آيَةٍ نَزَلَتْ تَذْكُرُ أَهْلَهَا بِشَرٍّ وَ لَا تَسُوقُ إِلَى النَّارِ إِلَّاوَ هِيَ فِي عَدُوِّنَا وَ مَنْ خَالَفَنَا</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و من الأخبار ما فيه أيضاً عن الكافي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لَعَلَى الْحَقِّ، وَ إِنَّ مَنْ خَالَفَكُمْ لَعَلَى غَيْرِ الْحَقِّ،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لَكُمْ فِي الْجَنَّةِ، وَ إِنِّي لَأَرْجُو أَنْ يُقِرَّ اللَّهُ لِأَعْيُنِكُمْ عَنْ قَرِيبٍ</w:t>
      </w:r>
      <w:r>
        <w:rPr>
          <w:rFonts w:eastAsia="Amiri" w:cs="Amiri" w:ascii="Amiri" w:hAnsi="Amiri"/>
          <w:color w:val="111111"/>
          <w:sz w:val="28"/>
          <w:szCs w:val="28"/>
          <w:rtl w:val="true"/>
          <w:lang w:bidi="ar-SA"/>
        </w:rPr>
        <w:t>.</w:t>
      </w:r>
      <w:r>
        <w:rPr>
          <w:rStyle w:val="FootnoteAnchor"/>
          <w:rtl w:val="true"/>
        </w:rPr>
        <w:footnoteReference w:id="122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ما فيه أيضاً عن الكافي، بسنده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عِنْدَهُمْ أَشَرُّ مِنَ الْيَهُودِ وَ النَّصَارَى وَ الْمَجُوسِ وَ الَّذِينَ أَشْرَكُوا،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لَنَحْنُ عِنْدَهُمْ أَشَرُّ مِنَ الْيَهُودِ وَ النَّصَارَى وَ الْمَجُوسِ وَ الَّذِينَ أَشْرَكُوا،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النَّارَ مِنْكُمُ اثْنَانِ،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قالُوا 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طَلَبُوكُمْ وَ اللَّهِ فِي النَّارِ، فَمَا وَجَدُوا مِنْكُمْ أَحَداً</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هذا الباب كثيرة قريبة من التواتر، نقلها في الوافي، و هي كافية في دعوى القطع بنجاة كلّ العصاة من الشيعة و عدم دخولهم النار إلاّ أنّ الخوف أنّ كثرة الذنوب يورث زوال الإيمان، اللّهمّ اجعلنا من الشيعة و من أهل الإيمان، و احشرنا مع موالينا بحقّهم صلواتك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 وَ مِنْ تَحْتِهِمْظُلَلٌ ذلِكَ يُخَوِّفُ اللَّهُ بِهِ عِبادَهُ</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w:t>
      </w:r>
      <w:r>
        <w:rPr>
          <w:rStyle w:val="FootnoteAnchor"/>
          <w:rtl w:val="true"/>
        </w:rPr>
        <w:footnoteReference w:id="122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أقوى من تلك الآية، حيث دلّت على أنّ دخول النار ليس لأحد سوى الأشقى، و قد انحصر به، و قد عيّنت الموضوع بمن كذّب و تولّى، اللّهمّ لا تجعلنا منهم بحقّ ساداتنا صلواتك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السابع، فالأخبار فيه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لَيُهَوَّلُ عَلَيْهِ فِي نَوْمِهِ، فَيُغْفَرُ لَهُ ذُنُوبُهُ، وَ إِنَّهُ لَيُمْتَهَنُ فِي بَدَنِهِ، فَيُغْفَرُ لَهُ ذُنُوبُهُ</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يَزَالُ الْهَمُّ وَ الْغَمُّ بِالْمُؤْمِنِ حَتَّى مَا يَدَعُ لَهُ ذَنْباً</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لَيَهْتَمُّ فِي الدُّنْيَا، حَتَّى يَخْرُجَ مِنْهَا وَ لَا ذَنْبَ عَلَيْهِ</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من قيح جهنّم، و هي حظّ المؤمن من النار</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إلى غير ذلك في الأبواب المتعدّة من أنحاء البليات الواردة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 فمن الأخبار المستفادة منها ذلك ما في معالم الزلفى، عنالكافي باسناده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سَمِعْتُكَ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كَثِيرَةٌ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الْقِيَامَةِ فَكُلُّكُمْ </w:t>
      </w:r>
    </w:p>
    <w:p>
      <w:pPr>
        <w:pStyle w:val="BookText"/>
        <w:rPr/>
      </w:pPr>
      <w:r>
        <w:rPr>
          <w:rFonts w:ascii="Amiri" w:hAnsi="Amiri" w:eastAsia="Amiri" w:cs="Amiri"/>
          <w:color w:val="111111"/>
          <w:sz w:val="28"/>
          <w:sz w:val="28"/>
          <w:szCs w:val="28"/>
          <w:rtl w:val="true"/>
          <w:lang w:bidi="ar-SA"/>
        </w:rPr>
        <w:t xml:space="preserve">فِي الْجَنَّةِ بِشَفَاعَةِ النَّبِيِّ الْمُطَاعِ، أَوْ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عَلَيْكُمْ فِي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قال مؤلّف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أنّ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 قد تقدّم في الأبواب السابقة بما لا تحتاج إلى إضافة غيرها لها لكثرتها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كَفَّارَةٌ لِذُنُوبِ الْمُؤْمِنِينَ</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بابويه،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الدُّنْيَا وَ عَلَيْهِ مِثْلُ ذُنُوبِ أَهْلِ الْأَرْضِ، لَكَانَ الْمَوْتُ كَفَّارَةً لِتِلْكَ الذُّنُوبِ</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بابويه باسناده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حَرَّمَ أَجْسَادَ الْمُوَحِّدِينَ عَلَى النَّارِ</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الَّذِيبَعَثَنِي بِالْحَقِّ بَشِيراً لَا يُعَذِّبُ اللَّهُ بِالنَّارِ مُوَحِّداً أَبَداً</w:t>
      </w:r>
      <w:r>
        <w:rPr>
          <w:rFonts w:eastAsia="Amiri" w:cs="Amiri" w:ascii="Amiri" w:hAnsi="Amiri"/>
          <w:color w:val="111111"/>
          <w:sz w:val="28"/>
          <w:szCs w:val="28"/>
          <w:rtl w:val="true"/>
          <w:lang w:bidi="ar-SA"/>
        </w:rPr>
        <w:t>.</w:t>
      </w:r>
      <w:r>
        <w:rPr>
          <w:rStyle w:val="FootnoteAnchor"/>
          <w:rtl w:val="true"/>
        </w:rPr>
        <w:footnoteReference w:id="123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بالموحّد من اعتقد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بشرائطها، كما صرّح </w:t>
      </w:r>
    </w:p>
    <w:p>
      <w:pPr>
        <w:pStyle w:val="BookText"/>
        <w:rPr/>
      </w:pPr>
      <w:r>
        <w:rPr>
          <w:rFonts w:ascii="Amiri" w:hAnsi="Amiri" w:eastAsia="Amiri" w:cs="Amiri"/>
          <w:color w:val="111111"/>
          <w:sz w:val="28"/>
          <w:sz w:val="28"/>
          <w:szCs w:val="28"/>
          <w:rtl w:val="true"/>
          <w:lang w:bidi="ar-SA"/>
        </w:rPr>
        <w:t xml:space="preserve">بذلك ثامن الحجج في حديث سلسلة الذهب،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أَنَا مِنْ شُرُوطِهَا</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هذا مضافاً إلى ما ورد في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عَلِيٍّ حَسَنَةٌ لَا يَضُرُّ مَعَهَا سَيِّئَةٌ،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النَّار، و أنّ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مِثْقَالُ حَبَّةٍ مِنْ خَرْدَلٍ مِنْ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في الأبواب المتفرّقة، جعلنا اللّه منهم ببركتهم بحقّهم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التاسع، فمثل 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يَمُوتَنَّ أَحَدُكُمْ إِلَّا وَ هُوَ يُحْسِنُ الظَّنَّ بِاللَّهِ</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فَلْيَظُنَّ بِي مَا شَاءَ يَجِدُنِي عِنْدَهُ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بِاللَّهِ الظَّنَّ،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إِنْ خَيْراً فَخَيْرٌ، وَ إِنْ شَرّاً فَشَرٌّ</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الظَّنِّ بِاللَّهِ أَنْ لَا تَرْجُوَ إِلَّا اللَّهَ وَ لَا تَخَافَ إِلَّاذَنْبَكَ</w:t>
      </w:r>
      <w:r>
        <w:rPr>
          <w:rFonts w:eastAsia="Amiri" w:cs="Amiri" w:ascii="Amiri" w:hAnsi="Amiri"/>
          <w:color w:val="111111"/>
          <w:sz w:val="28"/>
          <w:szCs w:val="28"/>
          <w:rtl w:val="true"/>
          <w:lang w:bidi="ar-SA"/>
        </w:rPr>
        <w:t>.</w:t>
      </w:r>
      <w:r>
        <w:rPr>
          <w:rStyle w:val="FootnoteAnchor"/>
          <w:rtl w:val="true"/>
        </w:rPr>
        <w:footnoteReference w:id="1243"/>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العاشر، أمّا الكفّار فلما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 اُمّة مرحومة لا عذاب </w:t>
      </w:r>
      <w:bookmarkStart w:id="479" w:name="pg7139_72696"/>
    </w:p>
    <w:p>
      <w:pPr>
        <w:pStyle w:val="BookText"/>
        <w:rPr/>
      </w:pPr>
      <w:bookmarkEnd w:id="479"/>
      <w:r>
        <w:rPr>
          <w:rFonts w:ascii="Amiri" w:hAnsi="Amiri" w:eastAsia="Amiri" w:cs="Amiri"/>
          <w:color w:val="111111"/>
          <w:sz w:val="28"/>
          <w:sz w:val="28"/>
          <w:szCs w:val="28"/>
          <w:rtl w:val="true"/>
          <w:lang w:bidi="ar-SA"/>
        </w:rPr>
        <w:t>عليها في الآخرة، و عجّل عقابها في الدنيا الزلازل و الفتن، فإذا كان يوم القيامة دفع إلى كلّ رجل من اُمّتي رجل من أهل الكتاب،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فداك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النصّاب، فلما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النصّاب يجعلون فداءً لشيعتنا بظلمهم إيّاهم و وقيعتهم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سَيُؤْتَى بِالْوَاحِدِ مِنْ مُقَصِّرِي شِيعَتِنَا فِي أَعْمَالِهِ بَعْدَ أَنْ صَانَ الْوَلَايَةَ وَ التَّقِيَّةَ وَ حُقُوقَ إِخْوَانِهِ، وَ يُوقَفُ بِإِزَائِهِ مَا بَيْنَ مِائَةٍ وَ أَكْثَرَ مِنْ ذَلِكَ إِلَى مِائَةِ أَلْفٍ مِنَ النُّصَّابِ،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فِدَاؤُكَ مِنَ النَّارِ، فَيَدْخُلُ هَؤُلَاءِ الْمُؤْمِنُونَ الْجَنَّةَ، وَ أُولَئِكَ النُّصَّابُ النَّارَ، وَ ذَلِكَ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يَوَدُّ الَّذِينَ كَفَرُوا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بِالْوَلَايَةِ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كانُوا مُسْلِمِينَ</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فِي الدُّنْيَا مُنْقَادِينَ لِلْإِمَامَةِ لِيُجْعَلَ مُخَالِفُوهُمْ مِنَ النَّارِ فِدَاءَهُمْ</w:t>
      </w:r>
      <w:r>
        <w:rPr>
          <w:rFonts w:eastAsia="Amiri" w:cs="Amiri" w:ascii="Amiri" w:hAnsi="Amiri"/>
          <w:color w:val="111111"/>
          <w:sz w:val="28"/>
          <w:szCs w:val="28"/>
          <w:rtl w:val="true"/>
          <w:lang w:bidi="ar-SA"/>
        </w:rPr>
        <w:t>.</w:t>
      </w:r>
      <w:r>
        <w:rPr>
          <w:rStyle w:val="FootnoteAnchor"/>
          <w:rtl w:val="true"/>
        </w:rPr>
        <w:footnoteReference w:id="1245"/>
      </w:r>
    </w:p>
    <w:p>
      <w:pPr>
        <w:pStyle w:val="Heading3"/>
        <w:numPr>
          <w:ilvl w:val="2"/>
          <w:numId w:val="1"/>
        </w:numPr>
        <w:rPr/>
      </w:pPr>
      <w:bookmarkStart w:id="480" w:name="__RefHeading___Toc3954240_372815092"/>
      <w:bookmarkStart w:id="481" w:name="_Toc176"/>
      <w:bookmarkEnd w:id="480"/>
      <w:r>
        <w:rPr>
          <w:rtl w:val="true"/>
        </w:rPr>
        <w:t>إشكال و دفع</w:t>
      </w:r>
      <w:bookmarkEnd w:id="481"/>
    </w:p>
    <w:p>
      <w:pPr>
        <w:pStyle w:val="BookText"/>
        <w:rPr/>
      </w:pPr>
      <w:r>
        <w:rPr>
          <w:rFonts w:ascii="Amiri" w:hAnsi="Amiri" w:eastAsia="Amiri" w:cs="Amiri"/>
          <w:color w:val="111111"/>
          <w:sz w:val="28"/>
          <w:sz w:val="28"/>
          <w:szCs w:val="28"/>
          <w:rtl w:val="true"/>
          <w:lang w:bidi="ar-SA"/>
        </w:rPr>
        <w:t>أمّا الإشكال، فهو أنّ اللّه تبارك و تعالى عادل لا يظلم أحداً، وَ لا تَزِرُ وازِرَةٌ وِزْرَ أُخْرى، و الناس مجزيون بأعمالهم، إن خيراً فخير، و إن شرّاً فشرّ، و من يعمل مثقال ذرّة خيراً يره، و من يعمل مثقال ذرّة شرّاً يره، فما الوجه في جعل الكفّار والنصّاب عوضاً و فداءً للشيعة في النار و التعذيب؟ و هل هذا إلاّ الظلم و العدوان؟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الدفع، فقد ثبت في محلّه أنّ اللّه تبارك و تعالى يحكم يوم القيامة بين الظالم و المظلوم، و قد أقسم بعزّته و جلاله أنّه لا يجوزني ظلم ظالم، فيعطي إلى المظلوم من حسنات الظالم ما يفي مقدار ظلمه، فإن لم يكن للظالم </w:t>
      </w:r>
    </w:p>
    <w:p>
      <w:pPr>
        <w:pStyle w:val="BookText"/>
        <w:rPr/>
      </w:pPr>
      <w:r>
        <w:rPr>
          <w:rFonts w:ascii="Amiri" w:hAnsi="Amiri" w:eastAsia="Amiri" w:cs="Amiri"/>
          <w:color w:val="111111"/>
          <w:sz w:val="28"/>
          <w:sz w:val="28"/>
          <w:szCs w:val="28"/>
          <w:rtl w:val="true"/>
          <w:lang w:bidi="ar-SA"/>
        </w:rPr>
        <w:t>حسنات أو كانت و لم يكن وافية، يحمل من سيّئات المظلوم على الظالم حتّى يفي، و إن لم تكن للمظلوم سيّئات، أو لا تفي ظلمه، فيحمل من سيّئات أقارب المظلوم و أحبّائه و مواليه، و كلّ من أراد المظلوم حتّى تفي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المعلوم بالحسّ و الوجدان أنّ الكفّار و النصّاب كانوا ظالمين في حقّ الشيعة، و لا سيّما في حقّ أئمّة الدين، و المفروض أنّه ليس للكفّار و النصّاب حسنة حتّى يعطى الأئمّة المظلومين، و ليس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سيّئات حتّى يحمل عليهم، فلا مناص إلاّ من حمل من أرادوا من سيّئات شيعتهم، على هؤلاء الكفّار و النصّاب حتى يفي مقدار ظلمهم، فربما يزيد من مائة ألف فداء لواحد، و هذا عين العدل، و خلافه ظلم في حقّ الشيعة و في حقّ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احشرنا معهم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أمّا الحادي عشر، فالبراهين العقلية القطعية، و الآيات الشريفة القرآنية، و الأدعية، و الأخبار الدالّة على سعة رحمة اللّه، و وفور كرمه و عفوه و مغفرته و إحسانه و لطفه، و كثرة عناياته و تفضّلاته، خارجة عن حيطة عقول الأنبياء والملائكة فضلاً عمّن دونهم،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كُلَّ شَيْءٍ رَحْمَةً وَ عِلْماً</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و قد عنون كتابه الشريف بالتسمية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اُنظر إلى ما دون الشرك كيف يشمل جميع الذنوب، و لذا ورد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الْقُرْآنِ آيَةٌ أَحَبَّ إِلَيَّ مِنْ ذلِك</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و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القرآن آية أرجى عندي من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دلالة الآية الشريفة على مغفرة ما دون الشرك من دون التوبة، و إلاّ فمع التوبة يغفر الشرك أيضاً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فأيّ عموم أقوى من ذلك، بل لسانه آبٍ عن التخصيص، فهو نصّ في العموم، و لذا عدّ في الأخبار هذه الآية أوسع، و التأكيدات المذكورة في الآية من التعبير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عن القنوط من رحمة اللّه، و التعقيب بالتعليل أنّه هو الغفور الرحيم، و التأكيدات في نفس تلك الجملة، غير خفية على المتدبّر، و في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يُحْشَرُ النَّاسُ يَوْمَ الْقِيَامَةِ مُتَلَازِمِينَ،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عَفَا فَاعْفُوا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 قَوْمٌ وَ يَبْقَى قَوْمٌ 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لَهُمْ قُصُورٌ بِيضٌ،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عَفَا، فَيَتَعَافَى النَّاسُ</w:t>
      </w:r>
      <w:r>
        <w:rPr>
          <w:rFonts w:eastAsia="Amiri" w:cs="Amiri" w:ascii="Amiri" w:hAnsi="Amiri"/>
          <w:color w:val="111111"/>
          <w:sz w:val="28"/>
          <w:szCs w:val="28"/>
          <w:rtl w:val="true"/>
          <w:lang w:bidi="ar-SA"/>
        </w:rPr>
        <w:t>.</w:t>
      </w:r>
      <w:r>
        <w:rPr>
          <w:rStyle w:val="FootnoteAnchor"/>
          <w:rtl w:val="true"/>
        </w:rPr>
        <w:footnoteReference w:id="125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لَيَعْفُو يَوْمَ الْقِيَامَةِ عَفْواً يُحِيطُ عَلَى الْعِبَادِ، حَتَّى </w:t>
      </w:r>
    </w:p>
    <w:p>
      <w:pPr>
        <w:pStyle w:val="BookText"/>
        <w:rPr/>
      </w:pPr>
      <w:r>
        <w:rPr>
          <w:rFonts w:ascii="Amiri" w:hAnsi="Amiri" w:eastAsia="Amiri" w:cs="Amiri"/>
          <w:color w:val="111111"/>
          <w:sz w:val="28"/>
          <w:sz w:val="28"/>
          <w:szCs w:val="28"/>
          <w:rtl w:val="true"/>
          <w:lang w:bidi="ar-SA"/>
        </w:rPr>
        <w:t>يَقُولَ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 عن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جبرئيل،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صَغِيراً أَوْ كَبِيراً وَ هُوَ لَا يَعْلَمُ أَنَّ لِي أَنْ أُعَذِّبَهُ بِهِ أَوْ أَعْفُوَ عَنْهُ لَا غَفَرْتُ لَهُ ذَلِكَ الذَّنْبَ أَبَداً، وَ مَنْ أَذْنَبَ ذَنْباً صَغِيراً كَانَ أَوْ كَبِيراً وَ هُوَ يَعْلَمُ أَنَّ لِي أَنْ أُعَذِّبَهُ وَ أَنْ أَعْفُوَ عَنْهُ عَفَوْتُ عَنْه</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أَهْلُ الْجَنَّةِ الْجَنَّةَ بِأَعْمَالِهِمْ، فَأَيْنَ عُتَقَاءُ اللَّهِ مِنَ النَّارِ</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في دعاء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إِنْ كُنْتَ لَا تَغْفِرُ إِلَّا لِأَوْلِيَائِكَ وَ أَهْلِ طَاعَتِكَ، فَإِلَى مَنْ يَفْزَعُ الْمُذْنِبُونَ، وَ إِنْ كُنْتَ لَا تُكْرِمُ إِلَّا أَهْلَ الْوَفَاءِ بِكَ، فَبِمَنْ يَسْتَغِيثُ الْمُسِيئُونَ</w:t>
      </w:r>
      <w:r>
        <w:rPr>
          <w:rFonts w:eastAsia="Amiri" w:cs="Amiri" w:ascii="Amiri" w:hAnsi="Amiri"/>
          <w:color w:val="111111"/>
          <w:sz w:val="28"/>
          <w:szCs w:val="28"/>
          <w:rtl w:val="true"/>
          <w:lang w:bidi="ar-SA"/>
        </w:rPr>
        <w:t>.</w:t>
      </w:r>
      <w:r>
        <w:rPr>
          <w:rStyle w:val="FootnoteAnchor"/>
          <w:rtl w:val="true"/>
        </w:rPr>
        <w:footnoteReference w:id="125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كُنْتَ لَا تَرْحَمُ إِلَّا الْمُجِدِّينَ فِي طَاعَتِكَ، فَإِلَى مَنْ يَفْزَعُ الْمُقَصِّرُونَ، وَ إِنْ كُنْتَ لَا تَقْبَلُ إِلَّا مِنَ الْمُجْتَهِدِينَ، فَإِلَى مَنْ يَلْتَجِئُ الْمُفَرِّطُونَ، وَ إِنْ كُنْتَ لَا تُكْرِمُ إِلَّا أَهْلَ الْإِحْسَانِ، فَكَيْفَ يَصْنَعُ الْمُسِيئُونَ، وَ إِنْ كَانَ لَا يَفُوزُ يَوْمَ الْحَشْرِ إِلَّا الْمُتَّقُونَ، فَبِمَنْ يَسْتَغِيثُ الْمُجْرِمُونَ، إِلَهِي إِنْكَانَ لَا يَجُوزُ عَلَى الصِّرَاطِ إِلَّا مَنْ أَجَازَتْهُ بَرَاءَةُ عَمَلِهِ، فَأَنَّى بِالْجَوَازِ لِمَنْ </w:t>
      </w:r>
    </w:p>
    <w:p>
      <w:pPr>
        <w:pStyle w:val="BookText"/>
        <w:rPr/>
      </w:pPr>
      <w:r>
        <w:rPr>
          <w:rFonts w:ascii="Amiri" w:hAnsi="Amiri" w:eastAsia="Amiri" w:cs="Amiri"/>
          <w:color w:val="111111"/>
          <w:sz w:val="28"/>
          <w:sz w:val="28"/>
          <w:szCs w:val="28"/>
          <w:rtl w:val="true"/>
          <w:lang w:bidi="ar-SA"/>
        </w:rPr>
        <w:t>لَمْ يَتُبْ إِلَيْكَ قَبْلَ انْقِضَاءِ أَجَلِهِ</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في دعاء 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فَبِالْيَقِينِ أَقْطَعُ لَوْ لَا مَا حَكَمْتَ بِهِ مِنْ تَعْذِيبِ جَاحِدِيكَ وَ قَضَيْتَ بِهِ مِنْ إِخْلَادِ مُعَانِدِيكَ لَجَعَلْتَ النَّارَ كُلَّهَا بَرْداً وَ سَلَاماً، وَ مَا كَانَت لِأَحَدٍ فِيهَا مَقَرّاً وَ لَا مُقَاماً، لَكِنَّكَ تَقَدَّسَتْ أَسْمَاؤُكَ أَقْسَمْتَ أَنْ تَمْلَأَهَا مِنَ الْكَافِرِينَ مِنَ الْجِنَّةِ وَ النَّاسِ أَجْمَعِينَ، وَ أَنْ تُخَلِّدَ فِيهَا الْمُعَانِدِينَ، وَ أَنْتَ جَلَّ ثَنَاؤُكَ قُلْتَ مُبْتَدِئاً وَ تَطَوَّلْتَ بِالْإِنْعَامِ مُتَكَرِّماً 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دلّ بصراحته باختصاص النار بالجاحد و المعاند و الكافر دون غيرهم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إبليس اللعين يطمع يوم القيامة في شموله الرحمة، و أنّ اللّه يغفر مغفرةً ما خطر على قلب بشر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نسلّم سعة الرحمة، بل أوسع ممّا يمكن أن يتصوّر، لكن من الواضح المسلّم أنّ شمول الرحمة مشروط بقابلية المحلّ، نظير سائر أفعاله تعالى، و العصيان مانع و حاجب عن الشمول، كما ينادي به الأخبار،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الذُّنُوبَ الَّتِي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الفقرات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يثبت من شرطيته الإيمان فقط، و عبارات الدعاء على خلاف المطلوب أدلّ؛ لأنّ هذه الذنوب إن كانت مورثة لمنع الرحمة لم يصحّ طلب مغفرتها، كما لا يصحّ و 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للكفّار و المعاندين و </w:t>
      </w:r>
    </w:p>
    <w:p>
      <w:pPr>
        <w:pStyle w:val="BookText"/>
        <w:rPr/>
      </w:pPr>
      <w:r>
        <w:rPr>
          <w:rFonts w:ascii="Amiri" w:hAnsi="Amiri" w:eastAsia="Amiri" w:cs="Amiri"/>
          <w:color w:val="111111"/>
          <w:sz w:val="28"/>
          <w:sz w:val="28"/>
          <w:szCs w:val="28"/>
          <w:rtl w:val="true"/>
          <w:lang w:bidi="ar-SA"/>
        </w:rPr>
        <w:t>المخالفين، بل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لَعْناً کَثیراً، وَ عَذِّبْهُمْ عَذَاباً أَلِيماً ،وَ اغْفِرْ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أنّ جميع الأعمال سواء كانت قلبية أو نفسانية أو جوارحية من الملكات و الأخلاق و العبادات لا تقع مورداً للقبول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القبول يمكن أن يكون الدرجات العالية الكاملة، و إلاّ فلو فرض وقوع عمل جامع لجميع شرائط الصحّة طبقاً للمأمور به لا يمكن عدم قبولها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حقّقنا في محلّه أنّ التقوى يكون ذا مراتب، فأعلی درجاته ما وصفه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في أوصاف المتّقين، و أوّل درجاته و مراتبه التقوى من العقائد الباطلة، و هذه يساوق الإيمان، و يصدق في حقّ المؤمن أنّه متّقي من الكفر و النفاق و الشرك و الضلالة و الجحود و العناد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المتقدّمة التي كانت من الأدلّة،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عقّبه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 وَ يُؤتُونَ الزَّكاةَ وَ الَّذينَ هُمْ بِآياتِنا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دالّة على أنّ التقوى غير الإيمان، و كلاهماشرط، كما في كثير من الآيات من عطف التقوى بالإيمان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العطف في الآيات قرينة على إرادة مرتبة اُخرى من التقوى لا </w:t>
      </w:r>
      <w:bookmarkStart w:id="482" w:name="pg7139_72702"/>
    </w:p>
    <w:p>
      <w:pPr>
        <w:pStyle w:val="BookText"/>
        <w:rPr/>
      </w:pPr>
      <w:bookmarkEnd w:id="482"/>
      <w:r>
        <w:rPr>
          <w:rFonts w:ascii="Amiri" w:hAnsi="Amiri" w:eastAsia="Amiri" w:cs="Amiri"/>
          <w:color w:val="111111"/>
          <w:sz w:val="28"/>
          <w:sz w:val="28"/>
          <w:szCs w:val="28"/>
          <w:rtl w:val="true"/>
          <w:lang w:bidi="ar-SA"/>
        </w:rPr>
        <w:t>أنّ هذا ليس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العطف في المقام عطفاً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محلّه أنّ إثبات الشيء لا ينفي ماعداه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كون المؤمن في القيامة و لو بلغ ما بلغ من الذنوب قابلاً لشمول الرحمة و المغفرة من ضروريات المذهب بل الدين و المستفاد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أسباب المغفرة و الرحمة كثيرة من التوسّلات إلى أئمّة الدين من إقامة العزاء و التشرّف بزياراتهم، و من الإحسان إلى الفقراء و السادة و الأرحام و التوبة، و من الخدمات بالدين و إعلاء كلمة الاسلام، و إتيان النوافل، و البكاء من خشية اللّه بل جميع العبادات، اللّهمّ اغفر لنا و لجميع المؤمنين و المؤمنات من سلف منهم و من غبر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 و هو الشفاعة، فيقع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954242_372815092"/>
      <w:bookmarkStart w:id="484" w:name="_Toc177"/>
      <w:bookmarkEnd w:id="483"/>
      <w:r>
        <w:rPr>
          <w:rtl w:val="true"/>
        </w:rPr>
        <w:t>المقام الأوّل</w:t>
      </w:r>
      <w:r>
        <w:rPr>
          <w:rtl w:val="true"/>
        </w:rPr>
        <w:t xml:space="preserve">: </w:t>
      </w:r>
      <w:r>
        <w:rPr>
          <w:rtl w:val="true"/>
        </w:rPr>
        <w:t>في إثبات الشفاعة</w:t>
      </w:r>
      <w:bookmarkEnd w:id="48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بعض الآيات عدمها،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هُمْيُنْصَرُونَ</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لِلظَّالِمينَ مِنْ أَنْصارٍ</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تَنْفَعُهُمْ شَفاعَةُ </w:t>
      </w:r>
    </w:p>
    <w:p>
      <w:pPr>
        <w:pStyle w:val="BookText"/>
        <w:rPr/>
      </w:pPr>
      <w:r>
        <w:rPr>
          <w:rFonts w:ascii="Amiri" w:hAnsi="Amiri" w:eastAsia="Amiri" w:cs="Amiri"/>
          <w:color w:val="111111"/>
          <w:sz w:val="28"/>
          <w:sz w:val="28"/>
          <w:szCs w:val="28"/>
          <w:rtl w:val="true"/>
          <w:lang w:bidi="ar-SA"/>
        </w:rPr>
        <w:t>الشَّافِعينَ</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الاُولى، فلا دلالة فيها على نفي الشفاعة رأساً، بل تدلّ على أنّه يمكن أن لا يقبل اللّه شفاعة في حقّ بعض، كما ثبت ذلك في حقّ الكفّار و المخالفين، لا أنّه لا يقبل شفاعة أحد في حقّ أحد؛ لما ثبت أنّ الشفاعة أيضاً يعتبر فيها قابلية المحلّ، نظير الرحمة التي قد تقدّم أنّه لا يشمل غير المؤمن، سيّما مع ملاحظة الآيات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مفاد الآية أنّه يمكن أن لا يكون أحد مشمولاً للشفاعة، كما يمكن أن لا يكون مشمولاً للرحمة، فلا يطمئنّ نفس أنّه ناج بالشفاعة، بل يكون بين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الثانية و الثالثة، فيختصّ بالظالم، و ظاهر الظالم الظلم بالغير، و هو بمقتضى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يَجُوزُنِي ظُلْمُ ظَالِمٍ</w:t>
      </w:r>
      <w:r>
        <w:rPr>
          <w:rFonts w:eastAsia="Amiri" w:cs="Amiri" w:ascii="Amiri" w:hAnsi="Amiri"/>
          <w:color w:val="111111"/>
          <w:sz w:val="28"/>
          <w:szCs w:val="28"/>
          <w:rtl w:val="true"/>
          <w:lang w:bidi="ar-SA"/>
        </w:rPr>
        <w:t>»</w:t>
      </w:r>
      <w:r>
        <w:rPr>
          <w:rStyle w:val="FootnoteAnchor"/>
          <w:rtl w:val="true"/>
        </w:rPr>
        <w:footnoteReference w:id="12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بمناسبة الحكم و الموضوع أي في ظلمه، فشمول الآية للظالم بالنفس يحتاج إلى نوع عناية و قرينة، و هو خلاف الظاهر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الرابعة، فيختصّ بالكفّار بقرينة صدر الآية قي قوله تعالى حكاية عنالمجرمين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الخامسة، فالمراد ممّن ارتضى من ارتضى دينه، و إلاّ فمن كان مرضياً مطلقا ديناً و أخلاقاً و عملاً، فهو من أهل النجاة قطعاً من دون الشفاعة إلاّ لارتفاع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ثبوت الشفاعة، فهو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الأخيرتان، حيث دلّتا على وجود الشافعين، و تحقّق الشفاعة لمن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و قد ورد في أخبار</w:t>
      </w:r>
      <w:r>
        <w:rPr>
          <w:rStyle w:val="FootnoteAnchor"/>
          <w:rtl w:val="true"/>
        </w:rPr>
        <w:footnoteReference w:id="1268"/>
      </w:r>
      <w:r>
        <w:rPr>
          <w:rFonts w:ascii="IRNazanin" w:hAnsi="IRNazanin" w:eastAsia="IRNazanin"/>
          <w:color w:val="111111"/>
          <w:sz w:val="28"/>
          <w:sz w:val="28"/>
          <w:szCs w:val="28"/>
          <w:rtl w:val="true"/>
          <w:lang w:bidi="fa-IR"/>
        </w:rPr>
        <w:t xml:space="preserve">كثيرة أنّه مقام الشفاعة، و قد حقّقنا في شرح زيارة العاشور أنّ الحمد يختصّ باللّه تعالى، و بعد التنزّل أنّ المقام المحمود مقام يمدحه جميع الأنبياء و الملائكة و الناس أجمعين، و من المسلّم أنّه لابدّ أن يصل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جميع الملائكة و الأنبياء و من دونهم لطف و عناية و إحسان حتّى يستحقّ بذلك حمدهم، فالكلّ محتاجون إلى شفاعته، و لو لارتفاع درجاتهم، أو تخفيف عذابهم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 xml:space="preserve">، و قد ورد في الأخبار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مادام أحداً من اُمّته يكون في النار</w:t>
      </w:r>
      <w:r>
        <w:rPr>
          <w:rFonts w:eastAsia="IRNazanin" w:cs="IRNazanin"/>
          <w:color w:val="111111"/>
          <w:sz w:val="28"/>
          <w:szCs w:val="28"/>
          <w:rtl w:val="true"/>
          <w:lang w:bidi="fa-IR"/>
        </w:rPr>
        <w:t>.</w:t>
      </w:r>
      <w:r>
        <w:rPr>
          <w:rStyle w:val="FootnoteAnchor"/>
          <w:rtl w:val="true"/>
        </w:rPr>
        <w:footnoteReference w:id="1270"/>
      </w:r>
      <w:bookmarkStart w:id="485" w:name="pg7139_72705"/>
    </w:p>
    <w:p>
      <w:pPr>
        <w:pStyle w:val="BookText"/>
        <w:rPr/>
      </w:pPr>
      <w:bookmarkEnd w:id="48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ادّخرت شفاعتي لأهل الكبائر من اُمّتي، و إنّ لكلّ نبيّ دعوة مستجابة، و أنا ادّخرتها للشفاعة</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و بالجملة الأخبار في شفاعة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أوصيائه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 من العلماء و الشهداء و السادات و الفقراء و القرآن و المساجد و أولاد المؤمنين، و كلّ من نجی من المؤمنين في حقّ الآخرين، حتّى أنّ أقلّ المؤمنين شفاعة يشفع في سبعين، فوق حدّ التواتر، بحيث لا يبقى مجال لإنكاره، بل صار من ضروريات المذهب بل الدين، و قد ورد في أخبار كثيرة أنّ من أنكر الشفاعة ليس منّا و لا يناله الشفاعة</w:t>
      </w:r>
      <w:r>
        <w:rPr>
          <w:rFonts w:eastAsia="IRNazanin" w:cs="IRNazanin"/>
          <w:color w:val="111111"/>
          <w:sz w:val="28"/>
          <w:szCs w:val="28"/>
          <w:rtl w:val="true"/>
          <w:lang w:bidi="fa-IR"/>
        </w:rPr>
        <w:t>.</w:t>
      </w:r>
    </w:p>
    <w:p>
      <w:pPr>
        <w:pStyle w:val="Heading3"/>
        <w:numPr>
          <w:ilvl w:val="2"/>
          <w:numId w:val="1"/>
        </w:numPr>
        <w:rPr/>
      </w:pPr>
      <w:bookmarkStart w:id="486" w:name="__RefHeading___Toc3954244_372815092"/>
      <w:bookmarkStart w:id="487" w:name="_Toc178"/>
      <w:bookmarkEnd w:id="486"/>
      <w:r>
        <w:rPr>
          <w:rtl w:val="true"/>
        </w:rPr>
        <w:t>المقام الثاني</w:t>
      </w:r>
      <w:r>
        <w:rPr>
          <w:rtl w:val="true"/>
        </w:rPr>
        <w:t xml:space="preserve">: </w:t>
      </w:r>
      <w:r>
        <w:rPr>
          <w:rtl w:val="true"/>
        </w:rPr>
        <w:t>في معنى الشفاعة و حقيقتها و مراتبها</w:t>
      </w:r>
      <w:bookmarkEnd w:id="487"/>
    </w:p>
    <w:p>
      <w:pPr>
        <w:pStyle w:val="BookText"/>
        <w:rPr/>
      </w:pPr>
      <w:r>
        <w:rPr>
          <w:rFonts w:ascii="Amiri" w:hAnsi="Amiri" w:eastAsia="Amiri" w:cs="Amiri"/>
          <w:color w:val="111111"/>
          <w:sz w:val="28"/>
          <w:sz w:val="28"/>
          <w:szCs w:val="28"/>
          <w:rtl w:val="true"/>
          <w:lang w:bidi="ar-SA"/>
        </w:rPr>
        <w:t>لا يخفى أنّ الشفاعة المصطلحة عبارة عن السؤال عن اللّه تعالى و التوقّع منه في عفو المقصّر، و التجاوز عنه و مغفرته، أو ارتفاع مقامه، و هذا أمر ممدوح مرغوب فيه بالنسبة إلى جميع المؤمنين،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الأحياء منهم و الأموات، من سلف منهم و من غبر إلى يوم القيامة، اللّهمّ اشف مرضاهم، و أصلح مفاسد اُمورهم، و غير ذلك من الأدعية في حقّ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يختصّ ذلك بالمؤمن دون الكافر و المخالف و نحوهما، فإنّ الدعاء في حقّهم مرغوب عنه، كدعاء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ولده، إلاّ الدعاء لطلبهدايتهم و إيمانهم إن كانوا قابلين لذلك</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أنّه لا تختصّ الشفاعة بيوم القيامة، بل الدنيا و الآخرة و عوالم البرزخ كلّها في جميع الاُمور من رفع البليات و إعطاء النعم و غيرها كلّ </w:t>
      </w:r>
      <w:bookmarkStart w:id="488" w:name="pg7139_72706"/>
    </w:p>
    <w:p>
      <w:pPr>
        <w:pStyle w:val="BookText"/>
        <w:rPr/>
      </w:pPr>
      <w:bookmarkEnd w:id="488"/>
      <w:r>
        <w:rPr>
          <w:rFonts w:ascii="IRNazanin" w:hAnsi="IRNazanin" w:eastAsia="IRNazanin"/>
          <w:color w:val="111111"/>
          <w:sz w:val="28"/>
          <w:sz w:val="28"/>
          <w:szCs w:val="28"/>
          <w:rtl w:val="true"/>
          <w:lang w:bidi="fa-IR"/>
        </w:rPr>
        <w:t xml:space="preserve">محتاج بشفاعة الكلّ، غاية الأمر ظهوره و بروزه بأعلی مراتبه في القيامة، و الشفاعة الكبرى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مضافاً إلى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غائية في إفاضة الوجود، و جميع النعم على جميع الممكنات، و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النعم و أولياء النعم، بهم يمسك السماء أن تقع على الأرض، و بهم ينزّل الغيث، و بهم يكشف الضرّ، و بهم ينفّس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فالمرتبة الأعلى للشفاعة لهم، ثمّ الأمثل فالأمثل</w:t>
      </w:r>
      <w:r>
        <w:rPr>
          <w:rFonts w:eastAsia="IRNazanin" w:cs="IRNazanin"/>
          <w:color w:val="111111"/>
          <w:sz w:val="28"/>
          <w:szCs w:val="28"/>
          <w:rtl w:val="true"/>
          <w:lang w:bidi="fa-IR"/>
        </w:rPr>
        <w:t>.</w:t>
      </w:r>
    </w:p>
    <w:p>
      <w:pPr>
        <w:pStyle w:val="Heading3"/>
        <w:numPr>
          <w:ilvl w:val="2"/>
          <w:numId w:val="1"/>
        </w:numPr>
        <w:rPr/>
      </w:pPr>
      <w:bookmarkStart w:id="489" w:name="__RefHeading___Toc3954246_372815092"/>
      <w:bookmarkStart w:id="490" w:name="_Toc179"/>
      <w:bookmarkEnd w:id="489"/>
      <w:r>
        <w:rPr>
          <w:rtl w:val="true"/>
        </w:rPr>
        <w:t>المقام الثالث</w:t>
      </w:r>
      <w:bookmarkEnd w:id="490"/>
    </w:p>
    <w:p>
      <w:pPr>
        <w:pStyle w:val="BookText"/>
        <w:rPr/>
      </w:pPr>
      <w:r>
        <w:rPr>
          <w:rFonts w:ascii="IRNazanin" w:hAnsi="IRNazanin" w:eastAsia="IRNazanin"/>
          <w:color w:val="111111"/>
          <w:sz w:val="28"/>
          <w:sz w:val="28"/>
          <w:szCs w:val="28"/>
          <w:rtl w:val="true"/>
          <w:lang w:bidi="fa-IR"/>
        </w:rPr>
        <w:t xml:space="preserve">إنّ كلّ شفيع يوم القيامة يكون خصماً أيضاً، فنبينا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يخاصم الذين بدّلوا سنّته، و هجروا كتابه، و خالفوا أحكامه،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يخاصمون الذين ظلموهم و قتلوهم و غصبوا حقوقهم، و أنكروا ولايتهم و مودّتهم، و العلماء يخاصمون من أعرضوا عنهم و تركوهم، و القرآن يخاصم من أبان به و خالف أحكامه و تركه، و المسجد يخاصم من لا يصلّي فيه أو يعصي فيه،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فالويل ثمّ الويل لمن كان شفعاؤه خصماؤه، و الأخبار في مخاصمة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الخصماء كثيرة جدّاً، غير قابل للإنكار، منأرادها راجع المطوّلات</w:t>
      </w:r>
      <w:r>
        <w:rPr>
          <w:rFonts w:eastAsia="IRNazanin" w:cs="IRNazanin"/>
          <w:color w:val="111111"/>
          <w:sz w:val="28"/>
          <w:szCs w:val="28"/>
          <w:rtl w:val="true"/>
          <w:lang w:bidi="fa-IR"/>
        </w:rPr>
        <w:t>.</w:t>
      </w:r>
    </w:p>
    <w:p>
      <w:pPr>
        <w:pStyle w:val="Heading3"/>
        <w:numPr>
          <w:ilvl w:val="2"/>
          <w:numId w:val="1"/>
        </w:numPr>
        <w:rPr/>
      </w:pPr>
      <w:bookmarkStart w:id="491" w:name="__RefHeading___Toc3954248_372815092"/>
      <w:bookmarkStart w:id="492" w:name="_Toc180"/>
      <w:bookmarkEnd w:id="491"/>
      <w:r>
        <w:rPr>
          <w:rtl w:val="true"/>
        </w:rPr>
        <w:t>المقام الرابع</w:t>
      </w:r>
      <w:r>
        <w:rPr>
          <w:rtl w:val="true"/>
        </w:rPr>
        <w:t xml:space="preserve">: </w:t>
      </w:r>
      <w:r>
        <w:rPr>
          <w:rtl w:val="true"/>
        </w:rPr>
        <w:t>في شرائط الشافع و المشفّع له</w:t>
      </w:r>
      <w:bookmarkEnd w:id="49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الشافع، فمن الواضح أنّ مقام الشفاعة مقام منيع لا يعطى إلاّ لمن كان له قرب و منزلة عند اللّه تعالى، فكلّ من كان أقرب إلى اللّه تعالى و أعلی منزلةً عنده و أرفع درجةً لديه، يكون مقام الشفاعة له أعلى، فأقرب الخلق إلى اللّه تعالى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عترته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الأنبياء، ثمّ أوصياؤهم، ثمّ </w:t>
      </w:r>
    </w:p>
    <w:p>
      <w:pPr>
        <w:pStyle w:val="BookText"/>
        <w:rPr/>
      </w:pPr>
      <w:r>
        <w:rPr>
          <w:rFonts w:ascii="Amiri" w:hAnsi="Amiri" w:eastAsia="Amiri" w:cs="Amiri"/>
          <w:color w:val="111111"/>
          <w:sz w:val="28"/>
          <w:sz w:val="28"/>
          <w:szCs w:val="28"/>
          <w:rtl w:val="true"/>
          <w:lang w:bidi="ar-SA"/>
        </w:rPr>
        <w:t>العلماء، ثمّ الشهداء، ثمّ الصلحاء، ثمّ سائر المؤمنين، و اختلاف مراتبهم في الشفاعة باختلاف درجاتهم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المشفّع له، فله 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كما تقدّم، فغير من كان دينه مرضياً عند اللّه غير قابل للشفاعة، نعم لو صدر منه خدمة و عمل في حقّ الشافع يمكن شفاعته فى تخفيف عذابه، كما يستفاد من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له ارتباط إلى الشافع في إظهار خدمة إليه، أو إلى من يتعلّق به، أو إحسان إليه، كالتشرّف بزيارة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إقامة عزائهم، أو البكاء عليهم، أو العمل بأوامرهم، و التسنّن بسننهم، و الإحسان بذراريهم، بل و حبّهم و موالاتهم، و غير ذلك من أنحاء التوسّلات، و كذا من تعلّم من العلماء و أخذ بفتاويهم، و أحسن إليهم و أعانهم، و كذا القرآن و السادة و الفقراء و المساجد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قبول شفاعتهم في حقّ هؤلاء مثوبة لهذه الخدمة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عمل أو صفة عند اللّه تبارك و تعالى خالصاً لوجه اللّه مقبول عند اللّه، بحيث يصير قابلاً لهذه الرتبة و العناية و التفضّل؛ لأنّ كلّ فعل من اللّه حسن لابدّ أن يكون في محلّ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اغفر لنا و لجميع المؤمنين و المؤمنات، و أدخلنا في شفاعة موالينا، و أعطنا في الدنيا و البرزخ و الآخرة فوق طمعنا و آمالنا، بحقّ محمّد و آله الطاهرين، صلواتك عليهم أجمعين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آخر ما أردنا إيراده في الخاتمة، و يكون ختامه مسك، و في ذلك فليتنافس المتنافسون، و أنا العبد الآثم الجاني المحتاج، و الراجي إلى رحمة ربّه و شفاعة أجداده، الحاج السيد عبدالحسين بن محمّدتقي المدعوّ بالطيّب، و كان الفراغ من تأليفه و تحريره ليلة الأحد السابع عشر من ربيع الثاني من سنة ألف و ثلاثمائة و تسعة و 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 استنساخ هذا الكتاب الشريف تحقیقاً و تصحیحاً في اليوم الأوّل من شهر صفر المظفّر من سنة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 على يد العبد الفقير السيد مهدي الرجائي عفي عنه، في بلدة قم المقدّسة حرم أهل البيت و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93" w:name="pg7139_72709"/>
    </w:p>
    <w:p>
      <w:pPr>
        <w:pStyle w:val="Heading2"/>
        <w:numPr>
          <w:ilvl w:val="1"/>
          <w:numId w:val="1"/>
        </w:numPr>
        <w:rPr/>
      </w:pPr>
      <w:bookmarkStart w:id="494" w:name="__RefHeading___Toc3954250_372815092"/>
      <w:bookmarkStart w:id="495" w:name="_Toc181"/>
      <w:bookmarkEnd w:id="493"/>
      <w:bookmarkEnd w:id="494"/>
      <w:r>
        <w:rPr>
          <w:rtl w:val="true"/>
        </w:rPr>
        <w:t>فهرس المصادر و المراجع</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الخرسان، السید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القاضى نور الله الشوشتري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الفضل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طاووس، 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إلزام الناصب في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الیزدى </w:t>
      </w:r>
    </w:p>
    <w:p>
      <w:pPr>
        <w:pStyle w:val="BookText"/>
        <w:rPr/>
      </w:pPr>
      <w:r>
        <w:rPr>
          <w:rFonts w:ascii="IRNazanin" w:hAnsi="IRNazanin" w:eastAsia="IRNazanin"/>
          <w:color w:val="111111"/>
          <w:sz w:val="28"/>
          <w:sz w:val="28"/>
          <w:szCs w:val="28"/>
          <w:rtl w:val="true"/>
          <w:lang w:bidi="fa-IR"/>
        </w:rPr>
        <w:t>الحائرى،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المجلسى، محمّد باقر بن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في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البحرانى، السید هاشم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في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الاسترآبادى،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العیاشي،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p>
    <w:p>
      <w:pPr>
        <w:pStyle w:val="BookText"/>
        <w:rPr/>
      </w:pP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المشهدی، محمّد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 الإرشاد الإسلامي، مؤسسة الطباعة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الشریف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الخرسان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الخرسان، السيد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الرضي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للشعیري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الشعیري،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الجواهر في تفسير القرآن الکريم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للطنطاوي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طنطاوي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الباني الحلبي و اولاده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الراوندي،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الآملي الصغير، محمد بن جرير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النجفى،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الروضة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شاذان القمي</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القمي،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سفينة البحار و مدینة الحکم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الشيخ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الحسکاني،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الإسلامية التابعة لوزارة الثقافة و 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الطباعةالعامرة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الصوارم المُهرقة فی نقد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الشوشتري، نور الله بن شريف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الصواعق المحرقة في الرد علی البدع و الزندقة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الهیثمي المکي، احمد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بطريق، یحیى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بقم،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محمد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سيد الشهداء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غایة المرام و حجة الخصام في تعیین الإمام من طریق الخاص 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 السید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 جویني،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القمي،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الکلیني،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الهلالي،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الإربلة، علي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الیقین في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حسن بن یوسف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كفاية الأثر في النصّ على الأئمة الإثني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الرازى،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الکراجکى،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مائة منقبة من مناقب أمیر المؤمنین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في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الفضل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الكاشانى، محمد محسن بن الشاه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في قم 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حسن بن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مدینة معاجز الأئمة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السید هاشم بنسلیمان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مشهدي،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مشارق أنوار الیقین في أسرار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البرسي، رجب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علي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المصباح للكفعمي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الکفعمي، ابراهیم بن علي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مقتضب الأثر في النصّ على الأئمة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الجوهريالبصري، أحمد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موفق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المازندراني،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 بن محمد جُلابي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مغازلي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بن أحمد البکري المکي الحنفي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الرضي،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الحسن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الحر العاملي،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الهدی إلی دين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البلاغي، الشيخ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الهدایة الکبرى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الخصیبى، 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ینابیع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سلیمان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الاوقاف و الشؤون الخیریة، دار الأسوة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أطيب البيان،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أطيب البيان،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أطيب البيان،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حديث صحيح متواتر، رواه الفريقان في معاجمهم الحديثية، قد صدر هذا الحديث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مواضع، منها يوم عرفة على ناقته القصوى، و في مسجد خيف، و في خطبة يوم الغدير في حجّة الوداع، و يوم قبض في خطبته على المنبر، و غيرها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المناقب لابن المغازلي،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فرائد السمطين للحمويني،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يعتبر فيه اُمور أربعة،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و العلم، فلا يكفى الظنّ و الشكّ، فلو دخل في شيء من العقائد شبهة، أو تزلزل، أو اضطراب لكان صدق الإيمان عليه مشكل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الأدلّة التي استدلّ بها في باب العقائد المفيدة للعلم على أصناف ثمانيّة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الدين على ثلاثة أصناف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قد ذكر في الفرق بينهما وجوه أربعه،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الإسلام مجرّد الإقرار باللسان دون القلب، و الإيمان هو مع الاعتقاد القلبي، و استدلّ على ذلك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فللعباد الإختيار في الفعل و الترك و أنه لا جبر و لا تفويض بل أمر بين الأمرين، فالقول بأنّ العباد مجبورون في أفعالهم يستلزم الظلم و القول بأن لا مدخل لله تعالى مطلقاً في أفعال العباد كفرٌ، بل لله تعالی مدخل بالهدایات و التوفيقات و ترکها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المعبّر في عرف الشرع بالإضلال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لا بصير العبد بتلک التوفيقات مجبوراً بالفعل و لا بترکها في الترک کما أفادة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إعتقاداته و علی هذا فإن کان مراد المؤلّف ما ذکرناه فهو المطلوب و الّا ففیه اشکال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الذات الإلهيّة المقدّسة مساوية للوجود و انه لا يصدر منها إلا الوجود و أنّه صرف الوجود و أنّ بسيط الحقيقة کلّ الأشياء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البطلان؛ فإنّ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للذات الإلهية المقدّسة المباینة لغيرها من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لغةً و عرفاً تعنی التحقّق و الثبوت و عليه فلا ربط بين لفظة الجلالة و بين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من المعاني المتخالفةمثل زيد و الشجاعة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الکلام مبتنٍ علی أصالة الوجود و إعتبارية الماهية مع أنّ ما إستدلّوا بها لأصالة الوجود کلّها مبتنية علی مقدمات غير مسلّمة او مصادرة علی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الوجود عند القائلين بأصالة الوجود ليس المعنی الکلّي الإنتزاعي و المحمول علی الأشياء و هو الذی یعدّ من المعقولات الفلسفية الثانيّة، بل المقصود من الوجود هو نفس الحقيقة العينية و هو المعنی الذي جاء به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بأصالة الوجود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تحصّل للأشياء حقيقةً و إنما الثابت في الخارج وجود محض، فما نراه و نسمّيه شجراً و حجراً و انساناً و أرضاً و 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 وهم و خيال علی هذا المبنی، لأنّ الذي متحصّل في الخارج إنّما هو الوجود فقط و الوجود شیئ واحد لا تمایز و لا تفاوت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القائلون بأصالة الماهيّة فمرادهم من الماهيّة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الشيئ هو هو، لا القالب الذهني و لا الحد العقلي المنتزع من الأشياء و إلّا فالماهية بمعنی القالب الذهني و الحد العقلي لا شکّ في إعتباريتها حتی عند القائلين بأصالة الماهية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طريق معرفته تعالی بإدراک العقل هو الإستدلال علیه بآیاته و آثاره و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الممکن إقامته علی إثبات الواجب تعالی هو البرهان الإنّي الذي ینتقل فيه من المصنوع الی الصانع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المعلول إلی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لإنّا نستدلّ من المصنوع الذي هو المعلول علی الصانع الذي هو العلّة بملاحظة الصنع و الإبداع و التکوین و لایمکن إقامة البرهان اللّمّي الذي ینتقل فيه من العلّة إلی المعلول، اذ لا علّة 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البرهانین المذکورین في المتن يرجعان الی هذا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التوحيد للشيخ الصدوق،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و فی نسخة من کتاب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المحجّة البيضاء فى تهذيب الإحياء للفيض الكاشاني،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 للشيخ الصدوق،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قلنا فيما تقدّم أنّ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تعالی و القول بأنّ ذاته سبحانه مساوية للوجود فاسد من الأساس کما أنّ القول بأنّ الماهيّة عبارة عن حدّ الوجود هو مبنيّ علی القول بأصالة الوجود و إعتباريّة الماهية و المستفاد من الکتاب و السنّة و العقل هو أنّه تعالی لا تدرک ذاته و لا صفاته و مباین لمخلوقاته و منزّه عن الإدراک و التصوّر و التوهّم مع أنّ له تحقّق و ثبوت في الخارج، و ليست مباینته تعالی للأشياء من جهت الأمر الإعتباري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ببیان أنّ الممکن زوج ترکيبي له ماهية و وجود و هو تعالی منزّه عن الماهية، و أما فی حقيقة الوجود فهو متّحد مع سائر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الله تعالی متعالياً عن ملاک المصنوعية و المخلوقية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هو قابلية الوجود و العدم و الزيادة و النقيصة و کونه ذا جزء و عدّ و مقدار و زمان و مکان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ليس هو تعالی حقيقة الوجود التي تشترک فيها الممکنات أو مصداقاً لمفهوم يطلق علی الأمور المشترکة في حقيقة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ذکره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أنه تعالی صرف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يعقل التعدّد في صرف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علی أساس غير صحيح و هو القول بأصالة الوجود و ثبوت الحقيقة البسيطة النورية التي حيثية ذاتها حیثية الإباء عن العدم، و قد تقدّم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 قيام الأدلّة القطعية الدّالة علی تنزّهه سبحانه عن کلّ ما یتّصف به المخلوقات من قبيل الزمان و المکان و الشبه و المثل و غيرها من الأوصاف التي تجري علی المخلوفات و قيام الأدلّة علی أنّه تعالی يکون ذاتاً متفرداً متوحّداً منزّهاً عن کلّ ما سواه، لا وجه لما ذکره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أنّه لو لم يکن الله تعالی صرف الوجود يلزم ترکّبه تعالی من الوجود و الماهية و تلبّسه بلباس الإمکان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ظهر من کلامه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تعدّد صرف الوجود مستحيل؛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قلنا إنّ المبنی باطل و خلاف المعارف الأوليّة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شکّ أنّ الواجب تعالی ليس مورداً للوحدة العدديّة حتّی نحتاج في نفي التعدّد إلی الدّليل؛ لأنّ الوحدة العدديّة لا يتطرّق إلا فيما أمکن له الثاني، و ما هو مورد للتعدّد ممّا هو داخل في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واحد بمعنی أنّه لا تتطرّق فيه التعدّد و الکثرة و أنّه أحديّ المعنی أي لا ينقسم لا عقلاً و لا وهماً و لا خارجاً، و لا يشارکه مع المخلوقات في شيئ و ليس له شبه في الأشياء، بل کلّ ما يمکن في الخلق يمتنع من صانعه و لا يجري عليه ما هو أجراه علی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يَلِيقُ بِالَّذِي هُوَ خالِقُ كُلِّ شَيْ‌ءٍ إِلَّا أَنْ يَكُونَ مُبَايِناً لِكُلِّ شَيْ‌ءٍ مُتَعَالِياً عَنْ كُلِّ شَيْ‌ءٍ سُبْحَانَهُ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قَرَنَهُ فَقَدْ ثَنَّاهُ وَ مَنْ ثَنَّاهُ فَقَدْ جَزَّأَهُ وَ مَنْ جَزَّأَهُ فَقَدْ 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وَصَفَ اللَّهَ فَقَدْ حَدَّهُ وَ مَنْ حَدَّهُ فَقَدْ عَدَّهُ وَ مَنْ عَدَّهُ فَقَدْ أَبْطَلَ أَزَلَهُ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وحدته تعالی ليست من سنخ سائر الموجودات، فوحدتها عدديّة قابلة للتکرّر و التکثّر بخلاف وحدته تعالی؛ فإنها ليست من باب الأعداد فهو لا يتثنّی و لا يمکن أن يکون له ثانٍ فلا شبيه له و لا نظير، فأي تسانخ بينه سبحانه و بين سائر الموجودات بعد عدم إمکان الشبيه و المثيل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في أنّه تعالی لا شبيه له و لا نظير، و لکنّ الاخبار عن کنه ذاته تعالی بأنّه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أو حقيقةُ الوجود أو صرف الوجود أو کلّ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عن حقيقة ذاته و إن لم يفهم و لم يدرک حقيقة الوجود، و هو ممنوع عقلاً و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تشبيه بالمخلوق و تنظير 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لو قلنا بأصالة الوجود و وحدته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هو في الحقيقة إثبات للمثل و الشبه له تعالی و هو المنفي بقوله شبحانه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ذلک من الأدلّة النقليّة و العقليّة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کلّه يبتني علی مباني فاسدة نذکر بعضها علی سبيل التنبيه و التذکّر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الأصيل و المتحقّق في الخارج هو الوجود لا الأشياء الخارجيّة، و هو مردودٌ بأنّ مفهوم الوجود من المفاهيم العامّة الإنتزاعيّة التي ينتزع فيها معنی عام من أمور متباينة من جهة واحدة و هو طرد العدم کمفاهيم الثبوت و الکون و الماهية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يجب أن تکون المفاهيم العامّة من الأمور المتأصّلة بل تکون من المفاهيم العامّة المنتزعة و المعقولات الثانية التي یکون العروض فيها في الذهن و الإتّصاف في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کون الوجود ذي مراتب أعلی مراتبها هو الواجب و المرتبة الضعيفة هو المخلوق و القول بذلک يستلزم توالي فاسده کثيره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ذکرناه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 ما تقدّم و نذکره في التعاليق الآتية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يظهر الإشکال في المقام و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أنّ القول بإحاطته تعالی ذاتاً لخلقه و إتّصافه سبحانه بلا نهاية، فاسد من أساسها؛ لأنّ القول بالإحاطة الذاتية لخلقه يستلزم الحواية و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توصيفه سبحانه بغير المتناهي بمعنی أنّه محيط بوجوده علی ما سواه خلاف البراهين العقلية و النقلية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أنّ التناهي و عدمه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بهذا المعنی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بالنسبة إلی ذاته سبحانه من ملکات المقدار و المخلوق و لا یتّصف بهما ذاته القدّوس 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عدم تناهي الذات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بحيث تحيط و تشمل بوجودها جميع ما سوی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التناهي من شؤون ذي الأجزاء و ما کان ذا مقدار و عدد و لا ينسب إلی ما هو مباين و متعال عنه و منزّه عن الزمان و المکان و عن قابليّة الإستعداد الوجودي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إمکان المزاحمة بين الموجود و المخلوق ذي أجزاء و مقدار و عدد و القابل للزيادة و النقيصة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الموجود المتعالي عن ذلک کله و المبائن عن خلقه، ممنوع؛ إذ ليست النسبة بينه سبحانه و بين خلقه، نسبة القرب و البعد و الدخول و الخروج و النهاية و اللانهاية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 ملکات المقادير و المخلوقات، و آية المصنوعية و المخلوقية و الإحتياج و لا تتّصف بها ذاته المتعاليةعن ذلک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معنی واجدية ذاته سبحانه لمراتب الوجود ثم التمثيل لذلک بالنور و حواية ذلک لجميع مراتب ما دونه بل عين تلک المراتب، هو وحدة الوجود و عينيّة ذاته القدّوس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العياذ بالله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لمراتب ما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فساده أظهر من أن یخفی؛ إذ کيف يمکن أن نعتقد أنّه سبحانه مع تنزّهه عن الجزء و الکلّ و المادّة و المقدار و الشبه و المثل و الترکيب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 لذلک کلّه بل عين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تأويلاتهم الباردة في المقام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إرجاع أدلّة التنزيه و الأخبار المذکورة إلی جهة الماهية لا الوجود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بعد قولهم بأصالة الوجود و إعتبارية الماهية و عدميتها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واضح البطلان لا يشک فيه ذو مسکة و 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فالإعتقاد بوحدة حقيقة الوجود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لو کانت ذات تشکّک و مراتب متفاوته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يستلزم عدم تصوّر مرتبة إلّا و هي قابلة للزيادة و الکمال فلا تقف إلی حدّ و مرتبة غير قابلة للاشتداد إلّا و يتصوّر أشدّ و أتمّ منها؛ لأنّ ذلک خلاف ذاتها فلا يمکن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الحال هذه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الباري تعالی کما لا يخفی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ذلک لا يتصوّر إلّا فیما کانت نسبة الأشیاء إلی الخالق تعالی نسبة العينيّة و السنخيّة لا الخالقية و المخلوقية؛ لأنّ تصوّر التفاضل و الإشتداد و عدمهما بين الشیئین، فرع السنخية و المشابهة لا البينونة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فالإعتقاد بکون المخلوق مرتبة من ذات الخالق، ينافي القول بوجود ما سوی الله و مخلوقيّته؛ فإنّ ما سوی الله فعل له تعالی اوجده و ابدعه بمشيته و إرادته لا من شيئ أي لا من رشح و إشراق من نفسه و لا من تطوّر و تشؤن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فليس ما سوی صادراً عن ذاته تعالی حتّی يکون جزئه أو کلّه أو مرتبة من مراتب وجوده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تعالی أحدث و اخترع الخلق بالإرادة و المشيّة لا بالذات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إبطال القول بالمراتب للوجود و بطلان القول بأنّه تعالی أعلی مراتب الوجود، يظهر بطلان ما یتولّد منه و يتفرّع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يلزمنا البحث مفصلاً عن حول صفاته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کالعلم و القدرة و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وضوح أنّ مذهب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صفاته تعالی أنّ صفات الذات عين الذات، فمن راجع الأخبار یعلم أنّه سبحانه، علم و حیاة و 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هذه الصفات إلّا الذات المجرد عن کلّ قيد و تقيّد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بالرجوع إلی ما ذکرناه آنفاً يظهر ما في هذه العبارة، مضافاً إلی محاذير أخری لا مجال لذکرها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الخطبة الاُولى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في هذه العبارة من الإشکال حيث إنّه فرض أنّ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الوجود له مراتب بالشدّة و الضعف و النهاية و اللانهاية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آنفاً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يخفی أنّ المراد من العقل عند الفلاسفة ليس هو العقل الذي نعتقد أنّه من شرائط العامّة للتکليف في کلّ شخص، بل المراد منه هو العقول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يسمی في الشرع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بالملائکة و قد ذکر جمع و منهم صاحب الشوارق بأنّ المراد من العقل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جبرائيل، و هو مجرد ذاتاً و فعلاً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و إن کان قائلاً بتجرد العقل و لکن إعترف في بحث المعاد بجسمانية الملائکة تبعاً للأخبار و الآثار، لعله لا یخضع للإصطلاح التي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حال، أنّ الإعتقاد بوجود الموجود البسيط و عالم المجردات من الأوهام و لا دليل عليه، و يدلّ علی ما ذکرناه طوائف من 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إکتفوا في مقام بيان وصفه تعالی و حصر عنوان الخالق و المعبود بنفي الجسميّة و الصورة و 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يتمّ إلّا بإنکار المجرّدات و إلّا يلزم دخول المجردات في هذه الأوصاف و عدم حصر الخالق و المعبود فيه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تدلّ علی التغيّر و التبدّل و الفناء و الزوال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لغيره تعالی و هو ينافي الإعتقاد بوجود المخلوق المجرّد عن الزمان و المکان و المقدار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أنّ ما سوی الله تعالی متجزّي و منقسم بالقلّة و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الأخبار و غيرها تدلّ علی إختصاص تلک الصفات بالله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قيل بوجود مجرّد سوی الله لکانت مشترکة مع الله سبحانه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القطعية الدّالّة علی حدوث ما سوی الله تعالی تدلّ علی ذلک؛ لأنّ کلّ من قال بوجود العقل المجرّد ذاتاً و فعلاً، قال بقدمه المستلزم لقدم العالم و القائل بالقديم سوی الله و إن کان إمامياً کافر بإجماع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 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العالم بعد العدم عند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في محله أنّ النفس و العقل مادية، أجسام لطيفة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إعتقادات علّامه 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الملائکة التي تسمّی عند الفلاسفة بالعقول، فإنّها اجسام لطیفة نورانية اولی أجنحة مثنی و ثلاث و رباع و اکثر قادرون علی التشکل بالاشکال المختلفة و إنّه سبحانه يورد عليهم بقدرته ما يشاء من الاشکال و الصور علی حسب الحکم و المصالح و لهم حرکات صعوداً و هبوطاً و کانوا یراهم الأنبياء و 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بتجردهم و تأويلهم بالعقول و النفوس الفلکية فاسدباطل و طرح للأخبار المتواترة بلاحجة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فيه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يخفی أنّ إطلاق العلّة و المعلول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بالمعنی المصطلح عند الفلاسفة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الله تعالی و خلقه فاسد بالبراهين العقلية و النقلية کما بين في محلّه و اعترف بذلک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 يجب أن يعلم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الإلتزام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لإنکار کثير من ضروريات المذهب و مسلماته کإنکار قدرته تعالی و إختياره و إنکار الخلق و الإيجاد لا من شيئ و حدوث العالم و البينونة بينه تعالی و بين خلقه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 شرحنا علی تجريد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 ما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بأنّ الواحد لا يصدر عنه إلّا الواحد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يؤمن بما أتت به الشرائع و نطقت به الآيات و تواترت به الروايات من اختيار الواجب و أنه يَفْعَلُ ما يَشاءُ و يَحْكُمُ ما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العلم بالصلاح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يلزم أن يكون الإرادة مرادفة للحكمة؛ لأنّها أيضاً عبارة عن العلم بالمصالح و المفاسد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القرآن و العترة أنّ الإرادة من الله تعالی هي فعل الله و إحداثه و إيجاده و ليست الإرادة بمعني الإبتهاج و لا بمعنی المراد و لا بمعنی الإختيار و لا بمعنی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في ذلک کثيرة جداً،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صحيح عاصم بن حميد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الْمُرِيدَ لَا يَكُونُ إِلَّا لِمُرَادٍ مَعَهُ بَلْ لَمْ يَزَلْ عَالِماً قَادِراً ثُمَّ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صحيح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الْمَشِيَّةُ 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 تنزيه المعبود،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و المشية من صفات الفعل و الحادث مثل الخلق و الرزق و الکلام و لا يلزم من صفات الفعل و کونها حادثه، عروض شيئ عليه تعالی و وقوع ذاته سبحانه محلاً للحوادث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حدوث صفات الذات عليه تعالی يلزم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أرادة الله تعالی من صفات الذات يستلزم المفاسد الکثيرة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ذکرناها في شرح رسالة إعتقادات علّامه مجلسي،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شرح تجريد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أفاد القاضي سعيد القمي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حدوث الارادة و المشيّة من مقرّرات طريقة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من ضروريات مذهبهم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علی التوحيد،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سبقه في ذلک الشيخ الکليني و الصدوق و المفيد و الطوسي و الحلبي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حکمة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بعض الکلام فيما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مَنْ قَالَ مَا شَاءَ اللَّهُ لَا حَوْلَ وَ لَا قُوَّةَ إِلَّا بِاللَّه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الإعتراف بالبداء يحثّ علی العبادات و يرغّب في الصدقات و يوجب التدارک لما فات و الاصلاح لما آت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مدار إستجابة الدعاء و الرغبة و الرهبة الموجبتين للطلب و تحمّل المشقّة و وقوف العبد بين الخوف و الرجاء و طلب السعيد الثبوت علی سعادته و الشقيّ المحو عن الشقاء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قد يسمع من کلام بعضهم في معنی التوحید الأفعالي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فعل إلّا فعله تعالی کما لا وجود إلّا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عاطل و باطل بالأدلّة العقلية و النقلية القطعية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الفناء في الله يمکن أن يفسّر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العبد یفنی هواه في هوی الله تعالی و إرادته في إرادة الله و لا يريد إلّا ما أراد الله سبحانه و هذا معنی صحیح و يسمّی بالفناء الإراديّ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توجّه الإنسان إلی الله تعالی و الغفلة عن جميع ما سواه حتّی عن نفسه و هذا أيضاً صحیح و يسمّی بالفناء الحکميّ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الوصول في ذاته سبحانه و فناء العبد في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معنی فاسد بالأدلّة القطعيّة العقليّة و النقلية و هذا هو مراد القائل بوحدة الوجود من العرفاء و الفلاسفة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اللائقة بذاته القدّوس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بالإرادة و المشيّة الحادثة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الهدى إلى دين المصطفى،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للسيد الشريف المرتضى علم الهدى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للعلاّمة المحقّق الشيخ جواد البلاغي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تنزيه الأنبياء للشريف المرتضى،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كذا في الأصل بين الهلالين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تارخ الأيّام،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أرميا، و الباب الثامن من كتاب نحميا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الملاخي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إلى دين المصطفى،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إلى دين المصطفى،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أيضاً للعلاّمة المحقّق الشيخ محمّدجواد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سيف الاُمّة و برهان الملّة، للشيخ أحمد النراقي،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قايس ذلك مع ما في الإنجيل من الاستدلال على تعدّد الآلهة بما في التوراة إله إبراهيم و إله الحقّ وإله يعقوب، و على إثبات دعواه بما في التوراة بثبوت الدعوى بشاهدين أنا و أبي شاهدان، و على منع الطلاق بصيرورة الزوجين جسداً واحداً، إلى غير ذلك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اعتقادنا أنّ القرآن الذي أنزله اللّه تعالى على نبيّه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الدفّتين، و هو ما في أيدي الناس، ليس بأكثر من ذلك، و مبلغ سوره عند الناس مائة و أربع عشرة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أنّ الضحى و ألم نشرح سورة واحدة، و لإيلاف و أ لم تر كيف سورة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نسب إلينا أنّا نقول إنّه أكثر من ذلك فهو كاذب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روح المعاني في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بعضها أربعة أحرف و في بعضها عشرة أحرف، و أمّا ضعف أسانيدها، فلأنّ كلّها مروية من العامّة بأسانيد ضعيفة حتّى على مذهبهم، و في بعض الروايات فسّر السبعة بقول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زاجراً و آمراً و حلالاً و حراماً و محكماً و متشابهاً و أمثالاً، و في بعضها فسّر سبعة أحرف آمر و زاجر و ترغيب و ترهيب و جدل و قصص و مثل، و في بعضها بشير و نذير و ناسخ و منسوخ و عظة و مثل و محكم و متشابه و حلال و حرام، و في بعضها قيّد جواز سبعة أحرف بقوله ما لم تختم آية رحمة بعذاب، أو آية عذاب برحمة، و في بعض أخبارها صرّحوا بخلاف ذلك، فعن ابن أنباري مسنداً عن عبدالرحمن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قراءة أبي بكر و عمر و عثمان و زيد بن ثابت و المهاجرين و الأنصار واحدة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هذا مضافاً أنّ فلك الأطلس بمذاقه يسير في ليلة واحدة نصف الدور، و جميع الأفلاك و من الأرض إلى فوق العرش نصف القطر، و نسبة نصف القطر إلى نصف الدور نسبة الثلاث و السبع؛ فإذا كان العرش بتلك العظمة ممكناً فيه هذه الحركة، فأيّ مانع لجسم إنسان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الرحلة،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 القراءة المعروفة التي عليه سواد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هو أبلغ في الدلالة على المطلوب من الخاتم؛ لأنّ الخاتم بالفتح ليس مجرّد الزينة، كما في ملحقات المجمع، بل المراد ما يختم به الشى ء و يورث حفظه و اعتباره، كختم المكاتب بالخاتم الدالّة على صحّة انتسابه إلى الكاتب، و إلى أنّه ما بعد الختم إلى قبر ليس منه كالإمضاء في عصرنا كختم الباب و صندوق و غيرها لأجل عدم التصرّف، بل ختم الأصابع بالخاتم أيضاً كذلك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الآيات الدالّة على بقاء الدين إلى يوم القيامة المستفادة من كلام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الكافي و إكمال الدين و غيرهما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غاية المرام و حجة الخصام،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غاية المرام و حجة الخصام،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عوالي اللئالي العزيزية في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لإحتياج الناس بل جميع ما سوی الله إلی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هو تفسير أطيب البيان في تفسير القرآن، باللغة الفارسية، مطبوع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جملة مستأنفة مستقلّة،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كلّ قوم إلى 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الإمامة و التبصرة،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كَلِمَةُ التَّقْوَى؛ فی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كَلِمَةُ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زَلَّةُ الْعَالِمِ تُفْسِدُ الْعَوَالِمَ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أَفْعَلْ؟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 اللَّهِ نَضْرِبُ عُنُقَكَ، فَاحْتَجَّ عَلَيْهِمْ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للشيخ المفيد،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كَرَاهِيَةِ التَّوْقِيت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راجع الأخبار و تأمّل فيها يجد الأخبار الکثيرة تدلّ علی أنّ المحلّ قابل و الله تعالی يقدر علی الإفاضة و الإعطاء بما يشاء علی علمهم و درجاتهم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روایات إزدياد علومهم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ليالي القدر و الجمعة و یوماً فيوماً و آناً فآناً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كتابه الألفين في الإمامة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موازين القيامة رجّحت بالولاية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أعددته لحوادث الدهر من مال و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كثر قطره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المطر المتفرّق عظيم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دائم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هيجان 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انتشار رائحته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الحاكم أنّ أبا قحافة لمّا سمع بولاية ابنه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رضي بذلك بنو عبد مناف و بنو المغيرة؟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واضع لما رفعت، و لا رافع لما 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نهج البلاغه لابن أبي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 الاحتجاج للطبرسي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العدّة للشيخ 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ألفاظ الرواية بعينها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عمرو الزبيري،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جَعَلْناكُمْ أُمَّةً وَسَطاً لِتَكُونُوا شُهَداءَ عَلَى النَّاسِ وَ يَكُونَ الرَّسُولُ عَلَيْكُمْ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ظننت أنّ اللّه عني بهذه الآية جميع أهل القبلة من الموحّدين، أفترى أنّ من لا يجوز شهادته في الدنيا على صاع من تمر يطلب اللّه شهادته يوم القيامة و يقبلها منه بحضرة جميع الاُمم الماضية؟ كلاّ لم يعن اللّه مثل هذا من خلقه، يعني الاُمّة التي وجبت لها دعوة إبراهيم كنتم خير اُمّة اُخرجت للناس، و هم الاُمّة الوسطى، و هم خير اُمّة اُخرجت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هو كتابه القيّم تفسير أطيب البيان في تفسير القرآن، فارسي مطبوع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تأويل الآيات الباهرة،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الصوارم المهرقة في نقد الصواعق المحرقة،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التي يدخل منها الضوء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الصوارم المهرقة في نقد الصواعق المحرقة،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ذيل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النجار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يونس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الصوارم المهرقة في نقد الصواعق المحرقة،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المصنّف لابن أبي شيبة،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الصوارم المهرقة في نقد الصواعق المحرقة،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المسترشد لمحمد بن جرير الطبري،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عقد الفريد لابن عبد ربّه،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المقاصد لسعد الدين التفتازاني،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طَلْحَةُ عَلَى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بَلَغَنِي أَنَّكَ يَا خَلِيفَةَ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اسْتَخْلَفْتَ عَلَى النَّاسِ عُمَرَ، وَ قَدْ رَأَيْتَ مَا يَلْقَى النَّاسُ مِنْهُ وَ أَنْتَ مَعَهُ، فَكَيْفَ إِذَا خَلَا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غَداً لَاقٍ رَبَّكَ فَسَائِلُكَ عَنْ رَعِيَّتِكَ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أَجْلِسُونِي،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بِاللَّهِ تُخَوِّفُنِي؟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لَقِيتُ رَبِّي فَسَاءَلَنِي،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اسْتَخْلَفْتُ عَلَيْهِمْ خَيْرَ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عُمَرُ خَيْرُ النَّاسِ؟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حديقة الشيعة،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الصوارم المهرقة في نقد الصواعق المحرقة،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أحمدف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تارخ مدينة دمشق،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الصوارم المهرقة في نقد الصواعق المحرقة،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عين العبرة في غبن 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أحمد آل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غاية المرام،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روض الجنان و روح الجنان في تفسير القرآن لأبي الفتوح الرازى،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الكشف و البيان للثعلبي،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حكاه عن الثعلبي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 لابن الصبّاغ المالكي،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الاستيعاب لابن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مشكاة المصابيح للخطيب التبريزي،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سلمی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مقتل الحسين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المقتل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مائة منقبة لابن شاذان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مقتل الحسين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أبوحنيفة الشيعي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كتاب نصائح الهدى للعلاّمة البلاغي المطبوع في موسوعته،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عبقات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عبقات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عبقات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عبقات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بيان سند الحديث،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في بيان دلالة الحديث</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يميلان إلى الغلظ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کتاب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خَاتَمُ الْأَوْصِيَاءِ الْأَئِمَّةِ الطَّاهِرِينَ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تبصرة الولي للعلاّمة البحراني،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دلائل الإمامة للطبري،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تبصرة الولي،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شافياً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غیر الوکلاء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أعلام الورى،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الأمالى للشيخ الطوسى،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المزار للشهيد،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دلائل الإمامة للطبري ،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فرج المهموم للسيد ابن طاووس،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الحکایة ملخّصا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الابرة العظيمة التي تخاط بها العدول و نحوها يقال لها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جوالدوز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الهداه للشيخ 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حكاية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هو العلاّمة الشيخ محمّدجواد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نصائح الهدى، مطبوع في موسوعة العلاّمة البلاغي في المجلّد السادس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كتاب الغيبة للنعماني،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کفاية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سلمى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مقتل الحسين للخوارزمي،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کتاب نصائح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مولد امیر المؤمنین من ظهر الحادی عشر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نصائح الهدی من موسوعة العلامة البلاغی،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مصنفات الشیخ المفید،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الرسالة الثانية في الغيبة من موسوعة العلامة البلاغی،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موسوعة العلامة البلاغي،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كَالشِّهَابِ الْوَقَّادِ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نصائح الهدى،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المناسب تقديم الحديث التاسع و الأربعين، و هو حديث الحميري لروايته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الأحاديث المروية عن الكاظم و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لترتيب الأبواب و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يُزِيلُكُمْ عَنْهَا أَحَدٌ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يَقُولُ 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مجموعة نفيسة في 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إعلام الورى بأعلام الهدى،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کفاية المهتدي في معرفة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نصائح الهدى،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نصائح الهدى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کفاية المهتدي في معرفة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منتخب الاثر فی الامام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منتخب الاثر فی الامام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نصائح الهدى،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نصائح الهدى،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نصائح الهدى،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المقدمة،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نصائح الهدى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انبثق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مقالتهم و صحة بابيتهم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في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آخِرُ كَلَامٍ سُمِعَ مِنْه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إلى ما تأخّر من زمانهما صحيح؛ لأنّه لولا ظلمهما و فعالهما لما وقع ما وقع، و أمّا بالنسبة إلى الزمان المتقدّم عليهما، فأيّ ربط بهما؟ و كيف صارا سبباً له؟</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بحساب اليوم أزيد من مائة كيلومتر، و بحساب الفرسخ ثمانية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الخلاصة و الرجال للعلاّمة كتاب واحد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البلد الأمين و الدرع الحصين،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للشيهد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المزار الكبير ،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جمال الأسبوع للسيد ابن طاووس،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جمال الأسبوع للسيد بن طاووس،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الصحيفة السجّادية،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الأضحى و يوم الجمعة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 يخفى أنّ كلّما نقله في البحار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باصطلاح المجلسي و رمزه المراد منه منتخب البصائر للشيخ الفاضل حسن بن سليمان تلميذ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يُقَاتِلُونَ بَيْنَ يَدَي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قد طبع الكتاب بحمد اللّه تعالى كاملاً، و هو كتاب نفيس جدّاً في العقائد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بحث التوحيد أنّ القول بعالم المجردّات و بوجود مجرّد سوی الله تعالی أمر موهوم لا دليل عليه بل الدليل علی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قلنا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الروح جسم لطيف قد ألبس قالباً کثيفاً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 عليه الروايات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الأدلة علی تجرّدها مدخولة کما حقّق فی 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البحث عن جسميّة الروح و دفع التوهّمات التي ذکرها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فيما سيأتي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لإثبات تجرّد النفس، يقتضي مجالاً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مصباح الشريعة،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الأدلّة لإثبات تجرّد النفس أوهن من بيت العنکبوت و الجواب عنها يقتضي مجالاً آخر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 هذه الأدلّة تقتضي مجالاً آخر و عندي هذه الشبهات اوهن من بيت العنکبوت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قاعدة إمکان الأشرف و العقول المجرّدة يقتضي مجالاً آخر و قد أجبنا عنها بوجوه کثيرة في شرحنا علی تجريد الإعتقاد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يمکن إيجاد المجرّدات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فرض وجودها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يمکن أيضاً إعدامها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المجرّد لا يمکن إيجاده کما لا يمکن إعدامه؛ لأنّه قديم و من قواعدهم المسلّمة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ثبت قدمه امتنع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ينافي التوحيد و يساوق الشرک؛ لأنّ التأثير في القديم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عَلَيْها 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جامع الأخبار للشعيري،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من الموعظة في بيان قصر العمر و صعوبة تحصيل الکمالات و وجود الموانع الکثيرة و الحسرة الطويلة في يوم الحسرة أمر وجيه فجدير لأهل التقوی الإهتمام الشديد التام بهذا الأمر ضرورة و عدم إهمالها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بما ثبت في بحث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اتحاد العقل و العاقل و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فساد هذه القاعدة و ما اشتملت عليه من منافاتها لشريعة القويمة غنيّ عن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غرائب ما ذهب إليه و لا يکاد ينقضي تعجّبي من المصنّف کيف ذهب يميناً و 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المعارف الإلهيّة و تشريح القواعد الدينيّة مع أنّ المراجعة بالأخبار و الآثار يغنيه عن التمسّک بهذه الوجوه الواهية و السلوک لأمثال هذه المسالک المظلمة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المراد الصورة الجسمية، و إلاّ فسيأتي وجود الصور بلا مادّة، كالقالب المثالي، و الصور البرزخية، و المثل الأفلاطونية على القول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المعاد الجسماني بالأدلّة القطعيّة الشرعيّة من الکتاب و السنّة و لا يحتاج إلی هذه المنسوجات التي لا طائل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 بحث القدرة في باب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التي أقيمت علی تجرّد الروح کلّها مدخولة و محجوجة بالأدلّة القطعيّة التي تدلّ علی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الإلتزام بالمعاد الجسماني و الروحاني لا يتوقّف علی تجرّد الروح بل ثابت بالأدلّة الشرعيّة القطعيّة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التي ذکرها أشبه بأضغاث الأحلام و إنکار لما ثبت في الدين ضرورة من النصوص المتواترة القطعية في الملائکة و کيفيّة شئونها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بحار الأنوار حیث جمع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الواردة فيها في مجلّد، فمن راجعها لا يبقی له شکّ في جسمانيّتها و عدم تجرّدها کما إعترف به المصنّف في المتن و إن رجع عنه في التعليقة في هذا الموضع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الآيات و الأخبار يمكن انطباقها على الصورة بلا مادّة، فليست صريحة في الجسمية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لکنّه مخالف لصراحة الأخبار الکثيرة التي من راجع إليها لا يبقی له ريب فيما ذکرناه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و الأخبار يمكن انطباقها على الصورة بلا مادّة، فليست صريحة في الجسمية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هو تفسير أطيب البيان في تفسير القرآن، و هو تفسير كامل باللغة الفارسية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فقرات من زيارة الجامعة الكبيرة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صحيفه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الأنبياء و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كلمة فارسية بمعنى العصر و التضايق في القبر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الأخبار الدالّة علی دخول الروح في البدن العنصري الدنيوي و وجود ضعطة القبر علی هذا البدن مع عدم إمتناعه، لشبهة موهوم، بعيد عن دأب المتّقين و العلماء المتمسّکين بالقرآن و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فبالرجوع إلی مجاميع الحديثيّة يظهر دلالة الأخبار علی خلاف ما ذهب إليه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توضيح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تعلّق الروح الإنساني بالبدن له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التدبيري، و هو مقطوع عنه؛ لتوقّفه على الحياة الحيوانية الزائلة بالموت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سابقاً بطلان هذا الإدّعاء أي الصورة بلا مادّة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الجواهر في تفسیر القرآن الکريم،للطنطاوي،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نقل المصنف رحمه الله هذه الخطبة اختصاراً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منقول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بعض الأخبار في أنّ إتيان بعض المعاصي يوجب حبط بعض الطاعات کقوله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الْحَسَدَ يَأْكُلُ الْحَسَنَاتِ كَمَا تَأْكُلُ النَّارُ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إتيان بعض الطاعات يوجب تکفير بعض السيّئات، فلاحظ الأخبار في ذلک حتّی تظهر لک ما ذکرناه و قد إعترفه المصنّف في التکفير دون الإحباط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لا يصحّ علی إطلاقه بل قد يکون لبيان المصاديق و قد يکون تفسيراً له و لا يشمل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أعطاهم الله تعالی في يوم القيامة ما کان للمکلّفين في الدنيا من الشرائط و أتمّ حجّته عليهم ثم إختبرهم هناک فهو لا ینافي قواعد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مُرْجَوْنَ لِأَمْرِ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كَانُوا مُشْرِكِينَ، فَقَتَلُوا مِثْلَ حَمْزَةَ وَ جَعْفَرٍ وَ أَشْبَاهَهُمَا مِنَ الْمُؤْمِنِينَ، ثُمَّ إِنَّهُمْ دَخَلُوا فِي الْإِسْلَامِ، فَوَحَّدُوا اللَّهَ وَ تَرَكُوا الشِّرْكَ، وَ لَمْ يَعْرِفُوا الْإِيمَانَ بِقُلُوبِهِمْ، فَيَكُونُوا مِنَ الْمُؤْمِنِينَ، فَتَجِبَ لَهُمُ الْجَنَّةُ، وَ لَمْ يَكُونُوا عَلَى جُحُودِهِمْ، فَيَكْفُرُوا فَتَجِبَ لَهُمُ النَّارُ، فَهُمْ عَلَى تِلْكَ الْحَالِ إِمَّا يُعَذِّبُهُمْ وَ إِمَّا يَتُوبُ عَلَيْهِمْ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يمکن أن يستدلّ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إِنَّهُ هُوَ التَّوَّابُ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اهْبِطُوا مِنْهَا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الله تعالی عن أنّه أهبطهم بعد تلقي الکلمات و التوبة و هو يدلّ علی أنّ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من فوق الأرض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اهْبِطَا مِنْ سَمَاوَاتِي إِلَى الْأَرْضِ فَإِنَّهُ لَا يُجَاوِرُنِي فِي جَنَّتِي عَاصٍ وَ لَا فِي سَمَاوَاتِي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أيضاً أنّ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هبط علی جبل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الأدلّة و ما ذکره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خلق الجنّة و النّار بعضها ورد في جنّة الدنیا و البحث في موضع جنّة الخُلد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يمكن أن يستدلّ لبعض ما ذكرنا بقوله تعالى في سورة العنكبوت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يَغْشَاهُمُ الْعَذَابُ مِنْ فَوْقِهِمْ وَ مِنْ تَحْتِ أَرْجُلِهِمْ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جَهَنَّمَ لَمُحِيطَةٌ بِالْكَافِرِينَ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 للشيخ المفيد،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عدة الداعي و نجاح الساعي،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الكلب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في بحث التوحيد أنّ هذا القول أيضاً فاسد و کاسد و مآله إلی وحدة الوجود التي إعترف المصنّف بفسادها و يلزم منه السنخيّة و المشابهة بينه تعالی و بين خلقه بل العينيّة و غير ذلک من التوالي الفاسدة التي في القول بوحدة الوجود فلاحظ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علی وحدة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يَنْقَضِي مِنْهُمْ عُمُرٌ أَبَداً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أُخَوِّفُكُمْ عِقَابَ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هذه الرواية 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20579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مجموعة الورّام،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الْحُمَّى رَائِدُ الْمَوْتِ وَ هُوَ سِجْنُ اللَّهِ فِي الْأَرْضِ وَ هُوَ حَظُّ الْمُؤْمِنِ مِنَ النَّارِ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المجس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الصحيفة العلوية،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قد تمّ بحمد الله تعالی التعليقة المختصرة علی هذا الکتاب في ثالث عشر رجب المرجّب سنة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 في بلدة قم المقدّسة علی ید العبد الفاني الفقیر المحتاج إلی ربّه الغنيّ السيّد قاسم علي أحمدي 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3.jpeg"/><Relationship Id="rId34" Type="http://schemas.openxmlformats.org/officeDocument/2006/relationships/image" Target="media/image3.jpeg"/><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1.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103897</Words>
  <Characters>423533</Characters>
  <CharactersWithSpaces>524573</CharactersWithSpaces>
  <Paragraphs>3329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2026-08-27T07:59:54Z</dcterms:created>
  <dc:creator>ghaemiyeh.com</dc:creator>
  <dc:description/>
  <dc:language>en-US</dc:language>
  <cp:lastModifiedBy/>
  <dcterms:modified xsi:type="dcterms:W3CDTF">2026-08-27T11:30:13Z</dcterms:modified>
  <cp:revision>1</cp:revision>
  <dc:subject/>
  <dc:title>سبیل النجاة فی اصول الدین</dc:title>
</cp:coreProperties>
</file>

<file path=docProps/custom.xml><?xml version="1.0" encoding="utf-8"?>
<Properties xmlns="http://schemas.openxmlformats.org/officeDocument/2006/custom-properties" xmlns:vt="http://schemas.openxmlformats.org/officeDocument/2006/docPropsVTypes"/>
</file>