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png" ContentType="image/png"/>
  <Override PartName="/word/media/image13.png" ContentType="image/png"/>
  <Override PartName="/word/media/image8.png" ContentType="image/png"/>
  <Override PartName="/word/media/image12.png" ContentType="image/png"/>
  <Override PartName="/word/media/image7.png" ContentType="image/png"/>
  <Override PartName="/word/media/image11.png" ContentType="image/png"/>
  <Override PartName="/word/media/image6.png" ContentType="image/png"/>
  <Override PartName="/word/media/image10.png" ContentType="image/png"/>
  <Override PartName="/word/media/image5.png" ContentType="image/png"/>
  <Override PartName="/word/media/image4.png" ContentType="image/png"/>
  <Override PartName="/word/media/image3.png" ContentType="image/png"/>
  <Override PartName="/word/media/image2.jpeg" ContentType="image/jpeg"/>
  <Override PartName="/word/media/image25.png" ContentType="image/png"/>
  <Override PartName="/word/media/image23.png" ContentType="image/png"/>
  <Override PartName="/word/media/image22.png" ContentType="image/png"/>
  <Override PartName="/word/media/image21.png" ContentType="image/png"/>
  <Override PartName="/word/media/image19.png" ContentType="image/png"/>
  <Override PartName="/word/media/image20.png" ContentType="image/pn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1.png" ContentType="image/png"/>
  <Override PartName="/word/media/image24.png" ContentType="image/pn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روزگار</w:t>
      </w:r>
      <w:r>
        <w:rPr/>
        <w:t>21</w:t>
      </w:r>
      <w:r>
        <w:rPr>
          <w:rtl w:val="true"/>
        </w:rPr>
        <w:t xml:space="preserve"> </w:t>
      </w:r>
      <w:r>
        <w:rPr>
          <w:rtl w:val="true"/>
        </w:rPr>
        <w:t>خاطرات مستند سید هادی خسروشاهی درباره فیلسوف معاصر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83301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83303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83305_37281509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383307_372815092">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383309_372815092">
            <w:r>
              <w:rPr>
                <w:webHidden/>
                <w:rStyle w:val="IndexLink"/>
              </w:rPr>
              <w:t>1</w:t>
            </w:r>
            <w:r>
              <w:rPr>
                <w:rStyle w:val="IndexLink"/>
                <w:rtl w:val="true"/>
              </w:rPr>
              <w:t xml:space="preserve"> : </w:t>
            </w:r>
            <w:r>
              <w:rPr>
                <w:rStyle w:val="IndexLink"/>
                <w:rtl w:val="true"/>
              </w:rPr>
              <w:t>جمال فلسفه و عرفان</w:t>
            </w:r>
            <w:r>
              <w:rPr>
                <w:rStyle w:val="IndexLink"/>
                <w:rtl w:val="true"/>
              </w:rPr>
              <w:tab/>
            </w:r>
            <w:r>
              <w:rPr>
                <w:rStyle w:val="IndexLink"/>
              </w:rPr>
              <w:t>14</w:t>
            </w:r>
          </w:hyperlink>
        </w:p>
        <w:p>
          <w:pPr>
            <w:pStyle w:val="Contents3"/>
            <w:tabs>
              <w:tab w:val="clear" w:pos="8459"/>
              <w:tab w:val="right" w:pos="9026" w:leader="dot"/>
            </w:tabs>
            <w:rPr/>
          </w:pPr>
          <w:hyperlink w:anchor="__RefHeading___Toc3383311_372815092">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3383313_372815092">
            <w:r>
              <w:rPr>
                <w:webHidden/>
                <w:rStyle w:val="IndexLink"/>
                <w:rtl w:val="true"/>
              </w:rPr>
              <w:t>سابقه آشنایی</w:t>
            </w:r>
            <w:r>
              <w:rPr>
                <w:rStyle w:val="IndexLink"/>
                <w:rtl w:val="true"/>
              </w:rPr>
              <w:tab/>
            </w:r>
            <w:r>
              <w:rPr>
                <w:rStyle w:val="IndexLink"/>
              </w:rPr>
              <w:t>16</w:t>
            </w:r>
          </w:hyperlink>
        </w:p>
        <w:p>
          <w:pPr>
            <w:pStyle w:val="Contents3"/>
            <w:tabs>
              <w:tab w:val="clear" w:pos="8459"/>
              <w:tab w:val="right" w:pos="9026" w:leader="dot"/>
            </w:tabs>
            <w:rPr/>
          </w:pPr>
          <w:hyperlink w:anchor="__RefHeading___Toc3383315_372815092">
            <w:r>
              <w:rPr>
                <w:webHidden/>
                <w:rStyle w:val="IndexLink"/>
                <w:rtl w:val="true"/>
              </w:rPr>
              <w:t>خانه امن در تجريش</w:t>
            </w:r>
            <w:r>
              <w:rPr>
                <w:rStyle w:val="IndexLink"/>
                <w:rtl w:val="true"/>
              </w:rPr>
              <w:t>!</w:t>
              <w:tab/>
            </w:r>
            <w:r>
              <w:rPr>
                <w:rStyle w:val="IndexLink"/>
              </w:rPr>
              <w:t>21</w:t>
            </w:r>
          </w:hyperlink>
        </w:p>
        <w:p>
          <w:pPr>
            <w:pStyle w:val="Contents3"/>
            <w:tabs>
              <w:tab w:val="clear" w:pos="8459"/>
              <w:tab w:val="right" w:pos="9026" w:leader="dot"/>
            </w:tabs>
            <w:rPr/>
          </w:pPr>
          <w:hyperlink w:anchor="__RefHeading___Toc3383317_372815092">
            <w:r>
              <w:rPr>
                <w:webHidden/>
                <w:rStyle w:val="IndexLink"/>
                <w:rtl w:val="true"/>
              </w:rPr>
              <w:t>مراتب چهارگانه سير معنوي انسان</w:t>
            </w:r>
            <w:r>
              <w:rPr>
                <w:rStyle w:val="IndexLink"/>
                <w:rtl w:val="true"/>
              </w:rPr>
              <w:tab/>
            </w:r>
            <w:r>
              <w:rPr>
                <w:rStyle w:val="IndexLink"/>
              </w:rPr>
              <w:t>26</w:t>
            </w:r>
          </w:hyperlink>
        </w:p>
        <w:p>
          <w:pPr>
            <w:pStyle w:val="Contents2"/>
            <w:tabs>
              <w:tab w:val="clear" w:pos="8743"/>
              <w:tab w:val="right" w:pos="9026" w:leader="dot"/>
            </w:tabs>
            <w:rPr/>
          </w:pPr>
          <w:hyperlink w:anchor="__RefHeading___Toc3383319_372815092">
            <w:r>
              <w:rPr>
                <w:webHidden/>
                <w:rStyle w:val="IndexLink"/>
              </w:rPr>
              <w:t>2</w:t>
            </w:r>
            <w:r>
              <w:rPr>
                <w:rStyle w:val="IndexLink"/>
                <w:rtl w:val="true"/>
              </w:rPr>
              <w:t xml:space="preserve"> : </w:t>
            </w:r>
            <w:r>
              <w:rPr>
                <w:rStyle w:val="IndexLink"/>
                <w:rtl w:val="true"/>
              </w:rPr>
              <w:t>نگاهي به زندگي و آثار</w:t>
            </w:r>
            <w:r>
              <w:rPr>
                <w:rStyle w:val="IndexLink"/>
                <w:rtl w:val="true"/>
              </w:rPr>
              <w:tab/>
            </w:r>
            <w:r>
              <w:rPr>
                <w:rStyle w:val="IndexLink"/>
              </w:rPr>
              <w:t>34</w:t>
            </w:r>
          </w:hyperlink>
        </w:p>
        <w:p>
          <w:pPr>
            <w:pStyle w:val="Contents3"/>
            <w:tabs>
              <w:tab w:val="clear" w:pos="8459"/>
              <w:tab w:val="right" w:pos="9026" w:leader="dot"/>
            </w:tabs>
            <w:rPr/>
          </w:pPr>
          <w:hyperlink w:anchor="__RefHeading___Toc3383321_372815092">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383323_372815092">
            <w:r>
              <w:rPr>
                <w:webHidden/>
                <w:rStyle w:val="IndexLink"/>
                <w:rtl w:val="true"/>
              </w:rPr>
              <w:t>زندگی و آثار</w:t>
            </w:r>
            <w:r>
              <w:rPr>
                <w:rStyle w:val="IndexLink"/>
                <w:rtl w:val="true"/>
              </w:rPr>
              <w:tab/>
            </w:r>
            <w:r>
              <w:rPr>
                <w:rStyle w:val="IndexLink"/>
              </w:rPr>
              <w:t>36</w:t>
            </w:r>
          </w:hyperlink>
        </w:p>
        <w:p>
          <w:pPr>
            <w:pStyle w:val="Contents3"/>
            <w:tabs>
              <w:tab w:val="clear" w:pos="8459"/>
              <w:tab w:val="right" w:pos="9026" w:leader="dot"/>
            </w:tabs>
            <w:rPr/>
          </w:pPr>
          <w:hyperlink w:anchor="__RefHeading___Toc3383325_372815092">
            <w:r>
              <w:rPr>
                <w:webHidden/>
                <w:rStyle w:val="IndexLink"/>
                <w:rtl w:val="true"/>
              </w:rPr>
              <w:t>در بيت آيت‌الله‌بروجردي</w:t>
            </w:r>
            <w:r>
              <w:rPr>
                <w:rStyle w:val="IndexLink"/>
                <w:rtl w:val="true"/>
              </w:rPr>
              <w:tab/>
            </w:r>
            <w:r>
              <w:rPr>
                <w:rStyle w:val="IndexLink"/>
              </w:rPr>
              <w:t>40</w:t>
            </w:r>
          </w:hyperlink>
        </w:p>
        <w:p>
          <w:pPr>
            <w:pStyle w:val="Contents3"/>
            <w:tabs>
              <w:tab w:val="clear" w:pos="8459"/>
              <w:tab w:val="right" w:pos="9026" w:leader="dot"/>
            </w:tabs>
            <w:rPr/>
          </w:pPr>
          <w:hyperlink w:anchor="__RefHeading___Toc3383327_372815092">
            <w:r>
              <w:rPr>
                <w:webHidden/>
                <w:rStyle w:val="IndexLink"/>
                <w:rtl w:val="true"/>
              </w:rPr>
              <w:t>آغاز نهضت فلسفي</w:t>
            </w:r>
            <w:r>
              <w:rPr>
                <w:rStyle w:val="IndexLink"/>
                <w:rtl w:val="true"/>
              </w:rPr>
              <w:tab/>
            </w:r>
            <w:r>
              <w:rPr>
                <w:rStyle w:val="IndexLink"/>
              </w:rPr>
              <w:t>49</w:t>
            </w:r>
          </w:hyperlink>
        </w:p>
        <w:p>
          <w:pPr>
            <w:pStyle w:val="Contents3"/>
            <w:tabs>
              <w:tab w:val="clear" w:pos="8459"/>
              <w:tab w:val="right" w:pos="9026" w:leader="dot"/>
            </w:tabs>
            <w:rPr/>
          </w:pPr>
          <w:hyperlink w:anchor="__RefHeading___Toc3383329_372815092">
            <w:r>
              <w:rPr>
                <w:webHidden/>
                <w:rStyle w:val="IndexLink"/>
                <w:rtl w:val="true"/>
              </w:rPr>
              <w:t>تأليفات و آثار</w:t>
            </w:r>
            <w:r>
              <w:rPr>
                <w:rStyle w:val="IndexLink"/>
                <w:rtl w:val="true"/>
              </w:rPr>
              <w:tab/>
            </w:r>
            <w:r>
              <w:rPr>
                <w:rStyle w:val="IndexLink"/>
              </w:rPr>
              <w:t>56</w:t>
            </w:r>
          </w:hyperlink>
        </w:p>
        <w:p>
          <w:pPr>
            <w:pStyle w:val="Contents2"/>
            <w:tabs>
              <w:tab w:val="clear" w:pos="8743"/>
              <w:tab w:val="right" w:pos="9026" w:leader="dot"/>
            </w:tabs>
            <w:rPr/>
          </w:pPr>
          <w:hyperlink w:anchor="__RefHeading___Toc3383331_372815092">
            <w:r>
              <w:rPr>
                <w:webHidden/>
                <w:rStyle w:val="IndexLink"/>
              </w:rPr>
              <w:t>3</w:t>
            </w:r>
            <w:r>
              <w:rPr>
                <w:rStyle w:val="IndexLink"/>
                <w:rtl w:val="true"/>
              </w:rPr>
              <w:t xml:space="preserve"> : </w:t>
            </w:r>
            <w:r>
              <w:rPr>
                <w:rStyle w:val="IndexLink"/>
                <w:rtl w:val="true"/>
              </w:rPr>
              <w:t>بُعد سياسي زندگي علامه آشتياني</w:t>
            </w:r>
            <w:r>
              <w:rPr>
                <w:rStyle w:val="IndexLink"/>
                <w:rtl w:val="true"/>
              </w:rPr>
              <w:tab/>
            </w:r>
            <w:r>
              <w:rPr>
                <w:rStyle w:val="IndexLink"/>
              </w:rPr>
              <w:t>60</w:t>
            </w:r>
          </w:hyperlink>
        </w:p>
        <w:p>
          <w:pPr>
            <w:pStyle w:val="Contents2"/>
            <w:tabs>
              <w:tab w:val="clear" w:pos="8743"/>
              <w:tab w:val="right" w:pos="9026" w:leader="dot"/>
            </w:tabs>
            <w:rPr/>
          </w:pPr>
          <w:hyperlink w:anchor="__RefHeading___Toc3383333_372815092">
            <w:r>
              <w:rPr>
                <w:webHidden/>
                <w:rStyle w:val="IndexLink"/>
              </w:rPr>
              <w:t>4</w:t>
            </w:r>
            <w:r>
              <w:rPr>
                <w:rStyle w:val="IndexLink"/>
                <w:rtl w:val="true"/>
              </w:rPr>
              <w:t xml:space="preserve"> : </w:t>
            </w:r>
            <w:r>
              <w:rPr>
                <w:rStyle w:val="IndexLink"/>
                <w:rtl w:val="true"/>
              </w:rPr>
              <w:t xml:space="preserve">استاد آشتیانی در </w:t>
            </w:r>
            <w:r>
              <w:rPr>
                <w:rStyle w:val="IndexLink"/>
                <w:rtl w:val="true"/>
              </w:rPr>
              <w:t>«</w:t>
            </w:r>
            <w:r>
              <w:rPr>
                <w:rStyle w:val="IndexLink"/>
                <w:rtl w:val="true"/>
              </w:rPr>
              <w:t>نهضت مقاومت</w:t>
            </w:r>
            <w:r>
              <w:rPr>
                <w:rStyle w:val="IndexLink"/>
                <w:rtl w:val="true"/>
              </w:rPr>
              <w:t xml:space="preserve">» </w:t>
            </w:r>
            <w:r>
              <w:rPr>
                <w:rStyle w:val="IndexLink"/>
                <w:rtl w:val="true"/>
              </w:rPr>
              <w:t xml:space="preserve">و جمعيت </w:t>
            </w:r>
            <w:r>
              <w:rPr>
                <w:rStyle w:val="IndexLink"/>
                <w:rtl w:val="true"/>
              </w:rPr>
              <w:t>«</w:t>
            </w:r>
            <w:r>
              <w:rPr>
                <w:rStyle w:val="IndexLink"/>
                <w:rtl w:val="true"/>
              </w:rPr>
              <w:t>متاع</w:t>
            </w:r>
            <w:r>
              <w:rPr>
                <w:rStyle w:val="IndexLink"/>
                <w:rtl w:val="true"/>
              </w:rPr>
              <w:t>»</w:t>
              <w:tab/>
            </w:r>
            <w:r>
              <w:rPr>
                <w:rStyle w:val="IndexLink"/>
              </w:rPr>
              <w:t>80</w:t>
            </w:r>
          </w:hyperlink>
        </w:p>
        <w:p>
          <w:pPr>
            <w:pStyle w:val="Contents3"/>
            <w:tabs>
              <w:tab w:val="clear" w:pos="8459"/>
              <w:tab w:val="right" w:pos="9026" w:leader="dot"/>
            </w:tabs>
            <w:rPr/>
          </w:pPr>
          <w:hyperlink w:anchor="__RefHeading___Toc3383335_372815092">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3383337_372815092">
            <w:r>
              <w:rPr>
                <w:webHidden/>
                <w:rStyle w:val="IndexLink"/>
                <w:rtl w:val="true"/>
              </w:rPr>
              <w:t>اصول دهگانه</w:t>
            </w:r>
            <w:r>
              <w:rPr>
                <w:rStyle w:val="IndexLink"/>
                <w:rtl w:val="true"/>
              </w:rPr>
              <w:tab/>
            </w:r>
            <w:r>
              <w:rPr>
                <w:rStyle w:val="IndexLink"/>
              </w:rPr>
              <w:t>91</w:t>
            </w:r>
          </w:hyperlink>
        </w:p>
        <w:p>
          <w:pPr>
            <w:pStyle w:val="Contents2"/>
            <w:tabs>
              <w:tab w:val="clear" w:pos="8743"/>
              <w:tab w:val="right" w:pos="9026" w:leader="dot"/>
            </w:tabs>
            <w:rPr/>
          </w:pPr>
          <w:hyperlink w:anchor="__RefHeading___Toc3383339_372815092">
            <w:r>
              <w:rPr>
                <w:webHidden/>
                <w:rStyle w:val="IndexLink"/>
              </w:rPr>
              <w:t>5</w:t>
            </w:r>
            <w:r>
              <w:rPr>
                <w:rStyle w:val="IndexLink"/>
                <w:rtl w:val="true"/>
              </w:rPr>
              <w:t xml:space="preserve"> : </w:t>
            </w:r>
            <w:r>
              <w:rPr>
                <w:rStyle w:val="IndexLink"/>
                <w:rtl w:val="true"/>
              </w:rPr>
              <w:t>ديدگاه‌هاي سياسي استاد آشتياني</w:t>
            </w:r>
            <w:r>
              <w:rPr>
                <w:rStyle w:val="IndexLink"/>
                <w:rtl w:val="true"/>
              </w:rPr>
              <w:tab/>
            </w:r>
            <w:r>
              <w:rPr>
                <w:rStyle w:val="IndexLink"/>
              </w:rPr>
              <w:t>100</w:t>
            </w:r>
          </w:hyperlink>
        </w:p>
        <w:p>
          <w:pPr>
            <w:pStyle w:val="Contents3"/>
            <w:tabs>
              <w:tab w:val="clear" w:pos="8459"/>
              <w:tab w:val="right" w:pos="9026" w:leader="dot"/>
            </w:tabs>
            <w:rPr/>
          </w:pPr>
          <w:hyperlink w:anchor="__RefHeading___Toc3383341_372815092">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3383343_372815092">
            <w:r>
              <w:rPr>
                <w:webHidden/>
                <w:rStyle w:val="IndexLink"/>
              </w:rPr>
              <w:t>1</w:t>
            </w:r>
            <w:r>
              <w:rPr>
                <w:rStyle w:val="IndexLink"/>
                <w:rtl w:val="true"/>
              </w:rPr>
              <w:t xml:space="preserve">- </w:t>
            </w:r>
            <w:r>
              <w:rPr>
                <w:rStyle w:val="IndexLink"/>
                <w:rtl w:val="true"/>
              </w:rPr>
              <w:t>سيدجمال‌الدين حسيني</w:t>
            </w:r>
            <w:r>
              <w:rPr>
                <w:rStyle w:val="IndexLink"/>
                <w:rtl w:val="true"/>
              </w:rPr>
              <w:tab/>
            </w:r>
            <w:r>
              <w:rPr>
                <w:rStyle w:val="IndexLink"/>
              </w:rPr>
              <w:t>102</w:t>
            </w:r>
          </w:hyperlink>
        </w:p>
        <w:p>
          <w:pPr>
            <w:pStyle w:val="Contents3"/>
            <w:tabs>
              <w:tab w:val="clear" w:pos="8459"/>
              <w:tab w:val="right" w:pos="9026" w:leader="dot"/>
            </w:tabs>
            <w:rPr/>
          </w:pPr>
          <w:hyperlink w:anchor="__RefHeading___Toc3383345_372815092">
            <w:r>
              <w:rPr>
                <w:webHidden/>
                <w:rStyle w:val="IndexLink"/>
              </w:rPr>
              <w:t>2</w:t>
            </w:r>
            <w:r>
              <w:rPr>
                <w:rStyle w:val="IndexLink"/>
                <w:rtl w:val="true"/>
              </w:rPr>
              <w:t xml:space="preserve">- </w:t>
            </w:r>
            <w:r>
              <w:rPr>
                <w:rStyle w:val="IndexLink"/>
                <w:rtl w:val="true"/>
              </w:rPr>
              <w:t>آيت‌الله کاشاني</w:t>
            </w:r>
            <w:r>
              <w:rPr>
                <w:rStyle w:val="IndexLink"/>
                <w:rtl w:val="true"/>
              </w:rPr>
              <w:tab/>
            </w:r>
            <w:r>
              <w:rPr>
                <w:rStyle w:val="IndexLink"/>
              </w:rPr>
              <w:t>109</w:t>
            </w:r>
          </w:hyperlink>
        </w:p>
        <w:p>
          <w:pPr>
            <w:pStyle w:val="Contents3"/>
            <w:tabs>
              <w:tab w:val="clear" w:pos="8459"/>
              <w:tab w:val="right" w:pos="9026" w:leader="dot"/>
            </w:tabs>
            <w:rPr/>
          </w:pPr>
          <w:hyperlink w:anchor="__RefHeading___Toc3383347_372815092">
            <w:r>
              <w:rPr>
                <w:webHidden/>
                <w:rStyle w:val="IndexLink"/>
              </w:rPr>
              <w:t>3</w:t>
            </w:r>
            <w:r>
              <w:rPr>
                <w:rStyle w:val="IndexLink"/>
                <w:rtl w:val="true"/>
              </w:rPr>
              <w:t xml:space="preserve">- </w:t>
            </w:r>
            <w:r>
              <w:rPr>
                <w:rStyle w:val="IndexLink"/>
                <w:rtl w:val="true"/>
              </w:rPr>
              <w:t>فدائيان اسلام</w:t>
            </w:r>
            <w:r>
              <w:rPr>
                <w:rStyle w:val="IndexLink"/>
                <w:rtl w:val="true"/>
              </w:rPr>
              <w:tab/>
            </w:r>
            <w:r>
              <w:rPr>
                <w:rStyle w:val="IndexLink"/>
              </w:rPr>
              <w:t>113</w:t>
            </w:r>
          </w:hyperlink>
        </w:p>
        <w:p>
          <w:pPr>
            <w:pStyle w:val="Contents3"/>
            <w:tabs>
              <w:tab w:val="clear" w:pos="8459"/>
              <w:tab w:val="right" w:pos="9026" w:leader="dot"/>
            </w:tabs>
            <w:rPr/>
          </w:pPr>
          <w:hyperlink w:anchor="__RefHeading___Toc3383349_372815092">
            <w:r>
              <w:rPr>
                <w:webHidden/>
                <w:rStyle w:val="IndexLink"/>
              </w:rPr>
              <w:t>4</w:t>
            </w:r>
            <w:r>
              <w:rPr>
                <w:rStyle w:val="IndexLink"/>
                <w:rtl w:val="true"/>
              </w:rPr>
              <w:t xml:space="preserve">- </w:t>
            </w:r>
            <w:r>
              <w:rPr>
                <w:rStyle w:val="IndexLink"/>
                <w:rtl w:val="true"/>
              </w:rPr>
              <w:t>امام خميني</w:t>
            </w:r>
            <w:r>
              <w:rPr>
                <w:rStyle w:val="IndexLink"/>
                <w:rtl w:val="true"/>
              </w:rPr>
              <w:t>(</w:t>
            </w:r>
            <w:r>
              <w:rPr>
                <w:rStyle w:val="IndexLink"/>
                <w:rtl w:val="true"/>
              </w:rPr>
              <w:t>ره</w:t>
            </w:r>
            <w:r>
              <w:rPr>
                <w:rStyle w:val="IndexLink"/>
                <w:rtl w:val="true"/>
              </w:rPr>
              <w:t xml:space="preserve">) </w:t>
            </w:r>
            <w:r>
              <w:rPr>
                <w:rStyle w:val="IndexLink"/>
                <w:rtl w:val="true"/>
              </w:rPr>
              <w:t>و انقلاب اسلامي</w:t>
            </w:r>
            <w:r>
              <w:rPr>
                <w:rStyle w:val="IndexLink"/>
                <w:rtl w:val="true"/>
              </w:rPr>
              <w:tab/>
            </w:r>
            <w:r>
              <w:rPr>
                <w:rStyle w:val="IndexLink"/>
              </w:rPr>
              <w:t>118</w:t>
            </w:r>
          </w:hyperlink>
        </w:p>
        <w:p>
          <w:pPr>
            <w:pStyle w:val="Contents2"/>
            <w:tabs>
              <w:tab w:val="clear" w:pos="8743"/>
              <w:tab w:val="right" w:pos="9026" w:leader="dot"/>
            </w:tabs>
            <w:rPr/>
          </w:pPr>
          <w:hyperlink w:anchor="__RefHeading___Toc3383351_372815092">
            <w:r>
              <w:rPr>
                <w:webHidden/>
                <w:rStyle w:val="IndexLink"/>
              </w:rPr>
              <w:t>6</w:t>
            </w:r>
            <w:r>
              <w:rPr>
                <w:rStyle w:val="IndexLink"/>
                <w:rtl w:val="true"/>
              </w:rPr>
              <w:t xml:space="preserve"> : </w:t>
            </w:r>
            <w:r>
              <w:rPr>
                <w:rStyle w:val="IndexLink"/>
                <w:rtl w:val="true"/>
              </w:rPr>
              <w:t xml:space="preserve">چند نامه تاريخي </w:t>
            </w:r>
            <w:r>
              <w:rPr>
                <w:rStyle w:val="IndexLink"/>
                <w:rtl w:val="true"/>
              </w:rPr>
              <w:t xml:space="preserve">- </w:t>
            </w:r>
            <w:r>
              <w:rPr>
                <w:rStyle w:val="IndexLink"/>
                <w:rtl w:val="true"/>
              </w:rPr>
              <w:t>سياسي</w:t>
            </w:r>
            <w:r>
              <w:rPr>
                <w:rStyle w:val="IndexLink"/>
                <w:rtl w:val="true"/>
              </w:rPr>
              <w:tab/>
            </w:r>
            <w:r>
              <w:rPr>
                <w:rStyle w:val="IndexLink"/>
              </w:rPr>
              <w:t>124</w:t>
            </w:r>
          </w:hyperlink>
        </w:p>
        <w:p>
          <w:pPr>
            <w:pStyle w:val="Contents3"/>
            <w:tabs>
              <w:tab w:val="clear" w:pos="8459"/>
              <w:tab w:val="right" w:pos="9026" w:leader="dot"/>
            </w:tabs>
            <w:rPr/>
          </w:pPr>
          <w:hyperlink w:anchor="__RefHeading___Toc3383353_372815092">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3383355_372815092">
            <w:r>
              <w:rPr>
                <w:webHidden/>
                <w:rStyle w:val="IndexLink"/>
                <w:rtl w:val="true"/>
              </w:rPr>
              <w:t>نامه اول</w:t>
            </w:r>
            <w:r>
              <w:rPr>
                <w:rStyle w:val="IndexLink"/>
                <w:rtl w:val="true"/>
              </w:rPr>
              <w:tab/>
            </w:r>
            <w:r>
              <w:rPr>
                <w:rStyle w:val="IndexLink"/>
              </w:rPr>
              <w:t>130</w:t>
            </w:r>
          </w:hyperlink>
        </w:p>
        <w:p>
          <w:pPr>
            <w:pStyle w:val="Contents3"/>
            <w:tabs>
              <w:tab w:val="clear" w:pos="8459"/>
              <w:tab w:val="right" w:pos="9026" w:leader="dot"/>
            </w:tabs>
            <w:rPr/>
          </w:pPr>
          <w:hyperlink w:anchor="__RefHeading___Toc3383357_372815092">
            <w:r>
              <w:rPr>
                <w:webHidden/>
                <w:rStyle w:val="IndexLink"/>
                <w:rtl w:val="true"/>
              </w:rPr>
              <w:t>نامه دوم</w:t>
            </w:r>
            <w:r>
              <w:rPr>
                <w:rStyle w:val="IndexLink"/>
                <w:rtl w:val="true"/>
              </w:rPr>
              <w:tab/>
            </w:r>
            <w:r>
              <w:rPr>
                <w:rStyle w:val="IndexLink"/>
              </w:rPr>
              <w:t>133</w:t>
            </w:r>
          </w:hyperlink>
        </w:p>
        <w:p>
          <w:pPr>
            <w:pStyle w:val="Contents3"/>
            <w:tabs>
              <w:tab w:val="clear" w:pos="8459"/>
              <w:tab w:val="right" w:pos="9026" w:leader="dot"/>
            </w:tabs>
            <w:rPr/>
          </w:pPr>
          <w:hyperlink w:anchor="__RefHeading___Toc3383359_372815092">
            <w:r>
              <w:rPr>
                <w:webHidden/>
                <w:rStyle w:val="IndexLink"/>
                <w:rtl w:val="true"/>
              </w:rPr>
              <w:t>نامه سوم</w:t>
            </w:r>
            <w:r>
              <w:rPr>
                <w:rStyle w:val="IndexLink"/>
                <w:rtl w:val="true"/>
              </w:rPr>
              <w:tab/>
            </w:r>
            <w:r>
              <w:rPr>
                <w:rStyle w:val="IndexLink"/>
              </w:rPr>
              <w:t>133</w:t>
            </w:r>
          </w:hyperlink>
        </w:p>
        <w:p>
          <w:pPr>
            <w:pStyle w:val="Contents3"/>
            <w:tabs>
              <w:tab w:val="clear" w:pos="8459"/>
              <w:tab w:val="right" w:pos="9026" w:leader="dot"/>
            </w:tabs>
            <w:rPr/>
          </w:pPr>
          <w:hyperlink w:anchor="__RefHeading___Toc3383361_372815092">
            <w:r>
              <w:rPr>
                <w:webHidden/>
                <w:rStyle w:val="IndexLink"/>
                <w:rtl w:val="true"/>
              </w:rPr>
              <w:t>نامه چهارم</w:t>
            </w:r>
            <w:r>
              <w:rPr>
                <w:rStyle w:val="IndexLink"/>
                <w:rtl w:val="true"/>
              </w:rPr>
              <w:tab/>
            </w:r>
            <w:r>
              <w:rPr>
                <w:rStyle w:val="IndexLink"/>
              </w:rPr>
              <w:t>138</w:t>
            </w:r>
          </w:hyperlink>
        </w:p>
        <w:p>
          <w:pPr>
            <w:pStyle w:val="Contents3"/>
            <w:tabs>
              <w:tab w:val="clear" w:pos="8459"/>
              <w:tab w:val="right" w:pos="9026" w:leader="dot"/>
            </w:tabs>
            <w:rPr/>
          </w:pPr>
          <w:hyperlink w:anchor="__RefHeading___Toc3383363_372815092">
            <w:r>
              <w:rPr>
                <w:webHidden/>
                <w:rStyle w:val="IndexLink"/>
                <w:rtl w:val="true"/>
              </w:rPr>
              <w:t>نامه پنجم</w:t>
            </w:r>
            <w:r>
              <w:rPr>
                <w:rStyle w:val="IndexLink"/>
                <w:rtl w:val="true"/>
              </w:rPr>
              <w:tab/>
            </w:r>
            <w:r>
              <w:rPr>
                <w:rStyle w:val="IndexLink"/>
              </w:rPr>
              <w:t>144</w:t>
            </w:r>
          </w:hyperlink>
        </w:p>
        <w:p>
          <w:pPr>
            <w:pStyle w:val="Contents3"/>
            <w:tabs>
              <w:tab w:val="clear" w:pos="8459"/>
              <w:tab w:val="right" w:pos="9026" w:leader="dot"/>
            </w:tabs>
            <w:rPr/>
          </w:pPr>
          <w:hyperlink w:anchor="__RefHeading___Toc3383365_372815092">
            <w:r>
              <w:rPr>
                <w:webHidden/>
                <w:rStyle w:val="IndexLink"/>
                <w:rtl w:val="true"/>
              </w:rPr>
              <w:t>نامه ششم</w:t>
            </w:r>
            <w:r>
              <w:rPr>
                <w:rStyle w:val="IndexLink"/>
                <w:rtl w:val="true"/>
              </w:rPr>
              <w:tab/>
            </w:r>
            <w:r>
              <w:rPr>
                <w:rStyle w:val="IndexLink"/>
              </w:rPr>
              <w:t>147</w:t>
            </w:r>
          </w:hyperlink>
        </w:p>
        <w:p>
          <w:pPr>
            <w:pStyle w:val="Contents3"/>
            <w:tabs>
              <w:tab w:val="clear" w:pos="8459"/>
              <w:tab w:val="right" w:pos="9026" w:leader="dot"/>
            </w:tabs>
            <w:rPr/>
          </w:pPr>
          <w:hyperlink w:anchor="__RefHeading___Toc3383367_372815092">
            <w:r>
              <w:rPr>
                <w:webHidden/>
                <w:rStyle w:val="IndexLink"/>
                <w:rtl w:val="true"/>
              </w:rPr>
              <w:t>نامه هفتم از نجف</w:t>
            </w:r>
            <w:r>
              <w:rPr>
                <w:rStyle w:val="IndexLink"/>
                <w:rtl w:val="true"/>
              </w:rPr>
              <w:tab/>
            </w:r>
            <w:r>
              <w:rPr>
                <w:rStyle w:val="IndexLink"/>
              </w:rPr>
              <w:t>150</w:t>
            </w:r>
          </w:hyperlink>
        </w:p>
        <w:p>
          <w:pPr>
            <w:pStyle w:val="Contents3"/>
            <w:tabs>
              <w:tab w:val="clear" w:pos="8459"/>
              <w:tab w:val="right" w:pos="9026" w:leader="dot"/>
            </w:tabs>
            <w:rPr/>
          </w:pPr>
          <w:hyperlink w:anchor="__RefHeading___Toc3383369_372815092">
            <w:r>
              <w:rPr>
                <w:webHidden/>
                <w:rStyle w:val="IndexLink"/>
                <w:rtl w:val="true"/>
              </w:rPr>
              <w:t>و آخرين خاطره</w:t>
            </w:r>
            <w:r>
              <w:rPr>
                <w:rStyle w:val="IndexLink"/>
                <w:rtl w:val="true"/>
              </w:rPr>
              <w:t>...</w:t>
              <w:tab/>
            </w:r>
            <w:r>
              <w:rPr>
                <w:rStyle w:val="IndexLink"/>
              </w:rPr>
              <w:t>154</w:t>
            </w:r>
          </w:hyperlink>
        </w:p>
        <w:p>
          <w:pPr>
            <w:pStyle w:val="Contents2"/>
            <w:tabs>
              <w:tab w:val="clear" w:pos="8743"/>
              <w:tab w:val="right" w:pos="9026" w:leader="dot"/>
            </w:tabs>
            <w:rPr/>
          </w:pPr>
          <w:hyperlink w:anchor="__RefHeading___Toc3383371_372815092">
            <w:r>
              <w:rPr>
                <w:webHidden/>
                <w:rStyle w:val="IndexLink"/>
              </w:rPr>
              <w:t>7</w:t>
            </w:r>
            <w:r>
              <w:rPr>
                <w:rStyle w:val="IndexLink"/>
                <w:rtl w:val="true"/>
              </w:rPr>
              <w:t xml:space="preserve"> : </w:t>
            </w:r>
            <w:r>
              <w:rPr>
                <w:rStyle w:val="IndexLink"/>
                <w:rtl w:val="true"/>
              </w:rPr>
              <w:t>درباره استاد جلال</w:t>
            </w:r>
            <w:r>
              <w:rPr>
                <w:rStyle w:val="IndexLink"/>
                <w:rtl w:val="true"/>
              </w:rPr>
              <w:tab/>
            </w:r>
            <w:r>
              <w:rPr>
                <w:rStyle w:val="IndexLink"/>
              </w:rPr>
              <w:t>158</w:t>
            </w:r>
          </w:hyperlink>
        </w:p>
        <w:p>
          <w:pPr>
            <w:pStyle w:val="Contents3"/>
            <w:tabs>
              <w:tab w:val="clear" w:pos="8459"/>
              <w:tab w:val="right" w:pos="9026" w:leader="dot"/>
            </w:tabs>
            <w:rPr/>
          </w:pPr>
          <w:hyperlink w:anchor="__RefHeading___Toc3383373_372815092">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3383375_372815092">
            <w:r>
              <w:rPr>
                <w:webHidden/>
                <w:rStyle w:val="IndexLink"/>
                <w:rtl w:val="true"/>
              </w:rPr>
              <w:t>یادی از استاد جلال</w:t>
            </w:r>
            <w:r>
              <w:rPr>
                <w:rStyle w:val="IndexLink"/>
                <w:rtl w:val="true"/>
              </w:rPr>
              <w:tab/>
            </w:r>
            <w:r>
              <w:rPr>
                <w:rStyle w:val="IndexLink"/>
              </w:rPr>
              <w:t>160</w:t>
            </w:r>
          </w:hyperlink>
        </w:p>
        <w:p>
          <w:pPr>
            <w:pStyle w:val="Contents2"/>
            <w:tabs>
              <w:tab w:val="clear" w:pos="8743"/>
              <w:tab w:val="right" w:pos="9026" w:leader="dot"/>
            </w:tabs>
            <w:rPr/>
          </w:pPr>
          <w:hyperlink w:anchor="__RefHeading___Toc3383377_372815092">
            <w:r>
              <w:rPr>
                <w:webHidden/>
                <w:rStyle w:val="IndexLink"/>
              </w:rPr>
              <w:t>8</w:t>
            </w:r>
            <w:r>
              <w:rPr>
                <w:rStyle w:val="IndexLink"/>
                <w:rtl w:val="true"/>
              </w:rPr>
              <w:t xml:space="preserve"> : </w:t>
            </w:r>
            <w:r>
              <w:rPr>
                <w:rStyle w:val="IndexLink"/>
                <w:rtl w:val="true"/>
              </w:rPr>
              <w:t>دستخط‌ها</w:t>
            </w:r>
            <w:r>
              <w:rPr>
                <w:rStyle w:val="IndexLink"/>
                <w:rtl w:val="true"/>
              </w:rPr>
              <w:tab/>
            </w:r>
            <w:r>
              <w:rPr>
                <w:rStyle w:val="IndexLink"/>
              </w:rPr>
              <w:t>168</w:t>
            </w:r>
          </w:hyperlink>
        </w:p>
        <w:p>
          <w:pPr>
            <w:pStyle w:val="Contents2"/>
            <w:tabs>
              <w:tab w:val="clear" w:pos="8743"/>
              <w:tab w:val="right" w:pos="9026" w:leader="dot"/>
            </w:tabs>
            <w:rPr/>
          </w:pPr>
          <w:hyperlink w:anchor="__RefHeading___Toc3383379_372815092">
            <w:r>
              <w:rPr>
                <w:webHidden/>
                <w:rStyle w:val="IndexLink"/>
                <w:rtl w:val="true"/>
              </w:rPr>
              <w:t xml:space="preserve">فهرست ها </w:t>
            </w:r>
            <w:r>
              <w:rPr>
                <w:rStyle w:val="IndexLink"/>
                <w:rtl w:val="true"/>
              </w:rPr>
              <w:t>(</w:t>
            </w:r>
            <w:r>
              <w:rPr>
                <w:rStyle w:val="IndexLink"/>
                <w:rtl w:val="true"/>
              </w:rPr>
              <w:t>اعلام، اماکن، کتب</w:t>
            </w:r>
            <w:r>
              <w:rPr>
                <w:rStyle w:val="IndexLink"/>
                <w:rtl w:val="true"/>
              </w:rPr>
              <w:t>)</w:t>
              <w:tab/>
            </w:r>
            <w:r>
              <w:rPr>
                <w:rStyle w:val="IndexLink"/>
              </w:rPr>
              <w:t>182</w:t>
            </w:r>
          </w:hyperlink>
        </w:p>
        <w:p>
          <w:pPr>
            <w:pStyle w:val="Contents3"/>
            <w:tabs>
              <w:tab w:val="clear" w:pos="8459"/>
              <w:tab w:val="right" w:pos="9026" w:leader="dot"/>
            </w:tabs>
            <w:rPr/>
          </w:pPr>
          <w:hyperlink w:anchor="__RefHeading___Toc3383381_372815092">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3383383_372815092">
            <w:r>
              <w:rPr>
                <w:webHidden/>
                <w:rStyle w:val="IndexLink"/>
                <w:rtl w:val="true"/>
              </w:rPr>
              <w:t>فهرست اعلام</w:t>
            </w:r>
            <w:r>
              <w:rPr>
                <w:rStyle w:val="IndexLink"/>
                <w:rtl w:val="true"/>
              </w:rPr>
              <w:tab/>
            </w:r>
            <w:r>
              <w:rPr>
                <w:rStyle w:val="IndexLink"/>
              </w:rPr>
              <w:t>184</w:t>
            </w:r>
          </w:hyperlink>
        </w:p>
        <w:p>
          <w:pPr>
            <w:pStyle w:val="Contents3"/>
            <w:tabs>
              <w:tab w:val="clear" w:pos="8459"/>
              <w:tab w:val="right" w:pos="9026" w:leader="dot"/>
            </w:tabs>
            <w:rPr/>
          </w:pPr>
          <w:hyperlink w:anchor="__RefHeading___Toc3383385_372815092">
            <w:r>
              <w:rPr>
                <w:webHidden/>
                <w:rStyle w:val="IndexLink"/>
                <w:rtl w:val="true"/>
              </w:rPr>
              <w:t>فهرست اماکن</w:t>
            </w:r>
            <w:r>
              <w:rPr>
                <w:rStyle w:val="IndexLink"/>
                <w:rtl w:val="true"/>
              </w:rPr>
              <w:tab/>
            </w:r>
            <w:r>
              <w:rPr>
                <w:rStyle w:val="IndexLink"/>
              </w:rPr>
              <w:t>189</w:t>
            </w:r>
          </w:hyperlink>
        </w:p>
        <w:p>
          <w:pPr>
            <w:pStyle w:val="Contents3"/>
            <w:tabs>
              <w:tab w:val="clear" w:pos="8459"/>
              <w:tab w:val="right" w:pos="9026" w:leader="dot"/>
            </w:tabs>
            <w:rPr/>
          </w:pPr>
          <w:hyperlink w:anchor="__RefHeading___Toc3383387_372815092">
            <w:r>
              <w:rPr>
                <w:webHidden/>
                <w:rStyle w:val="IndexLink"/>
                <w:rtl w:val="true"/>
              </w:rPr>
              <w:t>فهرست کتب</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72_42546"/>
      <w:bookmarkStart w:id="1" w:name="pg7072_42546"/>
      <w:bookmarkEnd w:id="1"/>
    </w:p>
    <w:p>
      <w:pPr>
        <w:pStyle w:val="Heading2"/>
        <w:numPr>
          <w:ilvl w:val="1"/>
          <w:numId w:val="1"/>
        </w:numPr>
        <w:rPr/>
      </w:pPr>
      <w:bookmarkStart w:id="2" w:name="pg7072_42546"/>
      <w:bookmarkStart w:id="3" w:name="__RefHeading___Toc3383301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روزگار</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مستند سید هادی خسروشاهی درباره فيلسوف معاصر</w:t>
      </w:r>
    </w:p>
    <w:p>
      <w:pPr>
        <w:pStyle w:val="BookText"/>
        <w:rPr/>
      </w:pPr>
      <w:r>
        <w:rPr>
          <w:rFonts w:ascii="IRNazanin" w:hAnsi="IRNazanin" w:eastAsia="IRNazanin"/>
          <w:color w:val="111111"/>
          <w:sz w:val="28"/>
          <w:sz w:val="28"/>
          <w:szCs w:val="28"/>
          <w:rtl w:val="true"/>
          <w:lang w:bidi="fa-IR"/>
        </w:rPr>
        <w:t xml:space="preserve">سيد جلال‌الدين آشتياني و نهضت مقاومت 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سیدهادی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کلبه شروق،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7255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آشتياني، جلال‌الدين،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فیلسوفان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Muslim philisophers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 -- History -- Islamic Revolution, 1979</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955/083092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4480340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83303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حديث نيک و بد ما نوشته خواهد شد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زمانه را قلم و دفتریّ و ديواني است </w:t>
      </w:r>
    </w:p>
    <w:p>
      <w:pPr>
        <w:pStyle w:val="BookText"/>
        <w:rPr/>
      </w:pPr>
      <w:r>
        <w:rPr>
          <w:rFonts w:ascii="IRNazanin" w:hAnsi="IRNazanin" w:eastAsia="IRNazanin"/>
          <w:color w:val="111111"/>
          <w:sz w:val="28"/>
          <w:sz w:val="28"/>
          <w:szCs w:val="28"/>
          <w:rtl w:val="true"/>
          <w:lang w:bidi="fa-IR"/>
        </w:rPr>
        <w:t xml:space="preserve">حديث روزگار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خاطرات مستند سيد هادي خسروشاهي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فيلسوف معاصر سيد جلال‌الدين آشتياني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نهضت مقاومت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جمعيت متاع </w:t>
      </w:r>
      <w:bookmarkStart w:id="7" w:name="pg7072_42553"/>
    </w:p>
    <w:p>
      <w:pPr>
        <w:pStyle w:val="Heading2"/>
        <w:numPr>
          <w:ilvl w:val="1"/>
          <w:numId w:val="1"/>
        </w:numPr>
        <w:rPr/>
      </w:pPr>
      <w:bookmarkStart w:id="8" w:name="__RefHeading___Toc3383305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فلسفه و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خانه امن در تجريش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مراتب چهارگانه سير معنوي انسان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نگاهي به زندگي و آثار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در بيت آيت‌الله‌بروجردي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آغاز نهضت فلسفي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تأليفات و آثار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سياسي زندگي علامه آشتياني</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آشتیانی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اصول دهگانه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ديدگاه‌هاي سياسي استاد آشتياني</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سيدجمال‌الدين 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کاشاني</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فدائيان اسلام </w:t>
      </w:r>
      <w:r>
        <w:rPr>
          <w:rFonts w:eastAsia="Amiri" w:cs="Amiri" w:ascii="Amiri" w:hAnsi="Amiri"/>
          <w:color w:val="111111"/>
          <w:sz w:val="28"/>
          <w:szCs w:val="28"/>
          <w:lang w:bidi="ar-SA"/>
        </w:rPr>
        <w:t>110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انقلاب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نامه 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نامه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نامه دوم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نامه سوم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نامه چهارم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نامه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نامه ششم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نامه هفتم از نجف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و آخرين خاطره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استاد جلال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یادی از استاد جلال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دستخط‌ها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اماکن، کتب</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فهرست اماکن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10" w:name="pg7072_42557"/>
    </w:p>
    <w:p>
      <w:pPr>
        <w:pStyle w:val="Heading2"/>
        <w:numPr>
          <w:ilvl w:val="1"/>
          <w:numId w:val="1"/>
        </w:numPr>
        <w:rPr/>
      </w:pPr>
      <w:bookmarkStart w:id="11" w:name="__RefHeading___Toc3383307_372815092"/>
      <w:bookmarkStart w:id="12" w:name="_Toc4"/>
      <w:bookmarkEnd w:id="10"/>
      <w:bookmarkEnd w:id="11"/>
      <w:r>
        <w:rPr>
          <w:rtl w:val="true"/>
        </w:rPr>
        <w:t>مقدمه</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فیلسوف مجهول القدر معاصر، استاد بزرگ سیدجلال‌الدین موسوی آشتیانی است که به آغاز دوران تحصیلی بنده در قم،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همزمان با شکست نهضت ملی‌کردن صنعت نفت بود و روی برداشت‌ها و باورهای سیاسی، تبادل نظر و بررسی مسائل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بهره‌گیری از استاد در این زمینه، به مسائل سیاسی روز و حوادث نیک و بد حوزه‌ها کشیده شد و حتی در دوران سفر تحصیلی استاد به نجف و یا سفر این بنده به تبریز، همچنان ادامه یافت که محصول آن، مکاتباتی بود که به عمل آمد و طبق معمول، متأسفانه نسخه‌ای از نامه‌های بنده در اختیار نیست و فقط بخشی از نامه‌ها و یا پاسخ‌های استاد جلال از حوادث روزگار در امان باقی مانده که اینک در این رساله، ضمن پرداختن اجمالی به شرح زندگی و آثار استاد سید جلال‌الدین آشتیانی، برای ثبت در تاریخ عیناً نقل و درج </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اثر می‌تواند نشان‌دهندة نوع اندیشه قشر متفکر و آگاه حوزه علمیه قم درباره حوادث سیاسی پس از حادثه موسوم به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راه چاره‌جویی آنها برای پیشرفت کشور و بهبود اوضاع، تلقی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در این رساله مورد توجه قرار گرفته، فعالیت‌های سیاسی و غیرعلمی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غیرفلسفی استاد جلال‌الدین در دوران زندگی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استاد جلال آشتیانی، در آن برهه از زمان، همزمان با ارتباط مقبول و موقعیت خاص در بیت مرجعیت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و تدریس در حوزه و بحث و تلاش در دائره علوم اسلامی، به ویژه عرفان و فلسفه، در مسائل سیاسی روز هم به نحوی دخالت و نقش داشته است که البته این موضع و این مرحله در زندگی ایشان، مورد توجه اغلب سیره‌نویسانی که درباره استاد جلال، مقاله یا کتابی نوشته‌اند قرار نگرفته است و فقط یکی از پژوهشگران، با استناد به نوشته‌ها و نامه‌های ایشان به اینجانب، به این بُعد از زندگی ایشان هم اشاراتی کرده است که قابل تقدیر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استاد جلال، بعدها به علت لورفتن دستخط ایشان توسط بعضی از دوستان ملی‌گرا، در مورد نظریه منفی آیت الله بروجردی درباره شاه و بازداشت موقتش، از بازی‌های سیاسی اهل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شد و ضمن کناره‌گیری از این جریانات رسمی، خود به فکر تأسیس یک نهاد سیاسی مستقل، برای گردآوری افراد صالح و ادامه مبارزه، در شکل معقول و منطقی بود که در یکی از نامه‌هایش به اینجانب، به طور </w:t>
      </w:r>
    </w:p>
    <w:p>
      <w:pPr>
        <w:pStyle w:val="BookText"/>
        <w:rPr/>
      </w:pPr>
      <w:r>
        <w:rPr>
          <w:rFonts w:ascii="IRNazanin" w:hAnsi="IRNazanin" w:eastAsia="IRNazanin"/>
          <w:color w:val="111111"/>
          <w:sz w:val="28"/>
          <w:sz w:val="28"/>
          <w:szCs w:val="28"/>
          <w:rtl w:val="true"/>
          <w:lang w:bidi="fa-IR"/>
        </w:rPr>
        <w:t>مشروح به آن می‌پردازد، ولی متأسفانه توفیقی در این زمینه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اشاراتی دارد به زندگی، آثار و فعالیت‌های علمی و سیاسی استاد جلال به ویژه همکاری و نظریه او درباره نهضت مقاومت ملی و جمعیت متاع که اینجانب نیز به نحوی با هر دو جریان ارتباطی داشتم و در آن راستا فعالیت‌های ویژه‌ای انجام می‌دادم که به گوشه‌هایی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اشاره‌هایی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رساله به علاقمندان تاریخ معاصر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هرگونه نقد و تصحیح و تکمیل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الشکر علی ما انعم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w:t>
      </w:r>
    </w:p>
    <w:p>
      <w:pPr>
        <w:pStyle w:val="BookText"/>
        <w:rPr/>
      </w:pPr>
      <w:r>
        <w:rPr>
          <w:rFonts w:ascii="IRNazanin" w:hAnsi="IRNazanin" w:eastAsia="IRNazanin"/>
          <w:color w:val="111111"/>
          <w:sz w:val="28"/>
          <w:sz w:val="28"/>
          <w:szCs w:val="28"/>
          <w:rtl w:val="true"/>
          <w:lang w:bidi="fa-IR"/>
        </w:rPr>
        <w:t>سید هادی خسروشاهی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6"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سید جلال الدین آشتیانی در حوزه علمیه قم </w:t>
      </w:r>
      <w:bookmarkStart w:id="13" w:name="pg7072_42565"/>
    </w:p>
    <w:p>
      <w:pPr>
        <w:pStyle w:val="Heading2"/>
        <w:numPr>
          <w:ilvl w:val="1"/>
          <w:numId w:val="1"/>
        </w:numPr>
        <w:rPr/>
      </w:pPr>
      <w:bookmarkStart w:id="14" w:name="__RefHeading___Toc3383309_372815092"/>
      <w:bookmarkStart w:id="15" w:name="_Toc5"/>
      <w:bookmarkEnd w:id="13"/>
      <w:bookmarkEnd w:id="14"/>
      <w:r>
        <w:rPr/>
        <w:t>1</w:t>
      </w:r>
      <w:r>
        <w:rPr>
          <w:rtl w:val="true"/>
        </w:rPr>
        <w:t xml:space="preserve"> : </w:t>
      </w:r>
      <w:r>
        <w:rPr>
          <w:rtl w:val="true"/>
        </w:rPr>
        <w:t>جمال فلسفه و عرفان</w:t>
      </w:r>
      <w:bookmarkEnd w:id="1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383311_372815092"/>
      <w:bookmarkStart w:id="17" w:name="_Toc6"/>
      <w:bookmarkEnd w:id="16"/>
      <w:r>
        <w:rPr>
          <w:rtl w:val="true"/>
        </w:rPr>
        <w:t>اشاره</w:t>
      </w:r>
      <w:bookmarkEnd w:id="1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072_42569"/>
      <w:bookmarkStart w:id="19" w:name="pg7072_42569"/>
      <w:bookmarkEnd w:id="19"/>
    </w:p>
    <w:p>
      <w:pPr>
        <w:pStyle w:val="Heading3"/>
        <w:numPr>
          <w:ilvl w:val="2"/>
          <w:numId w:val="1"/>
        </w:numPr>
        <w:rPr/>
      </w:pPr>
      <w:bookmarkStart w:id="20" w:name="pg7072_42569"/>
      <w:bookmarkStart w:id="21" w:name="__RefHeading___Toc3383313_372815092"/>
      <w:bookmarkStart w:id="22" w:name="_Toc7"/>
      <w:bookmarkEnd w:id="20"/>
      <w:bookmarkEnd w:id="21"/>
      <w:r>
        <w:rPr>
          <w:rtl w:val="true"/>
        </w:rPr>
        <w:t>سابقه آشنایی</w:t>
      </w:r>
      <w:bookmarkEnd w:id="22"/>
    </w:p>
    <w:p>
      <w:pPr>
        <w:pStyle w:val="BookText"/>
        <w:rPr/>
      </w:pPr>
      <w:r>
        <w:rPr>
          <w:rFonts w:ascii="IRNazanin" w:hAnsi="IRNazanin" w:eastAsia="IRNazanin"/>
          <w:color w:val="111111"/>
          <w:sz w:val="28"/>
          <w:sz w:val="28"/>
          <w:szCs w:val="28"/>
          <w:rtl w:val="true"/>
          <w:lang w:bidi="fa-IR"/>
        </w:rPr>
        <w:t xml:space="preserve">فروردين ماه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دومین سالروز رحلت علامه دوران، جمال فلسفه و عرفان، آقا سيدجلال‌الدين آشتياني بود؛ ولي از مراسم بزرگداشت نام و خاطره او، در محافل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فلسفي، متأسفانه خبري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در بعضي از جرايد، يادي و تجليلي، نه در خور شأن، به عمل آمد و ديگر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در نخستين شماره سال دوم مجله وزين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حکمت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نامه‌هايي چند از استاد منتشر گرديد که گوياي بخشي از تاريخ معاصر و نشان‌دهنده چگونگي قدرشناسي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محافل دانشگاهي دوران قبل از انقلاب، از شخصيت‌هاي فرهيخته‌اي چون جلال‌الدين بود، تا آنجا که براي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ملاصدراي 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قول هانري کربن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تدريس در دانشگاه، مي‌بايست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مي‌آمد و رساله‌اي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مي‌داشت و البته پس از تحقق اين امر هم، تازه بزرگان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نپذيرفتند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در دانشگاه تهران تدريس بکند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بگذرم که اين قصه پرغصه، سر دراز دارد و مطرح ساختن يا بررسي و تحليل علل آن در اين مقدمه، نه مقدور است و نه معقول و </w:t>
      </w:r>
    </w:p>
    <w:p>
      <w:pPr>
        <w:pStyle w:val="BookText"/>
        <w:rPr/>
      </w:pPr>
      <w:r>
        <w:rPr>
          <w:rFonts w:ascii="IRNazanin" w:hAnsi="IRNazanin" w:eastAsia="IRNazanin"/>
          <w:color w:val="111111"/>
          <w:sz w:val="28"/>
          <w:sz w:val="28"/>
          <w:szCs w:val="28"/>
          <w:rtl w:val="true"/>
          <w:lang w:bidi="fa-IR"/>
        </w:rPr>
        <w:t xml:space="preserve">بپردازيم به ياد و خاطره از استاد جلال‌الدين تا به نوبه خود اداي ديني کرده باشيم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عمادالفقهاء و سيدالحکما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تعبير مرحوم آيت‌الله رفيعي 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اجازه‌نامه اجتهادي که براي آقا جلال‌الدين، صادر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که يک بار در مشهد مقدس از استاد جلال‌الدين در مورد تاريخ دقيق تولدش سؤال کردم و او در پاسخ به شوخي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خودم يادم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گويا در ماه رجب‌المرجب</w:t>
      </w:r>
      <w:r>
        <w:rPr>
          <w:rStyle w:val="FootnoteAnchor"/>
          <w:rtl w:val="true"/>
        </w:rPr>
        <w:footnoteReference w:id="2"/>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بعدها از پيرمردان روستايي قصبه آشتيان، اين را شنيدم و البته در جايي هم مثلاً پشت قرآن، ثبت نشده است، اما تاريخ وفات، به نظرم روزي در جايي 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در آستانه ماه رجب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يادمان علامه آشتياني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جاي سالگشت رحلت، در سالروز تولد استاد، منتشر می‌سازيم</w:t>
      </w:r>
      <w:r>
        <w:rPr>
          <w:rFonts w:eastAsia="IRNazanin" w:cs="IRNazanin"/>
          <w:color w:val="111111"/>
          <w:sz w:val="28"/>
          <w:szCs w:val="28"/>
          <w:rtl w:val="true"/>
          <w:lang w:bidi="fa-IR"/>
        </w:rPr>
        <w:t>.</w:t>
      </w:r>
      <w:r>
        <w:rPr>
          <w:rStyle w:val="FootnoteAnchor"/>
          <w:rtl w:val="true"/>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يادمان، نخست به سابقه آشنايي با استاد اشاره مي‌کنيم و سپس نگاهي کوتاه بر تاريخ زندگي و آثار وي خواهيم داشت و سرانجام چند نامه از نامه‌هاي 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استاد به اين جانب را نقل مي‌کنيم، با اشاره‌اي پيش از آن، به نظريات سياسي وي که در يادواره‌ها و مقالات اساتيد و علاقه‌مندان منتشر شده در جرايد، تاکنون به اين امر توجهي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اوايل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ادامه تحصيل و اقامت دائم در حوزه علميه قم، به اين شهر آمدم، ولي از لحاظ درسي و سني، شرايط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اتاقي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استاد بزرگوار آيت‌الله شيخ جعفر سبحاني مدظله‌الوارف، با توجه به سابقه آشنايي ايشان با مرحوم والد ماجد و اخوان عظام، مشورت کردم و ايشان به ياري شتافتند و به دو نفر از شاگردان خود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Style w:val="FootnoteAnchor"/>
          <w:rtl w:val="true"/>
        </w:rPr>
        <w:footnoteReference w:id="4"/>
      </w:r>
      <w:r>
        <w:rPr>
          <w:rFonts w:ascii="IRNazanin" w:hAnsi="IRNazanin" w:eastAsia="IRNazanin"/>
          <w:color w:val="111111"/>
          <w:sz w:val="28"/>
          <w:sz w:val="28"/>
          <w:szCs w:val="28"/>
          <w:rtl w:val="true"/>
          <w:lang w:bidi="fa-IR"/>
        </w:rPr>
        <w:t xml:space="preserve">و در مدرسه فيضيه حجره‌اي داشتند، توصيه کردند که به طور موقت در حجره آن‌ها سکونت کنم تا حجره يا جايي مستقل پيدا شود و آن‌ها به احترام استاد خود، پيشنهاد را پذيرفتند؛ ولي موافقت مرحوم صاحب الداري متولي مدرسه فيضيه قبل از مرحوم آيت‌الله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پدرخانم استاد محمد مجتهدي شبستري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امر مورد نياز بود که به ايشان مراجعه کردم و معلوم شد که از هم‌دوره‌ها و علاقه‌مندان اخوي معظم، مرحوم آيت‌الله سيداحمد خسروشاهي است و بلافاصله موافقت کرد و من در مدرسه فيضيه، در حجره اين دو بزرگوار، مستقر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جلالي خميني هم که گويا خود ساکن آن مدرسه نبود، هر چندي يکبار به ديدار همشهري‌هاي خود به آن حجره سر مي‌زد و از همان تاريخ، آشنايي با ايشان هم آغاز گرديد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حجره‌هاي متعدد مدرسه فيضيه، طلاب جديد در کنار فضلاي قديم، و هر کدام از شهري و روستايي دور يا نزديک، در کنار هم زندگي مي‌کردند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جوان و فرزند کوچک مرحوم </w:t>
      </w:r>
    </w:p>
    <w:p>
      <w:pPr>
        <w:pStyle w:val="BookText"/>
        <w:rPr/>
      </w:pPr>
      <w:r>
        <w:rPr>
          <w:rFonts w:ascii="IRNazanin" w:hAnsi="IRNazanin" w:eastAsia="IRNazanin"/>
          <w:color w:val="111111"/>
          <w:sz w:val="28"/>
          <w:sz w:val="28"/>
          <w:szCs w:val="28"/>
          <w:rtl w:val="true"/>
          <w:lang w:bidi="fa-IR"/>
        </w:rPr>
        <w:t xml:space="preserve">آيت‌الله بروجردي هم به توصيه پدر در اين مدرسه حجره‌اي داشت و از صبح تا شب در آن‌جا به سر مي‌برد تا درس بخواند و مغرور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مرجعيت و رفت و آمد آن‌ها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معاريف اين مدرسه، آقا سيدجلال‌الدين آشتياني بود که در طبقه دوم طرف غرب مدرسه، حجره‌اي داشت و گاهي سروصداي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وقتي در و پنجره حجره باز بود، به پايين هم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شهير مبارز، حضرت آقاي شيخ علي اصغر مرواريد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آن ايام طلبه جواني بود، اتاقي در کنار حجره آقا جلال داشت و هم حجره ايشان، مرحوم آيت‌الله شيخ محمدحسين زرندي، امام جمعه فقيد کرمانشاه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محيط مدرسه، جوي روحاني و معنوي و دوري از ماديات و زرق و برق زندگي، حاکم بود و همگان به درس و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منهاي زندگي مادي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هم‌حجره‌هاي اين‌جانب که هنوز تسلطي بر زبان فارسي نداشتم، در آموزش طبيعي زبان، موثر بودند و آشنايي من با آن‌ها که اهل روستاهاي خمين بودند، موجب شناخت 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خميني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چرا که قبلاً در تبريز، از اخوي بزرگوار آيت‌الله سيداحمد خسروشاهي که همدرس امام، در درس آيت‌الله حاج شيخ عبدالکريم حائري يزدي بوده، از فضائل اخلاقي و معنوي ايشان اشاراتي شنيده بودم، چون حضرت اخوي؛ خود علاوه بر تحصيل علم و فقاهت، اهل سير و سلوک هم بود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فلسفه و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ارادتي خاص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حاج‌آقا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فيضيه، درس اخلاق و تدريس فلسفه داشت و به قول جلال‌الدين، در مقاله در رثاي امام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متجاوز از بيست سال، شرح منظومه و اسفار تدريس کردند و يگانه مشعل فروزان علم توحيد و معرفت ربوبي و استاد وحيد در علم عرفان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مي‌شدند و مدتي هم براي برخي از ارباب معرفت شرح قيصري بر فصوص را تدريس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جلال‌الدين آشتياني در زندگي‌نامه تکميلي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مدتي نيز در درس استاد حاج‌آقا روح‌الله خميني، حضور به هم رسانيده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آقاجلال در آن دوران يکي از معاريف فضلا به شمار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مدرسه‌هاي طلبگي، نوعاً طلاب جديد 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درسي خود را از فضلاي حاضر در مدرسه مي‌پرسيدند که در واقع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درسي سهل‌الوصول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حقير هم بارها اشکالاتي را که در درس‌هاي خود داشتم، از آقاجلال آشتياني مي‌پرسيدم و او با بيان شيوا و شرح گويا و لهجه زيبا، به حل مسئله و پاسخگويي بر مشکلات درسي مي‌پرداخت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امر، علي‌رغم اختلاف سني، موجب آشنايي اين‌جانب با آقاي آشتياني گرديد، ولي اقامت موقت حقير در مدرسه فيضيه دو يا سه ماه بيشتر طول نکشيد و در مدرسه حجتيه به لطف مرحوم آيت‌الله آقا شيخ اسحاق آستارائي، متولي و مدير مدرسه و از اصحاب مرحوم آيت‌الله </w:t>
      </w:r>
      <w:bookmarkStart w:id="23" w:name="pg7072_42579"/>
    </w:p>
    <w:p>
      <w:pPr>
        <w:pStyle w:val="BookText"/>
        <w:rPr/>
      </w:pPr>
      <w:bookmarkEnd w:id="23"/>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حجره‌اي نصيب شد و از فيض حضور فضلاي فيضيه محروم شدم، ولي همين آشنايي مقدماتي، که موجب دوستي و آشنايي با آقاي آشتياني گرديده بود، در جلسات هفتگي منزل مرحوم آقا سيدمهدي رضوي قمي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شمیرانات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يافت</w:t>
      </w:r>
      <w:r>
        <w:rPr>
          <w:rFonts w:eastAsia="IRNazanin" w:cs="IRNazanin"/>
          <w:color w:val="111111"/>
          <w:sz w:val="28"/>
          <w:szCs w:val="28"/>
          <w:rtl w:val="true"/>
          <w:lang w:bidi="fa-IR"/>
        </w:rPr>
        <w:t>.</w:t>
      </w:r>
    </w:p>
    <w:p>
      <w:pPr>
        <w:pStyle w:val="Heading3"/>
        <w:numPr>
          <w:ilvl w:val="2"/>
          <w:numId w:val="1"/>
        </w:numPr>
        <w:rPr/>
      </w:pPr>
      <w:bookmarkStart w:id="24" w:name="__RefHeading___Toc3383315_372815092"/>
      <w:bookmarkStart w:id="25" w:name="_Toc8"/>
      <w:bookmarkEnd w:id="24"/>
      <w:r>
        <w:rPr>
          <w:rtl w:val="true"/>
        </w:rPr>
        <w:t>خانه امن در تجريش</w:t>
      </w:r>
      <w:r>
        <w:rPr>
          <w:rtl w:val="true"/>
        </w:rPr>
        <w:t>!</w:t>
      </w:r>
      <w:bookmarkEnd w:id="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شب‌هاي جمعه‌اي که از قم به تهران مي‌آمدم، پس از پايان جلسة تفسير آيت‌الله طالقاني در مسجد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اسلامبول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بنزهاي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دودزاي گازوئيلي مستقر در توپخانه مي‌شدم که تا تجريش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کرايه‌اش بود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بيشتر هم طي مسافت جاده خلوت عمدتاً خاکي وليعصر فعلي، طول نمي‌کشيد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ميدان تجريش تا کوچه مقصودبک و باغ مرحوم آقاي سيدمهدي رضوي قمي هم راهي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رضوي خود به امر وکالت و قضاوت مي‌پرداخت و داراي تحصيلات حوزوي بود و در دوره ملي شدن صنعت نفت، کانديداي نمايندگي قم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وي يک باغ چند هزار متري بود و دو سه اتاق طلبگي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درويشي را هم دم در براي مهمانان و يا دانشجويان بي‌مکان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بود که از دوستان آقاي سيدمحمدباقر رضوي فرزند ايشان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خود دانشجوي دانشگاه بود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همکاري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مهمانسراي طلبگي، علاوه بر استاد جلال‌الدين </w:t>
      </w:r>
    </w:p>
    <w:p>
      <w:pPr>
        <w:pStyle w:val="BookText"/>
        <w:rPr/>
      </w:pPr>
      <w:r>
        <w:rPr>
          <w:rFonts w:ascii="IRNazanin" w:hAnsi="IRNazanin" w:eastAsia="IRNazanin"/>
          <w:color w:val="111111"/>
          <w:sz w:val="28"/>
          <w:sz w:val="28"/>
          <w:szCs w:val="28"/>
          <w:rtl w:val="true"/>
          <w:lang w:bidi="fa-IR"/>
        </w:rPr>
        <w:t>آشتياني،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ابراهيم يزدي، دکتر مصطفي چمران، مهندس طاهري قزويني، مهندس عرب‌زاده، مهندس شکيب‌نيا، دکتر عباس حائري، مهندس مرتاضي، دکتر کاظم يزدي و دو سه دانشجوي ديگر و اين جانب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بحث‌ها عمدتاً در زمينه مسائل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بود و حرف آخر را در اين زمينه‌ها البته استاد جلال‌الدين آشتياني مي‌زد؛ ولي او خيلي علاقه نداشت که در مسائل سياسي مورد نظر آقايان، با آن‌ها هماهنگ شود و گاهي هم مرا شفاهاً و کتباً، نصيحت مي‌کرد که گول حرف اين‌ها را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مي‌گفت بعضي از اينها اگر روي کار بيايند، با من و شما همان رفتار را مي‌کنند که قبلاً با آيت‌الله کاشاني و کل روحانيت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پس از پيروزي انقلاب اسلامي متأسفانه عملکرد بعضي از دوستان آن دوران، صحت نظريه استاد جلال‌الدين آشتياني را روشن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و بسط چگونگي آن را ضروری نمي‌دانم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نبودم و هوادار سرسخت فدائيان اسلام و جريان اسلامي نهضت ملي به شمار مي‌آمدم، ولي در مبارزه با رژيم کودتا،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همکاري داشتم و حداقل اعلاميه‌هاي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علاوه بر دوستان قمي يا دانشجو، گاهي خود آقاي آشتياني آن‌ها را براي من از تهران مي‌آورد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علميه قم، بدون آنکه نزديک‌ترين دوستانم هم بدانند، توزيع مي‌کردم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بحث‌هاي متفرقه در جلسات منزل آقاي رضوي، استاد آشتياني از سياست بيرون مي‌رفت و گاهي سخن به فلسفه و عرفان و اشراق و </w:t>
      </w:r>
    </w:p>
    <w:p>
      <w:pPr>
        <w:pStyle w:val="BookText"/>
        <w:rPr/>
      </w:pPr>
      <w:r>
        <w:rPr>
          <w:rFonts w:ascii="IRNazanin" w:hAnsi="IRNazanin" w:eastAsia="IRNazanin"/>
          <w:color w:val="111111"/>
          <w:sz w:val="28"/>
          <w:sz w:val="28"/>
          <w:szCs w:val="28"/>
          <w:rtl w:val="true"/>
          <w:lang w:bidi="fa-IR"/>
        </w:rPr>
        <w:t>تجليات حق، به ميان مي‌آورد و عاشقانه داد سخن مي‌داد و اوج مي‌گرفت، ولي اغلب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معلومات چنداني در اين زمينه نداشتند، خيلي از بحث‌هاي جدي فلسفي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عرفاني استقبال نمي‌کردند، ولي در بحث‌هاي عرفاني، به وضوح مي‌ديدم که شهيد مصطفي چمران به فکر فرو مي‌رفت و در واقع حالت او دگرگون مي‌گرديد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رفت بگويم که يکي از اصحاب آن باغ و ساکن يکي از آن اتاق‌هاي دم در، درويشي بود پير، با ريشي بلند و گيسواني آشفته و عصايي بر دست و کشکولي آويزان 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مي‌آمد و مي‌نشست و در ناهار دانشجويي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درويشي بچه‌ها شرکت مي‌کرد، ولي کمتر غذا مي‌خورد و کمتر حرف مي‌زد، يا اصلاً حرف نمي‌زد و بعد مي‌رفت و در باغ قدم مي‌زد و گاهي سنگ‌ريزه‌ها را يک يک جمع مي‌کرد و در کشکول خود مي‌ريخت و سپس آن‌ها را يک يک درمي‌آورد و به جوي آبي که روان بود، مي‌انداخت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تماشا مي‌کرد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فلسفه اين کار را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لبخندي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تجسّم و تشبيه عملي حديث روزگار است و آدم‌ها و جمع‌آوري چيزهايي به نام فرزند، مال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اشاره اي است به گذر عمر و آمد و رفت انسآن‌ها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 بفهمد که چيزي جز مثل اين سنگ‌ريزه‌ها در اين جهان پهناور و عالم هستي بزرگ، نيست و به سرعت هم در جريان و سير آب در جوي زندگي از گردونه خارج خواهد شد، ديگر خيلي باد تو دماغش نمي‌افتد و مي‌فهمد که چند روزي بيش ماندني نيست و اين آب او را با خود مي‌برد و اگر اين را دانست، به روشني </w:t>
      </w:r>
    </w:p>
    <w:p>
      <w:pPr>
        <w:pStyle w:val="BookText"/>
        <w:rPr/>
      </w:pPr>
      <w:r>
        <w:rPr>
          <w:rFonts w:ascii="IRNazanin" w:hAnsi="IRNazanin" w:eastAsia="IRNazanin"/>
          <w:color w:val="111111"/>
          <w:sz w:val="28"/>
          <w:sz w:val="28"/>
          <w:szCs w:val="28"/>
          <w:rtl w:val="true"/>
          <w:lang w:bidi="fa-IR"/>
        </w:rPr>
        <w:t>مي‌فهمد که اين چند روزه هم ارزش و اعتبار و دل‌بستن به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مرشد، من قلباً خود درويش مسلکم و اصلاً طلبه يعني 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نصيحتي دهيد که مفيد افتد و تجربه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خاص خودش را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من مرشد و استاد نيستم، آقا جلال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من کي هستم که شما سيد اولاد پيامبر اکرم را نصيحت کنم؟ جدّ شما نصيحت‌ها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آويزه گوش کنيد، خيلي چيزها به دست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شما عمري سپري کرده‌ايد و تجربه‌اي اندوخته‌ايد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که ما هم از ثمره آن تجربه‌ها بهره‌مند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هميشه و در همه چيز خدا را در نظر داشته باشي که حاضر و ناظر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چيز خود به خود حل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اجازه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نکته را مي‌خواهم به شما يادآور شوم و آن اين‌که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همانند ديگران و هماهنگ مردم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گاهي که اين‌جا مي‌آيم و شما هم مِي‌آييد، آقاجلال و بچه‌ها اغلب روي گليم و فرش مي‌نشينند؛ اما شما گاهي روي صندلي مي‌نشينيد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صندلي غرور مي‌آورد و زمين نشستن فروتني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اين صندلي که وقتي انسان به آن بچسبد، ديگر ول نمي‌کند و بالاخره هم ضايع مي‌شود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حقير فقير اشاره کردم که خود درويش مسلکم و ظاهراً فعلاً علاقه‌اي هم به زخارف دنيا يا صندلي ندارم، ولي به اين دليل گاهي روي صندلي مي‌نشينم که اشراف به باغ داشته باشم و درخت و گل و </w:t>
      </w:r>
    </w:p>
    <w:p>
      <w:pPr>
        <w:pStyle w:val="BookText"/>
        <w:rPr/>
      </w:pPr>
      <w:r>
        <w:rPr>
          <w:rFonts w:ascii="IRNazanin" w:hAnsi="IRNazanin" w:eastAsia="IRNazanin"/>
          <w:color w:val="111111"/>
          <w:sz w:val="28"/>
          <w:sz w:val="28"/>
          <w:szCs w:val="28"/>
          <w:rtl w:val="true"/>
          <w:lang w:bidi="fa-IR"/>
        </w:rPr>
        <w:t>گیاه و سبزه و جوي آب را بهتر ببينم، وگرنه اين تک صندلي شکسته که دل بستن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راه بهتر ديگري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خواستيد درخت‌ها و گل‌ها را بهتر تماشا کنيد و به جوي آب نظر کنيد و گذر عمر را ببينيد، داخل باغ برويد و همه چيز را به راحتي و از نزديک نظاره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صندلي شکسته هم مي‌شود باغ و دنيا را بهتر و زيباتر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 جلال آشتياني درباره درويش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عجيبي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کم حرف است و کارهاي غريبي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مي‌خواهد خود را ديوانه نشان دهد تا کسي مزاحمش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از آن تاريخ به بعد، آن تک صندلي شکسته را ول کردم و به پند زيبا و نصيحت پرمعناي درويش عمل کردم، ولي بعدها و با مرور زمان فهميدم که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مي‌کند،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صندلي‌هايي بود که بعدها به دست آمد و آن‌ها را چسبيديم و دل بستيم و از خيلي چيزها غافل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بعضي‌ها ضايع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کودتاي ضد مردمي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پاتوق امن همه بچه‌ها، منزل آقا سيدمهدي رضوي بود و در واقع اين خانه امن که پناهگاه دانشجويان وابسته به انجمن اسلامي دانشجويان و اعضاي هوادار نهضت مقاومت ملي بود، به يکي از مراکز عمده فعاليت سياسي ضد رژيم کودتا تبديل شده بود و سال‌ها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مبارزان و مرکز </w:t>
      </w:r>
      <w:bookmarkStart w:id="26" w:name="pg7072_42588"/>
    </w:p>
    <w:p>
      <w:pPr>
        <w:pStyle w:val="BookText"/>
        <w:rPr/>
      </w:pPr>
      <w:bookmarkEnd w:id="26"/>
      <w:r>
        <w:rPr>
          <w:rFonts w:ascii="IRNazanin" w:hAnsi="IRNazanin" w:eastAsia="IRNazanin"/>
          <w:color w:val="111111"/>
          <w:sz w:val="28"/>
          <w:sz w:val="28"/>
          <w:szCs w:val="28"/>
          <w:rtl w:val="true"/>
          <w:lang w:bidi="fa-IR"/>
        </w:rPr>
        <w:t xml:space="preserve">تجمع و مشورت دانشجويان مسلمان در راستاي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پايه‌گذار اصلي آن هم باز رهبران اسلامگراي نهضت و در رأس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سيدرضا زنجاني و آيت‌الله سيدابوالفضل زنجاني و دوستاني مانند مهندس بازرگان، مرحوم محمدنخشب بودند و با اشراف و رهنمود آن‌ها، به فعاليت سياسي اجتماعي مي‌پرداختند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يکي از ديدارهاي معمولي در منزل آقاي رضوي، استاد جلال‌الدين آشتياني، روي همان ذوق عرفاني و فلسفه اشراقي، مکتوبي را که از استاد بزرگوار خود آيت‌الله علامه رفيعي قزويني در اختيار داشت، با چند حاشيه توضيحي</w:t>
      </w:r>
      <w:r>
        <w:rPr>
          <w:rStyle w:val="FootnoteAnchor"/>
          <w:rtl w:val="true"/>
        </w:rPr>
        <w:footnoteReference w:id="5"/>
      </w:r>
      <w:r>
        <w:rPr>
          <w:rFonts w:ascii="IRNazanin" w:hAnsi="IRNazanin" w:eastAsia="IRNazanin"/>
          <w:color w:val="111111"/>
          <w:sz w:val="28"/>
          <w:sz w:val="28"/>
          <w:szCs w:val="28"/>
          <w:rtl w:val="true"/>
          <w:lang w:bidi="fa-IR"/>
        </w:rPr>
        <w:t>و با عنوان خاص، به اين‌جانب اهدا نمود که اينک متن اصلي آن مکتوب و حواشي استاد آشتياني، براي استفاده عموم، منتشر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مکتوب در تاريخ سوم شعبان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قرن پيش</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به درخواست آقاي ذوالمجد طباطبائي 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و قلمي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متن کامل آن مکتوب چنين است</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7" w:name="__RefHeading___Toc3383317_372815092"/>
      <w:bookmarkStart w:id="28" w:name="_Toc9"/>
      <w:bookmarkEnd w:id="27"/>
      <w:r>
        <w:rPr>
          <w:rtl w:val="true"/>
        </w:rPr>
        <w:t>مراتب چهارگانه سير معنوي انسان</w:t>
      </w:r>
      <w:bookmarkEnd w:id="28"/>
    </w:p>
    <w:p>
      <w:pPr>
        <w:pStyle w:val="BookText"/>
        <w:rPr/>
      </w:pPr>
      <w:r>
        <w:rPr>
          <w:rFonts w:ascii="IRNazanin" w:hAnsi="IRNazanin" w:eastAsia="IRNazanin"/>
          <w:color w:val="111111"/>
          <w:sz w:val="28"/>
          <w:sz w:val="28"/>
          <w:szCs w:val="28"/>
          <w:rtl w:val="true"/>
          <w:lang w:bidi="fa-IR"/>
        </w:rPr>
        <w:t xml:space="preserve">مراتب چهارگانه سير معنوي انسان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عمليه در نفس انسانيه که کارفرماي بدن جسماني است، در رسيدن به اوج سعادت و کمال ناچار </w:t>
      </w:r>
    </w:p>
    <w:p>
      <w:pPr>
        <w:pStyle w:val="BookText"/>
        <w:rPr/>
      </w:pPr>
      <w:r>
        <w:rPr>
          <w:rFonts w:ascii="IRNazanin" w:hAnsi="IRNazanin" w:eastAsia="IRNazanin"/>
          <w:color w:val="111111"/>
          <w:sz w:val="28"/>
          <w:sz w:val="28"/>
          <w:szCs w:val="28"/>
          <w:rtl w:val="true"/>
          <w:lang w:bidi="fa-IR"/>
        </w:rPr>
        <w:t>است که مراتب چهارگانه را که شرح خواهيم داد، به سير و حرکت معنويه عبور نموده، تا از حضيض نقص حيوانيت به ذروه علياي انسانيت نائل و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اولي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آن است که نفس قوي و اعضاي بدن را به مراقبت کامله در تحت انقياد و اطاعت احکام شرع و نواميس الهيه وارد نموده که اطاعت اوامر و اجتناب از منهيات شرعيه را به نحو اکمل نمايد تا پاکي صوري و طهارت ظاهريه در بدن نمايان شود و در نفس هم رفته رفته خوي انقياد و ملکه تسليم براي اراده حق متحقق گردد و براي حصول اين مرتبه، علم فقه بر طبق طريقه حقه جعفريه کافي و به نحو اکمل عهده‌دار اين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ثانيه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آن است که نفس به مضار و مفاسد اجتماعي و انفرادي اخلاق رذيله و خوي‌هاي پليد آگاهي يابد و به تدبر در عواقب وخيم آن‌ها در دنيا و عقبي بر طبق دساتير مقرره در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 ناپسند را از خود دور و محو نمايد، همچون کبر و حسد و حرص و شهوت و بدبيني به خلق و خودخواهي و باقي صفات رذيله که در کتب اخلاق ثبت است و اين کار در معالجات روحاني و طب الهي همچون خوردن مسهلات و داروهاست براي رفع اخلاط فاسده در معالجه جسماني و طب طبيعي</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مرتبه ثالثه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آن بود که پس از حصول تخليه و رفع موانع، خود را به زيور اخلاق نيک و خوي‌هاي پسنديده که در نظام اجتماع و فرد تأثير به‌سزا و عميق دارند، آراسته کند و اين </w:t>
      </w:r>
    </w:p>
    <w:p>
      <w:pPr>
        <w:pStyle w:val="BookText"/>
        <w:rPr/>
      </w:pPr>
      <w:r>
        <w:rPr>
          <w:rFonts w:ascii="IRNazanin" w:hAnsi="IRNazanin" w:eastAsia="IRNazanin"/>
          <w:color w:val="111111"/>
          <w:sz w:val="28"/>
          <w:sz w:val="28"/>
          <w:szCs w:val="28"/>
          <w:rtl w:val="true"/>
          <w:lang w:bidi="fa-IR"/>
        </w:rPr>
        <w:t>خود پاکيزگي باطن و طهارت معنويه است که تا اين معني حاصل و متحقق نشود، آدمي در باطن آلوده و نجس خواهد بود، هر چند که ظاهر بدن محکوم به پاکي ظاهري است و اين کار در طب روحي و معالجه نفس، مانند خوردن غذا و استعمال دواي مقوي است که براي توليد نيرو و قوت در بدن در طب جسماني به کار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حصول و تحقق مراتب سه‌گانه فوق از برکت صفا و پاکي روح در نهاد آدمي جاذبه محبت به حضرت حق پيدا گردد که توليد آن از مجذوب شدن قهري است به عالم حقيقت و سرد شدن از عالم مجازي که عرصه ناپايدار ممکنات است و رفته‌رفته محبت شدت نمايد و اشتعال و افروختگي عجيب در روح عيان گردد و از خود بيخود و بي‌خبر شود و اين مقام 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چهارم از قوه عمليه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مقام فنا في‌الله سه درجه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درجه اولي، فنا در افعال است که در نظر عارف سالک جمله مؤثرات و همه مبادي اثر و اسباب و علل از مجرّد و مادي و قواي طبيعيه و اراديه بيهوده و بي‌اثر شود و مؤثري غير از حق و نفوذ اراده و قدرت حق در کائنات نبيند و عوامل اين عالم را محو و ناچيز در حيطه قدرت نامتناهي الهي شهود نمايد و در اين حال يأس تمام از همه خلق و رجاء تام به حق پيدا شود و حقيقت آيه کريمه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رميت اذ رميت و لکن الله 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عين شهود بدون شائبه پندار و خيال، عيان بيند و لسان حال او مترنم به مقال ذکر کريم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گردد و در اين مقام بزرگ‌ترين قدرت‌ها و نيروهاي مقتدرترين سلاطين عالم امکان، با قدرت و نيروي پشه ضعيف، در نظر حقيقت‌بين او يکي شود و اين درجه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درجه ثانيه، فنا در صفات حق 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مقام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مختلفه کائنات که هر يک در حد خود تعيّني و نامي دارند،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نظر اهل حجاب به صورت کثرت و تعدد و غيريّت متصور و مشهود هستند، در نظر عارف الهي يکي شوند، يعني همه را از عرش اعلاي تجرّد تا مرکز خاک به صورت نگارستاني مشاهده نمايد که در تمامت سقف و ديوار آن عکس علم و قدرت و حيات و رحمت و نقش لطف و مهر و محبت الهي و عنايت يزداني به قلم تجلّي نگاشته و پرتو جمال و جلال حق بر آن‌ها افتاده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نظريه برّ و بحر و درياها و خشکي‌ها و افلاک و خاک عالي و داني همه به هم متصل و پيوسته و يکي خواهند بود و همه با يک نغمه و به يک صداي موزون خبر از عظمت عالم ربوبي مي‌دهند و در اين مقام به حقيقت توحيد و کلمه طيبه لااله الاالله متحقق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همه صفات کمال را منحصر به حق داند و در غير حق ظل و عکس صفات کمال را پندارد و اين مقام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ثالثه، مقام فنا در ذات است که فنا در احديت گويند و در اين مقام همگي، اسماء و صفات از صفات لطف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و رحيم و رازق و منعم و صفات قهر، مانند قهار و منتقم را مستهلک در غيب ذات احديت نمايد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مشاهده ذات احديت هيچ‌گونه</w:t>
      </w:r>
    </w:p>
    <w:p>
      <w:pPr>
        <w:pStyle w:val="BookText"/>
        <w:rPr/>
      </w:pPr>
      <w:r>
        <w:rPr>
          <w:rFonts w:ascii="IRNazanin" w:hAnsi="IRNazanin" w:eastAsia="IRNazanin"/>
          <w:color w:val="111111"/>
          <w:sz w:val="28"/>
          <w:sz w:val="28"/>
          <w:szCs w:val="28"/>
          <w:rtl w:val="true"/>
          <w:lang w:bidi="fa-IR"/>
        </w:rPr>
        <w:t>تعيني در روح او باقي و منظور نماند، حتي اختلاف مظاهر همچون جبرئيل و عزرائيل و موسي و فرعون از چشم حقيقت‌بين صاحب اين مقام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خشم حق، بسط و قبض، عطا و منع وي، بهشت و دوزخ براي او يکي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مرض و فقر و غنا و عزت و ذلت برابر شود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است که شاعر عارف الهي نيک سروده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وعده دوزخ است و يا خلد، غم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نمي‌برند تو را از ديار دوست</w:t>
      </w:r>
    </w:p>
    <w:p>
      <w:pPr>
        <w:pStyle w:val="BookText"/>
        <w:rPr/>
      </w:pPr>
      <w:r>
        <w:rPr>
          <w:rFonts w:ascii="IRNazanin" w:hAnsi="IRNazanin" w:eastAsia="IRNazanin"/>
          <w:color w:val="111111"/>
          <w:sz w:val="28"/>
          <w:sz w:val="28"/>
          <w:szCs w:val="28"/>
          <w:rtl w:val="true"/>
          <w:lang w:bidi="fa-IR"/>
        </w:rPr>
        <w:t xml:space="preserve">و شايد يکي از مراتب استقامت که در صحيفه الهيه امر بدان فرموده و ممدوح در علم اخلاق و محمود در فن عرفان است، همين مقام شامخ فنا در ذات است و اين مقام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که به کلي اغيار از هر جهت محو و نابود گشته، توحيد صافي و خالص ظهور و تحقق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مرتبه که آخرين منازل و سفر الي‌الله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لسان حقيقت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ياهو يا من ليس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طالب حق به اين مقام رسيد، از هويت او و هويت همه ممکنات چيزي نمانده، بلکه همگي در تجلّي حقيقت حق، متلاشي و مضمحل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الملک اليوم لله الواحد القهار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خواهش حضرت آقاي ذوالمجد طباطبائي 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و قلمي شد با مراعات 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سوم شهر شعبان المعظم سنه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اسفند </w:t>
      </w:r>
      <w:r>
        <w:rPr>
          <w:rFonts w:eastAsia="Amiri" w:cs="Amiri" w:ascii="Amiri" w:hAnsi="Amiri"/>
          <w:color w:val="111111"/>
          <w:sz w:val="28"/>
          <w:szCs w:val="28"/>
          <w:lang w:bidi="ar-SA"/>
        </w:rPr>
        <w:t>1335</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ابوالحسن قزوینی</w:t>
      </w:r>
    </w:p>
    <w:p>
      <w:pPr>
        <w:pStyle w:val="BookText"/>
        <w:rPr/>
      </w:pPr>
      <w:r>
        <w:rPr>
          <w:rFonts w:ascii="IRNazanin" w:hAnsi="IRNazanin" w:eastAsia="IRNazanin"/>
          <w:color w:val="111111"/>
          <w:sz w:val="28"/>
          <w:sz w:val="28"/>
          <w:szCs w:val="28"/>
          <w:rtl w:val="true"/>
          <w:lang w:bidi="fa-IR"/>
        </w:rPr>
        <w:t>يادداشت‌ها و حواشي آقا سيدجلال آشتياني بر مکتوب عرفاني علامه بزرگوار قزويني، بر حسب شماره‌ها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افادات سيدنا الاستاد العلامه المترقي بمدارج الحق و اليقين خاتم‌الحکماء و المحققين الحاج سيد ابوالحسن القزويني روحي‌فداه، به رسم يادبود به دوست عزيز و برادر گرامي قدوة‌الفضلاء آقاي خسروشاهي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دام‌فضله‌العالي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جلال‌الدين الموسوي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 آينه طوطي صفتم داشته‌اند</w:t>
      </w:r>
    </w:p>
    <w:p>
      <w:pPr>
        <w:pStyle w:val="BookText"/>
        <w:rPr/>
      </w:pPr>
      <w:r>
        <w:rPr>
          <w:rFonts w:ascii="IRNazanin" w:hAnsi="IRNazanin" w:eastAsia="IRNazanin"/>
          <w:color w:val="111111"/>
          <w:sz w:val="28"/>
          <w:sz w:val="28"/>
          <w:szCs w:val="28"/>
          <w:rtl w:val="true"/>
          <w:lang w:bidi="fa-IR"/>
        </w:rPr>
        <w:t>آنچه استاد ازل گفت بگو، مي‌گويم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عارف در اين مقام مترنم به اين مقال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جام مي و نقش مخالف که نمود</w:t>
      </w:r>
    </w:p>
    <w:p>
      <w:pPr>
        <w:pStyle w:val="BookText"/>
        <w:rPr/>
      </w:pPr>
      <w:r>
        <w:rPr>
          <w:rFonts w:ascii="IRNazanin" w:hAnsi="IRNazanin" w:eastAsia="IRNazanin"/>
          <w:color w:val="111111"/>
          <w:sz w:val="28"/>
          <w:sz w:val="28"/>
          <w:szCs w:val="28"/>
          <w:rtl w:val="true"/>
          <w:lang w:bidi="fa-IR"/>
        </w:rPr>
        <w:t>يک فروغ رخ ساقي است که در جام افتاد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حتي اعيان ثابته و ماهيات امکانيه مستجن در غيب ذات و تخوم حقيقت 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نعت جلال آيد و در وصف جمال</w:t>
      </w:r>
    </w:p>
    <w:p>
      <w:pPr>
        <w:pStyle w:val="BookText"/>
        <w:rPr/>
      </w:pPr>
      <w:r>
        <w:rPr>
          <w:rFonts w:ascii="IRNazanin" w:hAnsi="IRNazanin" w:eastAsia="IRNazanin"/>
          <w:color w:val="111111"/>
          <w:sz w:val="28"/>
          <w:sz w:val="28"/>
          <w:szCs w:val="28"/>
          <w:rtl w:val="true"/>
          <w:lang w:bidi="fa-IR"/>
        </w:rPr>
        <w:t>همه در روي نکوي تو مصوّر بينم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مخفي نماند که فناي در ذات مراتبي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اول از فنا، عدم رويت غيرحق است که سالک در اين مرحله جز حق موجودي را نمي‌بيند، فاني در وحدت است و رجوع به کثرت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رجوع به کثرت نمود، حق را مشاهده نموده، در عين خلق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w:t>
      </w:r>
    </w:p>
    <w:p>
      <w:pPr>
        <w:pStyle w:val="BookText"/>
        <w:rPr/>
      </w:pPr>
      <w:r>
        <w:rPr>
          <w:rFonts w:ascii="IRNazanin" w:hAnsi="IRNazanin" w:eastAsia="IRNazanin"/>
          <w:color w:val="111111"/>
          <w:sz w:val="28"/>
          <w:sz w:val="28"/>
          <w:szCs w:val="28"/>
          <w:rtl w:val="true"/>
          <w:lang w:bidi="fa-IR"/>
        </w:rPr>
        <w:t>را مقام صحو بعد المحو نامند و تمکين بعدالتلوين گويند و مرتبه اخير همان فنا عن الفنائين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حرره جلال‌الدين آشتياني</w:t>
      </w:r>
    </w:p>
    <w:p>
      <w:pPr>
        <w:pStyle w:val="BookText"/>
        <w:rPr/>
      </w:pPr>
      <w:r>
        <w:rPr>
          <w:rFonts w:ascii="IRNazanin" w:hAnsi="IRNazanin" w:eastAsia="IRNazanin"/>
          <w:color w:val="111111"/>
          <w:sz w:val="28"/>
          <w:sz w:val="28"/>
          <w:szCs w:val="28"/>
          <w:rtl w:val="true"/>
          <w:lang w:bidi="fa-IR"/>
        </w:rPr>
        <w:t>در پايان اين مکتوب عرفاني، براي شناخت بيشتر استاد و معلم جلال‌الدين، آيت‌الله علامه، سيدابوالحسن رفيعي قزويني، به شرح حال ايشان اشارتي مي‌نماييم که خود بخشي از تاريخ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سيدابوالحسن رفيعي از فقها و مشاهير فلاسفه عصر ما،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در قزوين، در خاندان علم و فقاهت و تقوي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و دروس متن را در زادگاه خود در محضر اساتيد آن زمان تلمذ نمود و سپس به تهران رفت و از محضر پرفيض علماي معروف، حکمت و کلام و فلسفه و هيئت و رياضيات فراگرفت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به قزوين بازگشت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قم هجرت نمود و در درس آيت‌الله شيخ عبدالکريم حائري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 و خود به تدريس اصول و فلسفه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زمان، به درجه اجتهاد رسيد و به قزوين و تهران مراجعت نمود و به افاضه علوم بر طلاب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يکي از اساتيد معروف دوران شد و شاگردان برجسته بسياري تربيت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خميني، آيت‌الله آقا رضي شيرازي، آيات و علماي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مهدوي کني، امامي کاشاني، شهيد مطهري، جلال‌الدين آشتياني، </w:t>
      </w:r>
    </w:p>
    <w:p>
      <w:pPr>
        <w:pStyle w:val="BookText"/>
        <w:rPr/>
      </w:pPr>
      <w:r>
        <w:rPr>
          <w:rFonts w:ascii="IRNazanin" w:hAnsi="IRNazanin" w:eastAsia="IRNazanin"/>
          <w:color w:val="111111"/>
          <w:sz w:val="28"/>
          <w:sz w:val="28"/>
          <w:szCs w:val="28"/>
          <w:rtl w:val="true"/>
          <w:lang w:bidi="fa-IR"/>
        </w:rPr>
        <w:t>دکتر سيد حسين نصر، غلامحسين ديناني و نظاير آن‌ها، از جمله شاگردان وي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رفيعي قزويني آثار و تأليفات بسياري در فقه و کلام و حکمت و عرفان داشتند که متأسفانه اغلب آن‌ها مخطوط است و فقط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از آن مرحوم، اخيراً توسط آقاي محمدرضا بنداچي در قزوين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فقهي معظم‌له شامل کتاب‌هاي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حج، ارث، نکاح، مکاسب، حاشيه بر عروة‌الوثقي و غيره است که به طور استدلالي تأليف شده‌اند، مانند بسياري از آثار کلامي و فلسفي ايشان، متأسفانه تاکنون چاپ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فلسفي و کلامي ايشان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حواشي و تعليقات و مقدمه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اسرار‌الحکم ملاهادي سبزواري، شرح اشارات و شفاي بوعلي‌سينا، شواهد الربوبيه و اسفار اربعه ملاصدرا، شرح تجريد قوشجي، شرح منظومه سبزواري، قبسات ميرداماد، شرح فصوص‌الحکم قيصري، شوارق الالهام ملا عبدالرزاق لاهيجي، کلمة الاشراق قطب‌الدين شيرازي و ده‌ها اثر ديگر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خرداد ماه سال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همايش بزرگداشت معظم‌له در قزوين، با شرکت گروهي از اساتيد و علما برگزار شد، و اي کاش بانيان اين همايش نيکو، براي چاپ آثار ايشان هم اقدامي بنمايند</w:t>
      </w:r>
      <w:r>
        <w:rPr>
          <w:rFonts w:eastAsia="IRNazanin" w:cs="IRNazanin"/>
          <w:color w:val="111111"/>
          <w:sz w:val="28"/>
          <w:szCs w:val="28"/>
          <w:rtl w:val="true"/>
          <w:lang w:bidi="fa-IR"/>
        </w:rPr>
        <w:t xml:space="preserve">!... </w:t>
      </w:r>
      <w:bookmarkStart w:id="29" w:name="pg7072_42604"/>
    </w:p>
    <w:p>
      <w:pPr>
        <w:pStyle w:val="Heading2"/>
        <w:numPr>
          <w:ilvl w:val="1"/>
          <w:numId w:val="1"/>
        </w:numPr>
        <w:rPr/>
      </w:pPr>
      <w:bookmarkStart w:id="30" w:name="__RefHeading___Toc3383319_372815092"/>
      <w:bookmarkStart w:id="31" w:name="_Toc10"/>
      <w:bookmarkEnd w:id="29"/>
      <w:bookmarkEnd w:id="30"/>
      <w:r>
        <w:rPr/>
        <w:t>2</w:t>
      </w:r>
      <w:r>
        <w:rPr>
          <w:rtl w:val="true"/>
        </w:rPr>
        <w:t xml:space="preserve"> : </w:t>
      </w:r>
      <w:r>
        <w:rPr>
          <w:rtl w:val="true"/>
        </w:rPr>
        <w:t>نگاهي به زندگي و آثار</w:t>
      </w:r>
      <w:bookmarkEnd w:id="3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3383321_372815092"/>
      <w:bookmarkStart w:id="33" w:name="_Toc11"/>
      <w:bookmarkEnd w:id="32"/>
      <w:r>
        <w:rPr>
          <w:rtl w:val="true"/>
        </w:rPr>
        <w:t>اشاره</w:t>
      </w:r>
      <w:bookmarkEnd w:id="3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7072_42608"/>
      <w:bookmarkStart w:id="35" w:name="pg7072_42608"/>
      <w:bookmarkEnd w:id="35"/>
    </w:p>
    <w:p>
      <w:pPr>
        <w:pStyle w:val="Heading3"/>
        <w:numPr>
          <w:ilvl w:val="2"/>
          <w:numId w:val="1"/>
        </w:numPr>
        <w:rPr/>
      </w:pPr>
      <w:bookmarkStart w:id="36" w:name="pg7072_42608"/>
      <w:bookmarkStart w:id="37" w:name="__RefHeading___Toc3383323_372815092"/>
      <w:bookmarkStart w:id="38" w:name="_Toc12"/>
      <w:bookmarkEnd w:id="36"/>
      <w:bookmarkEnd w:id="37"/>
      <w:r>
        <w:rPr>
          <w:rtl w:val="true"/>
        </w:rPr>
        <w:t>زندگی و آثار</w:t>
      </w:r>
      <w:bookmarkEnd w:id="38"/>
    </w:p>
    <w:p>
      <w:pPr>
        <w:pStyle w:val="BookText"/>
        <w:rPr/>
      </w:pPr>
      <w:r>
        <w:rPr>
          <w:rFonts w:ascii="IRNazanin" w:hAnsi="IRNazanin" w:eastAsia="IRNazanin"/>
          <w:color w:val="111111"/>
          <w:sz w:val="28"/>
          <w:sz w:val="28"/>
          <w:szCs w:val="28"/>
          <w:rtl w:val="true"/>
          <w:lang w:bidi="fa-IR"/>
        </w:rPr>
        <w:t>علامه سيد جلال‌الدين آشتياني پرچمدار حکمت صدرايي در دوران معاصر و شارح بزرگ مکتب فلسفه اشراق و عرفان اصيل اسلامي، بي‌گمان يکي از شخصيت‌هاي استثنايي تاريخ و فرهنگ معاصر ايران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نکته‌اي که درباره وي مورد اتفاق همگان است، اين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علامه‌آشتياني، انساني متعالي و فيلسوفي والامقام و به قول هانري کربن در حد ملاصدراي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او، زندگي فيلسوفي زبده و دانشمندي پرمايه است که فقط با عشق به علم و فلسفه و عرفان، سپري شد و او هرگز از اين عشق خود نياسود و هيچ يک از تحولات کوچک و بزرگ روزگار، سبب نشد که او راه و روشي را که براي خود برگزيده بود،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درنگي خواهيم داشت درباره زندگي و آثار اين شخصيت فرهيخته که ياد و خاطره‌اش زنده و جاويد خواهد ماند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آشتياني طبق نقل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خودنوشت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خانواده‌اي معمولي در قصبه آشتيان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مضافات سلطان‌آباد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فردي مؤمن و کاسب عادي و مادرش بانويي خانه‌دار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جلال‌الدين دروس ابتدايي تحصيلي را در دوران ستم‌شاهي رضاخاني آغاز کرد و در مدارس جديد، که به تازگي در ايران پاگرفته بود، حضور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پس از چندي با راهنمايي‌هاي يک روحاني پارسا که تا پايان عمرش از او به نيکي ياد مي‌کرد، به تحصيل علوم ديني و مطالعات اسلامي روي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گام‌هاي اين مسير را که آموزش مقدمات زبان عربي بود، در زادگاه خود آشتيان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آشتيان با اينکه در آن زمان دهکده‌اي بيش نبود، اما در همان عصر هم عالماني بزرگ و فيلسوفاني بي‌نظير را در دامن خود پرورده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درست در همان زمان که آشتياني نوجوان به فراگيري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مي‌انديشيد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آفاق فکر و فلسفه در عالي‌ترين حد ممکن مي‌درخشيد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مي‌توانيم از دو فيلسوف بزرگ و علي‌الاطلاق، نام ببريم که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نام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ميرزا مهدي آشتياني که استاد مسلم در ميان فلاسفه عهد خود محسوب مي‌شد و ديگري آيت‌الله آقا ميرزا احمدآشتياني که فردي باتقوا، عالم، فرهيخته و فيلسوف بود و گمنامي را مي‌پسنديد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يکي از بزرگان در پاسخ به اين سؤال که مرحوم ميرزا احمد چرا ناشناس و گمنام بود؟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الناس‌الي اشباههم اميل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چندي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آشتياني در حالي که از نوجواني </w:t>
      </w:r>
    </w:p>
    <w:p>
      <w:pPr>
        <w:pStyle w:val="BookText"/>
        <w:rPr/>
      </w:pPr>
      <w:r>
        <w:rPr>
          <w:rFonts w:ascii="IRNazanin" w:hAnsi="IRNazanin" w:eastAsia="IRNazanin"/>
          <w:color w:val="111111"/>
          <w:sz w:val="28"/>
          <w:sz w:val="28"/>
          <w:szCs w:val="28"/>
          <w:rtl w:val="true"/>
          <w:lang w:bidi="fa-IR"/>
        </w:rPr>
        <w:t>چندان فاصله نگرفته بود، به قم آمد و در درس‌هاي کساني حضور يافت که بعدها هرکدام به ستاره‌اي از ستاره‌هاي علم و فقه تبديل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محمدصدوقي يزدي، ميرزا عبدالجواد جبل عاملي اصفهاني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حوزه علميه قم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بود و با رفتن رضاخان از ايران، حوزه تحرکات علمي و فرهنگي خود را با جذب عملي و غير ارادي استعدادهاي توانمند که يکي از آن‌ها استاد آشتياني بود، آغاز کرده بود و مي‌رفت که نقشي بزرگ در تاريخ علمي و فرهنگي ايران و حتي همه جهان اسلام ايفا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آشتياني در همين دوران، چندي نيز به اصفهان رفت و در نزد حاج‌آقا رحيم‌ارباب مکاسب شيخ انصاري را خواند و آنگاه به صورت جدي وارد حوزه فلسفه و علوم عقلي گرديد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حتي براي همين منظور به تهران سفر کرد تا محضر فيض‌بخش همشهري خود و فيلسوف بزرگ ميرزامهدي آشتياني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فيلسوفي بزرگ که به سن کهولت رسيده بود، و از ديگر سو با بيماري‌هايي طاقت‌فرسا دست‌وپنجه نرم مي‌کرد، ولي وقتي اشتياق طلبه همشهري خود را ديد، وي را به حضور پذيرفت و اجازه داد که سؤالات خويش را مطرح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اينکه فاضل جوان اساساً نياز به زانو زدن در برابر استاداني برجسته داشت، و ميرزا اغلب مريض و ناتوان بود، طي نامه‌اي جلال‌الدين را به يکي از هم‌دوره‌هاي خود در قم که منزوي بود، معرفي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مهدي مازندراني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داشت که از حکماي بزرگ و باز ناشناخته، به شمار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بنا به سفارش دوست حکيم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مهدي حکيم آشتياني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جلال‌الدين آشتياني استقبال نمود و دروسي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متون دست اول فلسفي به شمار مي‌رفتند، به صورت کامل به خاطر او تدريس نمود و پس از آن بود که مقام علمي و فلسفي اين مرد حکيم که در گوشه انزوا مي‌زيست، به آرامي کشف شد و مورد توجه ديگر فضلاي جوان حوزه علميه قم قرار گرفت و کساني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محمدتقي جعفري و آيت‌الله سيدابوالحسن مولانا نيز از محضر وي استفاده نموده و درس‌ها آموختند که در شرح زندگي و تاريخ حياتشان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اينکه شهيد آيت‌الله مرتضي مطهري نيز با اينکه خود عالمي استاد ديده بود، زبان به تمجيد مقام درخشان فلسفي مرحوم مازندراني گشوده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همزمان، استاد جلال‌الدين آشتياني از محضر حکيم ديگر، ميرزا احمدآشتياني نيز بهره برد که نشان مي‌داد براي فهم مسائل حکمت از هيچ‌کوششي و تلاشي و درک محضر استادي، فروگذار نمي‌کند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آشتياني طبق نوشته خود در اين ايام با مدرس بزرگ حوزه حاج‌آقا روح‌الله خميني آشنايي نزديک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مدتي نيز پاي درس وي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آشنايي براي او امري کاملاً سرنوشت‌ساز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آشنايي که خود را در رفاقت و دوستي با فرزند بزرگ امام، مرحوم حاج سيدمصطفي خميني نشان مي‌داد، بعدها عمق بيشتري يافت و تا آخرين روزهاي حيات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برقرار بود، تا آن‌جا </w:t>
      </w:r>
      <w:bookmarkStart w:id="39" w:name="pg7072_42615"/>
    </w:p>
    <w:p>
      <w:pPr>
        <w:pStyle w:val="BookText"/>
        <w:rPr/>
      </w:pPr>
      <w:bookmarkEnd w:id="39"/>
      <w:r>
        <w:rPr>
          <w:rFonts w:ascii="IRNazanin" w:hAnsi="IRNazanin" w:eastAsia="IRNazanin"/>
          <w:color w:val="111111"/>
          <w:sz w:val="28"/>
          <w:sz w:val="28"/>
          <w:szCs w:val="28"/>
          <w:rtl w:val="true"/>
          <w:lang w:bidi="fa-IR"/>
        </w:rPr>
        <w:t>که وقتي يک سال پيش از ارتحال امام، استاد براي معالجه در يکي از بيمارستان‌هاي تهران بستري بود، ايشان فرزند ديگرش را براي عيادت فرستاد و تمايل خود را براي تجديد ديدار به او ابلاغ نمود که استاد آشتياني در چندين مصاحبه خود به اين موضوع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آشتياني مقام علمي و موقعيت والاي فقهي و فلسفي مرحوم امام خميني را مي‌ستود و حق استادي او را پاس مي‌داشت؛ همچنان که به رفاقت و صميميت خود با فرزندش اشاره کرده و به آن افتخار مي‌نمود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تفصيل مراجعه شود به مقاله چاپ شده وی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رثاي امام عارفان</w:t>
      </w:r>
      <w:r>
        <w:rPr>
          <w:rFonts w:eastAsia="IRNazanin" w:cs="IRNazanin"/>
          <w:color w:val="111111"/>
          <w:sz w:val="28"/>
          <w:szCs w:val="28"/>
          <w:rtl w:val="true"/>
          <w:lang w:bidi="fa-IR"/>
        </w:rPr>
        <w:t>»).</w:t>
      </w:r>
    </w:p>
    <w:p>
      <w:pPr>
        <w:pStyle w:val="Heading3"/>
        <w:numPr>
          <w:ilvl w:val="2"/>
          <w:numId w:val="1"/>
        </w:numPr>
        <w:rPr/>
      </w:pPr>
      <w:bookmarkStart w:id="40" w:name="__RefHeading___Toc3383325_372815092"/>
      <w:bookmarkStart w:id="41" w:name="_Toc13"/>
      <w:bookmarkEnd w:id="40"/>
      <w:r>
        <w:rPr>
          <w:rtl w:val="true"/>
        </w:rPr>
        <w:t>در بيت آيت‌الله‌بروجردي</w:t>
      </w:r>
      <w:bookmarkEnd w:id="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شگفتي‌هاي زندگي نخستين سيدجلال آشتياني، حضور او در بيت مرجع بزرگ وقت آيت‌الله بروجردي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 در آن سن و سال، چنان پررنگ بود که انصافاً تعجب‌انگيز است که چگونه يک طلبه جوان آشتياني در نزد مرجع بزرگ شيعه، آن اندازه داراي تقرّب و اعتبار مي‌شود که بعضي از مسائل مربوط به حوزه و حتي مسائل سياسي را نيز با آن طلبه، مطرح مي‌کند و يا با او مشورت مي‌نمايد و عقل و درک او را مي‌ستايد؟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مرحوم آشتياني هرگز از اين درجه قرب و نزديکي خود به آيت‌الله بروجردي با آب و تاب ياد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که به آن افتخار مي‌نمود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همين يک موضوع به تنهايي هم کافي بود تا براي او </w:t>
      </w:r>
    </w:p>
    <w:p>
      <w:pPr>
        <w:pStyle w:val="BookText"/>
        <w:rPr/>
      </w:pPr>
      <w:r>
        <w:rPr>
          <w:rFonts w:ascii="Amiri" w:hAnsi="Amiri" w:eastAsia="Amiri" w:cs="Amiri"/>
          <w:color w:val="111111"/>
          <w:sz w:val="28"/>
          <w:sz w:val="28"/>
          <w:szCs w:val="28"/>
          <w:rtl w:val="true"/>
          <w:lang w:bidi="ar-SA"/>
        </w:rPr>
        <w:t xml:space="preserve">امتيازاتي خاص به بار بياورد، ولي او به دنبال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تنها موردي که او از اين موضوع ياد نموده، در قضيه روشن نمودن مسأله استمرار تدريس اسفار توسط علامه سيدمحمدحسين طباطبائي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مشهور که گفته و نوشته شده است علامه طباطبائي مجبور شد درس اسفار خود را به امر آيت‌الله بروجردي تعطيل کند و اگر چنين نکند شهريه طلبه‌هايي که در آن درس حضور مي‌يافتند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آشتياني به عنوان کسي که هر روز در بيت آيت‌الله حضور داشت و هر روز در رديف اول پاي منبر و درس خارج او مي‌نشست، اين موضوع را نفي مي‌کند و در مصاحبه‌اي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آيت‌الله بروجردي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دست برشانه‌هاي من مي‌نهاد و بر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ايشان مي‌دانست که من به درس اسفار مي‌روم؛ ولي هرگز از اين موضوع نهي نکرد و تنها فرمود که آقاي طباطبائي به تکليف شرعي خودشان عمل کنند و من اين موضوع را به علامه منتقل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نيز که مشغول نگارش تفسير الميزان بود، درس اسفار را به درسي خصوصي تبديل کرد، والا آيت‌الله بروجردي هرگز اين درس را تعطيل نکرد و هرگز شهريه احدي قطع نشد، برخلاف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يکي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موارد قابل اشاره در خصوص روابط سيدجلال‌الدين آشتياني جوان و آيت‌الله بروجردي، مسأله بهائيان ايران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که تبليغات بهائيت اوج گرفت و با يک سلسله حرکات تبليغاتي باعث </w:t>
      </w:r>
    </w:p>
    <w:p>
      <w:pPr>
        <w:pStyle w:val="BookText"/>
        <w:rPr/>
      </w:pPr>
      <w:r>
        <w:rPr>
          <w:rFonts w:ascii="IRNazanin" w:hAnsi="IRNazanin" w:eastAsia="IRNazanin"/>
          <w:color w:val="111111"/>
          <w:sz w:val="28"/>
          <w:sz w:val="28"/>
          <w:szCs w:val="28"/>
          <w:rtl w:val="true"/>
          <w:lang w:bidi="fa-IR"/>
        </w:rPr>
        <w:t>کنش‌ها و واکنش‌ها در سطح کشور گرديد، آيت‌الله بروجردي تحت فشار قرار گرفت و تا حد فتوا دادن براي مبارزه با آنان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که نظر مشاور جوان خود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آشتياني بدون درنگ پاسخي مي‌دهد و آيت‌الله به فکر فرو مي‌رود و اين تعبير را بر زبان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اين حضرات بيشتر مي‌فهمي</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اين ترتيب مي توان حدس زد که آيت‌الله بروجردي به عنوان مرجعي دورانديش، در جبين اين دانش‌آموخته جوان، نوري مي ديد که سبب مي شد در بسياري از مسائل حوزوي و عومي با او مشورت نمايد و اين امر عجيب و فوق‌العاده، بايد مورد توجه و دقت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خاطرات و مستندات فراواني وجود دارد که شايد در جاي ديگر به آن بپردازيم؛ چه، استاد آشتياني به صورت طبيعي رابطي بود بين آيت‌الله بروجردي و اغلب کساني که به نحوي از انحا با بيت آن جناب که بيت اول مرجعيت محسوب مي شد، مي خواستند در تماس باشند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سال‌هاي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مسئله ملي شدن صنعت نفت پيش آمد، اين موضوع بي‌گمان علاوه بر دو قطب تعيين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که در آيت‌الله کاشاني از يک سو و دکتر مصدق از سوي ديگر تبلور يافته بود، داراي هواداراني هم بود که لزوماً طرفدار سرسخت يکي از </w:t>
      </w:r>
    </w:p>
    <w:p>
      <w:pPr>
        <w:pStyle w:val="BookText"/>
        <w:rPr/>
      </w:pPr>
      <w:r>
        <w:rPr>
          <w:rFonts w:ascii="IRNazanin" w:hAnsi="IRNazanin" w:eastAsia="IRNazanin"/>
          <w:color w:val="111111"/>
          <w:sz w:val="28"/>
          <w:sz w:val="28"/>
          <w:szCs w:val="28"/>
          <w:rtl w:val="true"/>
          <w:lang w:bidi="fa-IR"/>
        </w:rPr>
        <w:t>دو قطب نبودند، بلکه به صورت طبيعي يکي را بر ديگري ترجيح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زماني حاد شد که ميان رهبران نهضت شکاف و دو دستگي پيش آمد و بدين ترتيب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ديدگاه خود را آشکار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آشتياني در اين دوره مي کوشيد نقشي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آشتي‌دهنده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ايفا کند و از بروز تنش تا حد ممکن جلوگيري نمايد که متأسفانه به علت لجاجت‌ها و خودبزرگ‌بيني‌هاي یکی از 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آيت‌الله طالقاني در سخنراني احمدآباد به آن‌ها اشاره کرد، به نتيجه مطلوب نرسيد و سرانجام هم همين اختلافات موجب شکست نهضت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آشتياني پس از ارتحال آيت‌الله بروجردي با توجه به شرايط سخت زندگي، مانند مرحوم آيت‌الله مطهري، آيت‌الله بهشتي، آيت الله مفتح و فضلاي ديگر هم، به تدريج به فکر حضور در عرصه‌هاي تدريس دانشگاهي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فراگيري دروس فقه و اصول از محضر آيت‌الله بروجردي، وي را از حضور در درس خارج ديگران بي‌نياز کرده بود؛ ولي تنها چيزي که وي را به ماندگاري در حوزه علميه قم تشويق مي کرد، حضور علامه سيدمحمدحسين طباطبائي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با علامه طباطبائي که از سال‌ها قبل آغاز شده و به حضور همزمان در دروس مختلف او منتهي شده بود، عاملي بود که سبب مي شد او همچنان در قم بماند و از حضور آن حکيم بزرگ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کتاب‌هايي که استاد آشتياني در محضر مرحوم علامه آموخت،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کفايه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خود علامه </w:t>
      </w:r>
    </w:p>
    <w:p>
      <w:pPr>
        <w:pStyle w:val="BookText"/>
        <w:rPr/>
      </w:pPr>
      <w:r>
        <w:rPr>
          <w:rFonts w:ascii="IRNazanin" w:hAnsi="IRNazanin" w:eastAsia="IRNazanin"/>
          <w:color w:val="111111"/>
          <w:sz w:val="28"/>
          <w:sz w:val="28"/>
          <w:szCs w:val="28"/>
          <w:rtl w:val="true"/>
          <w:lang w:bidi="fa-IR"/>
        </w:rPr>
        <w:t xml:space="preserve">طباطبائي در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بوعلي سينا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حکيم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درس تفسير قرآن، که بحث‌هاي اصلي آن دروس، در تفسير ارزشمند و جاويد الميزان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سيدحسين نصر نقل مي‌کند که پس از آشنايي با علامه طباطبائي و حضور در حلقه درسي وي، استاد آشتياني به عمق فلسفه و عرفان اسلامي پي برد و اين امر را جدي‌تر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موضوع کافي بود تا استاد آشتياني در کنار علامه طباطبائي بودن را افتخاري بزرگ محسوب نموده و همگام با آن جناب، علاوه بر حوزه علميه، در جلساتي که وي با انديشمندان غربي نظير هانري کربن در تهران داشت، شرکت بجويد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استاد آشتياني در اين مجامع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طليعه‌اي بود که شکوفايي هرچه بيشتر وي را نويد دهد و در همين جلسات بود که وي با برخي از روشنفکران و عالمان دانشگاهي و عمدتاً تحصيل‌کرده غرب، آشنايي يافت و به لحاظ نظام فکري متيني که بر اثر کثرت اطلاع از زواياي فلسفه اسلامي به دست آورده بود و همچنين توانايي و ممارست در شرح و بسط مسائل فلسفي و عرفاني، جهان‌شناساني چون ابن‌عربي و حکيم ملاصدرا، مورد توجه و استقبال کساني چون، هانري کربن و دانشمندان ايراني، چون دکتر نصر و دکتر داريوش شايگان و ديگران واقع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علي‌رغم تلمّذ در محضر استاداني چون امام خميني، علامه </w:t>
      </w:r>
    </w:p>
    <w:p>
      <w:pPr>
        <w:pStyle w:val="BookText"/>
        <w:rPr/>
      </w:pPr>
      <w:r>
        <w:rPr>
          <w:rFonts w:ascii="IRNazanin" w:hAnsi="IRNazanin" w:eastAsia="IRNazanin"/>
          <w:color w:val="111111"/>
          <w:sz w:val="28"/>
          <w:sz w:val="28"/>
          <w:szCs w:val="28"/>
          <w:rtl w:val="true"/>
          <w:lang w:bidi="fa-IR"/>
        </w:rPr>
        <w:t>طباطبائي، ميرزا مهدي آشتياني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جلال‌الدين باز خود را بي‌نياز از استاد نديده و با حادثه‌اي که حادثه ويژه زندگي‌اش بود، روبرو مي‌شود و سر از قزوين درمي‌آورد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درس فيلسوفي ناشناخته حضور به هم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فيلسوف بزرگ کسي جز مرحوم آيت‌الله علامه سيدابوالحسن رفيعي قزويني نبود که از سال‌ها قبل در قزوين رحل اقامت افکنده و از علوم و معارف اسلامي تنها به تدريس فقه و اصول بسنده مي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آشتياني جوان کافي بود تا علامه رفيعي ديگر بار برسر ذوق بيايد و تشنگان فلسفه و معارف عميق عرفاني را سيراب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ابراهيمي ديناني به اين نکته اشاره کرده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رفيعي زيربار تدريس معقولات نمي‌رفت، تا استاد آشتياني به علت مشکلات معاش به تهران آمد و پا پيش نهاد و واسطه اين امر شد و اين مقدمه‌اي براي کشف حکيم بزرگي بود که مقام فلسفي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تدريس 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براي کسي روشن نشده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تصويب شدن قانوني که به دانش‌آموختگان حوزوي اجازه مي داد در دانشگاه‌ها به تدريس مشغول شوند، استاد آشتياني به علت مشکلات زندگي فردي و با تشويق دوستانش، حاضر شد مقام استادي دانشگاه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تمايل داشت در دانشگاه تهران به اين مهم مشغول شود و براي همين منظور با زنده‌ياد فروزانفر نيز ملاقات نمود و او را به شگفتي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مسائلي پيش آمد که جلال‌الدين </w:t>
      </w:r>
    </w:p>
    <w:p>
      <w:pPr>
        <w:pStyle w:val="BookText"/>
        <w:rPr/>
      </w:pPr>
      <w:r>
        <w:rPr>
          <w:rFonts w:ascii="IRNazanin" w:hAnsi="IRNazanin" w:eastAsia="IRNazanin"/>
          <w:color w:val="111111"/>
          <w:sz w:val="28"/>
          <w:sz w:val="28"/>
          <w:szCs w:val="28"/>
          <w:rtl w:val="true"/>
          <w:lang w:bidi="fa-IR"/>
        </w:rPr>
        <w:t>نتوانست علي‌رغم ميل باطني خود وارد دانشگاه تهران بشود</w:t>
      </w:r>
      <w:r>
        <w:rPr>
          <w:rStyle w:val="FootnoteAnchor"/>
          <w:rtl w:val="true"/>
        </w:rPr>
        <w:footnoteReference w:id="9"/>
      </w:r>
      <w:r>
        <w:rPr>
          <w:rFonts w:ascii="IRNazanin" w:hAnsi="IRNazanin" w:eastAsia="IRNazanin"/>
          <w:color w:val="111111"/>
          <w:sz w:val="28"/>
          <w:sz w:val="28"/>
          <w:szCs w:val="28"/>
          <w:rtl w:val="true"/>
          <w:lang w:bidi="fa-IR"/>
        </w:rPr>
        <w:t>و به طور اجبار به دانشگاه مشهد روي آورد و تا ساليان متمادي در آن‌جا به تدريس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زماني که وي قصد تدريس در دانشگاه را داشت با مانع جديدي به اصطلاح قانوني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 و آن اينکه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داراي اثر علمي مکتوب نيست، نمي‌تواند در دانشگاه تدريس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آشتياني؟، هم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 هم رساله‌اي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نمايد تا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بدهند که او تدريس کند، ولي استاد با سلاح علم و فلسفه به ميدان آمد و پس از شنيدن طرح جديد ناشي از عدم معرفت مسئولان دانشگاهي و فرهنگي آن زمان با منزلت علمي وي، در عرض بيست روز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از نظر فلسفه و عرفان را که يکي از عميق‌ترين مباحث فلسفي است، به رشته تحرير درآورد که با تقريظ آيت‌الله رفيعي، به زيور طبع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آن تقريظ، چنين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بسم‌الله وله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 از نظر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افکار عاليه جناب مستطاب قدوة‌العلماء الراسخين و سيدالحکماء المتألهين آقاي سيد جلال‌الدين آشتياني دامت افاضاته تراوش نموده و به قلم بلاغت شيم معظم‌له نگارش يافته، مورد مطالعه حقير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تأمل و تدبر در مطالب و محتويات آن بر هر شخص هوشمند و </w:t>
      </w:r>
    </w:p>
    <w:p>
      <w:pPr>
        <w:pStyle w:val="BookText"/>
        <w:rPr/>
      </w:pPr>
      <w:r>
        <w:rPr>
          <w:rFonts w:ascii="IRNazanin" w:hAnsi="IRNazanin" w:eastAsia="IRNazanin"/>
          <w:color w:val="111111"/>
          <w:sz w:val="28"/>
          <w:sz w:val="28"/>
          <w:szCs w:val="28"/>
          <w:rtl w:val="true"/>
          <w:lang w:bidi="fa-IR"/>
        </w:rPr>
        <w:t>بصير معلوم خواهد شد که کتاب مزبور بهترين کتابي است که در مباحث راجعه به وجود، نوشته شده است؛ چه آنکه اکثر مباحث مشکله و معضله را به تحقيق والا با بهترين اسلوب به مرحله وضوح رسانيده و جميع نکات معنويه و صوريه را به کار برده‌اند و در مقام ردّ اوهام قاصرين دقيقه‌اي از ذکر حقيقت مطلب فروگذار ننموده‌اند؛ لهذا بر طالبين معارف حقيقيه لازم است که کتاب مزبور را قدرداني نموده و در استفاده از تحقيقات آن غفلت نفرمايند و هم از جناب مؤلف آن، تقدير و توقير را به نحو کمال مراعات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الاحقر ابوالحسن الحسيني القزويني عفي‌عنه،</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p>
    <w:p>
      <w:pPr>
        <w:pStyle w:val="BookText"/>
        <w:rPr/>
      </w:pPr>
      <w:r>
        <w:rPr>
          <w:rFonts w:ascii="IRNazanin" w:hAnsi="IRNazanin" w:eastAsia="IRNazanin"/>
          <w:color w:val="111111"/>
          <w:sz w:val="28"/>
          <w:sz w:val="28"/>
          <w:szCs w:val="28"/>
          <w:rtl w:val="true"/>
          <w:lang w:bidi="fa-IR"/>
        </w:rPr>
        <w:t>البته علامه قزويني، همزمان، اجازه اجتهاد جالب توجهي هم براي استاد جلال‌الدين صادر کرده‌اند که در نوع خود کم‌نظير است و متن آن چنين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أنزل علي عبده الکتاب و آتاه الحکمة و فصل‌الخطاب منه البدو و اليه المأب و صلي‌الله علي رسوله و خاتم انبيائه محمد و آله الاطياب،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يهم بيانه ولاينبغي سره و کتمانه انّ جناب العالم الفاضل النحرير و المحقق المتأله الخبير عماد الفقهاء والمجتهدين و سيد‌الحکما و المتألهين المولي السيد جلال‌الدين الآشتياني بلغه‌الله سبحانه الي أقصي کرائم الامال و فضائل </w:t>
      </w:r>
    </w:p>
    <w:p>
      <w:pPr>
        <w:pStyle w:val="BookText"/>
        <w:rPr/>
      </w:pPr>
      <w:r>
        <w:rPr>
          <w:rFonts w:ascii="IRNazanin" w:hAnsi="IRNazanin" w:eastAsia="IRNazanin"/>
          <w:color w:val="111111"/>
          <w:sz w:val="28"/>
          <w:sz w:val="28"/>
          <w:szCs w:val="28"/>
          <w:rtl w:val="true"/>
          <w:lang w:bidi="fa-IR"/>
        </w:rPr>
        <w:t>الاماني ممن کرع و ارتوي في العلم و الحکمة و تضلع بالفضل و غاية المعرفه قرء علي الاساتذه مافي عصره في المعقول و المنقول و المعارف اليقينیه و الاصول العقليه و الفقه و الاصول حتي بلغ نهاية المأمول و قرء علي برهة من دهره في‌علم الفقة و المعارف الحکمية و العلوم الحقيقية سيما کثيراً من معضلات مباحث‌الاسفار عظم‌الله قدر مصنفه العلامة و جدّ و اجتهد في استخراج حقايق العلوم العقلية و النقلية و دقائقها و استنباط رموزها و اسرارها حتي أن صار بحمدالله عالماً نحريراً و محققاً خرّيتاً ماهرا عريقاً فهنئياً لجنابه تلک العطية الکبري و النعمة العظمي و اوصيه و نفسي الخاطئه بمراعات التقوي و اقتفاء آثار الائمه الطاهرين صلوات الله و سلامه عليهم اجمعين، فهم الهداة الي‌الله والادّلاء الي مرضاته کماهو المشهود من جنابه سلّمه‌الله تعالي و ان لاينساني من الدعا في الخلوات و مظان اجابة الدّعوات و الله سبحانه هو الولي للخيرات و رافع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بيمنياه الداثرة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ابوالحسن الحسيني القزويني</w:t>
      </w:r>
    </w:p>
    <w:p>
      <w:pPr>
        <w:pStyle w:val="BookText"/>
        <w:rPr/>
      </w:pPr>
      <w:r>
        <w:rPr>
          <w:rFonts w:ascii="Amiri" w:hAnsi="Amiri" w:eastAsia="Amiri" w:cs="Amiri"/>
          <w:color w:val="111111"/>
          <w:sz w:val="28"/>
          <w:sz w:val="28"/>
          <w:szCs w:val="28"/>
          <w:rtl w:val="true"/>
          <w:lang w:bidi="ar-SA"/>
        </w:rPr>
        <w:t xml:space="preserve">في شهر محرم عام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نقل اين سند تاريخي، به قلم شخصيتي چون آيت‌الله رفيعي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امام خميني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استاد جلال‌الدين آشتياني، ظاهراً ديگر نيازي به هيچ‌گونه توضيح درباره مقام علمي او، در منقول و معقول، نخواهد بود</w:t>
      </w:r>
      <w:r>
        <w:rPr>
          <w:rFonts w:eastAsia="IRNazanin" w:cs="IRNazanin"/>
          <w:color w:val="111111"/>
          <w:sz w:val="28"/>
          <w:szCs w:val="28"/>
          <w:rtl w:val="true"/>
          <w:lang w:bidi="fa-IR"/>
        </w:rPr>
        <w:t>!...</w:t>
      </w:r>
      <w:bookmarkStart w:id="42" w:name="pg7072_42633"/>
    </w:p>
    <w:p>
      <w:pPr>
        <w:pStyle w:val="Heading3"/>
        <w:numPr>
          <w:ilvl w:val="2"/>
          <w:numId w:val="1"/>
        </w:numPr>
        <w:rPr/>
      </w:pPr>
      <w:bookmarkStart w:id="43" w:name="__RefHeading___Toc3383327_372815092"/>
      <w:bookmarkStart w:id="44" w:name="_Toc14"/>
      <w:bookmarkEnd w:id="42"/>
      <w:bookmarkEnd w:id="43"/>
      <w:r>
        <w:rPr>
          <w:rtl w:val="true"/>
        </w:rPr>
        <w:t>آغاز نهضت فلسفي</w:t>
      </w:r>
      <w:bookmarkEnd w:id="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نگذشت که مرحله‌اي ديگر از زندگي استاد آشتياني آغاز شد که از آن مي‌توان به دوران تحقق شکوفايي پژوهش‌هاي استاد تعبير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اين مرحله، وي تحقيقات عميق خويش در تاريخ فلسفه اسلامي را آغاز نمود و به جستجو در اعماق متون ناشناخته و کم‌شناخته شده،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نظر به ضرورتي که احساس مي‌کرد و از روي دانش و مطالعات گسترده‌اي که داشت، احياي آثار حکماي الهي ايران را پس از تدريس، در اولويت کارهاي پژوهشي خود قرار داد و با همتي والا شروع به 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بخش‌هايي از اين کار سترگ با همکاري پروفسور هانري کربن همراه بود، و در واقع آن دو به صورت تنگاتنگ با همديگر همکاري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مجلدات نخستين اين حرکت بزرگ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فلسفي منتشر شد، اعجاب و تحسين همگان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آن‌ها با مقدمه پروفسور هانري کربن، گامي بود در جهت معرفي و نشر فلسفه 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در ممالک غربي که آثار مثبت و جالب و ارزشمندي در پي داشت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آگاهان بر اين عقيده‌اند که انتشار اين کتاب‌ها زمينه را براي بسط آشنايي دوستداران فلسفه الهي و خصوصاً فلسفه اشراقي در دنيا مهيا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به اين واقعيت بايد اشاره کرد که زحمت اصلي کار، خصوصاً به لحاظ شناسايي نسخ خطي و تطبيق ميان نسخ و همچنين رفع مشکلاتي که در جريان کار وجود داشت و خصوصاً </w:t>
      </w:r>
    </w:p>
    <w:p>
      <w:pPr>
        <w:pStyle w:val="BookText"/>
        <w:rPr/>
      </w:pPr>
      <w:r>
        <w:rPr>
          <w:rFonts w:ascii="IRNazanin" w:hAnsi="IRNazanin" w:eastAsia="IRNazanin"/>
          <w:color w:val="111111"/>
          <w:sz w:val="28"/>
          <w:sz w:val="28"/>
          <w:szCs w:val="28"/>
          <w:rtl w:val="true"/>
          <w:lang w:bidi="fa-IR"/>
        </w:rPr>
        <w:t>گره‌گشايي از محتواي متون، عمدتاً بر دوش استاد آشتياني بود که بي‌ترديد کار دشواري بود، ولي مرحلة اجرايي که بخش اساسي ديگري بود، به عهده پرفسور کربن بود که متأسفانه با درگذشت وي، تمام بار اين کار بزرگ بر دوش استاد آشتياني افتاد و او توانست بخش عمده اين مجموعه را به سامان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مجموعه به‌طور کامل چاپ و منتشر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احياي تراث و آثار و مآثر فلسفي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منتخباتي از آثار حکماي الهي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داخل و خارج مورد استقبال اصحاب حکمت قرار گرفت، استاد به پژوهش در زمينه‌هاي مهم ديگر و احيا و شرح و تفسير و تعليقه زدن بر آثار بسيار معروف و يا مخطوط نيز همت گماشت که از آن جمله مي‌توان به تصحيح شرح فصوص الحکم جندي و مقدمه قيصري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آشتياني در اين اثر بزرگ و ارزشمند، بسياري از نکات ناگفته را روشن و تبيين نموده و ديدگاه‌هاي مکاتب مختلف عرفان اسلامي را بر هم‌ديگر عرضه نموده و به داوري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استاد آشتياني در فلسفه و عرفان به وي اجازه مي‌داد که مجهولات و معضلات کوچک و بزرگ دنياي فلسفه را به مدد استدلال‌هايي نو و قلمي روان، براي جويندگان راه حقيقت روشن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بايد اشاره کرد که علي‌رغم قابليت والاي استاد در ادبيات عرب و توانايي بي‌ترديد در تأليف به زبان عربي، او تنها به زبان فارسي نوشت؛ چه، او معتقد بود که لازم است زبان فارسي را که قابليت‌هاي فراواني در زمينه ارائه و بيان معارف حکمي و فلسفي دارد، تقويت </w:t>
      </w:r>
    </w:p>
    <w:p>
      <w:pPr>
        <w:pStyle w:val="BookText"/>
        <w:rPr/>
      </w:pPr>
      <w:r>
        <w:rPr>
          <w:rFonts w:ascii="IRNazanin" w:hAnsi="IRNazanin" w:eastAsia="IRNazanin"/>
          <w:color w:val="111111"/>
          <w:sz w:val="28"/>
          <w:sz w:val="28"/>
          <w:szCs w:val="28"/>
          <w:rtl w:val="true"/>
          <w:lang w:bidi="fa-IR"/>
        </w:rPr>
        <w:t>نموده و در جهان گسترش داد و از همه ظرفيت‌هاي آن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ديگري که استاد آشتياني را به امر فلسفه وامي‌داشت، اهتمام خاص او براي تربيت دانشمندان جوان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آشتياني نسبت به مهجور ماندن علوم عقلي و معارف عالي حساسيتي ويژه داشت؛ بنابراين يکي از وظايف خود را تربيت طلاب و دانشجوياني مي‌دانست که بتوانند در قلمرو اين مسائل به مرحله جديد و حدي قابل</w:t>
      </w:r>
    </w:p>
    <w:p>
      <w:pPr>
        <w:pStyle w:val="BookText"/>
        <w:rPr/>
      </w:pPr>
      <w:r>
        <w:rPr>
          <w:rFonts w:ascii="IRNazanin" w:hAnsi="IRNazanin" w:eastAsia="IRNazanin"/>
          <w:color w:val="111111"/>
          <w:sz w:val="28"/>
          <w:sz w:val="28"/>
          <w:szCs w:val="28"/>
          <w:rtl w:val="true"/>
          <w:lang w:bidi="fa-IR"/>
        </w:rPr>
        <w:t>قبول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حجم بسيار زيادي از گفتارهاي عمومي و نوعاً انتقادي او در خصوص نحوه گزينش دانشجوهاي فلسفه و عرفان در دانشگاه‌ها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آشتياني از اينکه تنها برخي از استعدادهاي خاص به دنياي فلسفه رهنمون مي‌شدند و استعدادهاي توانمند به رشته‌هاي صنعتي و فني اختصاص مي‌يافتند، آشکارا ناخرسند بود و ناخرسندي خود را به بهانه‌هاي گوناگون اعلام مي‌داشت و با وجود عدم اجابت به خواست عقلاني وي، هرگز نااميد نشد و دست از کار نکشيد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کساني که به نحوي با استاد ارتباط داشتند، مي‌دانند که او در زمينه تربيت دانشجويان و طلاب و دارندگان استعداد، از هيچ کوششي فروگذار نمي‌کرد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بسياري از دوستي‌ها و رفاقت‌هاي او با اهل فلسفه و دوستداران حکمت و حتي اهل قلم به‌طور کلي، در اين نکته نهفته بود که همواره دنبال استعدادهاي فعال مي‌گشت که در نفس جوان‌ها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بي‌جهت نبود که او هرگز کسي را از خود دور نمي‌کرد و نسبت به رفاقت و مهرباني با طلاب و دانشجويان کمال </w:t>
      </w:r>
    </w:p>
    <w:p>
      <w:pPr>
        <w:pStyle w:val="BookText"/>
        <w:rPr/>
      </w:pPr>
      <w:r>
        <w:rPr>
          <w:rFonts w:ascii="IRNazanin" w:hAnsi="IRNazanin" w:eastAsia="IRNazanin"/>
          <w:color w:val="111111"/>
          <w:sz w:val="28"/>
          <w:sz w:val="28"/>
          <w:szCs w:val="28"/>
          <w:rtl w:val="true"/>
          <w:lang w:bidi="fa-IR"/>
        </w:rPr>
        <w:t>اهتمام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نبودند جوان‌ها و دانشجويان و طلابي که هرگز به لحاظ علمي و فلسفي و عرفاني در حد شاگردي او نبودند، ولي آشتياني به گرمي از آن‌ها استقبال مي‌نمود و دستشان را با محبت و صميميت مي‌فشرد و آنان را به تحصيل علوم عقلي و نقلي</w:t>
      </w:r>
    </w:p>
    <w:p>
      <w:pPr>
        <w:pStyle w:val="BookText"/>
        <w:rPr/>
      </w:pPr>
      <w:r>
        <w:rPr>
          <w:rFonts w:ascii="IRNazanin" w:hAnsi="IRNazanin" w:eastAsia="IRNazanin"/>
          <w:color w:val="111111"/>
          <w:sz w:val="28"/>
          <w:sz w:val="28"/>
          <w:szCs w:val="28"/>
          <w:rtl w:val="true"/>
          <w:lang w:bidi="fa-IR"/>
        </w:rPr>
        <w:t>تشويق مي‌کرد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او در دانشگاه مشهد کافي بود تا مشعل فلسفه را در آن خطه خاص، شعله‌ور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منظور او در کنار حضور علمي در دانشگاه، تدريس در حوزه‌هاي علميه مختلف مشهد را هم ادامه داد و تا پايان عمر و چند سال پيش از ارتحال، هرگز درس و بحث حوزوي را ترک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والاي آشتياني روشن نگاه داشتن مشعل حکمت در حوزه‌ها بود و براي اين هدف والا از هر وسيله‌اي کمک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او با جريآن‌هاي رسمي حکمت و فلسفه، نشان دهنده علاقه او به حرکت‌هاي فکري بود و اگر نيز در مواردي در رابطه با بسط و توسعه فلسفه به خواسته‌هاي رجال مرتبط با حکومت، پاسخ مثبت مي‌داد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شأن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شاگرد پروري و احترام به کاروانيان دانش بود، وگرنه او چه نيازي داشت که با مجله‌اي تازه نفس و يا گمنام که فاقد شهرت بود، همکاري نمايد و ده‌ها صفحه مطلب در آن بنويسد؛ و يا همکاري با فلان مقام رسمي را، در زمينه‌هاي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فلسفي بپذيرد؟ بلندنظري، در کنار وسعت روح و سعه صدر، سبب شده بود که نسبت به آنچه در پيرامونش مي‌گذشت، بي‌اعتنا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نقدها و تحليل‌هايي که از او در خصوص اشخاص و جريآن‌ها برجاي مانده است، به خودي خود نشان‌دهنده اين واقعيت تواند بود که </w:t>
      </w:r>
    </w:p>
    <w:p>
      <w:pPr>
        <w:pStyle w:val="BookText"/>
        <w:rPr/>
      </w:pPr>
      <w:r>
        <w:rPr>
          <w:rFonts w:ascii="IRNazanin" w:hAnsi="IRNazanin" w:eastAsia="IRNazanin"/>
          <w:color w:val="111111"/>
          <w:sz w:val="28"/>
          <w:sz w:val="28"/>
          <w:szCs w:val="28"/>
          <w:rtl w:val="true"/>
          <w:lang w:bidi="fa-IR"/>
        </w:rPr>
        <w:t>استاد فقيد همواره از جولان فکري و تحرّک عقلي و نشاط علمي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تأمل در اظهار نظرهاي او در خصوص مسائل گوناگون نشان‌دهنده موضوع مهم ديگري هم هست و آن اين‌که استاد همواره به رشد جامعه و تکاپوي همه جانبه مي‌انديشيد و مي‌کوشيد تا به هر مقداري که مي‌تواند، دَين خود را در سازندگي عناصر مفيد</w:t>
      </w:r>
    </w:p>
    <w:p>
      <w:pPr>
        <w:pStyle w:val="BookText"/>
        <w:rPr/>
      </w:pPr>
      <w:r>
        <w:rPr>
          <w:rFonts w:ascii="IRNazanin" w:hAnsi="IRNazanin" w:eastAsia="IRNazanin"/>
          <w:color w:val="111111"/>
          <w:sz w:val="28"/>
          <w:sz w:val="28"/>
          <w:szCs w:val="28"/>
          <w:rtl w:val="true"/>
          <w:lang w:bidi="fa-IR"/>
        </w:rPr>
        <w:t>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بسط و تبيين اين موضوع نيازمند نگارش مقاله‌اي جداگانه است و به تنهايي مي‌تواند بخش مهمي از حيات و هويت اين فيلسوف بي‌همتاي معاصر را براي همگان روشن نمايد، چه گفته شده است که مجالس عمومي او و گفتگوهاي آزادش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خارج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سهم او در ايجاد حرکت در بدنه فکر فلسفي معاصر در حوزه‌ها و دانشگاه‌ها، در داخل و خارج، علاوه بر کارهاي ارزشمندي که انجام داد و امروز در آثار و نوشته‌هايش قابل مشاهده است، در حمايت‌ها و ارشادها و مساعدت‌هايي قابل مشاهده است که در خصوص همه دارندگان استعداد و قابليت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سهم بيش از آن است که در اين اجمال به آن پرداخته شود؛ چه، به گواه آنچه در اين مدت زمان کوتاه پس از فقدانش بر زبآن‌ها آمده و بر خامه‌ها جريان يافته است، آشتياني پس از علامه طباطبائي و آيت‌الله رفيعي قزويني،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حکمت و فلسفه معاصر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يکي از عميق‌ترين و پايدارترين جريان‌هاي روشنگرانه را به حرکت در بياورد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اينکه اين جريان به فلسفه ديرپاي اسلامي و خصوصاً آخرين نمود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 ترديدي نيست، موضوع اين است که با وجود استاد آشتياني، هرگز بهانه هايي براي بي‌اعتنايي و کم‌اعتنايي به اين فلسفه ژرف، وجود نداشت و حضور او کافي بود تا کسي درخصوص حقانيت اين حکمت ترديدي به خود راه ندهد و اين نقش را هرگز نمي‌توان دست کم گرفت؛ زيرا مردي پشت آن ايستاده بودکه با اخلاص کامل چندين دهه از مراحل زندگي خود را بر سر آن نهاد و تا پاي جان کوشيد و توانست در زمينه تعليم ناس و احياي نفوس و سپس تحقيق و تصحيح متون فلسفي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عرفاني اصيل و شناساندن فيلسوفان زبده، يکي از گام‌هاي بلند اين مسير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احياي نفوس و تربيت عناصر مفيد و ارجمند و همکاري با فرهيختگان دگرانديش، براي جلب و جذب آن‌ها به سوي معنويت محض، پيشگام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يکي از اين شخصيت‌هاي فرهنگي درباره تاثير معنوي آشتياني در زندگي علمي وي چنين مي‌نويسد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سيدجلال‌الدين آشتياني، شاگرد علامه طباطبائي و قزويني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تحسين فضايل فکري و والاي قزويني فرو نمي‌گذاشت و او را بزرگترين فيلسوف معاصر و ملاصدراي زمانه ما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من با آشتياني بسيار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فاصله سني‌مان چندان زياد نبود، مي‌توانستيم رابطه‌اي صميمانه و رفيقانه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هرازگاه در مشهد به ديدارش مي‌شتافتم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مشهد استاد فلسفه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w:t>
      </w:r>
    </w:p>
    <w:p>
      <w:pPr>
        <w:pStyle w:val="BookText"/>
        <w:rPr/>
      </w:pPr>
      <w:r>
        <w:rPr>
          <w:rFonts w:ascii="IRNazanin" w:hAnsi="IRNazanin" w:eastAsia="IRNazanin"/>
          <w:color w:val="111111"/>
          <w:sz w:val="28"/>
          <w:sz w:val="28"/>
          <w:szCs w:val="28"/>
          <w:rtl w:val="true"/>
          <w:lang w:bidi="fa-IR"/>
        </w:rPr>
        <w:t>نيز که به پايتخت مي‌آمد، با يکديگر ديدار مي‌کرديم و يک بار هم در خانه من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دارم که در آن دوران درباره روابط هند و اسلام کار مي‌کردم و بايد فصوص‌الحکم ابن عربي را مي‌خواندم و مي‌فهميدم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آشتياني در درک اعماق باورنکردني اين اثر عمده عرفان نظري، به من ياري‌ها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منظماً در خانه يکي از دوستان به ديدارش مي‌رفتم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چاي مي‌نوشيديم، گپ مي‌زديم، و سپس وقتي به قسمت‌هاي دشوار کتاب مي‌رسيديم، او آن‌ها را به فارسي برمي‌گرداند و همزمان چنان تفسيرهاي عالمانه‌اي به آن‌ها مي‌افزود که معاني‌شان را در همه ابعاد مي‌گسترد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استادي و احاطه او حيرت‌انگيز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کنج و کنارهاي سنت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فلسفه ابن‌سينا تا سنت اشراق و تا مکتب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متون فلسفي گمنامي که هنوز به شکل نسخه خطي بودند، تبحري عميق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برده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تفسيرها، انتشارات، تصحيح و تنقيح متون پيچيده، پشت سر هم از قلم او صادر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که کربن طرح عظيم خود را براي تدوين تذکره‌اي از فيلسوفان ايراني از قرن يازدهم هجري تا زمان معاصر درافکند، از آشتياني دعوت به همکاري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آشتياني همه وقت و همت خود را وقف اين کار کرد و اگر پُرکاري‌اش نبود، اين طرح هرگز به انجام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مرگ کربن اين طرح را متوقف کرد، بافت کلي اثر به پايان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از کتاب منتشر شده، جلد سوم به پايان رسيده، و جلد چهارم در دست انجام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برکت اين ديدارهاي استثنايي و اين دوستي‌هاي سرشار از </w:t>
      </w:r>
      <w:bookmarkStart w:id="45" w:name="pg7072_42647"/>
    </w:p>
    <w:p>
      <w:pPr>
        <w:pStyle w:val="BookText"/>
        <w:rPr/>
      </w:pPr>
      <w:bookmarkEnd w:id="45"/>
      <w:r>
        <w:rPr>
          <w:rFonts w:ascii="IRNazanin" w:hAnsi="IRNazanin" w:eastAsia="IRNazanin"/>
          <w:color w:val="111111"/>
          <w:sz w:val="28"/>
          <w:sz w:val="28"/>
          <w:szCs w:val="28"/>
          <w:rtl w:val="true"/>
          <w:lang w:bidi="fa-IR"/>
        </w:rPr>
        <w:t>عصاره حکمت قديم ايران، در گذار ساليان خود را از معنويت کشورم مي‌انباشتم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بگويم که کار من از مقوله اسلام‌شناسي نبود؛ چنان که امروز خود را هندشناس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ديدارها برايم ارزش داشت، روح و نفس و همدمي اين بزرگان بود که آن را به من مي‌دميدند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آرزويي جز فهميدن نداشتم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اين، البته يک نمونه بود</w:t>
      </w:r>
      <w:r>
        <w:rPr>
          <w:rFonts w:eastAsia="IRNazanin" w:cs="IRNazanin"/>
          <w:color w:val="111111"/>
          <w:sz w:val="28"/>
          <w:szCs w:val="28"/>
          <w:rtl w:val="true"/>
          <w:lang w:bidi="fa-IR"/>
        </w:rPr>
        <w:t>.</w:t>
      </w:r>
    </w:p>
    <w:p>
      <w:pPr>
        <w:pStyle w:val="Heading3"/>
        <w:numPr>
          <w:ilvl w:val="2"/>
          <w:numId w:val="1"/>
        </w:numPr>
        <w:rPr/>
      </w:pPr>
      <w:bookmarkStart w:id="46" w:name="__RefHeading___Toc3383329_372815092"/>
      <w:bookmarkStart w:id="47" w:name="_Toc15"/>
      <w:bookmarkEnd w:id="46"/>
      <w:r>
        <w:rPr>
          <w:rtl w:val="true"/>
        </w:rPr>
        <w:t>تأليفات و آثار</w:t>
      </w:r>
      <w:bookmarkEnd w:id="47"/>
    </w:p>
    <w:p>
      <w:pPr>
        <w:pStyle w:val="BookText"/>
        <w:rPr/>
      </w:pPr>
      <w:r>
        <w:rPr>
          <w:rFonts w:ascii="IRNazanin" w:hAnsi="IRNazanin" w:eastAsia="IRNazanin"/>
          <w:color w:val="111111"/>
          <w:sz w:val="28"/>
          <w:sz w:val="28"/>
          <w:szCs w:val="28"/>
          <w:rtl w:val="true"/>
          <w:lang w:bidi="fa-IR"/>
        </w:rPr>
        <w:t>در سطور پاياني اين قسمت از خاطرات، بي‌مناسبت نيست که فقط به فهرست اسامي بعضي از آثار و تأليفات و تحقيقات استاد جلال‌الدين، به‌طور اجمال اشاره‌اي داشته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جليه، ملا عبدالله مدرس زنوزي،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البيان في تفسير ام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فاتحه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نويسنده‌اي ناشناس،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عرفاني بين سيد احمد کربلايي و شيخ محمد حسين غروي کمپاني،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دعاي عرفه حاجي فاضل خراساني،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بسيط الحقيقة واحد من جميع الوجوه،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وجود، آخوند ملاعلي نوري،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تحفه ملا نظر علي گيلاني،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الدراري شرح تائيه ابن فارض،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قيصري،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حکيم سبزواري،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النصوص،</w:t>
      </w:r>
    </w:p>
    <w:p>
      <w:pPr>
        <w:pStyle w:val="BookText"/>
        <w:rPr/>
      </w:pP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مشرع الخصوص الي معاني النصوص،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لمعات الهيه ملا عبدالله زنوزي،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التوحيد آقا ميرزا مهدي آشتياني،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المظاهر الالهيه حکيم صدراي شيرازي،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اثولوجياي فلوطين با تعليقات قاضي سعيد قمي،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حرکت جوهري،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الالهية مرحوم مولي مهدي نراقي،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زادالمسافر حکيم صدرا،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رساله‌اي در معاد،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النفس،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الهداية الي الخلافة و الولاية امام خميني،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رسالة المشاعر ملا محمدجعفر لاهيجي،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فلسفي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قدسيه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العيون مولي مهدي نراقي،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نوريه در عالم مثال، از بهايي لاهيجاني،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الاصول، ملا نعيما طالقاني،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المراد، شرح قصيده معروف ميرفندرسکي،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 از نظر فلسفه و عرفان،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النصوص في شرح نقش الفصوص عبدالرحمان جامي،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الحکم،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المعارف فيض کاشاني،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تمهيد القواعد ابن ترکه،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مقدمه قيصري بر فصوص‌الحکم،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الحکم قيصري،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الشواهد الربوبيه حکيم ملا صدرا،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و المعاد صدراي شيرازي،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 آراي فلسفي ملاصدرا،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نقدي بر تهافت الفلاسفه ابوحامد غزالي،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مرحوم عصار،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منتخباتي از آثار حکماي الهي ايران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جلد آن به چاپ رسيده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هداية ملاصدرا،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الآيات حکيم ملاصدرا و</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اينها، از استاد آشتياني ده‌ها مقاله در موضوعات مختلف </w:t>
      </w:r>
    </w:p>
    <w:p>
      <w:pPr>
        <w:pStyle w:val="BookText"/>
        <w:rPr/>
      </w:pPr>
      <w:r>
        <w:rPr>
          <w:rFonts w:ascii="IRNazanin" w:hAnsi="IRNazanin" w:eastAsia="IRNazanin"/>
          <w:color w:val="111111"/>
          <w:sz w:val="28"/>
          <w:sz w:val="28"/>
          <w:szCs w:val="28"/>
          <w:rtl w:val="true"/>
          <w:lang w:bidi="fa-IR"/>
        </w:rPr>
        <w:t xml:space="preserve">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فلسفي بر جاي مانده است که تعدادي از آن‌ها در مجموعه‌هايي چند، به زيور طبع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محققانه استاد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شمس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آن ماري شميل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جمله آثار درخور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بررسي ابعاد پاياني زندگي استاد متمرکز مي‌شويم، بزرگترين نکته‌اي که توجه ما را جلب مي‌کند، اين است که او به همه آنچه از سر عقل و قلب شناخته بود و به آن عشق مي‌ورزيد، تا آخر عمر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وفاي کامل به آرمان معنوي خود داشت، به دور از هر نوع ترديد و سرگشتگي و تحير؛ امري که امروزه کمتر يافت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استاد جلال‌الدين در فروردين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بار حيات خود را به سر منزل مقصود رساند، تا مگر اين شعله بي‌قرار ديگر بار از کانون نفسي ديگر فروزان شود و مايه اعتلاي فلسفه و عرفان و فرهنگ و تمدن انساني و اسلامي اين مرز و بوم گردد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استاد آشتياني بي‌گمان يکي از خسارت‌هاي علمي بزرگي بود که حوزه‌هاي علميه و مراکز فرهنگي و نهادهاي دانشگاهي ايران با آن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استاد بزرگ با فقدان خود، معلومات خويش را نيز با خود برد و آنچه اينک از او براي ما باقي مانده است، پس از آثار افتخار آميزش، انبوهي از خاطرات نيک و درخشاني است که ذهن را همواره به‌خود مشغول مي‌دارد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4" o:detectmouseclick="t"/>
                <v:stroke color="#3465a4" joinstyle="round" endcap="flat"/>
                <w10:wrap type="none"/>
              </v:shape>
            </w:pict>
          </mc:Fallback>
        </mc:AlternateConten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تقریظ آیت‌الله سید ابوالحسن قزوینی بر کتاب هستی تألیف استاد جلال </w:t>
      </w:r>
      <w:bookmarkStart w:id="48" w:name="pg7072_4265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__RefHeading___Toc3383331_372815092"/>
      <w:bookmarkStart w:id="50" w:name="_Toc16"/>
      <w:bookmarkEnd w:id="48"/>
      <w:bookmarkEnd w:id="49"/>
      <w:r>
        <w:rPr/>
        <w:t>3</w:t>
      </w:r>
      <w:r>
        <w:rPr>
          <w:rtl w:val="true"/>
        </w:rPr>
        <w:t xml:space="preserve"> : </w:t>
      </w:r>
      <w:r>
        <w:rPr>
          <w:rtl w:val="true"/>
        </w:rPr>
        <w:t>بُعد سياسي زندگي علامه آشتياني</w:t>
      </w:r>
      <w:bookmarkEnd w:id="5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بعد سیاسی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ترديدي نيست که فلسفه و سياست نقشي اساسي و ديرينه در تاريخ و زندگي بشري دارند،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زندگي انسان‌ها، تأثيري مثبت يا منفي از خود به يادگار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نيک‌انديشي و خردورزي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مفهوم سامان‌دهي زندگي انسان‌ها، بخشي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يکي از اهداف اصلي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فراگيري و شمول عام آن، در همه زمينه‌هاي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اخلاقي، سياسي، اجتماعي، قضايي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مفهوم و معني پيدا مي‌کند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بيابد و براي همه انسان‌ها، قابل بهره‌وري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ميان فلسفه و سياست يک هدف مشترک ديرينه و پايدار وجود دارد که اين دو را به همديگر پيوند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هدف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اينکه پيشينياني چون ارسطو و سقراط و افلاطون و ابن‌عربي در صفحه غرب و بزرگاني چون فارابي و ابن‌سينا و شيخ </w:t>
      </w:r>
    </w:p>
    <w:p>
      <w:pPr>
        <w:pStyle w:val="BookText"/>
        <w:rPr/>
      </w:pPr>
      <w:r>
        <w:rPr>
          <w:rFonts w:ascii="IRNazanin" w:hAnsi="IRNazanin" w:eastAsia="IRNazanin"/>
          <w:color w:val="111111"/>
          <w:sz w:val="28"/>
          <w:sz w:val="28"/>
          <w:szCs w:val="28"/>
          <w:rtl w:val="true"/>
          <w:lang w:bidi="fa-IR"/>
        </w:rPr>
        <w:t>اشراق و سهروردي در صفحه شرق، از مختصات و ماهيت عدالت سخن گفته‌اند، از اين حيث بوده که عدالت، حضور فلسفه در سياست و نمود سياست در فلسفه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به همين دليل، بعضي از فلاسفه معاصر غربي، مبناي اصلي تفکر فلسفي خود را عدالت،</w:t>
      </w:r>
    </w:p>
    <w:p>
      <w:pPr>
        <w:pStyle w:val="BookText"/>
        <w:rPr/>
      </w:pP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جلال‌الدين، فيلسوف صدرائي عصر ما، درباره عدالت اجتماعي، در گفتگويي به نکاتي اشاره مي‌کند که مي‌تواند ديدگاه او را به عنوان يک فيلسوف، در اين زمينه روشن سازد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آشتياني در پاسخ به اين پرسش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هر جامعه‌اي که فلاسفه بيشتري داشته باشد، عقلايي‌تر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است، اما نه به اين معنا که اگر فلاسفه بروند در مسئوليت‌هاي اجرايي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يکي بشود رئيس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کارهاي بسياري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مجلسي مرکب از حکما تشکيل شود، مدينه فاضله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خبر نداشته که چنين حکمايي را خداوند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بيشتر به خود اجتماع اهميت مي‌داده است؛ زيرا بناي اجتماع هم آن است که مردم بايد روشن و فهميده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فهميده نباشند، اين برود و آن بيايد، هيچ فايده‌اي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حکومتي ديني هم بشود، جامعه خودش بايد حکومت را در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مهمي است هر انساني به استبداد تمايل دارد، مي‌نشيند براي خودش، يک بناي مهم مي‌سازد، بعد هم به درد هيچ کس نمي‌خورد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قوانين و موازين اسلام و به ويژه عدالت اجتماعي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يکي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اقتصاد مارکسيستي بيايد درست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سرمايه‌داري به طور متوسط بيايد، مشکل را حل مي‌کند؛ ولي در کنار هر يک از اين‌ها اگر عدالت اجتماعي نباشد، هيچ فايده‌اي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اجتماعي مسئله بسيار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کشوري اگر به اين مسئله اهميت بدهد، مشکلاتش حل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عدالت اقتصادي هم جزئي از عدالت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اجتماعي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مردم را روشن کنند و به تدريج طوري شود که نظام، وابسته به شخص نباشد، اين‌ها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مي‌آيند بلندش مي‌کنند، در کاخ بزرگي جايش مي‌دهند، بعد هم وقتي مي‌بينند نشد، با يک لگد اين کاخ را خراب مي‌کنند و نوبت به ديگري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فايده ندارد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بدين ترتيب تحقق عدالت اجتماعي و زير مجموعه مکمّل آن و ساختن جامعه‌اي انساني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استبداد يا عوامل به وجود آورنده آن، تنها با جمع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فيلسوفان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پذيرفتن امور اجرايي، توسط آن‌ها، عملي نخواهد شد، بلکه اين امر، نياز به تلاش و کوشش همه جانبه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 در راستاي اهداف انساني دارد که برخي از فلاسفه پيشين، در اين زمينه کوشا بوده‌اند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استاد جلال‌الدين آشتياني، متأسفانه اساتيد و دوستان، به بُعد سياسي زندگي وي توجهي نکرده و يا حتي اشاره‌اي هم به آن </w:t>
      </w:r>
    </w:p>
    <w:p>
      <w:pPr>
        <w:pStyle w:val="BookText"/>
        <w:rPr/>
      </w:pPr>
      <w:r>
        <w:rPr>
          <w:rFonts w:ascii="IRNazanin" w:hAnsi="IRNazanin" w:eastAsia="IRNazanin"/>
          <w:color w:val="111111"/>
          <w:sz w:val="28"/>
          <w:sz w:val="28"/>
          <w:szCs w:val="28"/>
          <w:rtl w:val="true"/>
          <w:lang w:bidi="fa-IR"/>
        </w:rPr>
        <w:t xml:space="preserve">ننموده‌اند؛ يعني امروزه کمتر کسي حتي از دوستان و شاگردان استاد آشتياني به درستي مي‌داند که وي از سال‌ها پيش از انقلاب اسلامي عملاً يک شخص فعّال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بوده و در حد توان خود، در جريان نهضت ملي شدن صنعت نفت و حوادث بعد از آن، نقشي به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آشتياني با توجه به موضع‌گيري مثبت مرحوم آيت‌الله بروجردي در نخستين مراحل امر ملي شدن صنعت نفت، از روش رهبري جمعي نهضت، پشتيباني و با آن همکاري مي‌نمود و اين موضع‌گيري حتي پس از کودتاي ضد ملي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ظاهري نهضت، ادامه يافت و آشتياني، رابط مورد اعتماد اين امر بود و در ايصال نامه رهبران مسلمان نهضت مقاومت ملي به آيت‌الله بروجردي و ابلاغ ديدگاه‌هاي آيت‌الله بروجردي در قبال رژيم کودتا، به رهبري نهضت مقاومت، نقش اصلي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يکي از اين نامه‌ها، که در واقع يک سند تاريخي مربوط به بخشي از تاريخ معاصر ايران است و نشان‌دهنده موضع‌گيري صادقانه رهبري نهضت مقاومت، در قبال مسائل پس از کودتا بود، توسط استاد جلال آشتياني که موقعيت ويژه‌اي در بيت مرجعيت وقت داشت، به معظم‌له ايصال شد و موضع‌گيري منفي بعدي مرحوم آيت‌الله بروجردي نسبت به اقدامات در قبال رژيم، بي‌تأثير از حضور آشتياني در بيت نبود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يکي از نامه‌هاي نهضت مقاومت که نشان‌دهنده کامل بُعد </w:t>
      </w:r>
    </w:p>
    <w:p>
      <w:pPr>
        <w:pStyle w:val="BookText"/>
        <w:rPr/>
      </w:pPr>
      <w:r>
        <w:rPr>
          <w:rFonts w:ascii="IRNazanin" w:hAnsi="IRNazanin" w:eastAsia="IRNazanin"/>
          <w:color w:val="111111"/>
          <w:sz w:val="28"/>
          <w:sz w:val="28"/>
          <w:szCs w:val="28"/>
          <w:rtl w:val="true"/>
          <w:lang w:bidi="fa-IR"/>
        </w:rPr>
        <w:t>مذهبی و گرایش اسلامی آن می‌تواند باشد،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پيشگاه حضرت آيت‌الله العظمي آقاي حاج آقا حسين بروجردي، پيشواي معظم مسلمين مدظله العالي</w:t>
      </w:r>
    </w:p>
    <w:p>
      <w:pPr>
        <w:pStyle w:val="BookText"/>
        <w:rPr/>
      </w:pPr>
      <w:r>
        <w:rPr>
          <w:rFonts w:ascii="IRNazanin" w:hAnsi="IRNazanin" w:eastAsia="IRNazanin"/>
          <w:color w:val="111111"/>
          <w:sz w:val="28"/>
          <w:sz w:val="28"/>
          <w:szCs w:val="28"/>
          <w:rtl w:val="true"/>
          <w:lang w:bidi="fa-IR"/>
        </w:rPr>
        <w:t xml:space="preserve">جاي ترديد نيست که نهضت مشروطيت معلول کثرت ظلم و تعدّي و انواع اجحاف و اعتساف و استبداد حکام و سلاطين بوده که بر مردم مسلمان اين کشور حکومت مي‌کردند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ستمديده با هدايت علماء اعلام و مراجع عظيم‌الشأن صدر مشروطيت به حکم التزامي شرعي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يأمرکم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سد ابواب جور و ظلم و اجراي عدل و انصاف با مجاهدت عظيم‌الشأن و تحمل مصائب و شدائد پس از بذل مال و جان فراوان و به فضل خداوند متعال موفق شدند حکومت مطلقه استبداد را به مشروطيت تبديل و حکومت ملي را بر مدار قانون اساسي و متمم آن مستقر سازند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مجاهدين مشروطه وجود مبارک علماء اعلام را در هر عصر تا ظهور صاحب شرع، حافظ و ناظر قانون اساسي قرار دادند و غرض از اهتمام و فداکاري اين بود که عموم اهالي کشور با آزادي کامل، منتخبين خود را به مجلس گسيل دارند و نمايندگان ملت بر حسب تکليف شرعي و رعايت مصالح و مقتضيات عصر در طريق سعادت مردم با کمال آزادي اظهار عقيده نموده و تصميمات خود را به وسيله دولت منتخب متحد خود، به مورد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سعي و اهتمام علماء اعلام صدر مشروطيت در قانون اساسي مقرر گرديد که مردم اين مملکت اسلامي داراي رأي و عقيده آزاد بوده و در امور کشور خود </w:t>
      </w:r>
    </w:p>
    <w:p>
      <w:pPr>
        <w:pStyle w:val="BookText"/>
        <w:rPr/>
      </w:pPr>
      <w:r>
        <w:rPr>
          <w:rFonts w:ascii="IRNazanin" w:hAnsi="IRNazanin" w:eastAsia="IRNazanin"/>
          <w:color w:val="111111"/>
          <w:sz w:val="28"/>
          <w:sz w:val="28"/>
          <w:szCs w:val="28"/>
          <w:rtl w:val="true"/>
          <w:lang w:bidi="fa-IR"/>
        </w:rPr>
        <w:t>حق مداخله مشروع داشته باشند، جان و مال، مسکن و عرض و حيثيت مردم از تجاوز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غير از کتب ضلال از تعرّض مصون و افراد ناس در مقابل قانون متساوي‌الحقوق باشند تا حدود دولت بر مبناي احکام شرع مقدس و قانون اساسي معين و حقوق مردم به همين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آثار کتبي مراجع بزرگ صدر مشروطيت مانند آيات الله عظام مرحومين خراساني و تهراني و مازندراني و ساير علماء اعلام و مستندات احکام مقدسه آنان بر آن که مخالف با حکومت ملي مشروطيت و تضييع حقوق عمومي در حکم مخالفت با صاحب شرع انور مي‌باشد، در مجموعه مذاکرات مجلس ثبت و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پس از چندي، بر اثر اهمال و مسامحه و نفاق و شقاق بعضي از سران مشروطه و دخالت عمال بيگانه، حکومت ديکتاتوري به وسيله اجانب بر مردمي که تازه از زير بار استبداد نجات يافته بودند، مستقر و قريب بيست سال مشروطيت ايران عملاً دچار وقفه و تعطيل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معاصر شاهد و ناظر مظالم آن حکومت بودند و ديدند که چگونه دين و عرض و ناموس و مال مردم مورد تعدّي و تجاوز قرار گرفت و من جمله علماء بيش از طبقات ديگر مورد تضييق و فشار واقع شدند و در اين ميان جمعي مانند مرحوم مدرس شربت شهادت نوشيدند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فجايع زندان مختاري و قتل عام مردم در حادثه مشهد مقدس از جمله هزاران جنايات آن دوره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ماه قبل بار ديگر ملت </w:t>
      </w:r>
    </w:p>
    <w:p>
      <w:pPr>
        <w:pStyle w:val="BookText"/>
        <w:rPr/>
      </w:pPr>
      <w:r>
        <w:rPr>
          <w:rFonts w:ascii="IRNazanin" w:hAnsi="IRNazanin" w:eastAsia="IRNazanin"/>
          <w:color w:val="111111"/>
          <w:sz w:val="28"/>
          <w:sz w:val="28"/>
          <w:szCs w:val="28"/>
          <w:rtl w:val="true"/>
          <w:lang w:bidi="fa-IR"/>
        </w:rPr>
        <w:t xml:space="preserve">مظلوم ايران با کودتاي نظامي ديگري مواجه و دولت معتمد ملي دکتر مصدق به دستور اجانب و فرمان غير نافذ و خلاف قانون اساسي مقام سلطنت، واژگون گرديد و حکومت ديکتاتوري به مباشرت سرلشکر زاهدي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يکي از عوامل جنايتکار دوره بيست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بالنتيجه امروز پس از گذشتن پنجاه سال از آغاز مشروطيت قانون اساسي مطلقاً در محاق فراموشي افتاد و تمام موازين عدل و انصاف با مصونيت مال و جان و عرض و ناموس و منزل و مسکن پايمال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و اعمال فجيعه مأمورين دستگاه به حد غيرقابل تحملي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اشخاصي که طبق قانون بايد آزاد باشند و به آزادي اظهار عقيده نمايند، مقيد و محبوسند و کساني که بايد مقيد باشند، آزادي</w:t>
      </w:r>
    </w:p>
    <w:p>
      <w:pPr>
        <w:pStyle w:val="BookText"/>
        <w:rPr/>
      </w:pPr>
      <w:r>
        <w:rPr>
          <w:rFonts w:ascii="IRNazanin" w:hAnsi="IRNazanin" w:eastAsia="IRNazanin"/>
          <w:color w:val="111111"/>
          <w:sz w:val="28"/>
          <w:sz w:val="28"/>
          <w:szCs w:val="28"/>
          <w:rtl w:val="true"/>
          <w:lang w:bidi="fa-IR"/>
        </w:rPr>
        <w:t>مطلق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 اين حکومت، آزادمرداني که سال‌ها براي خلع يد اجانب و احياي استقلال سياسي و اقتصادي کشور فداکاري کرده‌اند، به سختي انتقام مي‌کشند، جور و فساد سراسر کشور را فراگرفته، غارت اموال و هتک نواميس به دست قواي مسلح به نام حکومت نظامي و اجامر و اوباش در تمام کشور رايج يوماً و ليلاً در تزايد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مخرّبين اساس مشروطيت به حيله و تزوير اذهان را مشوب و با القاء شبهات به بهانه مبارزه با توده و کمونيزم، مردم متدين را از مسکن خود آواره و تبعيد مي‌کنند و يا در سياه‌چال‌هاي زندان انداخته مورد انواع شکنجه و عذاب قرار مي‌دهند؛ چنان‌که عده‌اي برابر همين شکنجه‌هاي عصر مغولي مقتول و بقيه با بدترين وضعي به سر مي‌برند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صورتي </w:t>
      </w:r>
    </w:p>
    <w:p>
      <w:pPr>
        <w:pStyle w:val="BookText"/>
        <w:rPr/>
      </w:pPr>
      <w:r>
        <w:rPr>
          <w:rFonts w:ascii="IRNazanin" w:hAnsi="IRNazanin" w:eastAsia="IRNazanin"/>
          <w:color w:val="111111"/>
          <w:sz w:val="28"/>
          <w:sz w:val="28"/>
          <w:szCs w:val="28"/>
          <w:rtl w:val="true"/>
          <w:lang w:bidi="fa-IR"/>
        </w:rPr>
        <w:t>که فشار و شکنجه بيشتر موجب اعتراف و تمايل مردم و افکار و عقايد مضره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صلاح مملکت و ملت حرفي بزند، از حق ملي و فطري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مسلمان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استفاده کند، به امر مقام سلطنت و به دست حکومت غاصب مواجه با حبس و جرح و قتل و نهب اموال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سرآمد فجايع اين حکومت، نحوه انتخابات تحميلي و تشکيل مجلسين فرمايشي در تهران و منظر عمومي در محيط رعب و وحشت، به وسيله قتل و جرح و حبس عده کثيري خاتمه يافت، به حدي که فضاحت اين اعمال در جرايد و مطبوعات کشورهاي جهان منعکس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و عموم علاقه‌مندان به کشور ثابت و محرز است که تمام اين فجايع مستند به عقل دولت غيرقانوني و به دستور اجنبي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با ايجاد رعب و وحشت و تحميل مجلس فرمايشي احساسات ملي را خفه و خاموش و بيگانگان را بر منابع ثروت مملکت مسلط نموده، ملت مظلوم و مسلمان را اسير مطامع آن‌ها قرار دهد و اساس استقلال کشور را در هم ريزند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بر حسب تکليف شرعي و وظيفه ملي و وجدان و نظر به ضرورت در حفظ نواميس اسلامي و محض نجات مکتب مسلمان و براي کوتاه کردن دست دولت غاصبي که به نفع اجانب و بر خلاف قوانين در تمام حقوق و شئون ملي مداخله مي‌کند و براي اينکه يک ملت مسلمان طبق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يجعل الله للکافرين علي المؤمنين سبيلاً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تحت نفوذ و استعمار اجانب قرار نگيرد، لازم دانستيم خاطر مبارک را به عواقب وخيم اوضاع حاضره جلب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معتقديم که بر مقام روحانيت عظمي که ملجاء و پناهگاه مسلمانان اين کشور است، نظر به علاقه و نفوذ کلمه‌اي که در جامعه مسلمان ايران دارند، فرض است پيش از آن که فرصت از دست برود، با کمک مردم در مقام چاره‌جويي و طرد اين حکومت غاصب و اعاده حکومت ملي برآيند، تا مجالي براي استفاده دشمنان خارجي باقي نماند و حيثيت و حقوق مسلمانان بيش از اين در معرض تضييع و ملعبه اجانب قرار نگيرد و بالاخص بار ديگر وضعي پيش نيايد که نظير دوره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انجام شعائر و وظايف ديني ممنوع و علماي اعلام در خطر قتل و حبس و زجر و هتک حرمت و فشار و تضييع واقع بشوند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تذکر اين نکته لازم است که هر تصميمي که اين دولت غاصب غيرمعتمد بگيرد و هر تصويبي که از مجلس فرمايشي صادر گردد، در پيشگاه ملت ايران و دنيا ارزش و اعتباري نخواهد داشت؛ زيرا دخالت مأمورين حکومت در امر انتخابات مجلسين مشهور عموم ايرانيان و ناظرين خارجي بوده و اسناد مسلّم تخلّفات و تقلبّات و فعل و انفعالات اين حکومت و انجمن‌هاي نظارت خائن او را در نصب کانديداهاي دولتي و عمال مزدور بدسابقه اجنبي ثابت و محرز مي‌نمايد و همه ديده‌اند که چگونه افراد را با تهديد به قتل و ضرب و شتم و تبعيد از حق ملي خود محروم و با شدت عمل حکومت نظامي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فرمايشي را تحميل کردند تا جايي که </w:t>
      </w:r>
    </w:p>
    <w:p>
      <w:pPr>
        <w:pStyle w:val="BookText"/>
        <w:rPr/>
      </w:pPr>
      <w:r>
        <w:rPr>
          <w:rFonts w:ascii="IRNazanin" w:hAnsi="IRNazanin" w:eastAsia="IRNazanin"/>
          <w:color w:val="111111"/>
          <w:sz w:val="28"/>
          <w:sz w:val="28"/>
          <w:szCs w:val="28"/>
          <w:rtl w:val="true"/>
          <w:lang w:bidi="fa-IR"/>
        </w:rPr>
        <w:t>تصوير مناظر ننگين از انتخابات تحميلي در جرايد و مجلات خارجي درج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تصميم عاجل را در دفع خائنين از آن مقام شامخ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نهضت مقاومت ملي، ارديبهشت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استاد آشتياني علاوه بر ايصال نامه و پيام، استاد آشتياني، چگونگي موضع گيري هاي آيت‌الله بروجردي را در قبال پيکهاي اعزامي رژيم، خود مي‌نوشت و به اطلاع دوستان مي‌رسانيد که با نشر آن‌ها در نشريه مخفي نهضت مقاومت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يکي از مقالات، به قلم و خط خود استاد، مسأله دستگيري و تعقيب ايشان مطرح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يکي از اين موضع گيري ها که پس از دريافت نامه رسمي نهضت مقاومت به آيت‌الله بروجردي به عمل آمد، همان طور که خبر آن در نشريه مخفي نهضت مقاومت ملي، منتشر شده است،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اعتراض حضرت آيت‌الله العظمي نسبت به انتخابات فرمايشي دستگاه غاصب کنوني،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الحال را به عنوان نماينده دولتي به قم روانه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مخالفت شديد و اعتراض آيت‌الله بروجردي، مشاراليه از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فرماندار نيز به تهران احضار گرديد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آيت‌الله به دستگاه پيغام فرموده و تاکيد نمودند که چنان که بخواهند کسي را در انتخابات تحميل نمايند، ايران را ترک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طرف طلاب علوم دينيه و اهالي، تظاهراتي صورت گرفت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استاد جلال آشتياني در نامه اي به اين‌جانب در اين رابطه چنين مي‌نويسد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مدت دو سال با اين نهضتي ها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 فاسد هم براي بنده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مقالات آن‌ها را که به خط بنده بود، حکومت نظامي نمي‌دانم به چه وسيله به دست آورده و سخت بنده را تعقيب نموده و حضرت آيت‌الله بروجردي سعي بليغي مبذول داشته تا از تعقيب اين امر حضرات منصرف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اين‌جانب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مرحوم استاد جلال نپرسيدم، ولي چون آقاي دکتر ابراهيم يزدي در آن موقع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و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علميۀ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و همکاري داشت، موضوع را از ايشان پرسيدم که متن پاسخ کتبي ايشان به اين‌جانب 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 حضوري نکته‌اي را در مورد شادروان دکتر سيد جلال آشتياني بيان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به سالهاي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بعد از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برمي‌گردد که منجر به بازداشت آن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اسناد تاريخي نهضت مقاومت ملي که در اختيار دارم، گزارش اين امر را پيدا نکردم؛ ولي خلاصه آن به قرار زير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شاه چندين بار اظهار علاقه کرده بود که با مرحوم آيت‌الله بروجردي ديدار داشته باشد؛ اما ايشان امتناع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صدرالاشراف که هم با شاه بسيار نزديک بود و هم به مراجع، به قم و به ديدار آقاي بروجردي رفت تا ايشان را قانع سازد، که اگر شاه براي زيارت به قم آمد، آقاي </w:t>
      </w:r>
    </w:p>
    <w:p>
      <w:pPr>
        <w:pStyle w:val="BookText"/>
        <w:rPr/>
      </w:pPr>
      <w:r>
        <w:rPr>
          <w:rFonts w:ascii="IRNazanin" w:hAnsi="IRNazanin" w:eastAsia="IRNazanin"/>
          <w:color w:val="111111"/>
          <w:sz w:val="28"/>
          <w:sz w:val="28"/>
          <w:szCs w:val="28"/>
          <w:rtl w:val="true"/>
          <w:lang w:bidi="fa-IR"/>
        </w:rPr>
        <w:t>بروجردي ايشان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بروجردي پاسخ داده بود که اگر بيايد، از قم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صدرالاشراف به ديدار آقاي بروجردي رفت تا درباره روابط شاه با مراجع، با ايشان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جلال آشتياني که با آيت‌الله بروجردي بسيار نزديک بود، در اين ديدار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ديدار ظاهراً بعد از دستگيري و اعدام رهبران فدائيان اسلام و کشتار ساير فعالان سياسي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بروجردي به شدت به سياست‌ها و عملکردهاي دولت و شاه اعتراض مي‌کنند و اين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ارتکاب به جنايت، روي کمونيست‌ها را سفيد کرده‌ايد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جلال، مشروح اين مذاکرات را مکتوب کرده و توسط مرحوم آيت‌الله حاج سيد رضا زنجاني، يا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سيد علي رضوي قمي، که از روحانيان فعال ضد کودتا و طرفدار مصدق بودند، براي نهضت مقاومت ملي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ديدار و مذاکره در نشريات نهضت مقاومت ملي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امر موجب بازداشت آقاي سيد جلال آشتياني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پيدا کردن اصل اين گزارش چاپ شده، به اسناد مراجعه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که پيدا کردم، آن را براي شما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مؤيد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31/4/84</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اشاره استاد آشتياني در نامه خود، به دو سال همکاري با نهضت و توضيح جناب آقاي دکتر يزدي به چگونگي گوشه‌اي از آن، ديگر جاي ترديد باقي نمي‌ماند که استاد آشتياني در فعاليت‌هاي </w:t>
      </w:r>
    </w:p>
    <w:p>
      <w:pPr>
        <w:pStyle w:val="BookText"/>
        <w:rPr/>
      </w:pPr>
      <w:r>
        <w:rPr>
          <w:rFonts w:ascii="IRNazanin" w:hAnsi="IRNazanin" w:eastAsia="IRNazanin"/>
          <w:color w:val="111111"/>
          <w:sz w:val="28"/>
          <w:sz w:val="28"/>
          <w:szCs w:val="28"/>
          <w:rtl w:val="true"/>
          <w:lang w:bidi="fa-IR"/>
        </w:rPr>
        <w:t>سياسي، دخالت داشت و اين در واقع، بُعدي ديگر از ابعاد زندگي استاد آشتياني را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ظاهراً استاد آشتياني پس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روي آورد و ديدگاه‌هاي سياسي خود را، فقط بر دوستان نزديک خود، به ويژه در محفل خصوصي دوستان منزل مرحوم سيد مهدي رضوي قمي در تجريش بيان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يک بار در همان محفل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نشدن روابط مرجعيت با نخست‌وزيري وقت، تمام تلاش خود را به کار بردم؛ ولي توطئه دشمنان قوي‌تر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 آنچه بايد مي‌شد و شد آنچه نبايد مي‌شد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اين نکته را پذيرفت که برخلاف برخي از انديشمندان که در باب سياست و هست‌ها و بايدهاي آن اظهارنظر کرده و مي‌کوشند ديدگاهي را اظهار دارند که طي آن فلسفه سياسي‌شان نيز بيان شود، استاد آشتياني، در باب سياست و مبادي نظري آن چيزي به قلم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علتي جز اين نداشت که استاد اساساً به فلسفه بماهو فلسفه نظر داشت، و چنين به نظر مي‌رسد که استاد آشتياني به دلیل تعلق خاطر عميق به تحصيل و تدريس فلسفه و آنگاه اهتمام به تصحيح متون و احياي آثار فلسفي که از دهه سوم و چهارم عمر خويش به جد به آن اشتغال داشت، هرگز فرصت ورود و شرکت در مسائلي که بعدها در بيان و بنان دانايان فلسفي براي خود جايي مهم نیافت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هم مفاهيم و نوع زاويه ديد فلسفه، به فيلسوف اجازه مي‌دهد که عدم ورود در سياست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نوعي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p>
    <w:p>
      <w:pPr>
        <w:pStyle w:val="BookText"/>
        <w:rPr/>
      </w:pPr>
      <w:r>
        <w:rPr>
          <w:rFonts w:ascii="IRNazanin" w:hAnsi="IRNazanin" w:eastAsia="IRNazanin"/>
          <w:color w:val="111111"/>
          <w:sz w:val="28"/>
          <w:sz w:val="28"/>
          <w:szCs w:val="28"/>
          <w:rtl w:val="true"/>
          <w:lang w:bidi="fa-IR"/>
        </w:rPr>
        <w:t>برخورد فيلسوف با سياست، هر نوع که باشد، چه مثبت و چه منفي، سياست 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معيار استاد علامه آشتياني نيز همواره در واقع در دنياي سياست گام مي‌زد و هرگز نمي‌توان وي را به دوري از سياست متهم کرد؛ چه، او با عقل فلسفي خويش و با مقام والايي که در دنياي حکمت و عرفان داشت، ترجيح داده بود که تجربه کار سياسي پيشين را در همکاري با نهضتي‌ها، تکرار نکند و مستقيماً وارد دنياي سياست نشود و به تعليم و تحقيق بپردازد که سياست به مفهوم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آن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اگر در کلام و گفتار استاد آشتياني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مسئله عدالت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سخني مبسوط در باب آزادي و يا مسائل مربوط به دمکراسي و حقوق بشر ديده نمي‌شود، از آن رو نيست که وي از اين مسائل بي‌خبر و بي‌اطلاع بوده است، و يا نسبت به چنين موضوعاتي توجهي نداشته است، بلکه علت اصلي به روشي برمي‌گردد که او براي زندگي خويش برگزيده بود و آنگاه ديدگاه‌ها و پژوهش‌هاي خويش را بر اساس آن سامان مي‌داد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پس از تجربه تلخ نخستين که در نامه‌هاي خود به آن تصريح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نامه‌ها را در بخش پاياني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آشتياني، ذهن خود را با مباحث کوچک و بزرگ دنياي پژوهندگان سياست و اقتصاد درگير ننمود و نخواست در اين زمينه‌ها وارد معرکه بشود و بي‌شک نمي‌توان گفت که اين موضوع از عدم آشنايي وي با اين قبيل امور نشأت گرفته است، بلکه همان‌گونه که اشاره شد عامل </w:t>
      </w:r>
    </w:p>
    <w:p>
      <w:pPr>
        <w:pStyle w:val="BookText"/>
        <w:rPr/>
      </w:pPr>
      <w:r>
        <w:rPr>
          <w:rFonts w:ascii="IRNazanin" w:hAnsi="IRNazanin" w:eastAsia="IRNazanin"/>
          <w:color w:val="111111"/>
          <w:sz w:val="28"/>
          <w:sz w:val="28"/>
          <w:szCs w:val="28"/>
          <w:rtl w:val="true"/>
          <w:lang w:bidi="fa-IR"/>
        </w:rPr>
        <w:t>اين موضوع را بايد در نحوه برداشت فکري او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نحوه نگرش عملاً به سير در حقايق معنوي و واقعيت هاي فلسفي فيلسوفان بزرگ و حکماي بزرگ جهان برمي‌گردد و شايد همين موضوع سبب شده بود که او نسبت به فلسفه غرب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علي‌رغم آشنايي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بي‌اعتنا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بسياري از گفتارها و مصاحبه هاي استاد فقيد حاکي از اين نکته است که وي به تمام معنا در حال پويش فلسفي و تکامل فکري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بخش‌هايي از گفتار او در يکي از مصاحبه هاي رسمي و جدي، به تنهايي کافي است تا نشان دهد که آشتياني نه تنها مرد دانايي در فلسفه و عرفان به عنوان حوزه تخصصي خود بود، بلکه از مسائل پيراموني خود از جمله مسائل سياسي، نيز به تمام معنا آگاه بود، گرچه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تجربه‌ای که به دست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خیلی مايل نبود به طور مستقيم وارد اين ميدان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تأييد اين موضوع از آن گفتار او ياد به عمل مي‌آوريم که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بشري مسئله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جوامع دنيا به هم نزديک است، مثل سابق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ممکن بود که يک کشور در لاک خود فرو برود و اصلا صد سال هم از دنيا خبر نداشته باشد، اما حالا اين‌جور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هاي اجتماعي يا تحول علوم آني به آني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همين گفتار، وي از بعضي از رفقاي سياسي سابق خود گله‌مند است و گفتارشان را اين گونه نقد مي‌کند که گويا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بيخ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گاهي راديو گوش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اين رفقاي ما چنان در امور سياسي جدي صحبت مي‌کنند که مثل اينکه به بيخ علم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مي‌فهمند که پانصد سال بعد در آمريکا يا روسيه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حالا خيلي مشکل است؛ مثلاً فردي مي‌گويد اگر ما فلان کار را نکنيم، استعمارگران تخمي در منطقه مي‌کارند که صد سال بعد آن را درو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در اين زمان چنين کاري نمي‌کند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در حال فعلي صبح تخم را مي‌کارند، بعدازظهر هم درو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دوران خاقان مغفور متصور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ما الآن طوري شده که نمي‌توانيم مثل يک سالک هفتصد سال قبل زندگي کنيم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به نظر مي‌رسد که همين ديدگاه کافي باشد تا از جهت‌گيري هاي دروني فيلسوف پرده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همان‌طور که قبلاً اشاره شد، زندگي و حيات و حقيقت استاد آشتياني نشان‌دهنده جهادي است که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احياي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ثغور اين احيا با دورانديشي تعيين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احيا، کوشش دامنه‌دار در جهت تثبيت پايه هاي اصيل فرهنگي استوار بود که ريشه به عمر تمدن اسلامي در مشرق زمين مي‌رساند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زمان در خصوص قضاوت پيرامون او و کارهايش اندکي زود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روشن شدن فلسفه و انديشه شخصيتي چون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آشتياني و کاري که در دنياي علم و فلسفه و عمل و سياست و اجتماع انجام داد، زمان بايد بگذرد و موشکافاني از اصحاب و فکر، تحليل بدون هيچ حُب و بُغضي، پس از مطالعه در تمام حاصل و محصول فکري وي، نسبت او با مسائل گوناگون را به درستي تبيين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روز فرا رسيد و موشکافي تيزبين قلم به نوشتن برداشت، نبايد اين جمله استاد آشتياني را که در بستر نامه‌اي خفته است، فراموش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چندين سال متوالي، منظم و مرتب، همگي در صف واحد، دست به دست هم بدهيم و وطن را به نحو طبيعي به طرف کمال سوق دهيم، حق زندگي خواهيم داشت</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7072_42671"/>
      <w:bookmarkStart w:id="52" w:name="pg7072_42671"/>
      <w:bookmarkEnd w:id="52"/>
    </w:p>
    <w:p>
      <w:pPr>
        <w:pStyle w:val="Heading2"/>
        <w:numPr>
          <w:ilvl w:val="1"/>
          <w:numId w:val="1"/>
        </w:numPr>
        <w:rPr/>
      </w:pPr>
      <w:bookmarkStart w:id="53" w:name="pg7072_42671"/>
      <w:bookmarkStart w:id="54" w:name="__RefHeading___Toc3383333_372815092"/>
      <w:bookmarkStart w:id="55" w:name="_Toc17"/>
      <w:bookmarkEnd w:id="53"/>
      <w:bookmarkEnd w:id="54"/>
      <w:r>
        <w:rPr/>
        <w:t>4</w:t>
      </w:r>
      <w:r>
        <w:rPr>
          <w:rtl w:val="true"/>
        </w:rPr>
        <w:t xml:space="preserve"> : </w:t>
      </w:r>
      <w:r>
        <w:rPr>
          <w:rtl w:val="true"/>
        </w:rPr>
        <w:t xml:space="preserve">استاد آشتیانی در </w:t>
      </w:r>
      <w:r>
        <w:rPr>
          <w:rtl w:val="true"/>
        </w:rPr>
        <w:t>«</w:t>
      </w:r>
      <w:r>
        <w:rPr>
          <w:rtl w:val="true"/>
        </w:rPr>
        <w:t>نهضت مقاومت</w:t>
      </w:r>
      <w:r>
        <w:rPr>
          <w:rtl w:val="true"/>
        </w:rPr>
        <w:t xml:space="preserve">» </w:t>
      </w:r>
      <w:r>
        <w:rPr>
          <w:rtl w:val="true"/>
        </w:rPr>
        <w:t xml:space="preserve">و جمعيت </w:t>
      </w:r>
      <w:r>
        <w:rPr>
          <w:rtl w:val="true"/>
        </w:rPr>
        <w:t>«</w:t>
      </w:r>
      <w:r>
        <w:rPr>
          <w:rtl w:val="true"/>
        </w:rPr>
        <w:t>متاع</w:t>
      </w:r>
      <w:r>
        <w:rPr>
          <w:rtl w:val="true"/>
        </w:rPr>
        <w:t>»</w:t>
      </w:r>
      <w:bookmarkEnd w:id="5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3383335_372815092"/>
      <w:bookmarkStart w:id="57" w:name="_Toc18"/>
      <w:bookmarkEnd w:id="56"/>
      <w:r>
        <w:rPr>
          <w:rtl w:val="true"/>
        </w:rPr>
        <w:t>اشاره</w:t>
      </w:r>
      <w:bookmarkEnd w:id="5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استاد آشتیانی در نهضت مقاومت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اين حديث روزگار</w:t>
      </w:r>
      <w:r>
        <w:rPr>
          <w:rStyle w:val="FootnoteAnchor"/>
          <w:rtl w:val="true"/>
        </w:rPr>
        <w:footnoteReference w:id="16"/>
      </w:r>
      <w:r>
        <w:rPr>
          <w:rFonts w:ascii="IRNazanin" w:hAnsi="IRNazanin" w:eastAsia="IRNazanin"/>
          <w:color w:val="111111"/>
          <w:sz w:val="28"/>
          <w:sz w:val="28"/>
          <w:szCs w:val="28"/>
          <w:rtl w:val="true"/>
          <w:lang w:bidi="fa-IR"/>
        </w:rPr>
        <w:t>، اشاره کردم که استاد جلال‌الدين آشتياني در نامه‌اي به اين جانب، مي‌نويسد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با نهضت همکاري کرده و به خاطر مقاله‌اي که براي نشريه مخفي آن نوشته و اصل دستخط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براي او گرفتاري‌هايي ايجاد شده که با وساطت آيت‌الله بروجردي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ضروري است اشاره‌اي کوتاه به چگونگي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 مؤسسان آن از روحانيان و جناح مذهبي جبهه ملي بودند، داشته باشيم که در واقع بخشي از خاطرات مستند تاريخي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فقط چند روز پس از کودتاي ضدمردمي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مزدوران امپرياليسم غرب، چند نفر از هواداران نهضت ملي شدن صنعت نفت، در منزل مرحوم کريم آبادي، مدير روزنامه اصناف و سپس در منزل مرحوم آيت‌الله حاج سيدرضا زنجاني، از علماي مبارز و معروف تهران، جمع مي‌شوند و به چاره جويي در قبال وضع حاکم، </w:t>
      </w:r>
    </w:p>
    <w:p>
      <w:pPr>
        <w:pStyle w:val="BookText"/>
        <w:rPr/>
      </w:pPr>
      <w:r>
        <w:rPr>
          <w:rFonts w:ascii="IRNazanin" w:hAnsi="IRNazanin" w:eastAsia="IRNazanin"/>
          <w:color w:val="111111"/>
          <w:sz w:val="28"/>
          <w:sz w:val="28"/>
          <w:szCs w:val="28"/>
          <w:rtl w:val="true"/>
          <w:lang w:bidi="fa-IR"/>
        </w:rPr>
        <w:t>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جلسه براي شفاف‌تر شدن عنوان فعاليت‌هاي سياسي، پيشنهاد مي‌شود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جمع و فعاليت‌هاي آن، اطلاق شود و با پذيرفته شدن پيشنهاد، اعلاميه‌هاي صادره، با امضاي نهضت مقاومت ملي منتشر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هسته نخستين نهضت مقاومت، آيت‌الله حاج سيدرضا زنجاني، ناصر صدر الحفاظي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آيت‌الله ميرسيدعلي رضوي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نخشب، رحيم عطائي، عباس رادنيا، حسين شاه‌حسيني و چند نفر ديگر بودند و چيزي نگذشت که عناصر و شخصيت‌هاي برجسته‌اي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مهدي بازرگان، دکتر عباس شيباني، آيت‌الله سيدمحمدعلي انگجي، آيت‌الله سيدصادق رضوي قمي، آيت‌الله سيدمرتضي شبستري، آيت الله طالقاني، مهندس بياني، مهندس عزت‌الله سحابي، دکتر مصطفي چمران، دکتر ابراهيم يزدي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نهضت پيوستند و سپس بعضي از اعضاي احزاب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نيروي سوم، ايران، ملت ايران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نهضت ملحق شدند و عناصري چون استاد سيدجلال آشتياني و اين‌جانب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اينکه عضو رسمي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فعاليت پرداختيم که در کل از فعالان غير رسمي نهضت مقاومت، به شمار مي‌رفتيم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اصلي نهضت که مورد توافق همه اعضا و فعالان نهضت قرار گرفت،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غيرملي و غيرقانوني بودن رژيم کودتا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مبارزه عليه رژيم و بانيان اصلي کودتا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آمريکا و انگليس</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وحدت و تشکل بين نيروهاي ملي‌گرايان و جناح مذهبي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 تنظيم برنامه‌هاي مشخص و ايدئولوژيک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چاپ شده نهضت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اهداف اين جنبش، در اعلاميه‌اي که به قلم مرحوم محمد نخشب بوده، سه نکته اساسي، به عنوان هدف اصلي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نهضت ملي و اعاده استقلال و حکومت ملي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عليه هرگونه استعمار خارجي اعم از سرخ و سياه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عليه حکومت دست‌نشانده بيگانه و عمّال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نهضت مقاومت، در بحراني‌ترين شرايط سياسي کشور و سلطه جابرانه حکومت کودتا، شايد تنها سازماني بود که به مبارزه ادامه مي داد و در همين راستا نهضت مقاومت به سازماندهي پرداخت و کميته‌ها و نهادهايي براي اداره امور نهضت به وجود آورد که عمده‌ترين آن‌ها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کميته مرکزي، هيأت اجرايي، کميسيون‌هاي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تشکيلات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تشکيلات شهرستآن‌ها، کميته مالي، واحد تبليغات و کميته‌هاي هفتگانه براي امور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فعاليت نهضت مقاومت حدود هفت سال تمام ادامه يافت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اسناد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پس از انقلاب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پنج جلد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کليه اعلاميه‌ها، بيانيه‌ها و اسناد درون گروهي، و نوع فعاليت‌هاي سياسي آن، از جمله تصميم براي شرکت در انتخابات با حضور شخصيت‌هاي روحاني و ملي معروف، نقل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رژيم که از استمرار فعاليت نهضت مقاومت نگران بود، در فروردين </w:t>
      </w:r>
    </w:p>
    <w:p>
      <w:pPr>
        <w:pStyle w:val="BookText"/>
        <w:rPr/>
      </w:pP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فرمانداري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هسته مرکزی و عناصر اصلي نهضت يورش برد و عده‌اي از جمله آيت‌الله حاج سيدرضا زنجاني، مهندس بازرگان، محمد نخشب و دکتر سحابي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دستگير و به زندان فرستاد که مدتها بدون محاکمه در زندان باقي ماندند، ولي با وساطت مرجعيت وقت و علما و بزرگان در تهران، همگي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مهندس بازرگان حدود پنج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شهريور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محاکمه در زندان باقي ماند و در اين مدت طبق نوشته خود، به اين نتيجه رسيد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آماده‌سازي جامعه براي کارهاي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سياسي و تمرين کار جمعي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نياز ضروری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احتياج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حل اين مشکل اساسي، فعاليت‌هاي ديگر ثمربخش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 در اين باره مي‌نويسد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و توجه به اين حقيقت که درد ايران نه با تشکيل يک حزب سياسي حل مي‌شود و نه حتي با روي کار آمدن يک دولت ملي از طريق اکثريت در مجلس يا تحميل و تصادفات سياسي و 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لازم‌تر و واجب‌تر از همه چيز است، بعد از عشق و پرستش، تربيت دموکراسي و امکان مجتمع شدن و همکاري است که ما بر اثر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زندگي غيردموکراتيک و غيراجتماعي، يعني انفرادي، تحت رژيم استبدادي فاقد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مي‌توانيم دور هم جمع بشويم و نه وقتي دور هم جمع شديم، حاضر به گذشت و سازش و همکاري </w:t>
      </w:r>
    </w:p>
    <w:p>
      <w:pPr>
        <w:pStyle w:val="BookText"/>
        <w:rPr/>
      </w:pP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عجالتاً و عملاً خود را براي فعاليت‌هاي اجتماعي، تربيت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افکار و استدلال‌ها را بعداً در سخنراني جشن عيد فطر انجمن اسلامي دانشجويان در دانشکده کشاورزي کرج مطرح کردم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روز</w:t>
      </w:r>
      <w:r>
        <w:rPr>
          <w:rFonts w:eastAsia="IRNazanin" w:cs="IRNazanin"/>
          <w:color w:val="111111"/>
          <w:sz w:val="28"/>
          <w:szCs w:val="28"/>
          <w:rtl w:val="true"/>
          <w:lang w:bidi="fa-IR"/>
        </w:rPr>
        <w:t>.»</w:t>
      </w:r>
      <w:r>
        <w:rPr>
          <w:rStyle w:val="FootnoteAnchor"/>
          <w:rtl w:val="true"/>
        </w:rPr>
        <w:footnoteReference w:id="17"/>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براي رفع اين نقيصه بزرگ، بدين‌ترتيب سازمان يا نهادي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تربيت اجتماعي، عملي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گرديد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احتياج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هدف و برنامه اين سازمان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جلال‌الدين آشتياني در مورد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نامه‌اي از مهندس محمدباقر رضوي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سيدمهدي رضوي 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کپي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احتياج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قم آورد و به اين‌جانب تحويل داد تا ضمن اعلام نظر تکميلي و ارائه پيشنهادهاي احتمالي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درخواست کتبي آقاي رضوي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همکاري فکري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 خود را نيز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متاع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نهضت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اينکه به چگونگي اصول دهگانه و هدف اصلي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اسامي هيأت مؤسسان آن بپردازم، بي‌مناسبت نخواهد بود که نخست متن‌نامه مهندس رضوي و سپس متن اصلي اصول دهگانه را بياورم و بعد به نقل نامه‌هاي استاد جلال‌الدين به اين‌جانب که شامل مسائل سياسي بسياري است، بپردازم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محمدباقر رضوي در يک نامه مفصل در پاسخ به نامه اين‌جانب 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همفکر، پس از عرض سلام و ارادت، تصديع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از کليه مواهب الهي بهره‌مند بوده و از جميع بليات محفوظ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مرقومه شريف واصل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به قوانين لايزال اسلام مفتخر بود که مرتباً جوانان فداکاري را در دامن طرز فکري جاويدان و عقيده‌اي پابرجا و ديني غيرقابل شکست پرورش داده و هر روز بر گسترش آن افزوده شده و به کوري چشم متظاهرين که دين را آلت اجراي مقاصد شوم خود مي‌نمايند، متدينين واقعي بتوانند توفيق تجمع و همگاني کامل و همکاري شديدي را به دست آورند و در زير سايه پشتکار بدون تظاهر موفق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محترم، نمي‌دانم به جريانات کنوني جهان واقفيد يا خير؛ ولي از نظر کلي خاطرتان را مستحضر مي‌دارد که به نظر من فقط مشکلي که باعث شکست مسلمين گرديده، عدم ارتباط بين همفکران و فقدان تشکيلات و مهمتر از همه، نبودن مرکزيتي است که بتواند به ارشاد عوام بپردازد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کارهاي اجتماعي آنچه قابل توجه است، آن است که کيفيت را بايد در نظر داشت، نه کميت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 مبارز و تودهن‌دار و متقي ارزش داشته و واقعاً بايستي کار حساب شده نمود تا بتوان به نتيجه اطمينان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حکومت‌ها خودشان بهتر مي‌دانند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سرنيزه و ايجاد محيط اخافه و ارعاب نمي‌توانند حکومت کنند و باز مي‌دانند که اجراي احکام اسلام جز با محدوديت آنان توأم نيست و همچنين مسلّم است که در صورت ايجاد سازمان مقتدر ديني، شيرازه چپاول و غارت آنان و ارضاء اميال سياست بيگانه، به خاطر بقاي خودشان، از هم گسيخته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حل اين مشکل، چاره‌اي 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مدت ده سال مبارزات به دست آمده، اين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توانايي افراد همفکر که از نظر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رواني و بالاخره اصول افکار، مسير واحدي را طي مي‌نمايند، جمع کرده و به آن‌ها گوشزد نماييم که در هفته حداقل دوساعت وقت خود را صرف پيشرفت يا مطالعه يا انجام امري که بر عهده گرفته‌اند، بنمايند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دقيقي از سازمان‌ها و افراد موافق که واقعاً لايق همکاري باشند،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زندگي، اخلاق، روحيات آنان اطلاع حاصل کرده و اگر مي‌توانيم، با آن‌ها صميمانه کار کنيم اگر خودشان هم احساس چنين مسئوليتي را کرده باشند، به کار اساسي بپردازيم و آماري از قسمت‌هاي مختلف، حتي خيلي کوچک و جزئي، مثل روزنامه‌ها و مجلات و مدارس و بالاخره اجتماعات مخالف، به دست آوريم و به خصوص ارتباط و همکاري خود را با قسمت‌هاي مشابه توسعه داده و افراد صالح آن جريانات را بشناسيم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دوست صميمي و يار وفادار و صادق‌الوعد متقي يافتيم، با توجه به اصول افکاري که آقاي آشتياني برادر بزرگوار، خدمت‌تان ارائه خواهند داد، شروع به تشکيلات سازمان‌هاي مشابه با مرکز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تأييد مي‌شود که اصل به دست آوردن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افراد هيأت مؤسس آن شهرستان بوده که واجد شرايط ذکر شده بوده و خلاصه با وجود تمام محسنات، کج‌سليقه و منجمد نباشند و سپس تقبل اداره هر قسمت به وسيله يکي از اعضاي اصلي و معاونت فرد اصلي ديگر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تشکيل هر قسمت خود مستلزم تجمع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مسلمان لايق ديگر است که بالاخره اگر دقيق شويم، يک سازمان شهرستان داراي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خواهد بود که همين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متدين، پابرجا که بدون تظاهر کار کرده و عمل را جانشين گفتار نمايند، بسيار جلب توجه خواهند نمود و آن وقت است که در عين آنکه افراد همفکر خود تشنه همکاري خواهند شد، دستگاه‌هاي مخرّب به کار خواهند افتاد که به هر ترتيب شده آن را فلج کنند و در اين موقع است که اطلاعات بايستي بسيار آمرانه و محققانه کار خود را شروع کرده و هرکس واجد شرايط نيست، بدون هيچ‌گونه رعايت خصوصيات، از اين مرحله ابتدايي تماس را قطع نمايد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رکن اساسي است که بايد به هر وسيله شده افراد را قبل از تحقيق کامل وارد جريان ننموده و آنان را از وجود </w:t>
      </w:r>
    </w:p>
    <w:p>
      <w:pPr>
        <w:pStyle w:val="BookText"/>
        <w:rPr/>
      </w:pPr>
      <w:r>
        <w:rPr>
          <w:rFonts w:ascii="IRNazanin" w:hAnsi="IRNazanin" w:eastAsia="IRNazanin"/>
          <w:color w:val="111111"/>
          <w:sz w:val="28"/>
          <w:sz w:val="28"/>
          <w:szCs w:val="28"/>
          <w:rtl w:val="true"/>
          <w:lang w:bidi="fa-IR"/>
        </w:rPr>
        <w:t>تشکيلات مطلع ننمايند و اگر بتوانيم چنين کنيم، مسلماً پس از چند سال و حتي چندين سال، مي‌توانيم اميدوار باشيم که خواهيم توانست نظريات عقيده جهاني خود را اعمال کرده و قدرتي نشان دهيم و مرکز ثقلي به وجود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با توجه به احساساتي که در آن واحد غَلَيان کرده و با چند چشم زخم خاموش شود، اميد اصلاح و فلاح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با وجود آنکه زياد مصدع شدم، ولي اميدوارم که روي مطلب بيشتر مطالعه فرموده و نظريات اصلاحي خود را لطف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خداوند همگي کساني را که در راه خدا مجاهده مي‌نمايند، از شرّ خائنين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محمدباقر رضوي</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تجريش، خيابان مقصودبک</w:t>
      </w:r>
    </w:p>
    <w:p>
      <w:pPr>
        <w:pStyle w:val="BookText"/>
        <w:rPr/>
      </w:pPr>
      <w:r>
        <w:rPr>
          <w:rFonts w:ascii="IRNazanin" w:hAnsi="IRNazanin" w:eastAsia="IRNazanin"/>
          <w:color w:val="111111"/>
          <w:sz w:val="28"/>
          <w:sz w:val="28"/>
          <w:szCs w:val="28"/>
          <w:rtl w:val="true"/>
          <w:lang w:bidi="fa-IR"/>
        </w:rPr>
        <w:t xml:space="preserve">اين متن اصلي نامه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هاي برادر ارجمند جناب سید محمدباقر رضوي است که براي سازماندهي در قم، نکاتي را مورد توجه قرار داده است و البته نگارنده نيز همان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نظريات اصلاحي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طور مکتوب به دوستان مرکز، ابلاغ کردم که متأسفانه متن آن در اختيارم نيست تا در اينجا بياورم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اکنون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ارسالي نامبرده، بدون هيچ‌گونه ويرايشي، مي‌پردازيم</w:t>
      </w:r>
      <w:r>
        <w:rPr>
          <w:rFonts w:eastAsia="IRNazanin" w:cs="IRNazanin"/>
          <w:color w:val="111111"/>
          <w:sz w:val="28"/>
          <w:szCs w:val="28"/>
          <w:rtl w:val="true"/>
          <w:lang w:bidi="fa-IR"/>
        </w:rPr>
        <w:t xml:space="preserve">: </w:t>
      </w:r>
      <w:bookmarkStart w:id="58" w:name="pg7072_42682"/>
    </w:p>
    <w:p>
      <w:pPr>
        <w:pStyle w:val="Heading3"/>
        <w:numPr>
          <w:ilvl w:val="2"/>
          <w:numId w:val="1"/>
        </w:numPr>
        <w:rPr/>
      </w:pPr>
      <w:bookmarkStart w:id="59" w:name="__RefHeading___Toc3383337_372815092"/>
      <w:bookmarkStart w:id="60" w:name="_Toc19"/>
      <w:bookmarkEnd w:id="58"/>
      <w:bookmarkEnd w:id="59"/>
      <w:r>
        <w:rPr>
          <w:rtl w:val="true"/>
        </w:rPr>
        <w:t>اصول دهگانه</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با استفاده کامل از ماديات به منظور تربيت و ارتقاء براي کسب سعادت ابدي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مَا عَلَى الْأَرْضِ زِينَةً لَهَا لِنَبْلُوَهُمْ أَيهُمْ أَحْسَنُ عَمَلًا وَإِنَّا لَجَاعِلُونَ مَا عَلَيهَا صَعِيدًا جُرُزًا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کهف، آيات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مزرعة الاخرة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زِينَةَ اللَّهِ الَّتِي أَخْرَجَ لِعِبَادِهِ وَالطَّيبَاتِ مِنَ الرِّزْقِ قُلْ هِي لِلَّذِينَ آمَنُوا فِي الْحَياةِ الدُّنْيا خَالِصَةً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آيه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سوابق و مراحلي که عالم وجود در تکوين هر فرد طي کرده است، فرد بشر ارزنده‌تر از آن است که خود يا اجتماع نسبت به سرمايه وجودي يا استعداد ذاتي و صفات خميره او بي‌اعتنا باشد و مراحل آينده‌اش را در نظر 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اتزعم انک جرم صغير و فيک انطوي العالم الاکبر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أَفَحَسِبْتُمْ أَنَّمَا خَلَقْنَاکمْ عَبَثًا وَأَنَّکمْ إِلَينَا لَا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مؤمنون، آيه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و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امتياز انسان از حيوان و وسيله طبيعي تکامل او، وجود اختيارات و شرط استفاده از اختيار، اعطاي آزادي توأم با راهنمايي مي‌باشد و فضائلي که با اختيار کسب شود، داراي ارزش واقعي و اثر تربيتي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اختيار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ارتقاء موقعي تأمين مي‌شود که فرد در سرنوشت خود و اجتماع سهيم و مؤثر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 به عنوان اين‌که در مرحله اول، مجموعه افراد بشر است، وضع آن نتيجه و محصول آن‌ها مي‌باشد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لازم براي تشکيل اجتماع مطلوب وجود افراد سالم و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 در مرحله دوم به عنوان محصول و ترکيب جديد، شخصيت مخصوصي يافته و روي افراد اثر مي‌نمايد و اصلاح و تکامل فرد در سايه اجتماع فراهم مي‌گردد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مرحله سوم اجتماع حفظ کننده و ادامه دهنده آثار و اعمال افراد بوده و اجتماعات مختلف در زمان و مکان، مرتبط و مؤثر در يکديگر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فرد به لحاظ ميراثي که از گذشته و استفاده‌اي که از معاصرين مي‌برد و علاقه‌اي که به نشر و توسعه آثار خود در آينده دارد، تعلق به اجتماع وسيع‌تري يعني تمام جهان وجود، اعم از گذشته و آينده پيدا مي‌کند، اعمال و آثار او بايد در محيط جهاني و ابدي مورد توجه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اداره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بايد طوري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شرايط زندگي و عوامل تربيت و تکامل افراد را به بهترين وجه تأمين نمايد و ثانياً ضمن رعايت ارزش و استقلال آن‌ها شرايط همجواري و همکاري و معاونت اجتماعي را در ارتقاي عمومي تسهيل و تقويت نمايد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 اجتماع به‌طور مستقيم يا غيرمستقيم، در دست افراد گذاشته شده که هرگونه خود را تغيير دهند وضع عمومي آن‌ها به همان قرار بدتر و يا بهتر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تکونون يولّي عليکم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سعادت بشر در تأمين </w:t>
      </w:r>
    </w:p>
    <w:p>
      <w:pPr>
        <w:pStyle w:val="BookText"/>
        <w:rPr/>
      </w:pPr>
      <w:r>
        <w:rPr>
          <w:rFonts w:ascii="IRNazanin" w:hAnsi="IRNazanin" w:eastAsia="IRNazanin"/>
          <w:color w:val="111111"/>
          <w:sz w:val="28"/>
          <w:sz w:val="28"/>
          <w:szCs w:val="28"/>
          <w:rtl w:val="true"/>
          <w:lang w:bidi="fa-IR"/>
        </w:rPr>
        <w:t>اختيار و ترقي از راه آزادي بوده و آزادي و ارتقا در سايه استقلال فردي حاصل مي‌گردد، وظيفه افراد است که براي حفظ استقلال خود در اداره اجتماع و حفظ استقلال آن شرکت نموده و به‌طور مستقيم و صحيح در سرنوشت خويش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حکومت قانوني مفيد، حکومتي خواهد بود که منبعث و مجاز از طرف اکثريت مردم بوده و انجام دهنده وظايفي باشد که در راه اجراي حق و عدالت به عهده اجتماع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خداوند هيچ فردي را بالفطره و بالميراث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ديگران و افضل بر آن‌ها نيافريده است و کسي حق تحميل اراده خود بر ديگران و استثمار و استفاده از حق خدا را ندارد، حکام و مأمورين، نگهبانان کاروان پيشرفت بشريت و امانت‌داران موقت اموال عمومي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هيچ‌وجه حق انحصاري کسي نبوده و تمام افراد در مقابل يکديگر داراي اين حق و وظيفه مي‌باشند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 عن رعيته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فرد در مقابل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گذشته از آنکه به لحاظ عنصر تشکيل‌دهنده متعلّق و مؤثر در اجتماع، مُلزم به رعايت تقوا و اصلاح نفس و مراعات حقوق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وظيفه‌اي که اجتماع در راه تأمين منافع او و تدارک وسائل ارتقاي عمومي برعهده دارد، موظف است که توجه خويش را از خود معطوف داشته با انجام وظيفه که در اداره اجتماع و سير تکامل به عهده دارد، به زندگي خود ارزش و معني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اصبح ولم يهتّم بامور المسلمين فليس </w:t>
      </w:r>
    </w:p>
    <w:p>
      <w:pPr>
        <w:pStyle w:val="BookText"/>
        <w:rPr/>
      </w:pPr>
      <w:r>
        <w:rPr>
          <w:rFonts w:ascii="IRNazanin" w:hAnsi="IRNazanin" w:eastAsia="IRNazanin"/>
          <w:color w:val="111111"/>
          <w:sz w:val="28"/>
          <w:sz w:val="28"/>
          <w:szCs w:val="28"/>
          <w:rtl w:val="true"/>
          <w:lang w:bidi="fa-IR"/>
        </w:rPr>
        <w:t>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راه نيل به کمال براي هر کس مايه گذاشتن از خود به نفع ديگران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در راه اجتماع، فنا شدن و بي‌اثر بودن نيست، بلکه به لحاظ خود شخص نيز ارتقاء و انتفاع محسوب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الَّذِينَ قُتِلُوا فِي سَبِيلِ اللَّهِ أَمْوَاتًا بَلْ أَحْياءٌ عِنْدَ رَبِّهِمْ يرْزَقُونَ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و روابط افراد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بشر به لحاظ مزايا و مواهبي که عالم وجود براي آن‌ها فراهم نموده حق اعمال برتري و امتياز نسبت به يکديگر را ندارند و به‌طور يکسان محترم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مقام حقيقي از آن خالق است، آن‌کس که پرهيزکارتر است نزد خدا گرامي‌تر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افراد براساس محبت و خدمت به نوع بوده همگي مشترکاً و متقابلاً موظف به راهنمايي و اصلاح و نگاهداري يکديگر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 و محرومين نبايد سهمي کمتر از عدالت اجتماعي دريافت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سايرين است که با اعانت محرومين آنان را همسطح با خود و برخوردار از نعمات عمومي نمايند تا همکاري در ارتقاي اجتماعي بهتر تأمين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الهي به موجودات از طريق اکتساب تحصيل و تفويض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 اللَّهُ السَّمَاوَاتِ وَالْأَرْضَ بِالْحَقِّ وَلِتُجْزَى کلُّ نَفْسٍ بِمَا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و مراتب از طريق کار و عمل تأمين و تکميل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دَرَجَاتٌ مِمَّا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کسب و کار منشأ اصلاح و رشد ارتقاي انسان بوده، مزايايي که از اين طريق و </w:t>
      </w:r>
    </w:p>
    <w:p>
      <w:pPr>
        <w:pStyle w:val="BookText"/>
        <w:rPr/>
      </w:pPr>
      <w:r>
        <w:rPr>
          <w:rFonts w:ascii="IRNazanin" w:hAnsi="IRNazanin" w:eastAsia="IRNazanin"/>
          <w:color w:val="111111"/>
          <w:sz w:val="28"/>
          <w:sz w:val="28"/>
          <w:szCs w:val="28"/>
          <w:rtl w:val="true"/>
          <w:lang w:bidi="fa-IR"/>
        </w:rPr>
        <w:t>به فراخور سعي و کوشش تحصيل گردد، مشروع و حلال شناخته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لِلْإِنْسَانِ إِلَّا مَا سَعَي وَأَنَّ سَعْيهُ سَوْفَ 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مالکيت‌ها نيز تا آنجايي مفيد و مطلوب مي‌باشند که وسيله مجدد براي توسعه کسب و توليد کار بوده، چنانچه موجب تعطيل کار و يا توقف اکتساب گردد، بايد آن‌ها را تخفيف و يا تغيير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هدف که رشد و تکامل افراد بشر است، بدون آگاهي بر امور طبيعت ميسر نبوده و اين آگاهي وقتي مفيد واقع مي‌شود که در جهت تأمين مصالح عمومي و تحصيل به کار برده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يک طرف علم صحيح بدون تزکيه نفس حاصل نمي‌گردد و از طرف ديگر تزکيه و تربيت در تاريکي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أَرْسَلْنَا فِيکمْ رَسُولًا مِنْکمْ يتْلُو عَلَيکمْ آياتِنَا وَيزَکيکمْ وَيعَلِّمُکمُ الْکتَابَ وَالْحِکمَةَ وَيعَلِّمُکمْ مَا لَمْ تَکونُوا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بَعَثَ فِي الْأُمِّيينَ رَسُولًا مِنْهُمْ يتْلُو عَلَيهِمْ آياتِهِ وَيزَکيهِمْ وَيعَلِّمُهُمُ الْکتَابَ وَالْحِکمَةَ وَإِنْ کانُوا مِنْ قَبْلُ لَفِي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علوم و دامنه نظر در تشخيص مصالح و حقايق افزوده شده، قدرت عمل و دايره اثر انسان وسعت پيدا مي‌کند و فضاي فکر و رشد اجتماعي پرورش مي‌يابد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يؤْتِي الْحِکمَةَ مَنْ يشَاءُ وَمَنْ يؤْتَ الْحِکمَةَ فَقَدْ أُوتِي خَيرًا کثِيرًا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اجراي اصول تربيت در خانواده و مدرسه و اجتماع نقايص و معايب نفوس اصلاح و ملکات عاليه اخلاقي و صفات اجتماعي در نهاد مردم تلقين مي‌گردد اني بعثت لاتمّم 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زَکّاهَا وَقَدْ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تَزَکى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اينکه ضمانت اجرايي هر قانون و مقررات وجدان انسان است و در يک اجتماع بدون ملکات اخلاقي و سلامتي افراد جلوگيري قطعي از امور خلاف امکان‌پذير نمي‌باشد، جامعه‌اي که عاري از ايمان و تقوا باشد، در برابر تضاد منافع و اغراض داخلي و تصادم مخاطرات و مشکلات خارجي تاب مقاومت نخواهد داشت و آزادي بدون آراستگي قابل دوام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اعتقاد و صفاي ضمير با وجود جلوگيري از خطا بوده و بدون اقدام مثبت و فعاليت، پيشروي به سوي هدف و تأمين منظور ميسر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شرايط لازم و کافي براي حفظ اجتماع از هلاکت، سوق آن به سعادت يعني شرايط توفيق سه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تقوا،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مقاصد حق نيز تشبث به وسايل نامشروع يک نوع فريب نفس بوده و آثار سوء آن با توجه به زمان و مکان ظاهر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وَابْتَغُوا إِلَيهِ الْوَسِيلَةَ وَجَاهِدُوا فِي سَبِيلِهِ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اصول 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گفته آقاي دکتر سحابي، پس از مشورت و کار جمعي در زندان و پس از آزادي دوستانش، تنظيم و تدوين شده است، در واقع گوياي هدف نهايي و اصلي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استناد به آيات قرآني و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ضامن پيروزي حرکت خواهد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اين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اساسنامه‌اي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تنظيم شده بود که در جلسه مورخ </w:t>
      </w:r>
      <w:r>
        <w:rPr>
          <w:rFonts w:eastAsia="IRNazanin" w:cs="IRNazanin"/>
          <w:color w:val="111111"/>
          <w:sz w:val="28"/>
          <w:szCs w:val="28"/>
          <w:lang w:bidi="fa-IR"/>
        </w:rPr>
        <w:t>14/11/1334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تصويب هيأت مؤسس رسيده که </w:t>
      </w:r>
    </w:p>
    <w:p>
      <w:pPr>
        <w:pStyle w:val="BookText"/>
        <w:rPr/>
      </w:pPr>
      <w:r>
        <w:rPr>
          <w:rFonts w:ascii="IRNazanin" w:hAnsi="IRNazanin" w:eastAsia="IRNazanin"/>
          <w:color w:val="111111"/>
          <w:sz w:val="28"/>
          <w:sz w:val="28"/>
          <w:szCs w:val="28"/>
          <w:rtl w:val="true"/>
          <w:lang w:bidi="fa-IR"/>
        </w:rPr>
        <w:t>در مقدمه آن،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اشاعه اجراي اصول دهگانه جمعيتي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تربيتي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تشکيل مي‌شود و برنامه مکتب اين است که از طريق اقدامات عملي فردي و مخصوصاً دسته‌جمعي افراد وابسته به مردم را براي زندگي اجتماعي و همکاري عمومي، مبني بر اصول دهگانه عملاً تربيت و آماده مي‌نمايد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مرکب از چهار حرف اول نام اصلي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هيأت مؤسس، پنج بخش و سه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مؤسس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تشکيل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تشکيلات مرکز،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تبليغات و تعليمات،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همکاري‌ها و اطلاعات و آمار،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واحدها هم عبارت بودند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کميسيون خارجي،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و ورزش،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سازمان از نظر حوزه کار و اقدام و عمل محدوديتي نداشت و در هر زمينه‌اي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فرهنگي، تبليغي، بهداشتي، اقتصادي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مکاني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بازار، ادارات، کارخانه‌ها، شهر، روستا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مي‌توانست فعاليت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اقدامات عملي براي گسترش فکر اجتماعي و آموزش ديني و نهادينه شدن دموکراسي و پيشرفت و توسعه مدني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نوع اقدام و فعاليت، در سطحي که در اساسنامه آمده است، </w:t>
      </w:r>
    </w:p>
    <w:p>
      <w:pPr>
        <w:pStyle w:val="BookText"/>
        <w:rPr/>
      </w:pPr>
      <w:r>
        <w:rPr>
          <w:rFonts w:ascii="IRNazanin" w:hAnsi="IRNazanin" w:eastAsia="IRNazanin"/>
          <w:color w:val="111111"/>
          <w:sz w:val="28"/>
          <w:sz w:val="28"/>
          <w:szCs w:val="28"/>
          <w:rtl w:val="true"/>
          <w:lang w:bidi="fa-IR"/>
        </w:rPr>
        <w:t>براي نخستين بار بود که در ايران مطرح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اسامي مؤسسان متاع با اين‌که به‌طور رسمي اعلام نشد، ولي شخصيت‌هاي زير از آن ميان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مرتضي مطهري، مهندس مهدي بازرگان، دکتر يدالله سحابي، مهندس عزت‌الله سحابي، دکتر کاظم يزدي، دکتر ابراهيم يزدي، سيدغلامرضا سعيدي، احمد آرام، دکتر مهدي حائري يزدي، کاظم حاج طرخاني، مهندس مصطفي کتيرايي و سید محمدباقر رضوي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اساسنامه علت اعلام نشدن نام مؤسسان و اعضاء چنين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متاع مصمم است خدمات خود را بدون شائبه و دور از نظرها و اغراض و موانع خارجي انجام دهد، ترتيب تشکيلات داخلي و نام اعضا و اعمال خود را مستور نگاه خواهد داشت؛ ولي خدمات و فعاليت‌هاي علني و آشکار، بدون ذکر ارتباط تشکيلات با مکتب خواهد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جلال‌الدين آشتياني و اين‌جانب و دوستاني چند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راستاي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نوبه خود و در حدّ توان، فعال بوديم و علل دوري و کنار رفتن استاد جلال‌الدين در نامه‌هاي ايشان، به طور صریح و شفاف مطرح شده است که در بخش پايان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آن‌ها را نقل خواهيم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24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5"/>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06" o:detectmouseclick="t"/>
                <v:stroke color="#3465a4" joinstyle="round" endcap="flat"/>
                <w10:wrap type="none"/>
              </v:shape>
            </w:pict>
          </mc:Fallback>
        </mc:AlternateConten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اول نامه محمدباقر رضوی به سید هادی خسروشاهی در رابطه با ضرورت ایجاد تشکیلات و</w:t>
      </w:r>
      <w:r>
        <w:rPr>
          <w:rFonts w:eastAsia="IRNazanin" w:cs="IRNazanin"/>
          <w:color w:val="111111"/>
          <w:sz w:val="28"/>
          <w:szCs w:val="28"/>
          <w:rtl w:val="true"/>
          <w:lang w:bidi="fa-IR"/>
        </w:rPr>
        <w:t xml:space="preserve">... </w:t>
      </w:r>
      <w:bookmarkStart w:id="61" w:name="pg7072_42691"/>
    </w:p>
    <w:p>
      <w:pPr>
        <w:pStyle w:val="Heading2"/>
        <w:numPr>
          <w:ilvl w:val="1"/>
          <w:numId w:val="1"/>
        </w:numPr>
        <w:rPr/>
      </w:pPr>
      <w:bookmarkStart w:id="62" w:name="__RefHeading___Toc3383339_372815092"/>
      <w:bookmarkStart w:id="63" w:name="_Toc20"/>
      <w:bookmarkEnd w:id="61"/>
      <w:bookmarkEnd w:id="62"/>
      <w:r>
        <w:rPr/>
        <w:t>5</w:t>
      </w:r>
      <w:r>
        <w:rPr>
          <w:rtl w:val="true"/>
        </w:rPr>
        <w:t xml:space="preserve"> : </w:t>
      </w:r>
      <w:r>
        <w:rPr>
          <w:rtl w:val="true"/>
        </w:rPr>
        <w:t>ديدگاه‌هاي سياسي استاد آشتياني</w:t>
      </w:r>
      <w:bookmarkEnd w:id="6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3383341_372815092"/>
      <w:bookmarkStart w:id="65" w:name="_Toc21"/>
      <w:bookmarkEnd w:id="64"/>
      <w:r>
        <w:rPr>
          <w:rtl w:val="true"/>
        </w:rPr>
        <w:t>اشاره</w:t>
      </w:r>
      <w:bookmarkEnd w:id="6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7072_42693"/>
      <w:bookmarkStart w:id="67" w:name="pg7072_42693"/>
      <w:bookmarkEnd w:id="67"/>
    </w:p>
    <w:p>
      <w:pPr>
        <w:pStyle w:val="BookText"/>
        <w:rPr/>
      </w:pPr>
      <w:bookmarkStart w:id="68" w:name="pg7072_42693"/>
      <w:bookmarkEnd w:id="68"/>
      <w:r>
        <w:rPr>
          <w:rFonts w:ascii="IRNazanin" w:hAnsi="IRNazanin" w:eastAsia="IRNazanin"/>
          <w:color w:val="111111"/>
          <w:sz w:val="28"/>
          <w:sz w:val="28"/>
          <w:szCs w:val="28"/>
          <w:rtl w:val="true"/>
          <w:lang w:bidi="fa-IR"/>
        </w:rPr>
        <w:t>دیدگاه های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موضوع 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معاصر، با استاد جلال‌الدين آشتياني اختلاف‌نظر داشتيم و بحث مکرر ما هم ظاهراً به نتيجه مطلوب نرسيد و گويا هر دو تا آخر، همچنان در اعتقاد خود باقي 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يکي در مورد سيدجمال‌الدين اسدآبادي بود</w:t>
      </w:r>
      <w:r>
        <w:rPr>
          <w:rFonts w:eastAsia="IRNazanin" w:cs="IRNazanin"/>
          <w:color w:val="111111"/>
          <w:sz w:val="28"/>
          <w:szCs w:val="28"/>
          <w:rtl w:val="true"/>
          <w:lang w:bidi="fa-IR"/>
        </w:rPr>
        <w:t>.</w:t>
      </w:r>
    </w:p>
    <w:p>
      <w:pPr>
        <w:pStyle w:val="Heading3"/>
        <w:numPr>
          <w:ilvl w:val="2"/>
          <w:numId w:val="1"/>
        </w:numPr>
        <w:rPr/>
      </w:pPr>
      <w:bookmarkStart w:id="69" w:name="__RefHeading___Toc3383343_372815092"/>
      <w:bookmarkStart w:id="70" w:name="_Toc22"/>
      <w:bookmarkEnd w:id="69"/>
      <w:r>
        <w:rPr/>
        <w:t>1</w:t>
      </w:r>
      <w:r>
        <w:rPr>
          <w:rtl w:val="true"/>
        </w:rPr>
        <w:t xml:space="preserve">- </w:t>
      </w:r>
      <w:r>
        <w:rPr>
          <w:rtl w:val="true"/>
        </w:rPr>
        <w:t>سيدجمال‌الدين حسيني</w:t>
      </w:r>
      <w:bookmarkEnd w:id="70"/>
    </w:p>
    <w:p>
      <w:pPr>
        <w:pStyle w:val="BookText"/>
        <w:rPr/>
      </w:pPr>
      <w:r>
        <w:rPr>
          <w:rFonts w:ascii="IRNazanin" w:hAnsi="IRNazanin" w:eastAsia="IRNazanin"/>
          <w:color w:val="111111"/>
          <w:sz w:val="28"/>
          <w:sz w:val="28"/>
          <w:szCs w:val="28"/>
          <w:rtl w:val="true"/>
          <w:lang w:bidi="fa-IR"/>
        </w:rPr>
        <w:t xml:space="preserve">سيدجلال‌الدين در مورد سيدجمال‌الدين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خيلي هم ملاّ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دستي نداشت و شاهکار وي، رساله‌اي در ردّ دهريين است که اگر بخوانيد، مي‌بينيد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پُرمحتوا نيست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نيچريه يا ناتوراليسم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يک قرن و نيم پيش در بحراني‌ترين شرايط فکري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عقيدتي، جامعه اسلامي شبه‌قاره هند در برابر مادّيگري حاکم بر هند تأليف و منتشر ساخت و در آن زمان، اين اثر به مثابه يک عامل اصلي در حرکت فکري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فلسفي در بين مسلمانان شبه‌قاره در برابر ماديگري تلقي شد و سپس با ترجمه آن </w:t>
      </w:r>
    </w:p>
    <w:p>
      <w:pPr>
        <w:pStyle w:val="BookText"/>
        <w:rPr/>
      </w:pPr>
      <w:r>
        <w:rPr>
          <w:rFonts w:ascii="IRNazanin" w:hAnsi="IRNazanin" w:eastAsia="IRNazanin"/>
          <w:color w:val="111111"/>
          <w:sz w:val="28"/>
          <w:sz w:val="28"/>
          <w:szCs w:val="28"/>
          <w:rtl w:val="true"/>
          <w:lang w:bidi="fa-IR"/>
        </w:rPr>
        <w:t>به عربي، توسط شيخ محمد عبده، و ديگران به زبان‌هاي گونه‌گون، مسئله در سطح جهان اسلام مطرح گرديد و موردتوجه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 ديگر ما مي‌دانيم که سيد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ابن‌سينا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کاتبي قزويني را تدريس مي‌کرده و بر آن‌ها حاشيه نوشته که نسخه‌های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کتاب‌هاي کلامي، فلسفي ديگر 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در کتابخانه مجلس شوراي اسلامي، نگهداري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مطهري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w:t>
      </w:r>
    </w:p>
    <w:p>
      <w:pPr>
        <w:pStyle w:val="BookText"/>
        <w:rPr/>
      </w:pPr>
      <w:r>
        <w:rPr>
          <w:rFonts w:ascii="IRNazanin" w:hAnsi="IRNazanin" w:eastAsia="IRNazanin"/>
          <w:color w:val="111111"/>
          <w:sz w:val="28"/>
          <w:sz w:val="28"/>
          <w:szCs w:val="28"/>
          <w:rtl w:val="true"/>
          <w:lang w:bidi="fa-IR"/>
        </w:rPr>
        <w:t>اسلام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رساله تعريف مي‌کند و آن را از کتب فلسفي خوب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سيد در حوزه نجف، شاگرد شيخ مرتضي انصاري بوده و در نزد آخوند ملاحسينقلي همداني فلسفه و عرفان نظري را فراگرفته است و اين نشان مي‌دهد که سيد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پيرو فلسفه اشراق صدرايي نباشد که به نظر من هست، اما به هرحال، نه تنها به‌دور از فلسفه مشاء و اشراق نيست، بلکه عميقاً با مکاتب فلسفي شرقي و غربي آشناست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جلال‌الدين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آثاري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لزومي ندارد که هر فيلسوفي آثار مکتوبي مانند اسفار ملاصدرا داشته باشد؟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شهيد استاد مطهري ضمن اشاره به مکتب حکيم سبزواري در نجف و شاگردان وي و شخصيتي چون آخوند ملاحسينقلي همداني، تلّمذ سيد در نزد آخوند را يکي ديگر از شگفتي‌هاي زندگي اين مرد خارق‌العاده مي‌داند و بلکه آن را نشان‌دهنده بُعد ديگري از شخصيت سيدجمال مي‌نامد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حسنه حکيم سبزواري، مرحوم حکيم رباني، عارف کامل الهي، فقيه نامدار، آخوند ملاحسينقلي همداني درجزيني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شاگردان حوزه حکيم سبزواري به حضور در حوزه او افتخار مي‌کنند، حوزه حکيم به حضور چنين مردي مفتخر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تعليم و تربيت مرحوم آخوند ملاحسينقلي بيشتر حوزه تربيت بود تا تعليم، حوزه انسان‌سازي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حوزه مردان بزرگي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مطالعه مواضع متفرقه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به وسعت دايره آن پي برد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آنچه از مدارک و اسناد منتشره درباره سيدجمال‌الدين اسدآبادي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مي‌آيد، سيد در مدت اقامتش در نجف از محضر دو نفر بهره‌مند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شيخ مرتضي انصاري و ديگر آخوند ملاحسينقلي 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اينکه تصريح شده که سيد در نجف به تحصيل علوم عقلي اشتغال داشته، به علاوه از آثارش کم و بيش پيداست و هم تصريح شده که سيد از محضر اين دو نفر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که سيد علوم عقلي را نزد آخوند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سيدجمال با يک واسطه، شاگرد حکيم سبزواري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سيدجمال طبق مدارک موجود، در مدت اقامت در نجف با مرحوم </w:t>
      </w:r>
    </w:p>
    <w:p>
      <w:pPr>
        <w:pStyle w:val="BookText"/>
        <w:rPr/>
      </w:pPr>
      <w:r>
        <w:rPr>
          <w:rFonts w:ascii="IRNazanin" w:hAnsi="IRNazanin" w:eastAsia="IRNazanin"/>
          <w:color w:val="111111"/>
          <w:sz w:val="28"/>
          <w:sz w:val="28"/>
          <w:szCs w:val="28"/>
          <w:rtl w:val="true"/>
          <w:lang w:bidi="fa-IR"/>
        </w:rPr>
        <w:t>سيداحمد کربلايي تهراني و مرحوم سيدسعيد حبوبي از شاگردان آخوند همداني که به وارستگي و طي مراحل سير و سلوک معروفند، رفاقت و صميميت داشته است، و اين يکي ديگر از شگفتي‌هاي زندگي اين مرد خارق‌العاده است و بُعد تازه‌اي به شخصيت او مي‌دهد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رساله نيچريه يا ناتوراليسم، بايد توجه داشت که همين رساله به ظاهر کوچک در مطالب خود به براهين عقلي و دلائل فلسفي استناد مي‌کند و نشان مي‌دهد که مؤلف آن، علاوه بر تسلط بر فلسفه اسلامي، با فلسفه قديم يونان و فلسفه معاصر غرب نيز آشنايي کامل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رساله، سيد ثابت مي‌کند که مدعيان فلسفه در عصر او، ابتکاري از خود به خرج نداده‌اند، بلکه عقايد فلاسفه مکتب يونان را با عباراتي ديگر مطرح ساخته‌اند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رساله فوق، سيد در يک سخنراني در نوامبر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م در کلکته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لکچر در تعليم و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نموده، ضمن اشاره به تمدّن هند و ارزش علم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علوم با يکديگر پيوند ريشه‌اي دارند و هيچ‌کدام به طور مستقل نمي‌تواند سعادت و رفاه جوامع بشري را فراهم کند، و ما نياز به علمي داريم که رهبري همه علوم را به‌عهده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که به منزله روح جامع و به پايه قوت حافظه و علت بقيه بوده باشد، </w:t>
      </w:r>
    </w:p>
    <w:p>
      <w:pPr>
        <w:pStyle w:val="BookText"/>
        <w:rPr/>
      </w:pPr>
      <w:r>
        <w:rPr>
          <w:rFonts w:ascii="IRNazanin" w:hAnsi="IRNazanin" w:eastAsia="IRNazanin"/>
          <w:color w:val="111111"/>
          <w:sz w:val="28"/>
          <w:sz w:val="28"/>
          <w:szCs w:val="28"/>
          <w:rtl w:val="true"/>
          <w:lang w:bidi="fa-IR"/>
        </w:rPr>
        <w:t>علم فلسفه به معني حکمت است؛ زيرا موضوع آن عام است و علم فلسفه است که لوازم انساني را بر انسان نشان مي‌دهد و حاجات به علوم را آشکار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فلسفه در امتي از امم نبوده باشد و همه آحاد آن امت عالم بوده باشند، به آن علومي که موضوعات آن‌ها خاص است، ممکن نيست که آن علوم در آن امت مدت يک قرن يعني صد سال بماند و ممکن نيست آن امت، بدونِ روح فلسفه استنتاج نتايج از آن علوم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در يکي ديگر از مقالات 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است که انسان را بر انسان مي‌فهماند و شرف انسان را بيان مي‌کند و طريق لائقه را به او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امتي که رو به تنزل نهاده است، اول نقصي که در آن‌ها حاصل شده است، در روح فلسفي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نقص در ساير علوم و آداب و معاشرت آن‌ها سرايت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سيد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فوايد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حقيقت سعادت و شقاي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باز مسائل فلسفي مهمي را مطرح مي‌سازد که متأسفانه نقل همه آن‌ها در اين مختصر مقدور نيست؛ ولي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و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فلسفي وي، توسط اين‌جانب جمع‌آوري و چاپ شده که نشان‌دهنده اهتمام خاص سيد به فلسفه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در برنامه تحقيقاتي خود، در کتابخانه مجلس شوراي اسلامي، به لطف استاد گرانقدر عبدالحسين حائري حفظه‌الله مجموعه مخطوطات و کتاب‌هاي سيد را مورد بررسي قرار داده‌ام و در ميان </w:t>
      </w:r>
    </w:p>
    <w:p>
      <w:pPr>
        <w:pStyle w:val="BookText"/>
        <w:rPr/>
      </w:pPr>
      <w:r>
        <w:rPr>
          <w:rFonts w:ascii="IRNazanin" w:hAnsi="IRNazanin" w:eastAsia="IRNazanin"/>
          <w:color w:val="111111"/>
          <w:sz w:val="28"/>
          <w:sz w:val="28"/>
          <w:szCs w:val="28"/>
          <w:rtl w:val="true"/>
          <w:lang w:bidi="fa-IR"/>
        </w:rPr>
        <w:t xml:space="preserve">آن‌ها دو رساله فلسفي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عرفاني عجيبي از سيد پيدا کرده‌ام يکي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الواردات في سرّ التجليات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رساله را اگر کسي مطالعه کند و نام مؤلف و نويسنده آن را نداند، فکر مي‌کند که آن‌ها را يکي از بزرگان فلسفه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حکيم سبزواري يا علامه طباطبائي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اين دو رساله را همراه چند مقاله فلسفي ديگر سيد،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رسائل في‌الفلسفه و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چاپ کرده‌ام و اکنون در دسترس همگان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رساله آشنايي کامل سيد را با فلسفه اشراق نشان مي‌دهد و هرگونه شبهه‌اي را در اين زمينه برطرف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اشتغالات پس از پيروزي انقلاب اسلامي، به من اين امکان را نداد که رساله‌ها را خدمت استاد آشتياني ببرم و ببينيم که آيا هنوز معتقد خواهد بود که سيد اهل فلسفه نيست؟</w:t>
      </w:r>
    </w:p>
    <w:p>
      <w:pPr>
        <w:pStyle w:val="BookText"/>
        <w:rPr/>
      </w:pPr>
      <w:r>
        <w:rPr>
          <w:rFonts w:ascii="IRNazanin" w:hAnsi="IRNazanin" w:eastAsia="IRNazanin"/>
          <w:color w:val="111111"/>
          <w:sz w:val="28"/>
          <w:sz w:val="28"/>
          <w:szCs w:val="28"/>
          <w:rtl w:val="true"/>
          <w:lang w:bidi="fa-IR"/>
        </w:rPr>
        <w:t>از همه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اثر جاویدان هم در فلسفه و کلام از سيد به جاي مانده است که شاگرد معروف وي شيخ محمدعبده آن را تقرير کرده و آن تعليقات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شرح‌عقائد عضديه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اين کتاب که خوشبختانه حقير آن را در مدت اقامت در مصر،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با مقدمه‌اي تحقيقي از اين‌جانب و استاد دکتر محمدعماره، از سوي مکتبة الشروق الدوليه، در قاهره منتشر گرديد که باز به خوبي نشان مي‌دهد که سيد تا چه حد مرحله‌اي از اوج، در مسائل کلامي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فلسفي قرار داشته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همه يا اغلب مقالات و آثار فلسفي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کلامي سيد، در ضمن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کامل آثار</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وي که توسط اين‌جانب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 آمده است و بي‌ترديد کسي که آن مباحث را مطالعه نمايد، خواهد ديد که سيد، يکي از فلاسفه بزرگ جهان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بي‌سبب نيست که دکتر ابراهيم مدکور، از اساتيد معروف فلسفه در مصر، در 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في‌الفلسفة الاسلاميه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فصلي را به مقايسه بين آراي فارابي و سيد جمال اختصاص مي‌دهد و در مورد عدم اقدام وي به تأليف مستقل هم،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جمال‌الدين مانند سقراط بود و بيشتر به القا و بيان تعاليم و انديشه‌هاي خود اعتقاد داشت تا تأليف و کتابت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بزرگوار شيخ آقا بزرگ تهراني هم در جلد اول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اعلام‌الشيعه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سيد همداني مي‌نويسند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اعاظم فلاسفه و از شخصيت‌هاي بزرگ اصلاح‌طلب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نبود، او را حکيم اسلام و فيلسوف شرق نام‌گذاري و ملقب نمي‌کردند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استاد محمدرضا حکيمي که به دقت نظر و تحقيق و تفحص منطقي و منصفانه معروف است، در کتاب خود درباره سيد چنين مي‌نويسد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سده اخير کدام فيلسوف ايران و اسلام عظيم‌القدرتر از سيد </w:t>
      </w:r>
      <w:bookmarkStart w:id="71" w:name="pg7072_42700"/>
    </w:p>
    <w:p>
      <w:pPr>
        <w:pStyle w:val="BookText"/>
        <w:rPr/>
      </w:pPr>
      <w:bookmarkEnd w:id="71"/>
      <w:r>
        <w:rPr>
          <w:rFonts w:ascii="IRNazanin" w:hAnsi="IRNazanin" w:eastAsia="IRNazanin"/>
          <w:color w:val="111111"/>
          <w:sz w:val="28"/>
          <w:sz w:val="28"/>
          <w:szCs w:val="28"/>
          <w:rtl w:val="true"/>
          <w:lang w:bidi="fa-IR"/>
        </w:rPr>
        <w:t>جمال‌الدين داشته‌ايم؟ فيلسوفي که از ديدگاه ويژه فلسفي نيز مي‌توان او را يکي از بهترين اخلاف فارابي و ابن سينا و ابوالحسن عامري و امثال اينان در فلسفه سياسي و ابن‌خلدون در فلسفه اجتماعي،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فيلسوفي که بايد او را پس از ابونصر فارابي، بزرگترين فيلسوف سياسي اسلام دانست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بدين ترتيب برخلاف نظر استاد جلال‌الدين، سيدجمال‌الدين، نيز هم جمال دين بود، هم جلال فلسفه؛ و هم جلال سياست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خود استاد جلال‌الدين</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3383345_372815092"/>
      <w:bookmarkStart w:id="73" w:name="_Toc23"/>
      <w:bookmarkEnd w:id="72"/>
      <w:r>
        <w:rPr/>
        <w:t>2</w:t>
      </w:r>
      <w:r>
        <w:rPr>
          <w:rtl w:val="true"/>
        </w:rPr>
        <w:t xml:space="preserve">- </w:t>
      </w:r>
      <w:r>
        <w:rPr>
          <w:rtl w:val="true"/>
        </w:rPr>
        <w:t>آيت‌الله کاشاني</w:t>
      </w:r>
      <w:bookmarkEnd w:id="73"/>
    </w:p>
    <w:p>
      <w:pPr>
        <w:pStyle w:val="BookText"/>
        <w:rPr/>
      </w:pPr>
      <w:r>
        <w:rPr>
          <w:rFonts w:ascii="IRNazanin" w:hAnsi="IRNazanin" w:eastAsia="IRNazanin"/>
          <w:color w:val="111111"/>
          <w:sz w:val="28"/>
          <w:sz w:val="28"/>
          <w:szCs w:val="28"/>
          <w:rtl w:val="true"/>
          <w:lang w:bidi="fa-IR"/>
        </w:rPr>
        <w:t>يکي ديگر از موارد اختلافي ما موضوع آيت‌الله کاشاني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جلال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نهضت 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 آيت‌الله کاشاني بود، به ويژه که مرشد او مرحوم آيت‌الله بروجردي هم سخت به آيت‌الله کاشاني اعتقاد داشت و به او احترام مي گذاشت؛ اما در جريان اختلاف</w:t>
      </w:r>
    </w:p>
    <w:p>
      <w:pPr>
        <w:pStyle w:val="BookText"/>
        <w:rPr/>
      </w:pPr>
      <w:r>
        <w:rPr>
          <w:rFonts w:ascii="IRNazanin" w:hAnsi="IRNazanin" w:eastAsia="IRNazanin"/>
          <w:color w:val="111111"/>
          <w:sz w:val="28"/>
          <w:sz w:val="28"/>
          <w:szCs w:val="28"/>
          <w:rtl w:val="true"/>
          <w:lang w:bidi="fa-IR"/>
        </w:rPr>
        <w:t>بين ايشان و دکتر مصدق، آقا جلال جانب ديگر را گرفت و روزي مي‌گفت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بي‌ترديد آيت‌الله کاشاني مردي ملا و باسواد و مجتهد علي‌الاطلاق است و قيام و مبارزات مسلحانه ايشان در عراق عليه استعمار انگليس را که موجب صدور حکم اعدام براي ايشان گرديد، کسي نمي‌تواند انکار کند و در جريان ملي شدن صنعت نفت و بستن 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انگليسي‌ها در ايران، فتاوي ايشان نقش اول را داشت و موضع‌گيري شان در جريان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واقعاً شاهکار تاريخي ماندني است و شجاعت و اخلاص سيد را نشان داد؛ اما متأسفانه بعدها، دچار اطرافيان مشکوک و ناصالح گرديد که همه زحمات او را بر باد دادند و نهضت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سيد از ما نپذيرفت که از اين قماش اطرافيان ناصالح و مشکوک در اطراف آقاي دکتر مصدق هم زیاد بودند که آتش بيار معرکه، به خاطر منافع خاص خودشان شدند و در واقع ميدان‌دار معرکه آن‌ها بودند که توانستند جناب پيشوا را قانع کنند که اهميت نقش و مقام و موقعيت آيت‌الله کاشاني را به دست فراموشي بسپرد و حتی در برابر هشدار ایشان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مستظهر به پشتيباني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ولي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پشتيباني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اوباش و مزدوران کودتاچي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خبري نشد و آيت‌الله کاشاني هم که کاملاً توسط همين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مانند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کاري نمي‌توانست انجام دهد و در واقع اين آقايان با انحصارگرايي مطلق، زياده‌طلبي، فردپرستي، طرد عناصر اصلي نهضت و جناح اسلامي آن، نهضت را به شکست کشانيدند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ادعاي ما را نامه خليل ملکي تأييد مي‌کند و در نامه‌اي به دکتر امير پيشداد مي‌نويسد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انتقادي که اين بار دارم مربوط به اين است که از دکتر مصدق بُتي ساخته مي‌شود و اشتباهات سياسي او را به احزاب نسبت مي‌دهيد که، گويا، به مناسبت ضعفِ ايدئولوژيکِ احزاب طرفدار جبهۀ ملّي </w:t>
      </w:r>
    </w:p>
    <w:p>
      <w:pPr>
        <w:pStyle w:val="BookText"/>
        <w:rPr/>
      </w:pPr>
      <w:r>
        <w:rPr>
          <w:rFonts w:ascii="IRNazanin" w:hAnsi="IRNazanin" w:eastAsia="IRNazanin"/>
          <w:color w:val="111111"/>
          <w:sz w:val="28"/>
          <w:sz w:val="28"/>
          <w:szCs w:val="28"/>
          <w:rtl w:val="true"/>
          <w:lang w:bidi="fa-IR"/>
        </w:rPr>
        <w:t>بوده که مصدق موفّق نشده است، البته موضوع مفصل است و در اين‌جا نمي‌توان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و در حقيقت، اعلام عقيده و تذکر بعضي از واقعيات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به احزاب عقيده نداشت و حتّي خود را مافوق جبهۀ ملّي و احزاب اعلام کرده و موقع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که جبهۀ ملّي به کلّي تعطيل گرديد، و پس از آن، من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 ملّي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ديگر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نيز ديگر فراکسيون جبهۀ ملي نبود، بلکه فراکسيون نهضت ملّي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تذکّرات مستمرّ و دائمي من، به حزب و حزب بزرگ عقيده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توانستم او را متقاعد کنم، امّا متأسفانه به مناسبات ديگر، کار از کار گذشته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که حزب استاليني توده کارشکني مي‌کرد، اما صحيح‌تر، اصطلاحي است که عامّه مردم آن را اختراع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توده نفتي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ترکيب سياست انگليس و حزب توده کارشکني مي‌کرد، و اين ضعف ايدئولوژيک ما نبود که موجب شکست شد، ضعف ايدئولوژيک دکتر مصدق و تمام رهبران نهضت ملّي بود که از کارشکني هاي حزب 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نفتي سر در نياوردند و آلت دست انگليس ها گرديدند و ما را که از کارشکني هاي حزب توده پرده برمي‌داشتيم، اغلب تخطئه کردند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اجتناب 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آگاهي رهبري موجب شکست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موضوعي نيست که ما پس از گذشت زمان </w:t>
      </w:r>
    </w:p>
    <w:p>
      <w:pPr>
        <w:pStyle w:val="BookText"/>
        <w:rPr/>
      </w:pPr>
      <w:r>
        <w:rPr>
          <w:rFonts w:ascii="IRNazanin" w:hAnsi="IRNazanin" w:eastAsia="IRNazanin"/>
          <w:color w:val="111111"/>
          <w:sz w:val="28"/>
          <w:sz w:val="28"/>
          <w:szCs w:val="28"/>
          <w:rtl w:val="true"/>
          <w:lang w:bidi="fa-IR"/>
        </w:rPr>
        <w:t>گفته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 شرايط و عوامل شکست را برشمرديم و هم عوامل پيروزي را پيشنهاد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و شواهد زياد هست که حزب زحمتکشان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پيروزي را برشمرده و پيشنهاد کرده، هم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بيشتر به‌طور شفاهي به خود دکتر مصدق اعلام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ضعف ايدئولوژيک او و عدم آشنايي او به سياست جهاني روز موجب شکست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اختصار چنين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وجود آوردن گارد نهضت ملّي، مستقلِ از ديگر نيروها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وجود آوردن کميته هاي نهضت ملّي در وزارت‌خانه ها و بنگاه‌ها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گرفتن سياست واقع‌بينانه نسبت به مسئلۀ نفت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براي جدا نگاه داشتن آمريکا از انگلستان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تراست هاي نفت آمريکا پيوسته پشتيبان شرکت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سياست دولت آمريکا در بدو کار و تا اواخر، عينِ سياست انگلستان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کاري کرد که آمريکا را دربست با انگليس هماهنگ ساخت تا نقشه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دست سيا و حکومت نامرئي عملي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بسياري نکات ديگر، که اميدوارم حوصله کنم و آن‌ها را روي کاغذ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ملکي</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18/2/1346</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يادآوري است که طبق نوشته آقاي امير پيشداد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انشقاق در حزب زحمتکشان ملّت ايران و جدا شدن دکتر مظفّر بقايي از آن، به تشويق و با کمک دکتر حسين فاطمي، خليل ملکي هفته‌اي يک‌بار، شنبه شب‌ها، از دي 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به ديدن </w:t>
      </w:r>
      <w:bookmarkStart w:id="74" w:name="pg7072_42704"/>
    </w:p>
    <w:p>
      <w:pPr>
        <w:pStyle w:val="BookText"/>
        <w:rPr/>
      </w:pPr>
      <w:bookmarkEnd w:id="74"/>
      <w:r>
        <w:rPr>
          <w:rFonts w:ascii="IRNazanin" w:hAnsi="IRNazanin" w:eastAsia="IRNazanin"/>
          <w:color w:val="111111"/>
          <w:sz w:val="28"/>
          <w:sz w:val="28"/>
          <w:szCs w:val="28"/>
          <w:rtl w:val="true"/>
          <w:lang w:bidi="fa-IR"/>
        </w:rPr>
        <w:t>دکتر مصدق مي‌رفت و دربارۀ مسايل ايران و جهان گفت‌وگو و تبادل نظر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آگاهي بيشتر از علل و عوامل انشقاق در</w:t>
      </w:r>
    </w:p>
    <w:p>
      <w:pPr>
        <w:pStyle w:val="BookText"/>
        <w:rPr/>
      </w:pPr>
      <w:r>
        <w:rPr>
          <w:rFonts w:ascii="IRNazanin" w:hAnsi="IRNazanin" w:eastAsia="IRNazanin"/>
          <w:color w:val="111111"/>
          <w:sz w:val="28"/>
          <w:sz w:val="28"/>
          <w:szCs w:val="28"/>
          <w:rtl w:val="true"/>
          <w:lang w:bidi="fa-IR"/>
        </w:rPr>
        <w:t xml:space="preserve">حزب زحمتکشان و حوادث نهم اسفند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فرماييد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سياسي خليل ملکي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مقدمۀ محمد علي همايون کاتوزيان</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75" w:name="__RefHeading___Toc3383347_372815092"/>
      <w:bookmarkStart w:id="76" w:name="_Toc24"/>
      <w:bookmarkEnd w:id="75"/>
      <w:r>
        <w:rPr/>
        <w:t>3</w:t>
      </w:r>
      <w:r>
        <w:rPr>
          <w:rtl w:val="true"/>
        </w:rPr>
        <w:t xml:space="preserve">- </w:t>
      </w:r>
      <w:r>
        <w:rPr>
          <w:rtl w:val="true"/>
        </w:rPr>
        <w:t>فدائيان اسلام</w:t>
      </w:r>
      <w:bookmarkEnd w:id="76"/>
    </w:p>
    <w:p>
      <w:pPr>
        <w:pStyle w:val="BookText"/>
        <w:rPr/>
      </w:pPr>
      <w:r>
        <w:rPr>
          <w:rFonts w:ascii="IRNazanin" w:hAnsi="IRNazanin" w:eastAsia="IRNazanin"/>
          <w:color w:val="111111"/>
          <w:sz w:val="28"/>
          <w:sz w:val="28"/>
          <w:szCs w:val="28"/>
          <w:rtl w:val="true"/>
          <w:lang w:bidi="fa-IR"/>
        </w:rPr>
        <w:t>يکي ديگر از موارد اختلاف ديدگاه‌ها، در مورد فدائيان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جلال‌الدين کتباً در آن زمان به اين‌جانب توصيه مي‌کند که در جلسات فدائيان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نکنم و حضوراً توضيح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اينها، حوزه را به هم زد و همين هم باعث شد که آيت‌الله بروجردي روحي‌فداه با آن‌ها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کاري به حوادثي که خود شاهد عيني بخشي از آن در قم بودم، نداشتم و در زمينه عقايد و روش فدائيان و شهيد نواب صفوي، هم با ايشان بحث نمي‌کردم؛ ولي در مورد عدم وساطت ايشان نزد مرجعيت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وساطت براي 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گله‌مند بودم که چرا او اقدام جدي به عمل نياورده است؟</w:t>
      </w:r>
    </w:p>
    <w:p>
      <w:pPr>
        <w:pStyle w:val="BookText"/>
        <w:rPr/>
      </w:pPr>
      <w:r>
        <w:rPr>
          <w:rFonts w:ascii="IRNazanin" w:hAnsi="IRNazanin" w:eastAsia="IRNazanin"/>
          <w:color w:val="111111"/>
          <w:sz w:val="28"/>
          <w:sz w:val="28"/>
          <w:szCs w:val="28"/>
          <w:rtl w:val="true"/>
          <w:lang w:bidi="fa-IR"/>
        </w:rPr>
        <w:t>و جلال‌الدين در پاسخ مي‌گفت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هم به شما گفته‌ام که اصولاً موافق مشي اينها در حوزه قم نبودم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مي‌دانستم آيت‌الله بروجردي نظر موافقي با نوع حرکت اينها در حوزه علميه قم ندارند و معتقد بودند که سخنراني‌هاي تند و تيز آقايان در مدرسه فيضيه يا صحن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طلبه‌ها را از درس و بحث بازمي‌دارد و کارشان هم به نتيجه مطلوب نمي‌رسد، روي همين اصل من طبعاً ترجيح مي‌دادم ضمن اينکه با آن‌ها مخالفت علني نکنم، دخالتي هم در امر آن‌ها و وساطت در نزد آيت‌الله بروجردي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 چند طلبه جوان و تعدادي محدود از افراد خوش‌نيت و چند ترور، نمي‌شد وضع مملکت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اساسي تربيت طلبه‌ها و شاگردان و کادرسازي بود که اينها دنبال اين روش نبودند و بعدها هم ديديم که روش امام خميني در اين رابطه، چقدر منطقي و کارساز بود و شاگردان ايشان، در سراسر ايران، چگونه به پشتيباني از حرکت و نهضت ايشان قيام و اقدام کردند و به نتيجه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اصولاً برخلاف نظريه آيت‌الله بروجردي اظهارنظر نمي‌کردم و به همين دليل براي ايجاد روابط حسنه بين آقا و اينها نمي‌توانستم اقدام کنم؛ اما در مورد نخست‌وزير وقت آن زمان، خيلي تلاش کردم که مورد عنايت مرجعيت قرار گيرد که متأسفانه به دلايلي، از جمله کنار گذاشته شدن جناح مذهبي نهضت و در رأس آن‌ها آيت‌الله کاشاني، عليرغم تلاش، موفق نشدم که کاري انجام دهم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خلاصه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فدائيان اسلام و علت عدم </w:t>
      </w:r>
    </w:p>
    <w:p>
      <w:pPr>
        <w:pStyle w:val="BookText"/>
        <w:rPr/>
      </w:pPr>
      <w:r>
        <w:rPr>
          <w:rFonts w:ascii="IRNazanin" w:hAnsi="IRNazanin" w:eastAsia="IRNazanin"/>
          <w:color w:val="111111"/>
          <w:sz w:val="28"/>
          <w:sz w:val="28"/>
          <w:szCs w:val="28"/>
          <w:rtl w:val="true"/>
          <w:lang w:bidi="fa-IR"/>
        </w:rPr>
        <w:t xml:space="preserve">وساطت در نزد مرحوم آيت‌الله حاج آقا حسين بروجردي بود؛ ولي به عقيده من، نمي‌توان به اين سادگي درباره اين موضوع به داوري نهايي نشست، و البته حوادث تاريخي نيم قرن گذشته در ايران به خوبي نشان مي‌دهد که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فدائيان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پسند قرار نگرفت ، در تهران و جاهاي ديگر، نه تنها مورد پسند واقع شد، بلکه داراي آثار و نتايج مثبتي هم بود که مرحوم آيت‌الله طالقاني و برادر ارجمند، مهندس عزت‌الله سحابي در بيانات و يا مصاحبه‌هاي خود به آن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طالقاني در سخنراني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چنين مي‌گويد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اوج گرفت، چه شد که اوج گرفت؟ باز مي‌رسيم به همين اشاره آيه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يُغَيِّرُ ما بِقَوْمٍ حَتَّى يُغَيِّرُوا ما بِأَنْفُسِهِمْ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وقتي که وحدت نظر بود، گروه‌هاي ملي و ديني و مذهبي همه در يک مسير حرکت کردند، مراجع ديني مانند مرحوم آيت‌الله خوانساري، آيت‌الله کاشاني، فدائيان اسلام اينها هر کدام با هم شروع کردند به حرکت و به حرکت درآوردن ملت، هر کدام به جاي خود، فدائيان اسلام، جوانان پُرشور و مؤمن راه باز مي‌کردند، موانع را برطرف مي‌کردند، يک مانع را از سر راه برداشتند، انتخابات آزاد شروع شد، مانع ديگر را برداشتند، صنعت نفت در مجلس ملي شد، فتواي مراجع و علما براي انتخابات و پشتيباني از دولت ملي در تمام دهات و روستاها و در ميان کارگرها، همه يک شعار شد، همه يک حرکت بود، همه يک </w:t>
      </w:r>
    </w:p>
    <w:p>
      <w:pPr>
        <w:pStyle w:val="BookText"/>
        <w:rPr/>
      </w:pPr>
      <w:r>
        <w:rPr>
          <w:rFonts w:ascii="IRNazanin" w:hAnsi="IRNazanin" w:eastAsia="IRNazanin"/>
          <w:color w:val="111111"/>
          <w:sz w:val="28"/>
          <w:sz w:val="28"/>
          <w:szCs w:val="28"/>
          <w:rtl w:val="true"/>
          <w:lang w:bidi="fa-IR"/>
        </w:rPr>
        <w:t>هدف بود، بعد چه شد؟ از کجا ضربه خورديم؟ پيش از ضربه خارجي، ضربه از درون خودمان خورديم، اينها همه براي تذکر است، بيان واقعيات است براي اينکه موضع و موقع کنوني خودمان را درک کنيم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مهندس عزت‌الله سحابي، در ضمن يک مصاحبه مفصل با روزنامه اطلاعات چنين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انتخابات تهران تقلّبات زيادي شده بود، با ترور هژير توسط مرحوم سيدحسين امامي انتخابات به هم خورد و دوباره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دوره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انتخابات مجدد دوره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فدائيان دخالت مؤثر داشتند و در واقع گارد ضربت و عامل فعال بودن جبهه ملي آن موقع، همين فدائيان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انتخابات و حفاظت از صندوق‌هاي رأي را نيروي عملي آنان مي‌گرداند، والا افراد جبهه ملي اهل آن جور کارها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روشنفکراني اهل بحث و مباحثه بودند؛ ولي فدائيان اسلام اهل مبارزه و عمل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رزم‌آرا روي کار آمد، باز هم فدائيان اسلام در مبارزه جبهه ملي عليه او، نقش اساسي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 شدن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آيت‌الله کاشاني هم در همان سال از تبعيد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فدائيان اسلام استقبال بسيار شاياني از ايشان به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نواب صفوي و دوستانش، مشکل اصلي ايران را در وجود شاه مي‌ديدند و نظر او مبارزه با دربار بود، ولي جبهه ملي، مرحوم کاشاني و دکتر مصدق و ديگران، رزم‌آرا را مشکل اساسي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سرانجام تسليم نظر آن‌ها شد و قرار شد که رزم‌آرا به وسيله فدائيان از ميان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ترور او، راه براي بالا آمدن جبهه ملي، ملي شدن نفت و يک گام به پيش عليه استعمار انگليس براي ملت ايران برداشته شد و در اين جريان دربار ناچار به عقب‌نشيني شد و با رياکاري در مقابل نيروهاي ملي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بين نواب صفوي و جبهه ملي اختلاف ايجاد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فدائيان معتقد به ادامه مبارزه عليه شاه بودند، ولي جبهه ملي اين را مصلحت نمي‌دانست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و مرحوم کاشاني هم اين اعتقاد را داشتند، همه اعضاي جبهه ملي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مبارزه در چارچوب قانون بودند و اينکه عملاً کاري به کار دربار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فدائيان به سمت مبارزه قهرآميز کشيده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ملي مي‌خواست در کادر قانون اساسي عليه استعمار بجنگد و چون عليه استعمار مي‌جنگيد، مي‌خواست در آن مرحله به نيروهاي داخلي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خود مرحوم دکتر مصدق به اين مسائل پي برد که نمي‌توان با استعمار جنگيد و پايگاه‌هاي داخلي‌اش را کاري نداشت</w:t>
      </w:r>
      <w:r>
        <w:rPr>
          <w:rFonts w:eastAsia="IRNazanin" w:cs="IRNazanin"/>
          <w:color w:val="111111"/>
          <w:sz w:val="28"/>
          <w:szCs w:val="28"/>
          <w:rtl w:val="true"/>
          <w:lang w:bidi="fa-IR"/>
        </w:rPr>
        <w:t>...»</w:t>
      </w:r>
      <w:r>
        <w:rPr>
          <w:rStyle w:val="FootnoteAnchor"/>
          <w:rtl w:val="true"/>
        </w:rPr>
        <w:footnoteReference w:id="2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نيازي نباشد توضيح دهيم که بخشي از ياران وفادار و </w:t>
      </w:r>
      <w:bookmarkStart w:id="77" w:name="pg7072_42709"/>
    </w:p>
    <w:p>
      <w:pPr>
        <w:pStyle w:val="BookText"/>
        <w:rPr/>
      </w:pPr>
      <w:bookmarkEnd w:id="77"/>
      <w:r>
        <w:rPr>
          <w:rFonts w:ascii="IRNazanin" w:hAnsi="IRNazanin" w:eastAsia="IRNazanin"/>
          <w:color w:val="111111"/>
          <w:sz w:val="28"/>
          <w:sz w:val="28"/>
          <w:szCs w:val="28"/>
          <w:rtl w:val="true"/>
          <w:lang w:bidi="fa-IR"/>
        </w:rPr>
        <w:t xml:space="preserve">فداکار حضرت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طولاني نهضت اسلامي عصر ما، مانند شهيد اماني، شهيد عراقي، شهيد محلاتي و ده‌ها نفر ديگر، همگي از تربيت‌يافتگان مکتب شهيد نواب صفوي بودند</w:t>
      </w:r>
      <w:r>
        <w:rPr>
          <w:rFonts w:eastAsia="IRNazanin" w:cs="IRNazanin"/>
          <w:color w:val="111111"/>
          <w:sz w:val="28"/>
          <w:szCs w:val="28"/>
          <w:rtl w:val="true"/>
          <w:lang w:bidi="fa-IR"/>
        </w:rPr>
        <w:t>...</w:t>
      </w:r>
    </w:p>
    <w:p>
      <w:pPr>
        <w:pStyle w:val="Heading3"/>
        <w:numPr>
          <w:ilvl w:val="2"/>
          <w:numId w:val="1"/>
        </w:numPr>
        <w:rPr/>
      </w:pPr>
      <w:bookmarkStart w:id="78" w:name="__RefHeading___Toc3383349_372815092"/>
      <w:bookmarkStart w:id="79" w:name="_Toc25"/>
      <w:bookmarkEnd w:id="78"/>
      <w:r>
        <w:rPr/>
        <w:t>4</w:t>
      </w:r>
      <w:r>
        <w:rPr>
          <w:rtl w:val="true"/>
        </w:rPr>
        <w:t xml:space="preserve">- </w:t>
      </w:r>
      <w:r>
        <w:rPr>
          <w:rtl w:val="true"/>
        </w:rPr>
        <w:t>امام خميني</w:t>
      </w:r>
      <w:r>
        <w:rPr>
          <w:rtl w:val="true"/>
        </w:rPr>
        <w:t>(</w:t>
      </w:r>
      <w:r>
        <w:rPr>
          <w:rtl w:val="true"/>
        </w:rPr>
        <w:t>ره</w:t>
      </w:r>
      <w:r>
        <w:rPr>
          <w:rtl w:val="true"/>
        </w:rPr>
        <w:t xml:space="preserve">) </w:t>
      </w:r>
      <w:r>
        <w:rPr>
          <w:rtl w:val="true"/>
        </w:rPr>
        <w:t>و انقلاب اسلامي</w:t>
      </w:r>
      <w:bookmarkEnd w:id="79"/>
    </w:p>
    <w:p>
      <w:pPr>
        <w:pStyle w:val="BookText"/>
        <w:rPr/>
      </w:pPr>
      <w:r>
        <w:rPr>
          <w:rFonts w:ascii="IRNazanin" w:hAnsi="IRNazanin" w:eastAsia="IRNazanin"/>
          <w:color w:val="111111"/>
          <w:sz w:val="28"/>
          <w:sz w:val="28"/>
          <w:szCs w:val="28"/>
          <w:rtl w:val="true"/>
          <w:lang w:bidi="fa-IR"/>
        </w:rPr>
        <w:t>مورد ديگري که توسط بعضي‌ها مطرح مي‌شد، موضوع عدم همراهي استاد جلال‌الدين با انقلاب اسلامي و يا موضع‌گيري منفي؟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قبال رهبري بود که در اين زمينه هم حقيقت امر، متأسفانه به طور شفاف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استاد آشتياني در مورد انقلاب علي‌رغم عدم دخالت مستقيم در امور سياسي و يا عدم پذيرش کارهاي اجرايي پس از پيروزي انقلاب اسلامي، برخلاف تصور بعضي‌ها، کاملاً مثبت بود و در مورد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علاقه و ارادت وي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مريدي و مرادي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شاگردي و استادي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جملات کوتاه از نوشته خود جلال‌الدين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رثاي امام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توضيح بي‌نياز مي‌کند و ديدگاه سيدجلال در هر دو موضوع را کاملاً روشن مي‌سازد و همين گفته‌ها، پاسخي است به کساني که او را اين چنين نمي‌پندارند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خود يک بار اين شبهات بعضي‌ها را براي استاد آشتياني نقل کردم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ببينيد شما خوب مي‌دانيد که بعضي از اين مدعيان وقتي من پيش امام تلمّذ مي‌کردم، هنوز متولد نشده بودند و بعضي ديگر هم، وقتي من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المجاهد الکبير، سيد الفقهاء و العرفا </w:t>
      </w:r>
    </w:p>
    <w:p>
      <w:pPr>
        <w:pStyle w:val="BookText"/>
        <w:rPr/>
      </w:pPr>
      <w:r>
        <w:rPr>
          <w:rFonts w:ascii="Amiri" w:hAnsi="Amiri" w:eastAsia="Amiri" w:cs="Amiri"/>
          <w:color w:val="111111"/>
          <w:sz w:val="28"/>
          <w:sz w:val="28"/>
          <w:szCs w:val="28"/>
          <w:rtl w:val="true"/>
          <w:lang w:bidi="ar-SA"/>
        </w:rPr>
        <w:t>و رئيس الملة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مي‌ناميدم، جرأت بردن نام امام را، به هر دليلي،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نسخه‌اي از نوشته چاپ شده خود را در اين رابطه به من داد که در آن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مشاعر، در بحث اصالت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کلام محقق شريف را در بساطت مشتقات از حواشي ميرشريف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تعليقات بر اين موضع از شرح، بعد از نقل کلام محقق دواني و فقيه متضلع، حاج شيخ محمدحسين اصفهاني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الاساتيد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ادام‌الله حراسته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لفظ المشتق الاسمي القابل للحمل علي الذوات موضوع لامر وجداني قابل للانحلال الي معنون مبهم و عنوان دون النسبه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تعليقه نوشته‌ام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بعض الاساتيد هو السيد الاجل الاکرم و المطاع المفخم العلامة المجاهد الکبير، سيد الماجد الفقهاء و العرفاء رئيس الملة و الدين، الحاج آقا روح‌الله الخميني ادام‌الله ظله الشريف</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اغلب آثار خود از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نقل کرده‌ام با ذکر عناوين مذکور، در دوراني که ذکر نام او غَدغَن و رساله عمليه او به قول برخي قاچاق بود، کسي از ارباب علم و معرفت به ما اعتراض نمي‌کرد چرا با اين عناوين از آن بزرگ ياد مي‌نمايي؟ و ما نيز با شناسايي کامل و معرفت تام به او ارادت داشتيم و جاذبه علمي و جامعيت او تأثيري عميق داشت؛ چنان که مرحوم آيت‌الله العظمي </w:t>
      </w:r>
    </w:p>
    <w:p>
      <w:pPr>
        <w:pStyle w:val="BookText"/>
        <w:rPr/>
      </w:pPr>
      <w:r>
        <w:rPr>
          <w:rFonts w:ascii="IRNazanin" w:hAnsi="IRNazanin" w:eastAsia="IRNazanin"/>
          <w:color w:val="111111"/>
          <w:sz w:val="28"/>
          <w:sz w:val="28"/>
          <w:szCs w:val="28"/>
          <w:rtl w:val="true"/>
          <w:lang w:bidi="fa-IR"/>
        </w:rPr>
        <w:t xml:space="preserve">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نگارنده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حاج‌آقا روح‌الله چشم و چراغ حوزه‌اند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حقير آن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ميدان مبارزه با حکومت زمان، علماً و عملاً مورد تصديق همگان بودند و منکر نداشتند، جز مُغرضان که در هر عصر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مصباح الهداية و شرح دعاي سحر، اعتقادات اوست در ولايت و سر مويي انحراف از اصول و قواعد تشيع در آثار و افکار و گفتار و نوشتجات و تأليفات آن بزرگ انسان کامل ديده نمي‌شود و آنچه مي‌گفت و انجام مي‌داد، به دور از مداهنه و مصلحت‌انديشي‌هاي جزئي، جائز در سنت سياست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مبارزه عليه دربار، جمعي از روحانيون تابع صرف امام بودند و اگر امام رهبري مبارزه را به عهده نگرفته بودند، آن‌ها نقشي ايفا نمي‌کردند؛ يعني تن به رهبري فرقه‌هاي به ظاهر اسلام‌گرا و در باطن چپ‌رو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فوت وقت پس از انقلاب از گسترش نفوذ فرقه‌هاي چپ‌گرا و منافق پيشگيري نمي‌کردند و پي به توطئه‌ای که آن‌ها در صدد اجراي آن بودند نبرده بودند و يا خويش را به ايران نرسانده و شخصاً زمام امور را در دست نمي‌گرفتند و رژيم نيز ساقط مي‌شد، ملت ايران به مصائب بي‌شماري مبتلا مي‌شدند و آن جماعت که رسالت خود را در پياده نمودن يا به اجرا گذاشتن</w:t>
      </w:r>
    </w:p>
    <w:p>
      <w:pPr>
        <w:pStyle w:val="BookText"/>
        <w:rPr/>
      </w:pPr>
      <w:r>
        <w:rPr>
          <w:rFonts w:ascii="IRNazanin" w:hAnsi="IRNazanin" w:eastAsia="IRNazanin"/>
          <w:color w:val="111111"/>
          <w:sz w:val="28"/>
          <w:sz w:val="28"/>
          <w:szCs w:val="28"/>
          <w:rtl w:val="true"/>
          <w:lang w:bidi="fa-IR"/>
        </w:rPr>
        <w:t>دين توحيدي بي‌طبقاتي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مي‌دانستند، سلطه پيدا مي‌کردند، به احدي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ابقا نمي‌نمودند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امام طبقات مختلف را به جنب و جوش آورد و ميليونها انسان مانند قُلزمي خروشان از تهران و همه شهرستان‌ها جهت کسب فيض حضور در تشييع اين مرد بزرگ و انسان الهي، در سطح جهان آن چنان کوبنده بود که کثيري از مخالفان يا ناراضيان مستأصل ريزه‌خوار، عميقاً تحت تأثير و مخالفان اصل رژيم اسلامي در حالت حيرت و بُهت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غيبي بين قلوب، مرئي و محسوس نيست؛ ولي آثار، از آن روابط حکايت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محبوبيت امام در قلوب عموم کامن و مستور بود و خبر رحلت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دادن گوهري که چيزي جاي آن را نمي‌گيرد، عشق کامن را ظاهر ساخت و صفوف ملت را به هم پيوست و محکم نمود و آب رفته از برکت رحلت آن رادمرد به سرعت به جوي بازگشت و بايد اين فيض پُربرکت غيبي را بر اثر خدمت به مردم و نجات تدريجي آن‌ها از مشکلات زنده نگه داشت و قدر اين نوع مواهب را بايد دانست و کاري کرد که زائل نشود و تشريک مساعي نموده و اگر چندين سال متوالي منظم و مرتب همگي در صف واحد دست به دست هم بدهيم و وطن را به نحو طبيعي به طرف کمال سوق دهيم، حق زندگي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که مقاصد آن بزرگ را در بنيان‌گذاري حکومت اسلامي، دنبال نماييم</w:t>
      </w:r>
      <w:r>
        <w:rPr>
          <w:rFonts w:eastAsia="IRNazanin" w:cs="IRNazanin"/>
          <w:color w:val="111111"/>
          <w:sz w:val="28"/>
          <w:szCs w:val="28"/>
          <w:rtl w:val="true"/>
          <w:lang w:bidi="fa-IR"/>
        </w:rPr>
        <w:t>...»</w:t>
      </w:r>
      <w:r>
        <w:rPr>
          <w:rStyle w:val="FootnoteAnchor"/>
          <w:rtl w:val="true"/>
        </w:rPr>
        <w:footnoteReference w:id="2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مراتب ارادت قلبي و عملي جلال‌الدين نسبت به امام و موضع وي درباره انقلاب اسلامي، روشن مي‌گردد و ايشان به طور </w:t>
      </w:r>
    </w:p>
    <w:p>
      <w:pPr>
        <w:pStyle w:val="BookText"/>
        <w:rPr/>
      </w:pPr>
      <w:r>
        <w:rPr>
          <w:rFonts w:ascii="IRNazanin" w:hAnsi="IRNazanin" w:eastAsia="IRNazanin"/>
          <w:color w:val="111111"/>
          <w:sz w:val="28"/>
          <w:sz w:val="28"/>
          <w:szCs w:val="28"/>
          <w:rtl w:val="true"/>
          <w:lang w:bidi="fa-IR"/>
        </w:rPr>
        <w:t xml:space="preserve">شفاف، ضمن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مي‌شود که همه دست به دست هم دهيم و مقاصد امام را در بنيان‌گذاري حکومت اسلامي، دنبال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خلاصه‌اي بود از آنچه درباره چهار موضوع اساسي، تاريخ سياسي عصر ما که در جلسات متعددي با سيد معزز، جلال‌الدين و الحکمه، مطرح و مورد مناقشه قرار گرفته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حفظ امانت، ضمن نقل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الاثنين در مسائل سياسي، ناگفته نبايد گذاشت که استاد جلال‌الدين به طور شوخي يا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ديدگاه‌هاي مرا در اين قبيل مسائل، ناشي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مي‌دانست؛ ولي با مرور زمان و گذشت از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بر باورهاي خود پايبندم و براي تأکيد و اثبات صحت اين باورها، خوشبختانه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يک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حقايق حوادث تاريخي نيم‌قرن اخير را در اختيار اهل تحقيق و انصاف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565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1"/>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132" o:detectmouseclick="t"/>
                <v:stroke color="#3465a4" joinstyle="round" endcap="flat"/>
                <w10:wrap type="none"/>
              </v:shape>
            </w:pict>
          </mc:Fallback>
        </mc:AlternateConten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bookmarkStart w:id="80" w:name="pg7072_42715"/>
    </w:p>
    <w:p>
      <w:pPr>
        <w:pStyle w:val="Heading2"/>
        <w:numPr>
          <w:ilvl w:val="1"/>
          <w:numId w:val="1"/>
        </w:numPr>
        <w:rPr/>
      </w:pPr>
      <w:bookmarkStart w:id="81" w:name="__RefHeading___Toc3383351_372815092"/>
      <w:bookmarkStart w:id="82" w:name="_Toc26"/>
      <w:bookmarkEnd w:id="80"/>
      <w:bookmarkEnd w:id="81"/>
      <w:r>
        <w:rPr/>
        <w:t>6</w:t>
      </w:r>
      <w:r>
        <w:rPr>
          <w:rtl w:val="true"/>
        </w:rPr>
        <w:t xml:space="preserve"> : </w:t>
      </w:r>
      <w:r>
        <w:rPr>
          <w:rtl w:val="true"/>
        </w:rPr>
        <w:t xml:space="preserve">چند نامه تاريخي </w:t>
      </w:r>
      <w:r>
        <w:rPr>
          <w:rtl w:val="true"/>
        </w:rPr>
        <w:t xml:space="preserve">- </w:t>
      </w:r>
      <w:r>
        <w:rPr>
          <w:rtl w:val="true"/>
        </w:rPr>
        <w:t>سياسي</w:t>
      </w:r>
      <w:bookmarkEnd w:id="8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3383353_372815092"/>
      <w:bookmarkStart w:id="84" w:name="_Toc27"/>
      <w:bookmarkEnd w:id="83"/>
      <w:r>
        <w:rPr>
          <w:rtl w:val="true"/>
        </w:rPr>
        <w:t>اشاره</w:t>
      </w:r>
      <w:bookmarkEnd w:id="8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نامه‌های تاریخی</w:t>
      </w:r>
    </w:p>
    <w:p>
      <w:pPr>
        <w:pStyle w:val="BookText"/>
        <w:rPr/>
      </w:pPr>
      <w:r>
        <w:rPr>
          <w:rFonts w:ascii="IRNazanin" w:hAnsi="IRNazanin" w:eastAsia="IRNazanin"/>
          <w:color w:val="111111"/>
          <w:sz w:val="28"/>
          <w:sz w:val="28"/>
          <w:szCs w:val="28"/>
          <w:rtl w:val="true"/>
          <w:lang w:bidi="fa-IR"/>
        </w:rPr>
        <w:t>در ميان اوصاف بسيار ارزشمند اساتيد و بزرگان دهه‌هاي پيشين، يکي از زيباترين و ماندگارترين صفت‌ها را مي‌توان روحيه گرم و لطيف آن بزرگواران در دوستي و انسان‌مداري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صفت زيباي انساني بود که سبب مي‌شد آن‌ها، فارغ از هر نوع خود برتربيني به خاطر جايگاه علمي يا فلسفي خويش، همواره با طيب خاطر با همه کساني که در مسير حيات با آن‌ها هم‌فکر و به تعبير شاعری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همره و هم قافله و هم‌زاد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روحي زيبا و سرشار از محبت و خيرخواهي، تعامل و تبادل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مولانا جلال‌الدين رومي، تعبير زيباتري در اين رابطه دارد و از اين وحدت فکري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مي‌کند و در دفتر اول مثنوي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بسا هندو و ترک، همزبان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بسا دو ترک، چون بيگانگان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زبان همدلي، خود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همدلي از همزباني، خوشتر است </w:t>
      </w:r>
    </w:p>
    <w:p>
      <w:pPr>
        <w:pStyle w:val="BookText"/>
        <w:rPr/>
      </w:pPr>
      <w:r>
        <w:rPr>
          <w:rFonts w:ascii="IRNazanin" w:hAnsi="IRNazanin" w:eastAsia="IRNazanin"/>
          <w:color w:val="111111"/>
          <w:sz w:val="28"/>
          <w:sz w:val="28"/>
          <w:szCs w:val="28"/>
          <w:rtl w:val="true"/>
          <w:lang w:bidi="fa-IR"/>
        </w:rPr>
        <w:t xml:space="preserve">رهاورد اين همدلي و اين روحيه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اغلب مفاخر بزرگ پيش از اين ديده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جاي ماندن مکتوبات ارزشمندي است که در قالب نامه‌هاي ايضاحي و ارشادي يا خصوصي و دوستانه، تجلّي يافته و در گذر تاريخ زمان و حديث روزگار به يادگار مانده است، امري که متأسفانه با شيوع وسايل ارتباطي پيشرفته جديد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و اينترنت و موبايل و پيام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به تدريج در حال از بين 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سر استاد، جلال‌الدين و جمال فلسفه و عرفان و تعدادي از نامه‌هاي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آشتياني مرد خلوص و رفاقت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گرم و انساني او، از ديرباز به گونه‌اي بود که اجازه مي‌داد دوستداران غيرهمسن و سالش هم برايش نامه بنويسند و حرف خودشان را بزنند و او نيز آنچه صحيح مي‌داند و آن را باور دارد، در جواب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تبلور اين حال زيباي انساني وي را که از سيرتش برخاسته بود، در نامه‌هايي که سالها پيش از اين، زماني که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فدائيان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بخشي از حوزه علميه قم و دعواي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غيرنهضتي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تهران، بر سر زبان‌ها جاري بود در پاسخ به نامه‌هاي اين‌جانب نوشته است، به وضوح مي‌توان ديد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صرف‌نظر از روحيه آينده‌نگري و اهتمام به اسناد تاريخ معاصر، در حفظ و نگهداري اين نامه‌ها و ده‌ها يا صدها نامه مشابه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خودي خود گنجينه‌اي ارزشمند و بي‌نظير در رابطه با تاريخ نيم قرن اخير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در محتواي مکتوبات و نامه‌هاي استاد </w:t>
      </w:r>
    </w:p>
    <w:p>
      <w:pPr>
        <w:pStyle w:val="BookText"/>
        <w:rPr/>
      </w:pPr>
      <w:r>
        <w:rPr>
          <w:rFonts w:ascii="IRNazanin" w:hAnsi="IRNazanin" w:eastAsia="IRNazanin"/>
          <w:color w:val="111111"/>
          <w:sz w:val="28"/>
          <w:sz w:val="28"/>
          <w:szCs w:val="28"/>
          <w:rtl w:val="true"/>
          <w:lang w:bidi="fa-IR"/>
        </w:rPr>
        <w:t xml:space="preserve">فقيد آشتياني دقت مي‌کنيم، به وضوح مي‌بينيم که اين نامه‌ها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با صميميت کامل، هر آنچه را لازم مي‌ديده، براي او توضيح داده و تشريح کرده و يا توصيه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کساني که بايد براي رفاقت برگزيند، تا لزوم اهتمام به درس و بحث، و از احتياط‌هاي ضروري تا حضور و يا عدم شرکت در جلسات سياسي و غيرسياسي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رهنمودهاي ديگري که نامه‌ها، شامل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اين نامه‌ها، علاوه بر اينکه ما را در جريان نوعي اخلاق والا و صميميت انساني قرار مي دهد، روشن‌کننده جهت‌گيري‌هاي فکري و سياسي يک فيلسوف بزرگ نيز هست که در ميان راه‌هاي مختلفي که پيش روي داشت، انسانيت، اخلاق، اعتدال، آينده‌نگري و همچنين روش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دوري از تظاهر و جنجال سياسي را برگزيده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که زماني نه چندان دور، از عروج روحاني وي مي‌گذرد، انتشار بعضي از اين نامه‌ها، بدون آنکه بخواهيم قضاوتي به دلخواه خود نماييم، نشان‌دهنده دلمشغولي‌هاي متعدد انسان بزرگي است که اينک خود در ميان ما نيست؛ ولي انديشه و راه و روش او پيش ماست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انتشار ديگر نامه‌هايي که از آن فقيد هنوز در دست ديگر دوستان وي قرار دارد و تا امروز در جايي منتشر نشده است، در مجموعه‌اي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نامه‌هاي يک فيلسوف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و روش منطقي و ارزشمند را به صورت کامل به تصوير کشيده و ناگفته‌هاي فراواني را که در اين قبيل نامه‌ها و کاغذ‌ها نهفته است، در اختيار پويندگان راه حق و حقيقت قرار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اينک چند نمونه اين نامه‌ها را که با خط زيباي استاد جلال‌الدين نوشته شده است، در اختيار علاقه‌مندان آن بزرگ انسان قرار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يادآوري است که به پاره‌اي از مسائل، نکته‌ها، تذکرها و ارجاعات ايشان در اين نامه‌ها، در بخش‌هاي پيشين اين 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اشاراتي شده است و اکنون نيز توضيحاتي در پاورقي‌ها و بر حسب شماره‌ها، افزوده مي‌شود؛ ولي شرح و بسط کامل و توضيحات نکات ديگر، نياز به فرصت ديگري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آخرين بخش يادمان سيد، چند نمونه از نامه‌هاي استاد جلال‌الدين آشتياني را درباره مسائل حوزه، نهضت ملي و ضرورت ادامه مبارزه، نقل مي‌کنيم که در واقع گوياي چگونگي انديشه سياسي استاد و سير حوادث روزگار و بخشي از تاريخ معاصر</w:t>
      </w:r>
    </w:p>
    <w:p>
      <w:pPr>
        <w:pStyle w:val="BookText"/>
        <w:rPr/>
      </w:pPr>
      <w:r>
        <w:rPr>
          <w:rFonts w:ascii="Amiri" w:hAnsi="Amiri" w:eastAsia="Amiri" w:cs="Amiri"/>
          <w:color w:val="111111"/>
          <w:sz w:val="28"/>
          <w:sz w:val="28"/>
          <w:szCs w:val="28"/>
          <w:rtl w:val="true"/>
          <w:lang w:bidi="ar-SA"/>
        </w:rPr>
        <w:t>ايران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من نامه‌هاي زيادي به استاد جلال آشتياني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تبريز، تهران نوشته‌ام که متأسفانه نسخه‌اي از نامه‌هاي خود را ندارم؛ چون در آن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نيم قرن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فتوکپي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نه من در فکر جمع‌آوري نسخه‌اي از نامه‌هاي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درباره رجال و شخصيت‌هاي ديگر نيز اصل نامه‌هاي خود را ندارم و فقط پاسخ‌ها را حفظ کرده‌ام که تا حدود قابل قبولي، به مسائل مطرح شده اشاره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اين نامه‌هاي استاد جلال، هيچ‌کدام تاريخ ندارد، ولي با توجه به موضوعات و محتويات آن‌ها، روشن است که بين سال‌هاي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خسروشاهی </w:t>
      </w:r>
      <w:bookmarkStart w:id="85" w:name="pg7072_42721"/>
    </w:p>
    <w:p>
      <w:pPr>
        <w:pStyle w:val="Heading3"/>
        <w:numPr>
          <w:ilvl w:val="2"/>
          <w:numId w:val="1"/>
        </w:numPr>
        <w:rPr/>
      </w:pPr>
      <w:bookmarkStart w:id="86" w:name="__RefHeading___Toc3383355_372815092"/>
      <w:bookmarkStart w:id="87" w:name="_Toc28"/>
      <w:bookmarkEnd w:id="85"/>
      <w:bookmarkEnd w:id="86"/>
      <w:r>
        <w:rPr>
          <w:rtl w:val="true"/>
        </w:rPr>
        <w:t>نامه اول</w:t>
      </w:r>
      <w:bookmarkEnd w:id="87"/>
    </w:p>
    <w:p>
      <w:pPr>
        <w:pStyle w:val="BookText"/>
        <w:rPr/>
      </w:pPr>
      <w:r>
        <w:rPr>
          <w:rFonts w:ascii="IRNazanin" w:hAnsi="IRNazanin" w:eastAsia="IRNazanin"/>
          <w:color w:val="111111"/>
          <w:sz w:val="28"/>
          <w:sz w:val="28"/>
          <w:szCs w:val="28"/>
          <w:rtl w:val="true"/>
          <w:lang w:bidi="fa-IR"/>
        </w:rPr>
        <w:t>بسمه‌تعالي وله الحمد و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گرامي و پسرعموي معظم و دانشمند مفخم آقاي آقا سيدهادي تبريزي دام مجده و علوه؛</w:t>
      </w:r>
    </w:p>
    <w:p>
      <w:pPr>
        <w:pStyle w:val="BookText"/>
        <w:rPr/>
      </w:pPr>
      <w:r>
        <w:rPr>
          <w:rFonts w:ascii="IRNazanin" w:hAnsi="IRNazanin" w:eastAsia="IRNazanin"/>
          <w:color w:val="111111"/>
          <w:sz w:val="28"/>
          <w:sz w:val="28"/>
          <w:szCs w:val="28"/>
          <w:rtl w:val="true"/>
          <w:lang w:bidi="fa-IR"/>
        </w:rPr>
        <w:t>بعد از تقديم عرض ارادت و سلام، خاطر شريف عالي را تصديع مي‌دهد براينکه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ده‌گانه را براي ارادتمند فرستاده بوديد و نظريه خواسته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اگرچه من حيث المجموع خوب و حاکي از هدف مقدسي مي‌باشد، ولي تنظيم و ترتيب آن طوري است که کاملاً واضح و روشن است که از فکر کامل و منظم و ريخته و آشناي به اوضاع و طرز فکر رهبران عظيم‌الشأن اسلامي و متدربان در سياست ديني صادر نشده و مواضعي را بنده در نظر گرفته‌ام که بر فرض توفيق و مشيت حق‌تعالي تنظيم و ترتيب خواهم داد و تقديم شما خواهم نمود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چندين مرتبه هم از بنده مطالبه نموده‌اند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بعضي از رفقا که در پاريس مشغول تحصيل است، کاغذي به ارادتمند نوشته است در يک موضوع مهمي خواهش نموده رساله نوشته شود، بعد معظم‌له ترجمه نمايند به انگليسي و فرانسوي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واسطه عارضه کسالت چشم و ضعف اعصاب به تنهايي از عهده </w:t>
      </w:r>
    </w:p>
    <w:p>
      <w:pPr>
        <w:pStyle w:val="BookText"/>
        <w:rPr/>
      </w:pPr>
      <w:r>
        <w:rPr>
          <w:rFonts w:ascii="IRNazanin" w:hAnsi="IRNazanin" w:eastAsia="IRNazanin"/>
          <w:color w:val="111111"/>
          <w:sz w:val="28"/>
          <w:sz w:val="28"/>
          <w:szCs w:val="28"/>
          <w:rtl w:val="true"/>
          <w:lang w:bidi="fa-IR"/>
        </w:rPr>
        <w:t>اين کار برنمي‌آيم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سرکار وقت داشته باشيد، کاغذ را برايتان بفرستم، هم موضوع بسيار موضوع قابل توجهي مي‌باشد که از لحاظ خدمت به دين، بي‌اندازه قابل تمجيد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دو ورق از اصول ده گانه پيش بنده مانده بود، تقديم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بعد از مطالعه، ارجاع بدهيد که مورد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مطلبي را مي‌خواهم به شما تذکر بدهم و از هر لحاظ قابل تذکر است اگر 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مثنوي را تو مبدأ بوده‌اي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حرف‌ها نيست که از نظر شريف مخفي باشد، ولي تذکرش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موضوعات با احدي از اهل قم صحبت ننماييد که بسيار بسيار ضرر دارد در ارتباط خودتان با آقايان طهران و ارتباط دوستي بنده با آن‌ها، نبايد کوچک‌ترين مذاکره به عمل بيايد که سم ناقع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نوعاً ضعيف و هيولايي و غيروارد به امورات، براي شما زحمت ايجاد خواهند نمود و بعضي از دوستان بنده در خارج ايران تحصيل مي‌نمايند و پايبند به عقايد مقدسه و اهداف عالي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پاره‌اي موضوعات علمي را تذکر مي‌دهند، بنده با آن‌ها مکاتبات رسمي دارم، به نزديک‌ترين دوستان خودم نگفته‌ام، با اينکه ابداً ضرري براي من ندارد اطلاع دوستان؛ ولي اين نهضتي‌ها مورد غضب دولت وقت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مکاتبه هم خواستيد، با آن‌ها بنماييد، زياد احتياط کنيد و نوع مطالب را به پيغام يا تماس نزديک به آن‌ها برسانيد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اصول ده‌گانه را مطالعه، به بنده رد نماييد و نظريات خودتان را هم اگر بدهيد، بنده استفاده خواهم کرد و مطالعات اين قسم مباحث شما را از هدف عالي‌تر که استحکام مباني علمي باشد، باز ندارد و با همه اين رفقاي طهراني هم، مکاتبه ننماييد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مهندس بازرگان، آقاي دکتر سحابي، آقاي مهندس سحابي، آقاي مهندس رضوي و آقاي طاهري و يکي دو نفر ديگر مورد اطمينان‌اند و با هر که هم خواستيد تماس بگيريد، با آقاي رضوي ما مشورت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همين آقايان نهضتي‌ها اشخاصي هستند که بايد کاملاً از آن‌ها ملاحظه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مي‌خواستم حضوراً اين عرايض را عرضه بدارم، وقت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عرض مي‌کنم در مکاتبات کاملاً مواظب باشيد بعضي از افکار کوتاه، بلکه ناپاک در بين ماها هست و اين حرف‌ها باعث مي‌شود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کاغذي را هم که به آقاي رضوي نوشته بوديد، ايشان در حضور چند نفر از اهل علم قم در طهران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اينکه خواست بگويد اين کاغذ، از يکي طلاب قم است، بنده اشاره نمودم که در اينجا صلاح نيست صحبت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قرائت مرقومه، بنده بعد از فکر زياد، فهميدم که سرکار نوشته‌ايد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طاهري و رفيقش را هم زيارت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هم فکران آقايان صبح جمعه حجره بنده بودند راجع به اصول ده‌گانه مذاکرات زيادي شد و به عقيده بنده، اين نظريه تأمين نخواهد شد و به جايي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آشتياني </w:t>
      </w:r>
      <w:bookmarkStart w:id="88" w:name="pg7072_42724"/>
    </w:p>
    <w:p>
      <w:pPr>
        <w:pStyle w:val="Heading3"/>
        <w:numPr>
          <w:ilvl w:val="2"/>
          <w:numId w:val="1"/>
        </w:numPr>
        <w:rPr/>
      </w:pPr>
      <w:bookmarkStart w:id="89" w:name="__RefHeading___Toc3383357_372815092"/>
      <w:bookmarkStart w:id="90" w:name="_Toc29"/>
      <w:bookmarkEnd w:id="88"/>
      <w:bookmarkEnd w:id="89"/>
      <w:r>
        <w:rPr>
          <w:rtl w:val="true"/>
        </w:rPr>
        <w:t>نامه دوم</w:t>
      </w:r>
      <w:bookmarkEnd w:id="90"/>
    </w:p>
    <w:p>
      <w:pPr>
        <w:pStyle w:val="BookText"/>
        <w:rPr/>
      </w:pPr>
      <w:r>
        <w:rPr>
          <w:rFonts w:ascii="IRNazanin" w:hAnsi="IRNazanin" w:eastAsia="IRNazanin"/>
          <w:color w:val="111111"/>
          <w:sz w:val="28"/>
          <w:sz w:val="28"/>
          <w:szCs w:val="28"/>
          <w:rtl w:val="true"/>
          <w:lang w:bidi="fa-IR"/>
        </w:rPr>
        <w:t>بسمه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مي‌شود جناب برادر عزيز آقاي آقا سيدمحمدباقر رضوي سلام مي‌رسانند و اظهار مي‌دارند، جواب مرقوم سرکار را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ورقه هم دادند که تقديم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طاهري هم سلام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جلال‌الدين آشتياني</w:t>
      </w:r>
    </w:p>
    <w:p>
      <w:pPr>
        <w:pStyle w:val="Heading3"/>
        <w:numPr>
          <w:ilvl w:val="2"/>
          <w:numId w:val="1"/>
        </w:numPr>
        <w:rPr/>
      </w:pPr>
      <w:bookmarkStart w:id="91" w:name="__RefHeading___Toc3383359_372815092"/>
      <w:bookmarkStart w:id="92" w:name="_Toc30"/>
      <w:bookmarkEnd w:id="91"/>
      <w:r>
        <w:rPr>
          <w:rtl w:val="true"/>
        </w:rPr>
        <w:t>نامه سوم</w:t>
      </w:r>
      <w:bookmarkEnd w:id="92"/>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شريف را زيارت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عالي آقاي آقا شيخ محمدرضا را با آقامهدي اشتباه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مهدي عينک ندارد و آقا شيخ محمدرضا است که در ظاهر موقرتر مي‌نمايد، ولي در جهت ديانت و درستي و جهات مربوط به روحيات اخلاقي، بنده بين اين دو برادر ترجيحي نمي‌توانم قائل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جامعيت در معقول و منقول در بين دوستان بي‌نظيرند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 مهدي گاهي با آقا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مي‌رود، بعضي گمان مي‌نمايند اين هر دو متقارب يکديگر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بينهما بُعدالمشرقين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بنده هيچ يک از دوستان را زيارت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کارتي داده بودند و رفته بودند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آقاي رضوي هم دو مرتبه آمده بودند 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اول مرقوم فرموده بودند که بنده در منزل آقاي طاهري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آقاي </w:t>
      </w:r>
    </w:p>
    <w:p>
      <w:pPr>
        <w:pStyle w:val="BookText"/>
        <w:rPr/>
      </w:pPr>
      <w:r>
        <w:rPr>
          <w:rFonts w:ascii="IRNazanin" w:hAnsi="IRNazanin" w:eastAsia="IRNazanin"/>
          <w:color w:val="111111"/>
          <w:sz w:val="28"/>
          <w:sz w:val="28"/>
          <w:szCs w:val="28"/>
          <w:rtl w:val="true"/>
          <w:lang w:bidi="fa-IR"/>
        </w:rPr>
        <w:t>محمدصادق 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 را زيارت کنم، بنده به جهاتي نرفتم آن جا، علاوه بر اين يک ساعت به غروب، بنده از آقاي بروجردي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گرفته بودم تا مغرب نتوانستم بيرون بيايم، در آن‌جا، راجع به مدرسه و وضع مشهود اين مدرسه را ترتيبي داديم، ولي مدرسه شما</w:t>
      </w:r>
      <w:r>
        <w:rPr>
          <w:rStyle w:val="FootnoteAnchor"/>
          <w:rtl w:val="true"/>
        </w:rPr>
        <w:footnoteReference w:id="31"/>
      </w:r>
      <w:r>
        <w:rPr>
          <w:rFonts w:ascii="IRNazanin" w:hAnsi="IRNazanin" w:eastAsia="IRNazanin"/>
          <w:color w:val="111111"/>
          <w:sz w:val="28"/>
          <w:sz w:val="28"/>
          <w:szCs w:val="28"/>
          <w:rtl w:val="true"/>
          <w:lang w:bidi="fa-IR"/>
        </w:rPr>
        <w:t>را به واسطه عللي، حضرت آيت‌الله دخالت نمي‌کند و حق هم دارند؛ چون متصديان امور آن مدرسه به هيچ صراطي مستقيم نيستند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دکتر وفائي را دو مرتبه رفتم منزلش نبود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پيغام دادم خواهد آمد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جناب‌عالي را ابلاغ خواهم نمود و اگر طهران باقرآقا را ديديد، بفرماييد من کاغذها را پاره کردم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علاوه بر اين، دکتر وفائي با آن طرز فکر همراه نيست، چرا از پيش خودتان بدون مراجعه به افکار عموم رفقا، ساعت به ساعت خيالات وهميه نموده و بنا مي‌گذاريد مورد عمل قرار دهيد؟ با اين شرايط حول نقشه‌اي که ممتنع است عملي شود، گرديدن عقلائي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صدر بلاغي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صدر بلاغي مي‌گفت اصلاً سراغ من نمي‌آيند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ديگر در اين قسمت‌ها </w:t>
      </w:r>
    </w:p>
    <w:p>
      <w:pPr>
        <w:pStyle w:val="BookText"/>
        <w:rPr/>
      </w:pPr>
      <w:r>
        <w:rPr>
          <w:rFonts w:ascii="IRNazanin" w:hAnsi="IRNazanin" w:eastAsia="IRNazanin"/>
          <w:color w:val="111111"/>
          <w:sz w:val="28"/>
          <w:sz w:val="28"/>
          <w:szCs w:val="28"/>
          <w:rtl w:val="true"/>
          <w:lang w:bidi="fa-IR"/>
        </w:rPr>
        <w:t>مشورت نمي‌کنند؟ بعضي از افاضل هستند که مي‌توان از آن‌ها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مهندس و دکتر يا محصّل خام بي‌اطلاع در مباني اسلامي دور هم جمع مي‌شوند، خيالات عجيبه و غريبه در سر مي‌پرورانند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همين بي‌نظمي‌ها و بي‌روشي‌ها بعد از سقوط آن مرد عظيم‌الشأن، نهضت کوچکترين کار مثبتي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جمعيتي که از طرز فکر آقاسيد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 و حاج‌آقا</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تبعيت نمايد، بهتر از اين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نخشب، دکتر يزدي، برومند و خجسته اصولاً گله‌مند هستند از اين طرز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خوبي هم براي پيشروي پيش بيايد، توده‌اي‌ها فاتح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کلي رشته نهضت از هم گسيخته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کاغذي که ايشان اظهار مي‌نمايند بدهم به دکتر وفائي، اغلب رفقاي نهضتي زير بار اين طرز فکر نمي‌روند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اعتقاد ندارند به اين حرفها و بعضي ديگر هم نقشه را غيرقابل اجرا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انسان با تخيلات اين فرمي، آن‌ها را تار و مار نمايد؟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 تأسيس مکتب جديدي است،</w:t>
      </w:r>
      <w:r>
        <w:rPr>
          <w:rStyle w:val="FootnoteAnchor"/>
          <w:rtl w:val="true"/>
        </w:rPr>
        <w:footnoteReference w:id="35"/>
      </w:r>
      <w:r>
        <w:rPr>
          <w:rFonts w:ascii="IRNazanin" w:hAnsi="IRNazanin" w:eastAsia="IRNazanin"/>
          <w:color w:val="111111"/>
          <w:sz w:val="28"/>
          <w:sz w:val="28"/>
          <w:szCs w:val="28"/>
          <w:rtl w:val="true"/>
          <w:lang w:bidi="fa-IR"/>
        </w:rPr>
        <w:t>از عهده ما خارج است و نوع رفقاي نهضتي به عنوان مصدقي و پيروي از افکار و منويات او گردهم جمع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برخي‌ها هم بدبين هستند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زياد، </w:t>
      </w:r>
    </w:p>
    <w:p>
      <w:pPr>
        <w:pStyle w:val="BookText"/>
        <w:rPr/>
      </w:pPr>
      <w:r>
        <w:rPr>
          <w:rFonts w:ascii="IRNazanin" w:hAnsi="IRNazanin" w:eastAsia="IRNazanin"/>
          <w:color w:val="111111"/>
          <w:sz w:val="28"/>
          <w:sz w:val="28"/>
          <w:szCs w:val="28"/>
          <w:rtl w:val="true"/>
          <w:lang w:bidi="fa-IR"/>
        </w:rPr>
        <w:t>عده‌اي از کسبه بازار را که حاضر کرديم همکاري نمايند، روي اصل خودخواهي چند نفر نهضتي، آن‌ها سرد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نفر متجدد و مستفرنگ که مثل ما آخوندها يا بدتر از ماها، همه‌اش با طرح و نقشه 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يک ذره ازخودگذشتگي و عمل نمي‌توان کاري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 بعضي از جهات را به ايشان گوشزد نماييد، بلکه بشود کاري از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خداوند همه ما را توفيق عمل و خدمت به مسلمين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عليکم والرحمة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شرحي به چمران خواهم نوشت، شايد خودم هم تا طهران رفتم و ملاقات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جلال آشتياني</w:t>
      </w:r>
    </w:p>
    <w:p>
      <w:pPr>
        <w:pStyle w:val="BookText"/>
        <w:rPr/>
      </w:pPr>
      <w:r>
        <w:rPr>
          <w:rFonts w:ascii="IRNazanin" w:hAnsi="IRNazanin" w:eastAsia="IRNazanin"/>
          <w:color w:val="111111"/>
          <w:sz w:val="28"/>
          <w:sz w:val="28"/>
          <w:szCs w:val="28"/>
          <w:rtl w:val="true"/>
          <w:lang w:bidi="fa-IR"/>
        </w:rPr>
        <w:t>راجع به عنوان پشت پاکت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عرضم اين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چون بعضي از دوستان از نظر لطف و حُسن‌ظن به داعي، عمدة الحکما يا حکيم يا فيلسوف يا چيزهاي ديگر مي‌نويسند، بعضي از مدعين دوستي اين را مسخره تلقي نموده و حرفهايي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صلواتي که براي شما مي‌فرستند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اطلاق مي‌نمايند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اکفني مؤنه انسان سوء و جار سوء و قرين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همه اينها مبتلا هستيم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قضيه ملاقات جناب‌عالي با آقاي چمران، بنده اين‌طور </w:t>
      </w:r>
    </w:p>
    <w:p>
      <w:pPr>
        <w:pStyle w:val="BookText"/>
        <w:rPr/>
      </w:pPr>
      <w:r>
        <w:rPr>
          <w:rFonts w:ascii="IRNazanin" w:hAnsi="IRNazanin" w:eastAsia="IRNazanin"/>
          <w:color w:val="111111"/>
          <w:sz w:val="28"/>
          <w:sz w:val="28"/>
          <w:szCs w:val="28"/>
          <w:rtl w:val="true"/>
          <w:lang w:bidi="fa-IR"/>
        </w:rPr>
        <w:t>خواهم نوشت؛ يعني بدين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است جناب‌عالي بعضي از دوستان انتخابي نهضتي را در فلان وقت به آقاي خسروشاهي معرفي نماييد که در مواقع خود، بتوانند از فکر معظم‌له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سال آينده، احتمال قوي مي‌روم در طهران بمانم، چون آقاي راشد و آقاي فروزانفر سال گذشته اين بنده را تشويق مي‌نمودند که در طهران باشم، حتي گاه هم در نظر گرفتم و بنا بود هفته‌اي دو سه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ماندم طهران، البته تشکيلات وسيعي خواهم داد</w:t>
      </w:r>
      <w:r>
        <w:rPr>
          <w:rFonts w:eastAsia="IRNazanin" w:cs="IRNazanin"/>
          <w:color w:val="111111"/>
          <w:sz w:val="28"/>
          <w:szCs w:val="28"/>
          <w:rtl w:val="true"/>
          <w:lang w:bidi="fa-IR"/>
        </w:rPr>
        <w:t>.</w:t>
      </w:r>
      <w:r>
        <w:rPr>
          <w:rStyle w:val="FootnoteAnchor"/>
          <w:rtl w:val="true"/>
        </w:rPr>
        <w:footnoteReference w:id="3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عريضه را چند روز است نوشته‌ام، وقت پيدا نکردم تقديم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هم کاغذ نوشتم رفقا را سلام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جناب‌عالي را به دکتر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هم سلام مي‌رسانند و اظهار نمودند که زيارتشان کردم در محکمه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اگر تبريز جناب آقاي محمود حبشي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تجّار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فرموديد، سلام حقير را ابلاغ فرمائيد</w:t>
      </w:r>
      <w:r>
        <w:rPr>
          <w:rFonts w:eastAsia="IRNazanin" w:cs="IRNazanin"/>
          <w:color w:val="111111"/>
          <w:sz w:val="28"/>
          <w:szCs w:val="28"/>
          <w:rtl w:val="true"/>
          <w:lang w:bidi="fa-IR"/>
        </w:rPr>
        <w:t>.</w:t>
      </w:r>
      <w:r>
        <w:rPr>
          <w:rStyle w:val="FootnoteAnchor"/>
          <w:rtl w:val="true"/>
        </w:rPr>
        <w:footnoteReference w:id="39"/>
      </w:r>
      <w:bookmarkStart w:id="93" w:name="pg7072_42729"/>
    </w:p>
    <w:p>
      <w:pPr>
        <w:pStyle w:val="Heading3"/>
        <w:numPr>
          <w:ilvl w:val="2"/>
          <w:numId w:val="1"/>
        </w:numPr>
        <w:rPr/>
      </w:pPr>
      <w:bookmarkStart w:id="94" w:name="__RefHeading___Toc3383361_372815092"/>
      <w:bookmarkStart w:id="95" w:name="_Toc31"/>
      <w:bookmarkEnd w:id="93"/>
      <w:bookmarkEnd w:id="94"/>
      <w:r>
        <w:rPr>
          <w:rtl w:val="true"/>
        </w:rPr>
        <w:t>نامه چهارم</w:t>
      </w:r>
      <w:bookmarkEnd w:id="95"/>
    </w:p>
    <w:p>
      <w:pPr>
        <w:pStyle w:val="BookText"/>
        <w:rPr/>
      </w:pPr>
      <w:r>
        <w:rPr>
          <w:rFonts w:ascii="Amiri" w:hAnsi="Amiri" w:eastAsia="Amiri" w:cs="Amiri"/>
          <w:color w:val="111111"/>
          <w:sz w:val="28"/>
          <w:sz w:val="28"/>
          <w:szCs w:val="28"/>
          <w:rtl w:val="true"/>
          <w:lang w:bidi="ar-SA"/>
        </w:rPr>
        <w:t>جناب مستطاب دانشمند معظم آقاي خسروشاهي حرسه‌الله تعالي عن العاهات والآفات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عرض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تقديم عرض سلام و ارادت و استعلام از صحيح‌مندي مزاج بهاج سرکار، خاطر شريف را مستحضر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جناب‌عالي زيارت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نامه آقاي طباطبائي</w:t>
      </w:r>
      <w:r>
        <w:rPr>
          <w:rStyle w:val="FootnoteAnchor"/>
          <w:rtl w:val="true"/>
        </w:rPr>
        <w:footnoteReference w:id="40"/>
      </w:r>
      <w:r>
        <w:rPr>
          <w:rFonts w:ascii="IRNazanin" w:hAnsi="IRNazanin" w:eastAsia="IRNazanin"/>
          <w:color w:val="111111"/>
          <w:sz w:val="28"/>
          <w:sz w:val="28"/>
          <w:szCs w:val="28"/>
          <w:rtl w:val="true"/>
          <w:lang w:bidi="fa-IR"/>
        </w:rPr>
        <w:t>را ديشب گذشته تقديم حضرت آيت‌الله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را امر فرموده بودند که بروم خدمت‌شان، وقت را مناسب ديدم، ولي حضرت ايشان محول نمودند به خود حقير و دو سه مورد هم به بنده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فعلاً از انجام اين کار معذورم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آقايان نهضتي‌ها بنده آن‌هايي را که واقعاً مردمان به دردخور هستند و خودگذشتگي هم دارند نسبتاً، به حضرت‌عالي معرفي مي‌کنم، البته در بين جوانان و هم‌قطاران خود ما، بنده عده‌اي را سراغ دارم که در آتيه با آن‌ها مي‌توان کارکرد و کارهاي مثبتي انجام داد و اين‌هايي را هم که حضورتان عرضه مي‌دارم، جوانان متعبد و معتقد به مباني ديني هستند و عمل هم مي‌کنند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مهندس چمران که جواني است مستعد و خوش‌قريحه و فهميده و مستقيم و آشناي به مباني اسلامي و ديني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اثباتي که با پدرشان بنده مدتهاست دوست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 در بانک در قسمت بروات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اين‌دو برادر، هم کاري و زيرک مورد اطمينان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اثباتي و برادر بزرگ ارشدشان اطلاعي ندارم، ولي در بين آنان، آقاي مهندس چمران ممتاز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باقر آقا رضوي که البته به حالات ايشان آشنايي</w:t>
      </w:r>
    </w:p>
    <w:p>
      <w:pPr>
        <w:pStyle w:val="BookText"/>
        <w:rPr/>
      </w:pPr>
      <w:r>
        <w:rPr>
          <w:rFonts w:ascii="IRNazanin" w:hAnsi="IRNazanin" w:eastAsia="IRNazanin"/>
          <w:color w:val="111111"/>
          <w:sz w:val="28"/>
          <w:sz w:val="28"/>
          <w:szCs w:val="28"/>
          <w:rtl w:val="true"/>
          <w:lang w:bidi="fa-IR"/>
        </w:rPr>
        <w:t>کامل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مهندس سحابي بسيار جوان است و مورد اطمينان هستند، اگرچه مثل آقاي چمران و بعضي از دوستان ديگر نيستند؛ ولي آدم خوش‌نفس و معتقدي مي‌باشند و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آقا سيدابوالقاسم رضوي اخوي باقرآقا، بسيار جوان درست و پايدار و استوار و معتقد و کاري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کم‌نظيرند در بين 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جناب‌عالي در تماس با اينها مي‌توانيد نهضتي‌ها را کاملاً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خواستيد تهران برويد، بنده به آقاي چمران مي‌نويسم کليه دوستان نهضتي خود را که صد درصد مورد اطمينان مي‌باشند، به شما معرفي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نوائي دارپور کوي دانشگاه اميرکبير، آقاي مهندس قدسي ملايري، آقاي مهندس حسين يزدي، اينها عده‌شان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مهندس بازرگان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سحابي، دکتر قريب، دکتر فرشاد و عده‌اي ديگر از اساتيد دانشگاه و تجّار بازار و غير اين‌ها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تابنده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دکتر وصال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يزدي</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وفائي در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اشخاصي‌که بنده به آن‌ها اطمينان ندارم، چون نظريه خودم را حجت از براي ديگران نمي‌دانم و يا ممکن است اشتباهي رخ دهد، از ذکرشان خودداري مي‌کنم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هم وافي از براي ذکر نام همه آن‌ها نيست، خصوصيات آن‌ها را بايد بعدها عرضه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خواستيد و يا ايام عيد طهران تشريف آورديد، بنده آدرس مي‌دهم، آنجا ممکن است ملاقات از همه آن‌ها به عمل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تمنّا دارم به احدي از اهل علم، اين قسم مطالب را اظهار ننماييد؛ چون حقير مخالف خيلي دارم و از خداوند مي‌خواهند مستمسکي به دست بياورند و بنده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عامّه ناس و اصحاب خناس در اين لباس هستند، علاوه براينکه مردمان غيرواقف به اوضاع هستند، اشخاص لجوج و معاند و بي‌بندوبار مي‌باشند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ثقل طبايعهم عن‌الخروج الي نشأة اخري و مجاورة العاکفين حول حرم الحق و الحقيقة و کعبة الانسانية و البيت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قعدوا اول مرة مع القاعدين و قال الحق في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ارادوا الخروج لأعدّوا له ولکن کره الله انبعاثهم و قيل اقعدوا مع القاعدين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ولعمر 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ذکرهم يوجب الملال و الحرمان عن مشاهدة الحق و تضيع نقدالعمر و قیل کلّ يعمل علي شاکلته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 فشاند نور و سگ عوعو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کسي بر طينت خود مي‌تند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مرقوم قبلي جناب‌عالي مکدر نشدم و عرض </w:t>
      </w:r>
    </w:p>
    <w:p>
      <w:pPr>
        <w:pStyle w:val="BookText"/>
        <w:rPr/>
      </w:pPr>
      <w:r>
        <w:rPr>
          <w:rFonts w:ascii="IRNazanin" w:hAnsi="IRNazanin" w:eastAsia="IRNazanin"/>
          <w:color w:val="111111"/>
          <w:sz w:val="28"/>
          <w:sz w:val="28"/>
          <w:szCs w:val="28"/>
          <w:rtl w:val="true"/>
          <w:lang w:bidi="fa-IR"/>
        </w:rPr>
        <w:t>کردم موضوع را خود مُلتفت بودم و هستم و از جريانات کاملاً اطلاع دارم، احتياج به تذکر نداشت و حمل بر معاني ديگري هم نکردم و در عقايد و افکار منور جناب‌عالي که از روح پاک و آزادت سرچشمه مي‌گيرد و متصل است به ارواح طاهره ائمه دين و دعاة حق سلام‌الله عليهم اجمعين، تقدير مي‌کنم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مرقوم جناب‌عالي ايهام مختصري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اينها قابل بحث نيست، بايد ما در فکر باشيم که بتوانيم در آتيه کاري بکنيم که از زحمات خود نتيجه گرفته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جديت به عمل آيد، مي‌توان کاري انجام داد که مورد رضايت خداوند و حضرت ولي امر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سُستي و انحراف فکري و اعوجاج سليقه و دوري از اجتماع، روحانيت را به کلي از پاي درآورده، کارهاي مثبت حسابي با اين محيط، محال است از ما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روزي نخواهد گذشت که اين ظاهر غيرکاشف از باطن و واقع هم از ميان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خودتان يا حقير را با آقايان نهضتي‌ها، به آقاي حجتي و بعضي ديگر که تمايل با فدائيان اسلام داشتند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آن‌ها کسي باقي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اظهار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نهضتي‌ها و مصدقي‌ها رابطه خوش ندارند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را تا به حال به شما تذکر نداده بودم که دو سه نفر از نهضتي‌ها از بنده سؤال نمودند و کاغذي هم نوشتند در تحقيق حال جناب‌عالي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حضرات رابطه دارند؟ هم‌فکرند يا نيستند؟ بنده </w:t>
      </w:r>
    </w:p>
    <w:p>
      <w:pPr>
        <w:pStyle w:val="BookText"/>
        <w:rPr/>
      </w:pPr>
      <w:r>
        <w:rPr>
          <w:rFonts w:ascii="IRNazanin" w:hAnsi="IRNazanin" w:eastAsia="IRNazanin"/>
          <w:color w:val="111111"/>
          <w:sz w:val="28"/>
          <w:sz w:val="28"/>
          <w:szCs w:val="28"/>
          <w:rtl w:val="true"/>
          <w:lang w:bidi="fa-IR"/>
        </w:rPr>
        <w:t>نوشتم ايشان در قم تحت‌تأثير هيچ فکري واقع نمي‌شوند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من البته، هم با فدائيان اسلام ارتباط داشتم و هم با نهضتي‌ها، و اين امر را در راستاي اهداف اصلي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تأثير هيچ فکري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تذکار ايشان در اين زمينه و يا توصيه به عدم شرکت در جلسات، در واقع از روي خيرخواهي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 به بعضي از آن توصيه‌ها عمل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جلسه‌اي هم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در او شرکت نکنيد که به نفع شما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عزيز خودت و به مادر هر دوي بنده و شما حضرت صديقه کبري سلام‌الله عليها قسم، که بنده از روي غَرَض، عرضي نمي‌کنم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جهاتي در خفا در بين است که سرکار واقف نيستيد و به هر تظاهر ديني ترتيب اثر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بسا کس را که صورت راه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صورت کرد و بر الله زد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جلسات فدائيان هم حاضر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آن‌ها مثل آقاي حجتي يعني حجتي بزرگ مردم خوبي هستند، ولي بعضي از آن‌ها کمتر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نيستند و از هيچ کاري هم باک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جهت عرائضم خواستيد، مطالبه نماييد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خلاصه کلام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مليون طهران و جاهاي ديگر مردماني هستند که ترقي و تعالي اين مملکت را طالبند و در بين نهضتي‌ها جواناني هستند که نيت‌شان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و ديانت هم اطلاع دارند و سعادت اين مملکت را به ترويج دين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اين جوآن‌ها، يک عده جوانان فعال ديگري هستند که اوضاع آن‌ها را منحرف کرده، ولي قابل هدايتند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با فداکاري هرچه تمام‌تر قدم پيش بگذاريم و زبده‌ترين افراد همين جوان‌هاي مصدقي يا نهضتي هم باشد، تماس گرفته جمعيتي تشکيل بدهيم که بعدها بشود کار انجام داد و بنده اعتقاد دارم عن‌قريب موقعيت به دست مردم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تاريک در بين نيست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نمي‌دانم سرکار با آقاي بهشتي و نيز آقاي مجدالدين محلاتي تماس داريد يا خير؟ ارادتمند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آشتياني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سابق حقير اگر زنندگي داشت، خواهيد بخشيد، خدا شاهد </w:t>
      </w:r>
      <w:bookmarkStart w:id="96" w:name="pg7072_42735"/>
    </w:p>
    <w:p>
      <w:pPr>
        <w:pStyle w:val="BookText"/>
        <w:rPr/>
      </w:pPr>
      <w:bookmarkEnd w:id="96"/>
      <w:r>
        <w:rPr>
          <w:rFonts w:ascii="IRNazanin" w:hAnsi="IRNazanin" w:eastAsia="IRNazanin"/>
          <w:color w:val="111111"/>
          <w:sz w:val="28"/>
          <w:sz w:val="28"/>
          <w:szCs w:val="28"/>
          <w:rtl w:val="true"/>
          <w:lang w:bidi="fa-IR"/>
        </w:rPr>
        <w:t>است بنده نظري نداشتم، ولي مرقوم شما زننده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مقامات معنويه و حُسن عقيدت شما اطلاع نداشتم، جواب هم نمي‌دادم و هميشه بنده مواظبم که رفقا از بنده ضرري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مزاحم نمي‌شوم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دهم من شرح آن بي‌حد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مثنوي هفتاد من کاغذ شود</w:t>
      </w:r>
    </w:p>
    <w:p>
      <w:pPr>
        <w:pStyle w:val="BookText"/>
        <w:rPr/>
      </w:pPr>
      <w:r>
        <w:rPr>
          <w:rFonts w:ascii="IRNazanin" w:hAnsi="IRNazanin" w:eastAsia="IRNazanin"/>
          <w:color w:val="111111"/>
          <w:sz w:val="28"/>
          <w:sz w:val="28"/>
          <w:szCs w:val="28"/>
          <w:rtl w:val="true"/>
          <w:lang w:bidi="fa-IR"/>
        </w:rPr>
        <w:t>عرض ديگر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رفقاي طهران بعضي‌ها ارتشي هستند، اگر مايل هستيد، معرفي کنم تا با آن‌ها تماس نزديک بگيريد و کاغذي به آقاي سحابي و بعضي ديگر از رفقا نوشتم از افکار مقدس و نيات حسنه جناب‌عالي برايشان گوشزد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همه آقايان را اميدوارم بيايند خدمت‌تان، ولي يک تمنّا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گرمي با آن‌ها، مانع اشتغال به تحصيل شما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سرکار زحمت بکشيد و مرد محققي هستيد، محقق‌تر شويد، بيشتر جامعه بشري از جناب‌عالي استفاده مي‌نمايد</w:t>
      </w:r>
      <w:r>
        <w:rPr>
          <w:rFonts w:eastAsia="IRNazanin" w:cs="IRNazanin"/>
          <w:color w:val="111111"/>
          <w:sz w:val="28"/>
          <w:szCs w:val="28"/>
          <w:rtl w:val="true"/>
          <w:lang w:bidi="fa-IR"/>
        </w:rPr>
        <w:t>.</w:t>
      </w:r>
    </w:p>
    <w:p>
      <w:pPr>
        <w:pStyle w:val="Heading3"/>
        <w:numPr>
          <w:ilvl w:val="2"/>
          <w:numId w:val="1"/>
        </w:numPr>
        <w:rPr/>
      </w:pPr>
      <w:bookmarkStart w:id="97" w:name="__RefHeading___Toc3383363_372815092"/>
      <w:bookmarkStart w:id="98" w:name="_Toc32"/>
      <w:bookmarkEnd w:id="97"/>
      <w:r>
        <w:rPr>
          <w:rtl w:val="true"/>
        </w:rPr>
        <w:t>نامه پنجم</w:t>
      </w:r>
      <w:bookmarkEnd w:id="98"/>
    </w:p>
    <w:p>
      <w:pPr>
        <w:pStyle w:val="BookText"/>
        <w:rPr/>
      </w:pPr>
      <w:r>
        <w:rPr>
          <w:rFonts w:ascii="Amiri" w:hAnsi="Amiri" w:eastAsia="Amiri" w:cs="Amiri"/>
          <w:color w:val="111111"/>
          <w:sz w:val="28"/>
          <w:sz w:val="28"/>
          <w:szCs w:val="28"/>
          <w:rtl w:val="true"/>
          <w:lang w:bidi="ar-SA"/>
        </w:rPr>
        <w:t>بسم‌الله تعالي اشرف الاسماء و له الحمد</w:t>
      </w:r>
    </w:p>
    <w:p>
      <w:pPr>
        <w:pStyle w:val="BookText"/>
        <w:rPr/>
      </w:pPr>
      <w:r>
        <w:rPr>
          <w:rFonts w:ascii="IRNazanin" w:hAnsi="IRNazanin" w:eastAsia="IRNazanin"/>
          <w:color w:val="111111"/>
          <w:sz w:val="28"/>
          <w:sz w:val="28"/>
          <w:szCs w:val="28"/>
          <w:rtl w:val="true"/>
          <w:lang w:bidi="fa-IR"/>
        </w:rPr>
        <w:t>برادر گرامي و پسرعموي معظم، دانشمند فرزانه، جناب آقاي خسروشاهي ادام‌الله تعالي علوه و مجده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شرف عرض انور عالي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شريف را زيارت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اينکه مرقوم فرموده بوديد آقاي آقاسي صحبت معهود را نموده، بنده، خدا مي‌داند اطلاعي ندارم و هر که به بنده استناد داده است، کم‌لطفي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نمي‌کنم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آقاسي را </w:t>
      </w:r>
    </w:p>
    <w:p>
      <w:pPr>
        <w:pStyle w:val="BookText"/>
        <w:rPr/>
      </w:pPr>
      <w:r>
        <w:rPr>
          <w:rFonts w:ascii="IRNazanin" w:hAnsi="IRNazanin" w:eastAsia="IRNazanin"/>
          <w:color w:val="111111"/>
          <w:sz w:val="28"/>
          <w:sz w:val="28"/>
          <w:szCs w:val="28"/>
          <w:rtl w:val="true"/>
          <w:lang w:bidi="fa-IR"/>
        </w:rPr>
        <w:t>خواستم، ايشان مستند قول خود، يکي از دوستان جناب‌عالي را معرفي فرمودند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مطالبي که بايد عرضه بدارم، اين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دوست صميمي در قم ندارم؛ الا آقاي شيخ محمدرضاي کني و آقاي مهدي کني</w:t>
      </w:r>
      <w:r>
        <w:rPr>
          <w:rStyle w:val="FootnoteAnchor"/>
          <w:rtl w:val="true"/>
        </w:rPr>
        <w:footnoteReference w:id="45"/>
      </w:r>
      <w:r>
        <w:rPr>
          <w:rFonts w:ascii="IRNazanin" w:hAnsi="IRNazanin" w:eastAsia="IRNazanin"/>
          <w:color w:val="111111"/>
          <w:sz w:val="28"/>
          <w:sz w:val="28"/>
          <w:szCs w:val="28"/>
          <w:rtl w:val="true"/>
          <w:lang w:bidi="fa-IR"/>
        </w:rPr>
        <w:t>که مي‌توانم آن‌ها را دوست صميمي به حمل شايع بدانم و با آقاي قدسي و ديگران خلطه‌اي که اين قبيل صحبت‌ها بشود،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آقايان گاهي کاري به بنده رجوع مي‌نمايند، سلام و عليکي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آقا مهدي و آقا شيخ محمدرضا هم در اين صحبت‌ها وارد نيستند و بنده تاکنون غيبت کسي را از آن‌ها نشنيده‌ام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مردمان متدين و صحيحي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طلاب آن مدرسه از حيث علم و عمل عديم‌النظير يا کم‌نظير، با اين وصف از موضوع اطلاع ندارند و البته هر دو آن‌ها، نسبت به سرکار خوش‌بين و هميشه تعريف مي‌کنند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معاشرت جناب‌عالي با اشخاص، البته حضرت‌عالي خودتان اعقل از بنده، بلکه طرف مقايسه نيستيد، ولي از آنجايي که داعي بيشتر در قم بوده‌ام و از روحيات همه اطلاع وافي‌تري دارم، جسارتاً عرض نمودم نظرتان باشد، همان مواردي را که متذکر شدم، </w:t>
      </w:r>
    </w:p>
    <w:p>
      <w:pPr>
        <w:pStyle w:val="BookText"/>
        <w:rPr/>
      </w:pPr>
      <w:r>
        <w:rPr>
          <w:rFonts w:ascii="IRNazanin" w:hAnsi="IRNazanin" w:eastAsia="IRNazanin"/>
          <w:color w:val="111111"/>
          <w:sz w:val="28"/>
          <w:sz w:val="28"/>
          <w:szCs w:val="28"/>
          <w:rtl w:val="true"/>
          <w:lang w:bidi="fa-IR"/>
        </w:rPr>
        <w:t>بعدها خواهم عرض کرد وجه عرائضم را، بلکه خودتان هم در خلال خواهيد پي برد به 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بين دوستان انتخابي شما آقاي حجتي دوم</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را بنده مي‌شناسم و بنده ارادتمند هستم به معظم‌له که داراي روحيه ديني بوده و شخصي با وفا و اخلاقي و سعيد و مستغني از تعريف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صحيحي</w:t>
      </w:r>
      <w:r>
        <w:rPr>
          <w:rStyle w:val="FootnoteAnchor"/>
          <w:rtl w:val="true"/>
        </w:rPr>
        <w:footnoteReference w:id="47"/>
      </w:r>
      <w:r>
        <w:rPr>
          <w:rFonts w:ascii="IRNazanin" w:hAnsi="IRNazanin" w:eastAsia="IRNazanin"/>
          <w:color w:val="111111"/>
          <w:sz w:val="28"/>
          <w:sz w:val="28"/>
          <w:szCs w:val="28"/>
          <w:rtl w:val="true"/>
          <w:lang w:bidi="fa-IR"/>
        </w:rPr>
        <w:t>مي‌باشد و قابل رفاقت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انتخاب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کذب‌الفوأد ما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اين جهت به بنده ربطي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همه جهات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ديروز گويا کسي در اوضاع آن مدرسه</w:t>
      </w:r>
      <w:r>
        <w:rPr>
          <w:rStyle w:val="FootnoteAnchor"/>
          <w:rtl w:val="true"/>
        </w:rPr>
        <w:footnoteReference w:id="48"/>
      </w:r>
      <w:r>
        <w:rPr>
          <w:rFonts w:ascii="IRNazanin" w:hAnsi="IRNazanin" w:eastAsia="IRNazanin"/>
          <w:color w:val="111111"/>
          <w:sz w:val="28"/>
          <w:sz w:val="28"/>
          <w:szCs w:val="28"/>
          <w:rtl w:val="true"/>
          <w:lang w:bidi="fa-IR"/>
        </w:rPr>
        <w:t xml:space="preserve">به آقاي بروجردي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شرحي نوشته است، بنده را خواستند در حالي که ناراحت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اوضاع را رسيدگي نموده به من بده، اين پيش‌آمد بنده را ناراحت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چطور انسان خجالت نکشد از اين اوضاع؟ الآن که ساعت دوازده است، بعد از همه مطالعات و خستگي مُفرط، خوابم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الغراب دليل قوم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نمي‌دانم به چه رو اطلاعات خودم را تقديم معظم‌له کنم</w:t>
      </w:r>
      <w:r>
        <w:rPr>
          <w:rFonts w:eastAsia="IRNazanin" w:cs="IRNazanin"/>
          <w:color w:val="111111"/>
          <w:sz w:val="28"/>
          <w:szCs w:val="28"/>
          <w:rtl w:val="true"/>
          <w:lang w:bidi="fa-IR"/>
        </w:rPr>
        <w:t xml:space="preserve">. </w:t>
      </w:r>
      <w:bookmarkStart w:id="99" w:name="pg7072_42738"/>
    </w:p>
    <w:p>
      <w:pPr>
        <w:pStyle w:val="BookText"/>
        <w:rPr/>
      </w:pPr>
      <w:bookmarkEnd w:id="99"/>
      <w:r>
        <w:rPr>
          <w:rFonts w:ascii="IRNazanin" w:hAnsi="IRNazanin" w:eastAsia="IRNazanin"/>
          <w:color w:val="111111"/>
          <w:sz w:val="28"/>
          <w:sz w:val="28"/>
          <w:szCs w:val="28"/>
          <w:rtl w:val="true"/>
          <w:lang w:bidi="fa-IR"/>
        </w:rPr>
        <w:t>وجه کتاب‌ها پيش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بدهم به کي؟ بنده ايام عيد را اگر طهران بودم، خدمت‌تان مي‌رسم؛ ولي بعضي از دوستان طهراني اصرار دارند برويم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ترديد دارم چون احتياج به مراجعه به دکتر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موفق نشوم بيايم طهران، آدرس مرحمت فرماييد، آقايان دوستان را مي‌نويسم خودشان بيايند زيارت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اگر در عريضه مراعات جهات مربوطه نشده است، اميد عفو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خستگي و بي‌حوصلگي نمي‌دانم چه مي‌نويسم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عزت و سعادت و موفقيت و عظمت وجود سامي را از خدا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جلال‌الدين آشتياني</w:t>
      </w:r>
    </w:p>
    <w:p>
      <w:pPr>
        <w:pStyle w:val="BookText"/>
        <w:rPr/>
      </w:pPr>
      <w:r>
        <w:rPr>
          <w:rFonts w:ascii="IRNazanin" w:hAnsi="IRNazanin" w:eastAsia="IRNazanin"/>
          <w:color w:val="111111"/>
          <w:sz w:val="28"/>
          <w:sz w:val="28"/>
          <w:szCs w:val="28"/>
          <w:rtl w:val="true"/>
          <w:lang w:bidi="fa-IR"/>
        </w:rPr>
        <w:t>آقاي مهندس رضوي سلام مي‌رسانند حضور 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خواهشمندم در پشت پاکت عناويني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عمدة‌الحکما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مترادف با اين الفاظ، چيزي مرقوم نفرماييد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حقير لايق آنکه در عداد بزرگان درآيم، نيستم و هم موجب تمسخر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بساطت و سادگي عناوين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خواهيد بخشيد</w:t>
      </w:r>
      <w:r>
        <w:rPr>
          <w:rFonts w:eastAsia="IRNazanin" w:cs="IRNazanin"/>
          <w:color w:val="111111"/>
          <w:sz w:val="28"/>
          <w:szCs w:val="28"/>
          <w:rtl w:val="true"/>
          <w:lang w:bidi="fa-IR"/>
        </w:rPr>
        <w:t>.</w:t>
      </w:r>
    </w:p>
    <w:p>
      <w:pPr>
        <w:pStyle w:val="Heading3"/>
        <w:numPr>
          <w:ilvl w:val="2"/>
          <w:numId w:val="1"/>
        </w:numPr>
        <w:rPr/>
      </w:pPr>
      <w:bookmarkStart w:id="100" w:name="__RefHeading___Toc3383365_372815092"/>
      <w:bookmarkStart w:id="101" w:name="_Toc33"/>
      <w:bookmarkEnd w:id="100"/>
      <w:r>
        <w:rPr>
          <w:rtl w:val="true"/>
        </w:rPr>
        <w:t>نامه ششم</w:t>
      </w:r>
      <w:bookmarkEnd w:id="10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تقديم عرض ارادت و سلام، خاطر سرکار را مستحضر مي‌دارد سه پاکتي که توسط آقا سيدعبدالحسين</w:t>
      </w:r>
      <w:r>
        <w:rPr>
          <w:rStyle w:val="FootnoteAnchor"/>
          <w:rtl w:val="true"/>
        </w:rPr>
        <w:footnoteReference w:id="50"/>
      </w:r>
      <w:r>
        <w:rPr>
          <w:rFonts w:ascii="Amiri" w:hAnsi="Amiri" w:eastAsia="Amiri" w:cs="Amiri"/>
          <w:color w:val="111111"/>
          <w:sz w:val="28"/>
          <w:sz w:val="28"/>
          <w:szCs w:val="28"/>
          <w:rtl w:val="true"/>
          <w:lang w:bidi="ar-SA"/>
        </w:rPr>
        <w:t xml:space="preserve">ارسال مي‌شود، بدهيد </w:t>
      </w:r>
    </w:p>
    <w:p>
      <w:pPr>
        <w:pStyle w:val="BookText"/>
        <w:rPr/>
      </w:pPr>
      <w:r>
        <w:rPr>
          <w:rFonts w:ascii="IRNazanin" w:hAnsi="IRNazanin" w:eastAsia="IRNazanin"/>
          <w:color w:val="111111"/>
          <w:sz w:val="28"/>
          <w:sz w:val="28"/>
          <w:szCs w:val="28"/>
          <w:rtl w:val="true"/>
          <w:lang w:bidi="fa-IR"/>
        </w:rPr>
        <w:t>به آقاي رضوي موضوع اصول ده‌گانه است، بايد با بعضي از دوستان تجديدنظر نموده، توسط آقاي محلاتي خواهم فرستاد؛ چون حال و وقت تجديدنظر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را به خود سرکار عرضه مي‌دارم بنده مدت دو سال با اين نهضتي‌ها کار کردم، تالي فاسد هم براي بنده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مقالات آن‌ها را که به خط بنده بود، حکومت نظامي نمي‌دانم به چه وسيله به دست آورده و سخت بنده را تعقيب نموده و حضرت آيت‌الله بروجردي سعي بليغي مبذول داشته تا از تعقيب اين امر، حضرات منصرف شوند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در اين مدت بنده افرادي را در بين آن‌ها سراغ کرده‌ام که حتي جاه‌طلبي و ولع در ترس به حد وافر در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همين ميزان، کاري نکرده‌اند، لذا خيلي علاقه به همکاري ندارم، با قطع اين‌که کاري از پيش نمي‌رود در اين کارها يگانه عامل مؤثر ازخودگذشتگي است که يادش بخير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عده‌اي از آقايان اظهار تدين مي‌نمودند به اندازه‌اي که من فريفته آن‌ها شدم، بعد معلوم شد مخالفت دستورات ضروري اسلام پيش آن‌ها مباح است، بلي، در بين آن‌ها برخي موجودند که واقعاً اعتقاد دارند و عمل هم مي‌کنند علي‌الظاهر حُب جاه و رياست هم در آن‌ها نيست که قليل من عبادي‌الشکور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کمي از آن‌ها هم پيشرفت کار را </w:t>
      </w:r>
    </w:p>
    <w:p>
      <w:pPr>
        <w:pStyle w:val="BookText"/>
        <w:rPr/>
      </w:pPr>
      <w:r>
        <w:rPr>
          <w:rFonts w:ascii="IRNazanin" w:hAnsi="IRNazanin" w:eastAsia="IRNazanin"/>
          <w:color w:val="111111"/>
          <w:sz w:val="28"/>
          <w:sz w:val="28"/>
          <w:szCs w:val="28"/>
          <w:rtl w:val="true"/>
          <w:lang w:bidi="fa-IR"/>
        </w:rPr>
        <w:t>منحصر به اعمال قواعد حقّه اسلاميه مي‌دانند که فرمود ثلة من الاولين؛ ولي در اثر تشويق آقاي مهندس رضوي و آقاي نخشب و بعضي ديگر به قول معروف و سخن مألوف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از سابقه نوميد مي‌شوم، گاهي صحبتي مي‌کنم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قسمت اخير هيچ لازم نبود و بنده خودم اين جهات را متوجهم فقط و فقط براي حفظ شئونات، بنده از تعارف هم خودداري مي‌کنم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حفظ شئونات بنده از احدي واهمه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شر اينها براي بنده مثل آب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مردم از هر جهت وامانده‌ترين موجودات محسوبند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خيالي جنگشان و صلحشان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خيالي نامشان و ننگشان</w:t>
      </w:r>
    </w:p>
    <w:p>
      <w:pPr>
        <w:pStyle w:val="BookText"/>
        <w:rPr/>
      </w:pPr>
      <w:r>
        <w:rPr>
          <w:rFonts w:ascii="IRNazanin" w:hAnsi="IRNazanin" w:eastAsia="IRNazanin"/>
          <w:color w:val="111111"/>
          <w:sz w:val="28"/>
          <w:sz w:val="28"/>
          <w:szCs w:val="28"/>
          <w:rtl w:val="true"/>
          <w:lang w:bidi="fa-IR"/>
        </w:rPr>
        <w:t>چند نفر از دوستان طهران کراراً به بنده فرمودند با شما تماس بگيرم، حتي سؤالاتي راجع به شما از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طاهري و ديگران سؤال نماييد، به هيچ نحو حاضر نشدم که حتي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محيط فاسد که منشأ کليه مفاسد و بذر آفت همه اصلاح‌ها و ام‌الفساد تمامي پيشروي‌ها مي‌باشد، بايد احتياط از دست داده نشود و به اصطلاح داغ باطله بر پيشاني انسان زده نشود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 عده مردم مجهول‌النسب که براي انعقاد اجتماع به درد مي‌خورند، بدون تربيت خانوادگي و نجابت اصلي به اسم اهل علم، به جان مردم بدبخت افتاده‌اند و العجب من هولاء يزعمون ان بهم قوام‌الدين و بقاء شريعه سيدالمرسلين و الي زماننا هذا ما سمعنا يهودياً </w:t>
      </w:r>
      <w:bookmarkStart w:id="102" w:name="pg7072_42741"/>
    </w:p>
    <w:p>
      <w:pPr>
        <w:pStyle w:val="BookText"/>
        <w:rPr/>
      </w:pPr>
      <w:bookmarkEnd w:id="102"/>
      <w:r>
        <w:rPr>
          <w:rFonts w:ascii="IRNazanin" w:hAnsi="IRNazanin" w:eastAsia="IRNazanin"/>
          <w:color w:val="111111"/>
          <w:sz w:val="28"/>
          <w:sz w:val="28"/>
          <w:szCs w:val="28"/>
          <w:rtl w:val="true"/>
          <w:lang w:bidi="fa-IR"/>
        </w:rPr>
        <w:t>آمن بيد واحد منهم و لا نصرانياً اسلم، ولعمري انهم ينادون من مکان 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 چون صريح‌اللهجه هستم عرض مي کنم رويه جناب‌عالي هم تا اندازه‌اي مرضي و پسنديده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حقير و جناب‌عالي واسطه اصولاً موجود نبوده که جبر محيط و زمان موجب قطع و انفصالش شود، به اندازه‌اي بنده در اين امورات با احتياط هستم که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اندازه‌اي هم بايد خود جناب‌عالي فهميده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راجع به مطلب معروضه در عريضه قبلي را هم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سؤالي هم يکي از دوستان که به وسيله آقاي راشد با او دوست شدم، درس قديم هم قدري خوانده است و مذاقش مذاق صوفيه است، از آمريکا براي حقير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سؤالات تصرف کرده به زبان خودمان درآورده‌ام و جوابي هم تهيه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نهاوندي از بنده گرفتند که بعد از مطالعه، رد نمايد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03" w:name="__RefHeading___Toc3383367_372815092"/>
      <w:bookmarkStart w:id="104" w:name="_Toc34"/>
      <w:bookmarkEnd w:id="103"/>
      <w:r>
        <w:rPr>
          <w:rtl w:val="true"/>
        </w:rPr>
        <w:t>نامه هفتم از نجف</w:t>
      </w:r>
      <w:bookmarkEnd w:id="104"/>
    </w:p>
    <w:p>
      <w:pPr>
        <w:pStyle w:val="BookText"/>
        <w:rPr/>
      </w:pPr>
      <w:r>
        <w:rPr>
          <w:rFonts w:ascii="Amiri" w:hAnsi="Amiri" w:eastAsia="Amiri" w:cs="Amiri"/>
          <w:color w:val="111111"/>
          <w:sz w:val="28"/>
          <w:sz w:val="28"/>
          <w:szCs w:val="28"/>
          <w:rtl w:val="true"/>
          <w:lang w:bidi="ar-SA"/>
        </w:rPr>
        <w:t>دوست عزيز و برادر ارجمند و دانشمند معظم جناب آقاي خسروشاهي دام اجلاله العالي؛</w:t>
      </w:r>
    </w:p>
    <w:p>
      <w:pPr>
        <w:pStyle w:val="BookText"/>
        <w:rPr/>
      </w:pPr>
      <w:r>
        <w:rPr>
          <w:rFonts w:ascii="IRNazanin" w:hAnsi="IRNazanin" w:eastAsia="IRNazanin"/>
          <w:color w:val="111111"/>
          <w:sz w:val="28"/>
          <w:sz w:val="28"/>
          <w:szCs w:val="28"/>
          <w:rtl w:val="true"/>
          <w:lang w:bidi="fa-IR"/>
        </w:rPr>
        <w:t>السلام عليکم و علي من احبکم و الرحمة و البرکة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ديروز گذشته نامه جناب‌عالي را بعد از مدتي انتظار زيارت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تصور مي کردم که از محوشدگان محسوب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کتاب اين سيد ديوانه</w:t>
      </w:r>
      <w:r>
        <w:rPr>
          <w:rStyle w:val="FootnoteAnchor"/>
          <w:rtl w:val="true"/>
        </w:rPr>
        <w:footnoteReference w:id="53"/>
      </w:r>
      <w:r>
        <w:rPr>
          <w:rFonts w:ascii="IRNazanin" w:hAnsi="IRNazanin" w:eastAsia="IRNazanin"/>
          <w:color w:val="111111"/>
          <w:sz w:val="28"/>
          <w:sz w:val="28"/>
          <w:szCs w:val="28"/>
          <w:rtl w:val="true"/>
          <w:lang w:bidi="fa-IR"/>
        </w:rPr>
        <w:t>را بنده چند روز قبل شنيدم، خيلي ناراحت شدم از اين پيش‌آمد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نادرست چند سال از محضر استاد آقاي طباطبائي استفاده نموده است، حق استادي را فراموش نموده، خود را تابع شيطان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مورد سخط خود قرار داده است که نسبت به استاد خويش حق‌ناشناسي نموده و کمر خصومت و دشمني بسته و خود را در ورطه هلاکت قرار داده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اينجا احتياج به نوشته آن سيد ندارند و خودشان با آقاي طباطبائي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اين است که بنده مباحثه نکنم در اين امورات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سيد در اينجا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مهم اينجا داستان فخر واعظ شيرازي است با آقاي ميرزا آقاي اصطهباناتي که امتحان را تحريم نمود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فخر را بنده از قديم مي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با تقوا و ديانت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ترويج از آقاي بروجردي، به مجرّد ورود در نجف، آقاميرزا آقا او را متهم به تصوف نمود که خيلي بد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مانع شدند يک عده رجاله از منبر رفتنش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براي ميرزا آقا گران تمام شد اين کار، و يک عده هم طرفدارش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اين دو اعلاميه به اصل و فرع مطلب پي‌مي بريد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آقا جعفر زنجاني را سلام برسانيد</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بفرماييد خيلي کم لطفيد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از مخلص بدي ديده‌ايد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يادي ننمودند و بفرماييد چون جواب استخاره را ندارد، راجع به آن موضوع بنده شرحي به آقاي خامنه‌اي نوشتم و شرحي هم آقاي ميردامادي به همشيره خود نوشت که در قصه تعلّل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اي حال خداوند شما را موفق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 اينجا گرم شده است و چون آقاي آقا ميرزا عبدالهادي امر نموده‌اند،</w:t>
      </w:r>
      <w:r>
        <w:rPr>
          <w:rStyle w:val="FootnoteAnchor"/>
          <w:rtl w:val="true"/>
        </w:rPr>
        <w:footnoteReference w:id="57"/>
      </w:r>
      <w:r>
        <w:rPr>
          <w:rFonts w:ascii="IRNazanin" w:hAnsi="IRNazanin" w:eastAsia="IRNazanin"/>
          <w:color w:val="111111"/>
          <w:sz w:val="28"/>
          <w:sz w:val="28"/>
          <w:szCs w:val="28"/>
          <w:rtl w:val="true"/>
          <w:lang w:bidi="fa-IR"/>
        </w:rPr>
        <w:t>بنده حتي‌المقدور اينجا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فرمايشي داريد، مرقوم داريد حاضرم در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گرمي از تطويل معذرت مي 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ارادتمند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آشتياني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علامه آقاي طباطبائي را حتماً از محل حقير عرض سلام و دست‌بوسي بفرماييد و بگوييد اشعار حکمت مرحوم آقاي کمپاني را با معادش مشغول طبع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خلخالي را تشويق نمودم </w:t>
      </w:r>
    </w:p>
    <w:p>
      <w:pPr>
        <w:pStyle w:val="BookText"/>
        <w:rPr/>
      </w:pPr>
      <w:r>
        <w:rPr>
          <w:rFonts w:ascii="IRNazanin" w:hAnsi="IRNazanin" w:eastAsia="IRNazanin"/>
          <w:color w:val="111111"/>
          <w:sz w:val="28"/>
          <w:sz w:val="28"/>
          <w:szCs w:val="28"/>
          <w:rtl w:val="true"/>
          <w:lang w:bidi="fa-IR"/>
        </w:rPr>
        <w:t>که طبع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معظم‌له عرض کنيد بنده معاد آقاي حاج شيخ را مشغولم شرح مي کنم و بنا دارم اثبات کنم حقانيت قول مرحوم آخوند را و آقاي آقا شيخ نصرالله حاضرند کمک کنند که طبع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معني را با استاد مشورت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مي دانند، اقدام به طبع آن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براي بنده مرقوم فرماييد</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جلال‌الدين آشتياني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مقدمه اين نامه‌ها اشاره شد، شرح و بسط و توضيحات نکات مبهم آن‌ها، نياز به فرصتي ديگر دارد که گوياي چگونگي بخشي از تاريخ معاصر ايران و حوزه‌هاي علميه قم و نجف تواند بود، ولي فعلاً به مواردي در پاورقي‌ها، فهرست‌گونه، اشاراتي کردم که شايد تا حدودي مسائل مطرح شده را روشن سازد</w:t>
      </w:r>
      <w:r>
        <w:rPr>
          <w:rFonts w:eastAsia="IRNazanin" w:cs="IRNazanin"/>
          <w:color w:val="111111"/>
          <w:sz w:val="28"/>
          <w:szCs w:val="28"/>
          <w:rtl w:val="true"/>
          <w:lang w:bidi="fa-IR"/>
        </w:rPr>
        <w:t xml:space="preserve">. </w:t>
      </w:r>
      <w:bookmarkStart w:id="105" w:name="pg7072_42745"/>
    </w:p>
    <w:p>
      <w:pPr>
        <w:pStyle w:val="Heading3"/>
        <w:numPr>
          <w:ilvl w:val="2"/>
          <w:numId w:val="1"/>
        </w:numPr>
        <w:rPr/>
      </w:pPr>
      <w:bookmarkStart w:id="106" w:name="__RefHeading___Toc3383369_372815092"/>
      <w:bookmarkStart w:id="107" w:name="_Toc35"/>
      <w:bookmarkEnd w:id="105"/>
      <w:bookmarkEnd w:id="106"/>
      <w:r>
        <w:rPr>
          <w:rtl w:val="true"/>
        </w:rPr>
        <w:t>و آخرين خاطره</w:t>
      </w:r>
      <w:r>
        <w:rPr>
          <w:rtl w:val="true"/>
        </w:rPr>
        <w:t>...</w:t>
      </w:r>
      <w:bookmarkEnd w:id="1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روز در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براي زيارت مولا علي‌بن موسي‌الرضا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آقا سيد جلال‌الدين رفتم تا تجديد عهدي و ديداري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سر زدن ما بدون تعيين وقت قبلي بود، و هنگامي که به منزل ايشان رسيدم، ظاهر امر نشان داد که ايشان عازم بيرون رفتن از منزل هستند؛ ولي خواست طوري نشان دهد که قصد خروج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حقير که تعارفي با حضرت‌عالي ندارم، اگر عازم جايي بوديد، من مزاحم نمي‌شوم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نيست، يک وقت ديگر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بنشينيد و ببينيم در قم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مقداري که صحبت کرديم، مجدّداً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شما عازم رفتن بوديد و من مرخص مي‌شوم باز بعداً خدمت مي‌رسم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واقعش اين است که من قصد داشتم به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که اهل فلسفه و معني است و در مشهد مقدس گوشه‌گير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گويا که اين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لأهل الجهل مکرمة لذوي الفضائل دار الضيق و الضنک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من گاهي به ايشان سر مي‌زنم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شيخ ايسي را قبلاً شنيده بودم، ولي او را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بی‌مناسبت نیست اشاره کنم که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سيف‌الله ايسي بادکوبه‌اي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علماي اهل معرفت و حکمت در خراسان و مدرس رسمي فلسفه مشاء بود و احاطه‌اي به حکمت اشراق صدرايي هم داشت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اسفار ملاصدرا چون آب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شاگردان مبرز مرحوم آقا بزرگ ميرزا عسکري شهيدي متوفي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استاد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اشکالي ندارد، من هم با شما مي‌آيم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مسرّت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اشکالي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که همراه ايشان عازم منزل شيخ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آقا سيدجلال به تعريف مقام علمي و فضل و کمال فلسفي وي پرداخت و در پايان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فرزند کوچکي دارد که چون حضرت يوسف مظهري از جمال حق 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چهره او تجلّي زيبايي مطلق حق تعالي را به وضوح مي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موجودات و مخلوقات ديگر، مظهر و جلوه حق تعالي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کل ما في الوجود مظهر تجلّي حق تعالي هستند؛ ولي فرزند اين شيخ، مظهري از تجلّي کامل جمال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جمال حضرت يوسف،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چون حُسن يوسف کس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آن دارد که يوسف آفريد</w:t>
      </w:r>
    </w:p>
    <w:p>
      <w:pPr>
        <w:pStyle w:val="BookText"/>
        <w:rPr/>
      </w:pPr>
      <w:r>
        <w:rPr>
          <w:rFonts w:ascii="IRNazanin" w:hAnsi="IRNazanin" w:eastAsia="IRNazanin"/>
          <w:color w:val="111111"/>
          <w:sz w:val="28"/>
          <w:sz w:val="28"/>
          <w:szCs w:val="28"/>
          <w:rtl w:val="true"/>
          <w:lang w:bidi="fa-IR"/>
        </w:rPr>
        <w:t>به هرحال تجلّيات حق تعالي همه جا يکسان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يوسف، آن‌چنان مي‌شود که همه بانوان به گفته قرآن، انگشتان دست خود را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فقطعّن ايديهنّ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حضرت موسي، تجلّي به شجر و جبل، آن‌چنان ظهور پيدا مي‌کند که خَرّ موسي صعقاً،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غش مي‌کند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توصيفات آقا جلال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تجلّيات حق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گرفته بود که به درب خانه شيخ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و ملاقات شيخ و ديدار جمال فرزندش، طبق معمول محافل علمايي، بحث فلسفي شيخ و سیّد آغاز شد و هر دو در امواج درياي بي کران حکمت مشاء و اشراق، غوطه مي‌خوردند و عجب آنکه استاد جلال در استدلال‌هاي خود، وقتي به اسفار يا مثنوي مولانا اشاره و استناد مي‌کرد، صفحه و سطر مورد نظر را هم ذکر مي‌کرد و وقتي کتاب باز مي‌شد، همان بود که سيد گفته بود و اين حافظه نيرومند خدادادي را من در استاد محمدتقي جعفري و عبدالکريم سروش نيز ديده بودم که علاوه بر ذکر شماره صفحه و سطر، در طرف چپ يا راست قرار گرفتن صفحه در کتاب هم، اشاره مي‌کردند و چنين نيز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ديدار مفصل شيخ و جمال فرزندش، با استاد بيرون آمديم و علي‌رغم تعارف و اصرار، مزاحم ايشان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خانه خود رفت و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آخرين ديدار بود</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7072_42749"/>
      <w:bookmarkStart w:id="109" w:name="pg7072_42749"/>
      <w:bookmarkEnd w:id="109"/>
    </w:p>
    <w:p>
      <w:pPr>
        <w:pStyle w:val="Heading2"/>
        <w:numPr>
          <w:ilvl w:val="1"/>
          <w:numId w:val="1"/>
        </w:numPr>
        <w:rPr/>
      </w:pPr>
      <w:bookmarkStart w:id="110" w:name="pg7072_42749"/>
      <w:bookmarkStart w:id="111" w:name="__RefHeading___Toc3383371_372815092"/>
      <w:bookmarkStart w:id="112" w:name="_Toc36"/>
      <w:bookmarkEnd w:id="110"/>
      <w:bookmarkEnd w:id="111"/>
      <w:r>
        <w:rPr/>
        <w:t>7</w:t>
      </w:r>
      <w:r>
        <w:rPr>
          <w:rtl w:val="true"/>
        </w:rPr>
        <w:t xml:space="preserve"> : </w:t>
      </w:r>
      <w:r>
        <w:rPr>
          <w:rtl w:val="true"/>
        </w:rPr>
        <w:t>درباره استاد جلال</w:t>
      </w:r>
      <w:bookmarkEnd w:id="11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3383373_372815092"/>
      <w:bookmarkStart w:id="114" w:name="_Toc37"/>
      <w:bookmarkEnd w:id="113"/>
      <w:r>
        <w:rPr>
          <w:rtl w:val="true"/>
        </w:rPr>
        <w:t>اشاره</w:t>
      </w:r>
      <w:bookmarkEnd w:id="11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7072_42751"/>
      <w:bookmarkStart w:id="116" w:name="pg7072_42751"/>
      <w:bookmarkEnd w:id="116"/>
    </w:p>
    <w:p>
      <w:pPr>
        <w:pStyle w:val="Heading3"/>
        <w:numPr>
          <w:ilvl w:val="2"/>
          <w:numId w:val="1"/>
        </w:numPr>
        <w:rPr/>
      </w:pPr>
      <w:bookmarkStart w:id="117" w:name="pg7072_42751"/>
      <w:bookmarkStart w:id="118" w:name="__RefHeading___Toc3383375_372815092"/>
      <w:bookmarkStart w:id="119" w:name="_Toc38"/>
      <w:bookmarkEnd w:id="117"/>
      <w:bookmarkEnd w:id="118"/>
      <w:r>
        <w:rPr>
          <w:rtl w:val="true"/>
        </w:rPr>
        <w:t>یادی از استاد جلال</w:t>
      </w:r>
      <w:bookmarkEnd w:id="119"/>
    </w:p>
    <w:p>
      <w:pPr>
        <w:pStyle w:val="BookText"/>
        <w:rPr/>
      </w:pPr>
      <w:r>
        <w:rPr>
          <w:rFonts w:ascii="IRNazanin" w:hAnsi="IRNazanin" w:eastAsia="IRNazanin"/>
          <w:color w:val="111111"/>
          <w:sz w:val="28"/>
          <w:sz w:val="28"/>
          <w:szCs w:val="28"/>
          <w:rtl w:val="true"/>
          <w:lang w:bidi="fa-IR"/>
        </w:rPr>
        <w:t>یادی از استاد جلال</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استاد علامه سید جلال الدین آشتیانی، شارح بزرگ حکمت و عرفان در عصر ما، به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شهرستان آشتیان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اسلامی را در این شهر خواند و سپس عازم حوزه علمیه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نزد آیت الله شهید صدوقی و برخی بزرگان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مطول، شرح لمعه، رسائل و مکاسب را خواند و سپس به توصیه مرحوم آقا مهدی آشتیانی، شرح منظومه و شوارق را در نزد آقای شیخ مهدی مازندرانی تلمذ نمود و سپس پنج سال تمام در دروس کفایه، فلسفه و تفسیر علامه سید محمدحسین طباطبایی حضور یافت و آن گاه مدتی مدید نیز فلسفه و عرفان را در نزد آیت الله سید ابوالحسن رفیعی قزوینی و آقا میرزا احمد آشتیانی دوره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و مقام أیت الله آقا میرزا ابوالحسن رفیعی قزوینی همین </w:t>
      </w:r>
    </w:p>
    <w:p>
      <w:pPr>
        <w:pStyle w:val="BookText"/>
        <w:rPr/>
      </w:pPr>
      <w:r>
        <w:rPr>
          <w:rFonts w:ascii="IRNazanin" w:hAnsi="IRNazanin" w:eastAsia="IRNazanin"/>
          <w:color w:val="111111"/>
          <w:sz w:val="28"/>
          <w:sz w:val="28"/>
          <w:szCs w:val="28"/>
          <w:rtl w:val="true"/>
          <w:lang w:bidi="fa-IR"/>
        </w:rPr>
        <w:t>بس که علاوه بر تألیفاتی در فقه، اصول، تفسیر، فلسفه و عرفان، شاگردان برجسته ای نیز تربیت و تحویل جامعه اسلامی دادکه در طلیعه آنها، مرحوم آیت الله امام خمینی،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استاد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ایران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بزرگ ما، آیت الله خمینی مدظله، شرح منظومه و قسمتی از اسفار را در نزد او خوانده‌اند و او را بالخصوص از نظر حسن تقریر و بیان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شهید مطهری درباره ایشان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 ابوالحسن رفیعی قزوینی از مشاهیر و معاریف اساتید در نیم قرن اخیر بود و جامع المعقول و المنقول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امام خمینی، آیت الله رفیعی شاگردان برجسته و فرهیخته دیگری نیز دارند که همگی از آیات و علما و مشاهیر علم و فلسفه هستند و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رضی شیرازی، شیخ محمدحسین اویسی، شیخ حسن حسن زاده آملی، نظام الدین الهی قمشه ای، دکتر حسین نصر، دکتر غلامحسین دینانی و استاد علامه، سید جلال الدین آشتیانی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جلال الدین آشتیانی تمام عمر خود را صرف تحقیق و نشر افکار و آثار حکما و فلاسفه اسلامی به ویژه مولانا ملاصدرا و حکمت متعالیه او نموده و ده ها جلد کتاب و اثر تحقیقی ارزشمند به جامعه جهانی علم و فلسفه تقدیم داشته اند که از آن جمله 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و تصحیح مبدأ و معاد ملاصدرا، شرح و تصحیح رسائل فلسفی ملاصدرا، شرح اصول المعارف ملامحسن فیض، قرة العیون ملامهدی نراقی، شرح تمهید القواعد صدر الدین محمد ترکه، شرح </w:t>
      </w:r>
    </w:p>
    <w:p>
      <w:pPr>
        <w:pStyle w:val="BookText"/>
        <w:rPr/>
      </w:pPr>
      <w:r>
        <w:rPr>
          <w:rFonts w:ascii="IRNazanin" w:hAnsi="IRNazanin" w:eastAsia="IRNazanin"/>
          <w:color w:val="111111"/>
          <w:sz w:val="28"/>
          <w:sz w:val="28"/>
          <w:szCs w:val="28"/>
          <w:rtl w:val="true"/>
          <w:lang w:bidi="fa-IR"/>
        </w:rPr>
        <w:t>زادالمسافر ملاصدرا، تصحیح شواهد الربوبیة ملاصدرا، تصحیح اللمعة الالهیة ملامهدی نراقی، شرح مقدمه قیصری بر فصوص الحکم محی الدین ابن عربی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جلال الدین آشتیانی، چهل و پنج سال قبل</w:t>
      </w:r>
      <w:r>
        <w:rPr>
          <w:rStyle w:val="FootnoteAnchor"/>
          <w:rtl w:val="true"/>
        </w:rPr>
        <w:footnoteReference w:id="60"/>
      </w:r>
      <w:r>
        <w:rPr>
          <w:rFonts w:ascii="IRNazanin" w:hAnsi="IRNazanin" w:eastAsia="IRNazanin"/>
          <w:color w:val="111111"/>
          <w:sz w:val="28"/>
          <w:sz w:val="28"/>
          <w:szCs w:val="28"/>
          <w:rtl w:val="true"/>
          <w:lang w:bidi="fa-IR"/>
        </w:rPr>
        <w:t>و به هنگامی که در حوزه علمیه قم بود، مکتوب آیت الله سید ابوالحسن قزوینی را در باب تخلیه و تجلیه و تحلیه، با چند حاشیه مفید به خط خود، به اینجانب اهداء نمود که از آن تاریخ تاکنون، در بین کتب و اوراق و اسناد گرانقدر و گاهی بی نظیر مجموعۀ مکتبۀ خاصه اینجانب، محفوظ مانده است که اینک متن آن برای استفاده عموم در اختیار اهل خرد قرار می گیرد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نامه های ویژه ای نیز از استاد جلال الدین آشتیانی و با خط زیبای ایشان، در میان اوراق ما همچنان وجود دارد که چون در بعضی از آنها اشاراتی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نمی 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 آنها هستم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این نکته که در آن دوران، و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پاتوق ما منزل مرحوم آقای سید مهدی رضوی قمی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رضوی باغ بزرگی داشت با اتاق های متعدد ولی درویشانه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پناهگاه یا استراحتگاه دانشجویان جوان وابسته به انجمن اسلامی دانشجویان و یا عضو نهضت مقاومت ضد رژیم کودتا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پاتوق استاد جلال آشتیانی و اینجانب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 xml:space="preserve">وقت به تهران می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اصحاب ثابت آن بیت در آن دوران، علاوه بر ما دو نفر و یک درویش پیر، با گیسوانی بلند و عصایی دائماً 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پیش گویی های عجیب و غریبی هم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برادران زیر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ابراهیم یزدی، شهید مصطفی چمران، مهندس عرب زاد، مهندس طاهری و محمدباقر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سید مهدی رضوی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بخشی از فعالیت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بیانیه ها و نشریات نهضت مقاومت را من آنجا تحویل می گرفتم و با خود برای توزیع به قم می بردم و در همین رابطه استاد جلال الدین آشتیانی در نامه های خود به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نصائح مشفقانه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می‌نمود که همان وقت ها تا حدودی مورد استفاده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نیز آن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اشاره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اسناد مجموعه شخصی اینجانب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روزی به نشر آنها خواهم پرداخت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اکنون فقط مکتوب عرفانی مرحوم آیت الله قزوینی و حواشی استاد جلال الدین در اختیار اصحاب معرفت قرار می گیرد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28/6/76</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089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74"/>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75" o:detectmouseclick="t"/>
                <v:stroke color="#3465a4" joinstyle="round" endcap="flat"/>
                <w10:wrap type="none"/>
              </v:shape>
            </w:pict>
          </mc:Fallback>
        </mc:AlternateConten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سیدمهدی رضوی، محمدآقا رضوی، فتاح رضوی، ابوالقاسم رضوی، استاد سیدجلال الدین آشتیانی، بهروز شهدوست، نیک نژاد، سیدهادی خسروشاهی، سیدمحمدباقر رضوی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7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78" o:detectmouseclick="t"/>
                <v:stroke color="#3465a4" joinstyle="round" endcap="flat"/>
                <w10:wrap type="none"/>
              </v:shape>
            </w:pict>
          </mc:Fallback>
        </mc:AlternateConten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اجازه نامه آیت الله سید ابوالحسن رفیعی قزوینی قدس سره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العالم الفاضل التحریر و المحقق المتأله بحقه عماد الفقهاء و المجتهدین و سیدالحکماء و المتألهین الموالی السید جلال الدین الآشتیانی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حرام سنة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19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80"/>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81" o:detectmouseclick="t"/>
                <v:stroke color="#3465a4" joinstyle="round" endcap="flat"/>
                <w10:wrap type="none"/>
              </v:shape>
            </w:pict>
          </mc:Fallback>
        </mc:AlternateConten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مکتوب عرفانی آیة الله سید ابوالحسن قزوینی با حواشی استاد جلال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8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84" o:detectmouseclick="t"/>
                <v:stroke color="#3465a4" joinstyle="round" endcap="flat"/>
                <w10:wrap type="none"/>
              </v:shape>
            </w:pict>
          </mc:Fallback>
        </mc:AlternateConten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
      </w:r>
      <w:bookmarkStart w:id="120" w:name="pg7072_4275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1" w:name="__RefHeading___Toc3383377_372815092"/>
      <w:bookmarkStart w:id="122" w:name="_Toc39"/>
      <w:bookmarkEnd w:id="120"/>
      <w:bookmarkEnd w:id="121"/>
      <w:r>
        <w:rPr/>
        <w:t>8</w:t>
      </w:r>
      <w:r>
        <w:rPr>
          <w:rtl w:val="true"/>
        </w:rPr>
        <w:t xml:space="preserve"> : </w:t>
      </w:r>
      <w:r>
        <w:rPr>
          <w:rtl w:val="true"/>
        </w:rPr>
        <w:t>دستخط‌ها</w:t>
      </w:r>
      <w:bookmarkEnd w:id="12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346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88"/>
                        <a:stretch/>
                      </pic:blipFill>
                      <pic:spPr>
                        <a:xfrm>
                          <a:off x="0" y="0"/>
                          <a:ext cx="5334120" cy="1346040"/>
                        </a:xfrm>
                        <a:prstGeom prst="rect">
                          <a:avLst/>
                        </a:prstGeom>
                        <a:ln w="0">
                          <a:noFill/>
                        </a:ln>
                      </pic:spPr>
                    </pic:pic>
                  </a:graphicData>
                </a:graphic>
              </wp:inline>
            </w:drawing>
          </mc:Choice>
          <mc:Fallback>
            <w:pict>
              <v:shape id="shape_0" stroked="f" o:allowincell="f" style="position:absolute;margin-left:0pt;margin-top:-106.05pt;width:419.95pt;height:105.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6637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90"/>
                        <a:stretch/>
                      </pic:blipFill>
                      <pic:spPr>
                        <a:xfrm>
                          <a:off x="0" y="0"/>
                          <a:ext cx="5334120" cy="1663560"/>
                        </a:xfrm>
                        <a:prstGeom prst="rect">
                          <a:avLst/>
                        </a:prstGeom>
                        <a:ln w="0">
                          <a:noFill/>
                        </a:ln>
                      </pic:spPr>
                    </pic:pic>
                  </a:graphicData>
                </a:graphic>
              </wp:inline>
            </w:drawing>
          </mc:Choice>
          <mc:Fallback>
            <w:pict>
              <v:shape id="shape_0" stroked="f" o:allowincell="f" style="position:absolute;margin-left:0pt;margin-top:-131.05pt;width:419.95pt;height:130.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993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92"/>
                        <a:stretch/>
                      </pic:blipFill>
                      <pic:spPr>
                        <a:xfrm>
                          <a:off x="0" y="0"/>
                          <a:ext cx="5334120" cy="1994040"/>
                        </a:xfrm>
                        <a:prstGeom prst="rect">
                          <a:avLst/>
                        </a:prstGeom>
                        <a:ln w="0">
                          <a:noFill/>
                        </a:ln>
                      </pic:spPr>
                    </pic:pic>
                  </a:graphicData>
                </a:graphic>
              </wp:inline>
            </w:drawing>
          </mc:Choice>
          <mc:Fallback>
            <w:pict>
              <v:shape id="shape_0" stroked="f" o:allowincell="f" style="position:absolute;margin-left:0pt;margin-top:-157.05pt;width:419.95pt;height:156.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95"/>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98"/>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088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01"/>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881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04"/>
                        <a:stretch/>
                      </pic:blipFill>
                      <pic:spPr>
                        <a:xfrm>
                          <a:off x="0" y="0"/>
                          <a:ext cx="5334120" cy="6388200"/>
                        </a:xfrm>
                        <a:prstGeom prst="rect">
                          <a:avLst/>
                        </a:prstGeom>
                        <a:ln w="0">
                          <a:noFill/>
                        </a:ln>
                      </pic:spPr>
                    </pic:pic>
                  </a:graphicData>
                </a:graphic>
              </wp:inline>
            </w:drawing>
          </mc:Choice>
          <mc:Fallback>
            <w:pict>
              <v:shape id="shape_0" stroked="f" o:allowincell="f" style="position:absolute;margin-left:0pt;margin-top:-503.05pt;width:419.95pt;height:502.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0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10"/>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548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13"/>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723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16"/>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19"/>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22"/>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211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25"/>
                        <a:stretch/>
                      </pic:blipFill>
                      <pic:spPr>
                        <a:xfrm>
                          <a:off x="0" y="0"/>
                          <a:ext cx="3720960" cy="6985080"/>
                        </a:xfrm>
                        <a:prstGeom prst="rect">
                          <a:avLst/>
                        </a:prstGeom>
                        <a:ln w="0">
                          <a:noFill/>
                        </a:ln>
                      </pic:spPr>
                    </pic:pic>
                  </a:graphicData>
                </a:graphic>
              </wp:inline>
            </w:drawing>
          </mc:Choice>
          <mc:Fallback>
            <w:pict>
              <v:shape id="shape_0" stroked="f" o:allowincell="f" style="position:absolute;margin-left:0pt;margin-top:-550.05pt;width:292.95pt;height:549.95pt;mso-wrap-style:none;v-text-anchor:middle;mso-position-horizontal:left;mso-position-vertical:top" type="_x0000_t75">
                <v:imagedata r:id="rId226" o:detectmouseclick="t"/>
                <v:stroke color="#3465a4" joinstyle="round" endcap="flat"/>
                <w10:wrap type="none"/>
              </v:shape>
            </w:pict>
          </mc:Fallback>
        </mc:AlternateContent>
      </w:r>
      <w:bookmarkStart w:id="123" w:name="pg7072_42773"/>
    </w:p>
    <w:p>
      <w:pPr>
        <w:pStyle w:val="Heading2"/>
        <w:numPr>
          <w:ilvl w:val="1"/>
          <w:numId w:val="1"/>
        </w:numPr>
        <w:rPr/>
      </w:pPr>
      <w:bookmarkStart w:id="124" w:name="__RefHeading___Toc3383379_372815092"/>
      <w:bookmarkStart w:id="125" w:name="_Toc40"/>
      <w:bookmarkEnd w:id="123"/>
      <w:bookmarkEnd w:id="124"/>
      <w:r>
        <w:rPr>
          <w:rtl w:val="true"/>
        </w:rPr>
        <w:t xml:space="preserve">فهرست ها </w:t>
      </w:r>
      <w:r>
        <w:rPr>
          <w:rtl w:val="true"/>
        </w:rPr>
        <w:t>(</w:t>
      </w:r>
      <w:r>
        <w:rPr>
          <w:rtl w:val="true"/>
        </w:rPr>
        <w:t>اعلام، اماکن، کتب</w:t>
      </w:r>
      <w:r>
        <w:rPr>
          <w:rtl w:val="true"/>
        </w:rPr>
        <w:t>)</w:t>
      </w:r>
      <w:bookmarkEnd w:id="12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3383381_372815092"/>
      <w:bookmarkStart w:id="127" w:name="_Toc41"/>
      <w:bookmarkEnd w:id="126"/>
      <w:r>
        <w:rPr>
          <w:rtl w:val="true"/>
        </w:rPr>
        <w:t>اشاره</w:t>
      </w:r>
      <w:bookmarkEnd w:id="12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7072_42775"/>
      <w:bookmarkStart w:id="129" w:name="pg7072_42775"/>
      <w:bookmarkEnd w:id="129"/>
    </w:p>
    <w:p>
      <w:pPr>
        <w:pStyle w:val="Heading3"/>
        <w:numPr>
          <w:ilvl w:val="2"/>
          <w:numId w:val="1"/>
        </w:numPr>
        <w:rPr/>
      </w:pPr>
      <w:bookmarkStart w:id="130" w:name="pg7072_42775"/>
      <w:bookmarkStart w:id="131" w:name="__RefHeading___Toc3383383_372815092"/>
      <w:bookmarkStart w:id="132" w:name="_Toc42"/>
      <w:bookmarkEnd w:id="130"/>
      <w:bookmarkEnd w:id="131"/>
      <w:r>
        <w:rPr>
          <w:rtl w:val="true"/>
        </w:rPr>
        <w:t>فهرست اعلام</w:t>
      </w:r>
      <w:bookmarkEnd w:id="132"/>
    </w:p>
    <w:p>
      <w:pPr>
        <w:pStyle w:val="BookText"/>
        <w:rPr/>
      </w:pPr>
      <w:r>
        <w:rPr>
          <w:rFonts w:ascii="Amiri" w:hAnsi="Amiri" w:eastAsia="Amiri" w:cs="Amiri"/>
          <w:color w:val="111111"/>
          <w:sz w:val="28"/>
          <w:sz w:val="28"/>
          <w:szCs w:val="28"/>
          <w:rtl w:val="true"/>
          <w:lang w:bidi="ar-SA"/>
        </w:rPr>
        <w:t>ابراهيم 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ابراهيمي ديناني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ابن‌سينا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ابن‌عربي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52,59</w:t>
      </w:r>
    </w:p>
    <w:p>
      <w:pPr>
        <w:pStyle w:val="BookText"/>
        <w:rPr/>
      </w:pPr>
      <w:r>
        <w:rPr>
          <w:rFonts w:ascii="Amiri" w:hAnsi="Amiri" w:eastAsia="Amiri" w:cs="Amiri"/>
          <w:color w:val="111111"/>
          <w:sz w:val="28"/>
          <w:sz w:val="28"/>
          <w:szCs w:val="28"/>
          <w:rtl w:val="true"/>
          <w:lang w:bidi="ar-SA"/>
        </w:rPr>
        <w:t>ابوالحسن 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ابوالحسن قزويني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ابوالحسن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ابوالفضل زنجاني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ابوالقاسم 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ابوالقاسم کاشاني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ابونصر فارابي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احمد آرام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احمد خسروشاهي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احمدآشتياني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اسحاق آستارائي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اشراق صدرايي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آقا بزرگ تهراني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امام 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امير پيشداد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جعفر زنجاني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جعفر سبحاني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جلال‌الدين آشتياني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جلال‌الدين 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جلالي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جمال‌الدين اسدآبادي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حسين شاه‌حسيني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حسين 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حسينقلي همداني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حسین 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حضرت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حضرت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خليل ملکي</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داريوش شايگان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ذوالمجد طباطبائي 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رحيم عطائي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رحيم‌ارباب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رزم‌آرا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رضا زنجاني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70,79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رضي 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سعيد حبوبي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سهروردي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سيف‌الله ايسي بادکوبه‌اي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صاحب الداري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صادق رضوي 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صدر بلاغي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عباس 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عباس رادنيا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عباس 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عبدالجواد جبل عاملي اصفهاني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عبدالکريم حائري يزدي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عبدالکريم سروش</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عبدالله مدرس زنوزي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عزت‌الله سحابي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عسکري شهيدي</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علي اصغر مرواريد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علي 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علی خامنه‌اي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غلامحسين ديناني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فروزانفر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فضل الله زاهدي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کاظم حاج طرخاني</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کاظم يزدي</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کريم آبادي</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مجدالدين محلاتي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محمد بهشتي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محمد علي همايون کاتوزيان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محمد 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محمد مجتهدي شبستري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محمد نخشب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محمدباقر رضوي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محمدتقي 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محمدحسين اصفهاني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محمدحسين زرندي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محمدحسين 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محمدرضا بنداچي</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محمدرضا حکيمي</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محمدرضا کني</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محمدصادق 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محمدصدوقي 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محمدعبده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محمدعلي انگجي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محمود حبشي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محمود طالقاني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مرتضي شبستري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مرتضی انصاري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مرتضی مطهري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مصدق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مصطفي چمران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مظفّر بقايي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ملاعلي 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مهدي آشتياني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مهدي بازرگان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مهدي رضوي قمي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مهدي 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مهدی بازرگان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ناصر صدر الحفاظي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نوائي دارپور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نواب صفوي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سید هادي خسروشاهي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هادی سبزواري</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هانري کربن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هژير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يدالله سحابي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bookmarkStart w:id="133" w:name="pg7072_42778"/>
    </w:p>
    <w:p>
      <w:pPr>
        <w:pStyle w:val="Heading3"/>
        <w:numPr>
          <w:ilvl w:val="2"/>
          <w:numId w:val="1"/>
        </w:numPr>
        <w:rPr/>
      </w:pPr>
      <w:bookmarkStart w:id="134" w:name="__RefHeading___Toc3383385_372815092"/>
      <w:bookmarkStart w:id="135" w:name="_Toc43"/>
      <w:bookmarkEnd w:id="133"/>
      <w:bookmarkEnd w:id="134"/>
      <w:r>
        <w:rPr>
          <w:rtl w:val="true"/>
        </w:rPr>
        <w:t>فهرست اماکن</w:t>
      </w:r>
      <w:bookmarkEnd w:id="135"/>
    </w:p>
    <w:p>
      <w:pPr>
        <w:pStyle w:val="BookText"/>
        <w:rPr/>
      </w:pPr>
      <w:r>
        <w:rPr>
          <w:rFonts w:ascii="IRNazanin" w:hAnsi="IRNazanin" w:eastAsia="IRNazanin"/>
          <w:color w:val="111111"/>
          <w:sz w:val="28"/>
          <w:sz w:val="28"/>
          <w:szCs w:val="28"/>
          <w:rtl w:val="true"/>
          <w:lang w:bidi="fa-IR"/>
        </w:rPr>
        <w:t>آمريکا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آشتيان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پاريس</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خمين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کلکته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136" w:name="pg7072_42779"/>
    </w:p>
    <w:p>
      <w:pPr>
        <w:pStyle w:val="Heading3"/>
        <w:numPr>
          <w:ilvl w:val="2"/>
          <w:numId w:val="1"/>
        </w:numPr>
        <w:rPr/>
      </w:pPr>
      <w:bookmarkStart w:id="137" w:name="__RefHeading___Toc3383387_372815092"/>
      <w:bookmarkStart w:id="138" w:name="_Toc44"/>
      <w:bookmarkEnd w:id="136"/>
      <w:bookmarkEnd w:id="137"/>
      <w:r>
        <w:rPr>
          <w:rtl w:val="true"/>
        </w:rPr>
        <w:t>فهرست کتب</w:t>
      </w:r>
      <w:bookmarkEnd w:id="138"/>
    </w:p>
    <w:p>
      <w:pPr>
        <w:pStyle w:val="BookText"/>
        <w:rPr/>
      </w:pPr>
      <w:r>
        <w:rPr>
          <w:rFonts w:ascii="Amiri" w:hAnsi="Amiri" w:eastAsia="Amiri" w:cs="Amiri"/>
          <w:color w:val="111111"/>
          <w:sz w:val="28"/>
          <w:sz w:val="28"/>
          <w:szCs w:val="28"/>
          <w:rtl w:val="true"/>
          <w:lang w:bidi="ar-SA"/>
        </w:rPr>
        <w:t xml:space="preserve">اثولوجياي فلوطين با تعليقات قاضي سعيد قمي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اساس التوحيد آقا ميرزا مهدي آشتياني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اسرار الآيات حکيم ملاصدرا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اصل الاصول، ملا نعيما طالقاني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اصول المعارف فيض کاشاني</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اعجاز البيان في تفسير ام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الشواهد الربوبيه حکيم ملا صدرا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اللمعه الالهية مرحوم مولي مهدي نراقي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المبدأ و المعاد صدراي 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المظاهر الالهيه حکيم صدراي شيرازي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انوار جليه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تحفه المراد، شرح قصيده معروف ميرفندرسکي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تعليقات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شرح‌عقائد عضديه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تفسير فاتحه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تمهيد القواعد ابن ترکه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حاشيه بر عروة‌الوثقي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حکمة‌العين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حواشي و تعليقات و مقدمه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اسرار‌الحکم ملاهادي سبزواري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خاطرات سياسي خليل ملکي</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خدمات متقابل اسلام و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رسائل حکيم سبزواري</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رسائل فلسفي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رسائل قيصري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رساله النصوص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رساله بسيط الحقيقة واحد من جميع الوجوه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رساله تحفه ملا نظر علي گيلاني</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رساله در حرکت جوهري</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رساله نوريه در عالم 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رساله‌اي در 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شرح اشارات و شفاي بوعلي‌سينا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شرح تجريد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شرح تجويد قوشجي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شرح حال و آراي فلسفي ملاصدرا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شرح دعاي عرفه حاجي فاضل خراساني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شرح رسالة المشاعر ملا محمدجعفر لاهيجي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شرح زادالمسافر حکيم صدرا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شرح فصوص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شرح فصوص الحکم قيصري</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شرح فصوص‌الحکم قيصري</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شرح مقدمه قيصري بر فصوص‌الحکم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شرح منظومه سبزواري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شرح هداية ملاصدرا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شکوه شمس</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شوارق الالهام ملا عبدالرزاق لاهيجي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شوارق‌الالهام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شواهد الربوبيه و اسفار اربعه ملاصدرا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طبقات اعلام‌الشيعه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في‌الفلسفة الاسلاميه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قبسات ميرداماد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قرة العيون مولي مهدي نراقي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کتاب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کفايه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کلمة الاشراق قطب‌الدين شيرازي</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لمعات الهيه ملا عبدالله زنوزي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ماري شميل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مثنوي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مجموعه آثار مرحوم عصار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مجموعه اسناد نهضت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مشارق الدراري شرح تائيه ابن فارض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مشرع الخصوص الي معاني النصوص </w:t>
      </w:r>
      <w:r>
        <w:rPr>
          <w:rFonts w:eastAsia="Amiri" w:cs="Amiri" w:ascii="Amiri" w:hAnsi="Amiri"/>
          <w:color w:val="111111"/>
          <w:sz w:val="28"/>
          <w:szCs w:val="28"/>
          <w:lang w:bidi="ar-SA"/>
        </w:rPr>
        <w:t>54</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الهداية الي الخلافة و الولاية </w:t>
      </w:r>
    </w:p>
    <w:p>
      <w:pPr>
        <w:pStyle w:val="BookText"/>
        <w:rPr/>
      </w:pPr>
      <w:r>
        <w:rPr>
          <w:rFonts w:ascii="Amiri" w:hAnsi="Amiri" w:eastAsia="Amiri" w:cs="Amiri"/>
          <w:color w:val="111111"/>
          <w:sz w:val="28"/>
          <w:sz w:val="28"/>
          <w:szCs w:val="28"/>
          <w:rtl w:val="true"/>
          <w:lang w:bidi="ar-SA"/>
        </w:rPr>
        <w:t xml:space="preserve">امام خميني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مکاتبات عرفاني بين سيد احمد کربلايي و شيخ محمد حسين غروي کمپاني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منتخباتي از آثار حکماي الهي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نقباءالبشر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نقد النصوص في شرح نقش الفصوص عبدالرحمان جامي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نقدي بر تهافت الفلاسفه ابوحامد غزالي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هستي از نظر فلسفه و عرفان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3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38" o:detectmouseclick="t"/>
                <v:stroke color="#3465a4" joinstyle="round" endcap="flat"/>
                <w10:wrap type="none"/>
              </v:shape>
            </w:pict>
          </mc:Fallback>
        </mc:AlternateConten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آخرین عکس‌های استاد سید جلال الدین آشتیانی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بحث‌ها نخست در چند شماره روزنامه اطلاعات چاپ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نام‌هاي آقا شيخ محمد و آقا شيخ رضا که هر دو از طلاب فاضل بودند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يادداشت‌هاي آقا جلال آشتياني بر حسب شماره، در آخر همین مکتوب خواهد آمد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نشر اول این بحث در روزنامه اطلاعات به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دستخط در بخش آخر این کتاب نقل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مصاحبه استاد با کیهان فرهنگی، شهریور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 حضور آقايان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بهاءالدين خرمشاهي، دکتر غلامرضا اعواني، دکتر جلال‌الدين مجتبوي و ديگران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نامه استاد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 حکمت و معرفت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اول، سال دوم،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اصلی و دستخط آیت‌الله قزوینی در آخرین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دستخط در بخش آخر کتاب نقل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 آسمان‌هاي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داريوش شايگان، چاپ سوم، نشرفرزان،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کيهان فرهنگي، سال دهم،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مخفي نهضت مقاومت ملي، شماره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ماه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کيهان فرهنگي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مدافعات مهندس بازرگان در دادگاه نظامي رژيم شاه،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را اینجانب نخست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 منتشر نمودم و سپس به شکل رساله ای مستقل در تبریز چاپ کردم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نيم تلاش و کوشش و جمع آوري آثار سيد سرانجام مجموعه آثار او را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و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ساختم و متأسفانه به هنگام گفتگو با استاد سيد جلال آشتياني، اين آثار در دسترس نبود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شهيد مطهري،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و نيز مراجعه شود به مقالات اين‌جانب مندرج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فرهنگ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سال اول، شماره يک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الاعمال الکاملة للسيد جمال الدين الحسيني الافغاني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مقاله علامه آقا بزرگ تهراني توسط اين‌جانب ترجمه و در نخستين شماره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و فرهنگ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چاپ شده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 بزرگ، تأليف استاد حکيمي، چاپ تهران، ص </w:t>
      </w:r>
      <w:r>
        <w:rPr>
          <w:rFonts w:eastAsia="IRNazanin" w:cs="IRNazanin"/>
          <w:b w:val="false"/>
          <w:bCs w:val="false"/>
          <w:i w:val="false"/>
          <w:iCs w:val="false"/>
          <w:color w:val="333333"/>
          <w:sz w:val="20"/>
          <w:szCs w:val="20"/>
        </w:rPr>
        <w:t>97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هاي خليل ملکي، نشر مرکز، تهران،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آيت‌الله طالقاني در احمدآباد،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چاپ تهران، به کوشش برادر ارجمند جناب آقاي محمد بسته‌نگار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دي‌ماه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رثاي امام عارفان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استاد سيدجلال‌الدين آشتياني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اصول ده‌گانه که در واقع هدف و برنامه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جمعيت تربيتي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قبلاً اشاره‌اي داشتم و در اينجا بايد به آن افزود که نظريات تکميلي استاد آشتياني و اين‌جانب، به آقايان نهضتي مرکز عرضه شد و ظاهراً در عمل ترتيب اثري ندادند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خيلي دوام نياورد و در واقع مقدمه‌اي شد براي پيدايش و تشکيل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نهضت آزادي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تأکيد استاد جلال‌الدين بر عدم افشاي ارتباط با تهران و نهضتي‌ها، به علت جو سياسي حاکم بر مرکز، و تعقيب رژيم، و جو حاکم بر حوزه علميه قم بود؛ چرا که در آن محيط و در آن زمان، سياسي شدن به قول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 ناقع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 بود دوستان مذهبي نهضتي مرکز، به قم بيايند و جلسه‌اي مشترک با دوستان قم داشته باشيم و چون خبري نشد و من در يادداشتي که به آقا جلال فرستادم، موضوع را جويا شدم که در پاسخ چنين مرقوم داشتند که در متن نامه آن را خوانديد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مدرسه حجتيه است که در آن ايام در مديريت آن اشکالاتي بروز کرده بود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 دو نفر از پزشکان معروف مذهبي با نهضت همکاري داشتند که يکي برادر گرامي جناب آقاي دکتر عباس وفائي، دندانپزشک معروف قم و ديگري آقاي دکتر سيدعباس روحاني، پزشک داخلي و از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در قم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فعاليت‌هاي قم و توزيع نشريات و ارتباط با تهران، اين دو بزرگوار هم نقش ويژه‌اي داشتند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طرح و برنامه‌هايي است که مهندس باقر رضوي آن‌ها را مکتوب و براي اظهارنظر يا تصويب نهايي به قم فرستاده بود و دوستان قم با آن برنامه‌ها موافق نبودند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 نامه‌ها، اسامي اشخاصي که استاد آشتياني آن‌ها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دليلي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نداشت و نامشان را برده بود، به علت آنکه همه آن‌ها به رحمت خدا رفته‌اند، حذف گرديد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مکتب مطرح شده در اصول ده‌گانه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بخش هاي قبلي به آن اشاره 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بعضي از طلاب و دوستان آن دوران در حوزه علميه قم، اين‌جانب را با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مي‌کردند که اين کلمه مطلق، از نظر ايشان و به حق مسخره بود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آشتياني به علت شکست طرح‌هاي نهضتي‌ها و اختلافات آن‌ها قصد داشت که با جمع‌آوري عناصر مذهبي مخلص و فعال، سازمان ديگري را تشکيل دهد و در راستاي اهداف سياسي، با آن‌ها همکاري کند؛ ولي توفيق اين کار باز به علت تفوق‌طلبي بعضي‌ها در تهران، به دست نيامد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آقاي دکتر عباس وفائي است که به بهانه دندان درد، به مطب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به قول قديمي‌ها محکمه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رفتم و ديداري حاصل 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محمود حبشي از تجّار و اخيار و فعالان بازار تبريز بود و مي‌توان گفت در هر کار خيري پيشقدم و طليعه‌دار بود و از دوستان صميمي حقير به شمار مي‌رفت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نامه را استاد آشتياني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بودند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استاد علامه طباطبائي، نامه‌اي خطاب به آيت‌الله بروجردي درباره غوغاي بعضي از قشريون حوزه، عليه ايشان، نوشته بودند که آن را به من دادند تا به استاد آشتياني برسانم و من نامه را به آقاي آشتياني دادم و ايشان نامه را به آيت‌الله بروجردي تحويل داده بودند؛ ولي متأسفانه از اقدام 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شده‌اند که علت آن را به بنده هم نگفتند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پاکت‌نامه علامه بسته شده بود، من آن را نخواندم و از محتواي آن اطلاع دقيق ندارم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اشاره کردم که ارتباط با نهضتي‌ها در حوزه علميه قم، به قول استاد آشتياني موجب نابودي مي‌شد و لذا ايشان اصرار داشتند که کسي از دوستان، حتي آقاي محمدجواد حجتي کرماني حفظه‌الله که هوادار فدائيان اسلام بود، از اين موضوع آگاه نشوند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جلال آشتياني با توجه به روحيه خاص حقير و توجه به علاقه‌ام به فدائيان اسلام، علاوه بر توصيه‌ها و تأکيدهاي حضوري، به طور کتبي نيز چند بار مرا از شرکت در جلسات فدائيان اسلام و يا حتي تماس و مراوده با آن‌ها، برحذر مي‌داشت و اعتقاد داشت که چون مرجعيت با روش آن‌ها مخالف است، نبايد با آن‌ها همکاري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اينجا البته کاملاً روشن مي‌شود که موضوع وساطت ايشان در نزد مرحوم آيت‌الله بروجردي، در اين زمينه و پاسخ عجيب و غريب منسوب به ايشان به طول مطلق، عاري از صحت است و البته با مقام و موقعيت آيت‌الله بروجردي هم آن‌گونه پاسخ، سازگار نيست و خود استاد هم به صراحت گفته است که من وساطتي نکرده‌ام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شد که استاد جلال در قم و تهران تلاش خاصي براي ايجاد تشکلي جديد در راستاي استمرار نهضت و اهداف 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اسلامي آن، به عمل آورد که متأسفانه همان‌طور که ايشان خود اشاره دارند، انحصارگرايي و خودمحوري و رياست‌طلبي بعضي از نهضتي‌ها مانع از موفقيت اين تلاش گرديد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مربوط به نشر خبرهمکاري اين‌جانب با نهضت مقاومت ملي بود که البته درآن زمان، به قول استاد آشتياني در نامه ديگري،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 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بودويکي</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ازدوستان نقل کرد که اين موضوع را آقاي آشتياني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 کني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آيت‌الله مهدوي کني و اخوي بزرگوار ايشان آقا باقر که در آن زمان از طلاب فاضل و متدين و اهل تهجد در مدرسه حجتيه محسوب مي‌شدند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و استاد آشتياني در پاسخ گله من، چنين توضيح داده‌اند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استاد حضرت آقاي شيخ باقر کني، اخوي مرحوم آيت‌الله محمدرضا مهدوي کني است که اشتباهاً در نامه، مهدي نوشته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ايشان شادروان علي حجتي کرماني را اوّل فرض کرده، لذا آقا شيخ محمدجواد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حجتي بزرگ، برادر عزيز ما حضرت حجت‌الاسلام والمسلمين آقاي شيخ محمدجواد حجتي کرماني است که به قول مرحوم آشتياني،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مستغني از 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و بحق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کذب الفوأد مارأي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مدرسه حجتيه است که در آن ايام اختلافاتي در بين طلاب، به 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و عدم صلاحيت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داد و موجب اغتشاش و حتي زد و خورد بين بعضي‌ها گرديد و آيت‌الله بروجردي دخالت نکرد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نامه در پاسخ نامه‌اي است که من از تهران به ايشان فرستاده بودم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حجت‌الاسلام والمسلمين حضرت آقاي سيدعبدالحسين لاله‌زاري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مدرسه حجتيه، در کنار حجره من، حجره‌اي داشت و چون با استاد جلال‌الدين رفت و آمد داشت، رابط خوبي براي تبادل‌نامه‌ها و اعلاميه‌ها بود و البته خود او از محتواي پاکت‌هاي متبادل، اطلاعي نداشت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در اين باره توضيح داده‌ام و خلاصه ماجرا اين بود که استاد جلال شرحي درباره پيک اعزامي شاه به نزد آيت‌الله بروجردي و عدم پذيرش گفته‌هاي او از طرف ايشان، مطالبي با خط خود نوشته و به نهضت مقاومت در تهران مي‌فرستد که دستخط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مي‌رود و موجب دردسر و دستگيري ايشان مي‌گردد که با وساطت آيت‌الله بروجردي، مشکل رفع مي‌شود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نامه به علت حساسيت موضوعات مطرح شده، نام گيرنده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امضاي نويسنده را ندارد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يکي از شاگردان مرحوم علامه طباطبائي رساله‌اي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 منتشر ساخته بود که در آن علامه طباطبائي به انکار معاد جسماني و غيره متهم شده بود و در استنتاج نهايي،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غفرالله‌له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را تکفير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نسخه‌اي از آن رساله را همراه نامه‌اي به استاد آشتياني که در آن زمان، در نجف اشرف اقامت داشت، فرستادم که در پاسخ آن، ضمن اعلام وصول، مطالبي را مطرح ساخته که در نامه مي‌خوانيد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آيت‌الله بروجردي به پيشنهاد بعضي از علما يا طلاب نجف تصميم گرفته بود که مانند حوزه علميه قم، به طلاب حوزه نجف نيز شهريه‌اي بدهد و اين امر را موکول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طلاب نموده بود که متأسفانه با مخالفت و حتي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بعضي از بزرگان و مراجع نجف روبرو شد وآيت‌الله بروجردي هم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منصرف</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شده وموضوع را منتفي اعلام کردند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آشتياني دو اعلاميه منتشر شده در نجف را همراه نامه خود فرستاده بود که تجديد نشر آن‌ها ضرورتي ندارد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حجت‌الاسلام والمسلمين برادر عزيز و ارجمند جناب آقاي سيدجعفر شبيري زنجاني، فرزند مرحوم آيت‌الله آقا سيداحمد زنجاني است که ارتباط وثيقي با استاد داشت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آيت‌الله آقا سيدعبدالهادي شيرازي از مراجع معروف نجف اشرف بودند که استاد در مدت اقامت دو ساله در نجف، بيشتر از محضر و از دروس ايشان استفاده مي کرد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را به استاد علامه طباطبائي معروض داشتم و ايشان از اين امر استقبال کردند و در ضمن هشدار دادند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آقاي آشتياني مواظب وضع خودش هم باشد، طوري نشود که مجبور به ترک آنجا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پيغام ايشان توسط يکي از طلاب عازم نجف، به آقاي آشتياني ابلاغ 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فرهنگ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توسط اینجانب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می گردید، درج شده است که به عنوان پیوست در آخر این کتاب نقل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فصلنامه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فرهنگ معاصر، قم، سال ششم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چاپ قم، مرکز بررسی های اسلامی،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نوشتن این مقال به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اغلب این نامه ها نخست در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گردید و اکنون هم در این کتاب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نوشتن این یادداشت در سال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ها منتشر نشده بود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مکتوب در بخش اول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و اصل دستخط در پایان همین بخش نقل می‌شود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تایپ شده این مکتوب عرفانی و حاشیه‌های توضیحی استاد جلال آشتیانی، در فصل اول این کتاب صفحه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png"/><Relationship Id="rId16" Type="http://schemas.openxmlformats.org/officeDocument/2006/relationships/image" Target="media/image3.png"/><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image" Target="media/image4.png"/><Relationship Id="rId64" Type="http://schemas.openxmlformats.org/officeDocument/2006/relationships/image" Target="media/image4.png"/><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image" Target="media/image5.png"/><Relationship Id="rId106" Type="http://schemas.openxmlformats.org/officeDocument/2006/relationships/image" Target="media/image5.png"/><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image" Target="media/image6.png"/><Relationship Id="rId132" Type="http://schemas.openxmlformats.org/officeDocument/2006/relationships/image" Target="media/image6.png"/><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image" Target="media/image7.png"/><Relationship Id="rId175" Type="http://schemas.openxmlformats.org/officeDocument/2006/relationships/image" Target="media/image7.png"/><Relationship Id="rId176" Type="http://schemas.openxmlformats.org/officeDocument/2006/relationships/footer" Target="footer161.xml"/><Relationship Id="rId177" Type="http://schemas.openxmlformats.org/officeDocument/2006/relationships/image" Target="media/image8.png"/><Relationship Id="rId178" Type="http://schemas.openxmlformats.org/officeDocument/2006/relationships/image" Target="media/image8.png"/><Relationship Id="rId179" Type="http://schemas.openxmlformats.org/officeDocument/2006/relationships/footer" Target="footer162.xml"/><Relationship Id="rId180" Type="http://schemas.openxmlformats.org/officeDocument/2006/relationships/image" Target="media/image9.png"/><Relationship Id="rId181" Type="http://schemas.openxmlformats.org/officeDocument/2006/relationships/image" Target="media/image9.png"/><Relationship Id="rId182" Type="http://schemas.openxmlformats.org/officeDocument/2006/relationships/footer" Target="footer163.xml"/><Relationship Id="rId183" Type="http://schemas.openxmlformats.org/officeDocument/2006/relationships/image" Target="media/image10.png"/><Relationship Id="rId184" Type="http://schemas.openxmlformats.org/officeDocument/2006/relationships/image" Target="media/image10.png"/><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image" Target="media/image11.png"/><Relationship Id="rId189" Type="http://schemas.openxmlformats.org/officeDocument/2006/relationships/image" Target="media/image11.png"/><Relationship Id="rId190" Type="http://schemas.openxmlformats.org/officeDocument/2006/relationships/image" Target="media/image12.png"/><Relationship Id="rId191" Type="http://schemas.openxmlformats.org/officeDocument/2006/relationships/image" Target="media/image12.png"/><Relationship Id="rId192" Type="http://schemas.openxmlformats.org/officeDocument/2006/relationships/image" Target="media/image13.png"/><Relationship Id="rId193" Type="http://schemas.openxmlformats.org/officeDocument/2006/relationships/image" Target="media/image13.png"/><Relationship Id="rId194" Type="http://schemas.openxmlformats.org/officeDocument/2006/relationships/footer" Target="footer167.xml"/><Relationship Id="rId195" Type="http://schemas.openxmlformats.org/officeDocument/2006/relationships/image" Target="media/image14.png"/><Relationship Id="rId196" Type="http://schemas.openxmlformats.org/officeDocument/2006/relationships/image" Target="media/image14.png"/><Relationship Id="rId197" Type="http://schemas.openxmlformats.org/officeDocument/2006/relationships/footer" Target="footer168.xml"/><Relationship Id="rId198" Type="http://schemas.openxmlformats.org/officeDocument/2006/relationships/image" Target="media/image15.png"/><Relationship Id="rId199" Type="http://schemas.openxmlformats.org/officeDocument/2006/relationships/image" Target="media/image15.png"/><Relationship Id="rId200" Type="http://schemas.openxmlformats.org/officeDocument/2006/relationships/footer" Target="footer169.xml"/><Relationship Id="rId201" Type="http://schemas.openxmlformats.org/officeDocument/2006/relationships/image" Target="media/image16.png"/><Relationship Id="rId202" Type="http://schemas.openxmlformats.org/officeDocument/2006/relationships/image" Target="media/image16.png"/><Relationship Id="rId203" Type="http://schemas.openxmlformats.org/officeDocument/2006/relationships/footer" Target="footer170.xml"/><Relationship Id="rId204" Type="http://schemas.openxmlformats.org/officeDocument/2006/relationships/image" Target="media/image17.png"/><Relationship Id="rId205" Type="http://schemas.openxmlformats.org/officeDocument/2006/relationships/image" Target="media/image17.png"/><Relationship Id="rId206" Type="http://schemas.openxmlformats.org/officeDocument/2006/relationships/footer" Target="footer171.xml"/><Relationship Id="rId207" Type="http://schemas.openxmlformats.org/officeDocument/2006/relationships/image" Target="media/image18.png"/><Relationship Id="rId208" Type="http://schemas.openxmlformats.org/officeDocument/2006/relationships/image" Target="media/image18.png"/><Relationship Id="rId209" Type="http://schemas.openxmlformats.org/officeDocument/2006/relationships/footer" Target="footer172.xml"/><Relationship Id="rId210" Type="http://schemas.openxmlformats.org/officeDocument/2006/relationships/image" Target="media/image19.png"/><Relationship Id="rId211" Type="http://schemas.openxmlformats.org/officeDocument/2006/relationships/image" Target="media/image19.png"/><Relationship Id="rId212" Type="http://schemas.openxmlformats.org/officeDocument/2006/relationships/footer" Target="footer173.xml"/><Relationship Id="rId213" Type="http://schemas.openxmlformats.org/officeDocument/2006/relationships/image" Target="media/image20.png"/><Relationship Id="rId214" Type="http://schemas.openxmlformats.org/officeDocument/2006/relationships/image" Target="media/image20.png"/><Relationship Id="rId215" Type="http://schemas.openxmlformats.org/officeDocument/2006/relationships/footer" Target="footer174.xml"/><Relationship Id="rId216" Type="http://schemas.openxmlformats.org/officeDocument/2006/relationships/image" Target="media/image21.png"/><Relationship Id="rId217" Type="http://schemas.openxmlformats.org/officeDocument/2006/relationships/image" Target="media/image21.png"/><Relationship Id="rId218" Type="http://schemas.openxmlformats.org/officeDocument/2006/relationships/footer" Target="footer175.xml"/><Relationship Id="rId219" Type="http://schemas.openxmlformats.org/officeDocument/2006/relationships/image" Target="media/image22.png"/><Relationship Id="rId220" Type="http://schemas.openxmlformats.org/officeDocument/2006/relationships/image" Target="media/image22.png"/><Relationship Id="rId221" Type="http://schemas.openxmlformats.org/officeDocument/2006/relationships/footer" Target="footer176.xml"/><Relationship Id="rId222" Type="http://schemas.openxmlformats.org/officeDocument/2006/relationships/image" Target="media/image23.png"/><Relationship Id="rId223" Type="http://schemas.openxmlformats.org/officeDocument/2006/relationships/image" Target="media/image23.png"/><Relationship Id="rId224" Type="http://schemas.openxmlformats.org/officeDocument/2006/relationships/footer" Target="footer177.xml"/><Relationship Id="rId225" Type="http://schemas.openxmlformats.org/officeDocument/2006/relationships/image" Target="media/image24.png"/><Relationship Id="rId226" Type="http://schemas.openxmlformats.org/officeDocument/2006/relationships/image" Target="media/image24.png"/><Relationship Id="rId227" Type="http://schemas.openxmlformats.org/officeDocument/2006/relationships/footer" Target="footer178.xml"/><Relationship Id="rId228" Type="http://schemas.openxmlformats.org/officeDocument/2006/relationships/footer" Target="footer179.xml"/><Relationship Id="rId229" Type="http://schemas.openxmlformats.org/officeDocument/2006/relationships/footer" Target="footer180.xml"/><Relationship Id="rId230" Type="http://schemas.openxmlformats.org/officeDocument/2006/relationships/footer" Target="footer181.xml"/><Relationship Id="rId231" Type="http://schemas.openxmlformats.org/officeDocument/2006/relationships/footer" Target="footer182.xml"/><Relationship Id="rId232" Type="http://schemas.openxmlformats.org/officeDocument/2006/relationships/footer" Target="footer183.xml"/><Relationship Id="rId233" Type="http://schemas.openxmlformats.org/officeDocument/2006/relationships/footer" Target="footer184.xml"/><Relationship Id="rId234" Type="http://schemas.openxmlformats.org/officeDocument/2006/relationships/footer" Target="footer185.xml"/><Relationship Id="rId235" Type="http://schemas.openxmlformats.org/officeDocument/2006/relationships/footer" Target="footer186.xml"/><Relationship Id="rId236" Type="http://schemas.openxmlformats.org/officeDocument/2006/relationships/footer" Target="footer187.xml"/><Relationship Id="rId237" Type="http://schemas.openxmlformats.org/officeDocument/2006/relationships/image" Target="media/image25.png"/><Relationship Id="rId238" Type="http://schemas.openxmlformats.org/officeDocument/2006/relationships/image" Target="media/image25.png"/><Relationship Id="rId239" Type="http://schemas.openxmlformats.org/officeDocument/2006/relationships/footer" Target="footer188.xml"/><Relationship Id="rId240" Type="http://schemas.openxmlformats.org/officeDocument/2006/relationships/image" Target="media/image2.jpeg"/><Relationship Id="rId241" Type="http://schemas.openxmlformats.org/officeDocument/2006/relationships/image" Target="media/image2.jpeg"/><Relationship Id="rId242" Type="http://schemas.openxmlformats.org/officeDocument/2006/relationships/footer" Target="footer189.xml"/><Relationship Id="rId243" Type="http://schemas.openxmlformats.org/officeDocument/2006/relationships/footnotes" Target="footnotes.xml"/><Relationship Id="rId244" Type="http://schemas.openxmlformats.org/officeDocument/2006/relationships/numbering" Target="numbering.xml"/><Relationship Id="rId245" Type="http://schemas.openxmlformats.org/officeDocument/2006/relationships/fontTable" Target="fontTable.xml"/><Relationship Id="rId246" Type="http://schemas.openxmlformats.org/officeDocument/2006/relationships/settings" Target="settings.xml"/><Relationship Id="rId2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31894</Words>
  <Characters>129002</Characters>
  <CharactersWithSpaces>159878</CharactersWithSpaces>
  <Paragraphs>1248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2026-08-27T07:39:27Z</dcterms:created>
  <dc:creator>ghaemiyeh.com</dc:creator>
  <dc:description/>
  <dc:language>en-US</dc:language>
  <cp:lastModifiedBy/>
  <dcterms:modified xsi:type="dcterms:W3CDTF">2026-08-27T11:09:56Z</dcterms:modified>
  <cp:revision>1</cp:revision>
  <dc:subject/>
  <dc:title>حدیث روزگار21 خاطرات مستند سید هادی خسروشاهی درباره فیلسوف معاصر</dc:title>
</cp:coreProperties>
</file>

<file path=docProps/custom.xml><?xml version="1.0" encoding="utf-8"?>
<Properties xmlns="http://schemas.openxmlformats.org/officeDocument/2006/custom-properties" xmlns:vt="http://schemas.openxmlformats.org/officeDocument/2006/docPropsVTypes"/>
</file>