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8.xml" ContentType="application/vnd.openxmlformats-officedocument.wordprocessingml.footer+xml"/>
  <Override PartName="/word/footer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10.xml" ContentType="application/vnd.openxmlformats-officedocument.wordprocessingml.footer+xml"/>
  <Override PartName="/word/footer6.xml" ContentType="application/vnd.openxmlformats-officedocument.wordprocessingml.footer+xml"/>
  <Override PartName="/word/footer18.xml" ContentType="application/vnd.openxmlformats-officedocument.wordprocessingml.footer+xml"/>
  <Override PartName="/word/footer5.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5.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Override PartName="/word/footer9.xml" ContentType="application/vnd.openxmlformats-officedocument.wordprocessingml.footer+xml"/>
  <Override PartName="/word/settings.xml" ContentType="application/vnd.openxmlformats-officedocument.wordprocessingml.settings+xml"/>
  <Override PartName="/word/footer13.xml" ContentType="application/vnd.openxmlformats-officedocument.wordprocessingml.footer+xml"/>
  <Override PartName="/word/footer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document.xml" ContentType="application/vnd.openxmlformats-officedocument.wordprocessingml.document.main+xml"/>
  <Override PartName="/word/footer2.xml" ContentType="application/vnd.openxmlformats-officedocument.wordprocessingml.footer+xml"/>
  <Override PartName="/word/footer14.xml" ContentType="application/vnd.openxmlformats-officedocument.wordprocessingml.footer+xml"/>
  <Override PartName="/word/footer12.xml" ContentType="application/vnd.openxmlformats-officedocument.wordprocessingml.footer+xml"/>
  <Override PartName="/word/media/image1.png" ContentType="image/png"/>
  <Override PartName="/word/media/image2.jpeg" ContentType="image/jpeg"/>
  <Override PartName="/word/fontTable.xml" ContentType="application/vnd.openxmlformats-officedocument.wordprocessingml.fontTable+xml"/>
  <Override PartName="/word/footer1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اهتمام ائمه صلوات الله علیهم اجمعین به مسئله غدیر و اهمیت زیارت غدیریه امام هادی صلوات الله علیه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75328_372815092">
            <w:r>
              <w:rPr>
                <w:webHidden/>
                <w:rStyle w:val="IndexLink"/>
                <w:rtl w:val="true"/>
              </w:rPr>
              <w:t>مشخصات مقاله</w:t>
            </w:r>
            <w:r>
              <w:rPr>
                <w:rStyle w:val="IndexLink"/>
                <w:rtl w:val="true"/>
              </w:rPr>
              <w:tab/>
            </w:r>
            <w:r>
              <w:rPr>
                <w:rStyle w:val="IndexLink"/>
              </w:rPr>
              <w:t>4</w:t>
            </w:r>
          </w:hyperlink>
        </w:p>
        <w:p>
          <w:pPr>
            <w:pStyle w:val="Contents2"/>
            <w:tabs>
              <w:tab w:val="clear" w:pos="8743"/>
              <w:tab w:val="right" w:pos="9026" w:leader="dot"/>
            </w:tabs>
            <w:rPr/>
          </w:pPr>
          <w:hyperlink w:anchor="__RefHeading___Toc1675330_372815092">
            <w:r>
              <w:rPr>
                <w:webHidden/>
                <w:rStyle w:val="IndexLink"/>
                <w:rtl w:val="true"/>
              </w:rPr>
              <w:t>شریعتی</w:t>
            </w:r>
            <w:r>
              <w:rPr>
                <w:rStyle w:val="IndexLink"/>
                <w:rtl w:val="true"/>
              </w:rPr>
              <w:tab/>
            </w:r>
            <w:r>
              <w:rPr>
                <w:rStyle w:val="IndexLink"/>
              </w:rPr>
              <w:t>4</w:t>
            </w:r>
          </w:hyperlink>
        </w:p>
        <w:p>
          <w:pPr>
            <w:pStyle w:val="Contents2"/>
            <w:tabs>
              <w:tab w:val="clear" w:pos="8743"/>
              <w:tab w:val="right" w:pos="9026" w:leader="dot"/>
            </w:tabs>
            <w:rPr/>
          </w:pPr>
          <w:hyperlink w:anchor="__RefHeading___Toc1675332_372815092">
            <w:r>
              <w:rPr>
                <w:webHidden/>
                <w:rStyle w:val="IndexLink"/>
                <w:rtl w:val="true"/>
              </w:rPr>
              <w:t>حاج آقای کاشانی</w:t>
            </w:r>
            <w:r>
              <w:rPr>
                <w:rStyle w:val="IndexLink"/>
                <w:rtl w:val="true"/>
              </w:rPr>
              <w:tab/>
            </w:r>
            <w:r>
              <w:rPr>
                <w:rStyle w:val="IndexLink"/>
              </w:rPr>
              <w:t>5</w:t>
            </w:r>
          </w:hyperlink>
        </w:p>
        <w:p>
          <w:pPr>
            <w:pStyle w:val="Contents2"/>
            <w:tabs>
              <w:tab w:val="clear" w:pos="8743"/>
              <w:tab w:val="right" w:pos="9026" w:leader="dot"/>
            </w:tabs>
            <w:rPr/>
          </w:pPr>
          <w:hyperlink w:anchor="__RefHeading___Toc1675334_372815092">
            <w:r>
              <w:rPr>
                <w:webHidden/>
                <w:rStyle w:val="IndexLink"/>
                <w:rtl w:val="true"/>
              </w:rPr>
              <w:t>شریعتی</w:t>
            </w:r>
            <w:r>
              <w:rPr>
                <w:rStyle w:val="IndexLink"/>
                <w:rtl w:val="true"/>
              </w:rPr>
              <w:t xml:space="preserve">: </w:t>
            </w:r>
            <w:r>
              <w:rPr>
                <w:rStyle w:val="IndexLink"/>
                <w:rtl w:val="true"/>
              </w:rPr>
              <w:t>بحث امروز شما را خواهیم شنید</w:t>
            </w:r>
            <w:r>
              <w:rPr>
                <w:rStyle w:val="IndexLink"/>
                <w:rtl w:val="true"/>
              </w:rPr>
              <w:t>.</w:t>
              <w:tab/>
            </w:r>
            <w:r>
              <w:rPr>
                <w:rStyle w:val="IndexLink"/>
              </w:rPr>
              <w:t>5</w:t>
            </w:r>
          </w:hyperlink>
        </w:p>
        <w:p>
          <w:pPr>
            <w:pStyle w:val="Contents2"/>
            <w:tabs>
              <w:tab w:val="clear" w:pos="8743"/>
              <w:tab w:val="right" w:pos="9026" w:leader="dot"/>
            </w:tabs>
            <w:rPr/>
          </w:pPr>
          <w:hyperlink w:anchor="__RefHeading___Toc1675336_372815092">
            <w:r>
              <w:rPr>
                <w:webHidden/>
                <w:rStyle w:val="IndexLink"/>
                <w:rtl w:val="true"/>
              </w:rPr>
              <w:t>حاج آقای کاشانی</w:t>
            </w:r>
            <w:r>
              <w:rPr>
                <w:rStyle w:val="IndexLink"/>
                <w:rtl w:val="true"/>
              </w:rPr>
              <w:tab/>
            </w:r>
            <w:r>
              <w:rPr>
                <w:rStyle w:val="IndexLink"/>
              </w:rPr>
              <w:t>5</w:t>
            </w:r>
          </w:hyperlink>
        </w:p>
        <w:p>
          <w:pPr>
            <w:pStyle w:val="Contents2"/>
            <w:tabs>
              <w:tab w:val="clear" w:pos="8743"/>
              <w:tab w:val="right" w:pos="9026" w:leader="dot"/>
            </w:tabs>
            <w:rPr/>
          </w:pPr>
          <w:hyperlink w:anchor="__RefHeading___Toc1675338_372815092">
            <w:r>
              <w:rPr>
                <w:webHidden/>
                <w:rStyle w:val="IndexLink"/>
                <w:rtl w:val="true"/>
              </w:rPr>
              <w:t>نکته دیگر اینکه چرا غدیر مسأله امروز ماست؟</w:t>
            </w:r>
            <w:r>
              <w:rPr>
                <w:rStyle w:val="IndexLink"/>
                <w:rtl w:val="true"/>
              </w:rPr>
              <w:tab/>
            </w:r>
            <w:r>
              <w:rPr>
                <w:rStyle w:val="IndexLink"/>
              </w:rPr>
              <w:t>6</w:t>
            </w:r>
          </w:hyperlink>
        </w:p>
        <w:p>
          <w:pPr>
            <w:pStyle w:val="Contents2"/>
            <w:tabs>
              <w:tab w:val="clear" w:pos="8743"/>
              <w:tab w:val="right" w:pos="9026" w:leader="dot"/>
            </w:tabs>
            <w:rPr/>
          </w:pPr>
          <w:hyperlink w:anchor="__RefHeading___Toc1675340_372815092">
            <w:r>
              <w:rPr>
                <w:webHidden/>
                <w:rStyle w:val="IndexLink"/>
                <w:rtl w:val="true"/>
              </w:rPr>
              <w:t>یکی دیگر اینکه</w:t>
            </w:r>
            <w:r>
              <w:rPr>
                <w:rStyle w:val="IndexLink"/>
                <w:rtl w:val="true"/>
              </w:rPr>
              <w:tab/>
            </w:r>
            <w:r>
              <w:rPr>
                <w:rStyle w:val="IndexLink"/>
              </w:rPr>
              <w:t>16</w:t>
            </w:r>
          </w:hyperlink>
        </w:p>
        <w:p>
          <w:pPr>
            <w:pStyle w:val="Contents2"/>
            <w:tabs>
              <w:tab w:val="clear" w:pos="8743"/>
              <w:tab w:val="right" w:pos="9026" w:leader="dot"/>
            </w:tabs>
            <w:rPr/>
          </w:pPr>
          <w:hyperlink w:anchor="__RefHeading___Toc1675342_372815092">
            <w:r>
              <w:rPr>
                <w:webHidden/>
                <w:rStyle w:val="IndexLink"/>
                <w:rtl w:val="true"/>
              </w:rPr>
              <w:t>شریعتی</w:t>
            </w:r>
            <w:r>
              <w:rPr>
                <w:rStyle w:val="IndexLink"/>
                <w:rtl w:val="true"/>
              </w:rPr>
              <w:tab/>
            </w:r>
            <w:r>
              <w:rPr>
                <w:rStyle w:val="IndexLink"/>
              </w:rPr>
              <w:t>19</w:t>
            </w:r>
          </w:hyperlink>
        </w:p>
        <w:p>
          <w:pPr>
            <w:pStyle w:val="Contents2"/>
            <w:tabs>
              <w:tab w:val="clear" w:pos="8743"/>
              <w:tab w:val="right" w:pos="9026" w:leader="dot"/>
            </w:tabs>
            <w:rPr/>
          </w:pPr>
          <w:hyperlink w:anchor="__RefHeading___Toc1675344_372815092">
            <w:r>
              <w:rPr>
                <w:webHidden/>
                <w:rStyle w:val="IndexLink"/>
                <w:rtl w:val="true"/>
              </w:rPr>
              <w:t>ترجمه آیات</w:t>
            </w:r>
            <w:r>
              <w:rPr>
                <w:rStyle w:val="IndexLink"/>
                <w:rtl w:val="true"/>
              </w:rPr>
              <w:tab/>
            </w:r>
            <w:r>
              <w:rPr>
                <w:rStyle w:val="IndexLink"/>
              </w:rPr>
              <w:t>19</w:t>
            </w:r>
          </w:hyperlink>
        </w:p>
        <w:p>
          <w:pPr>
            <w:pStyle w:val="Contents2"/>
            <w:tabs>
              <w:tab w:val="clear" w:pos="8743"/>
              <w:tab w:val="right" w:pos="9026" w:leader="dot"/>
            </w:tabs>
            <w:rPr/>
          </w:pPr>
          <w:hyperlink w:anchor="__RefHeading___Toc1675346_372815092">
            <w:r>
              <w:rPr>
                <w:webHidden/>
                <w:rStyle w:val="IndexLink"/>
                <w:rtl w:val="true"/>
              </w:rPr>
              <w:t>شریعتی</w:t>
            </w:r>
            <w:r>
              <w:rPr>
                <w:rStyle w:val="IndexLink"/>
                <w:rtl w:val="true"/>
              </w:rPr>
              <w:tab/>
            </w:r>
            <w:r>
              <w:rPr>
                <w:rStyle w:val="IndexLink"/>
              </w:rPr>
              <w:t>20</w:t>
            </w:r>
          </w:hyperlink>
        </w:p>
        <w:p>
          <w:pPr>
            <w:pStyle w:val="Contents2"/>
            <w:tabs>
              <w:tab w:val="clear" w:pos="8743"/>
              <w:tab w:val="right" w:pos="9026" w:leader="dot"/>
            </w:tabs>
            <w:rPr/>
          </w:pPr>
          <w:hyperlink w:anchor="__RefHeading___Toc1675348_372815092">
            <w:r>
              <w:rPr>
                <w:webHidden/>
                <w:rStyle w:val="IndexLink"/>
                <w:rtl w:val="true"/>
              </w:rPr>
              <w:t>حاج آقای کاشانی</w:t>
            </w:r>
            <w:r>
              <w:rPr>
                <w:rStyle w:val="IndexLink"/>
                <w:rtl w:val="true"/>
              </w:rPr>
              <w:tab/>
            </w:r>
            <w:r>
              <w:rPr>
                <w:rStyle w:val="IndexLink"/>
              </w:rPr>
              <w:t>20</w:t>
            </w:r>
          </w:hyperlink>
        </w:p>
        <w:p>
          <w:pPr>
            <w:pStyle w:val="Contents2"/>
            <w:tabs>
              <w:tab w:val="clear" w:pos="8743"/>
              <w:tab w:val="right" w:pos="9026" w:leader="dot"/>
            </w:tabs>
            <w:rPr/>
          </w:pPr>
          <w:hyperlink w:anchor="__RefHeading___Toc1675350_372815092">
            <w:r>
              <w:rPr>
                <w:webHidden/>
                <w:rStyle w:val="IndexLink"/>
                <w:rtl w:val="true"/>
              </w:rPr>
              <w:t>شریعتی</w:t>
            </w:r>
            <w:r>
              <w:rPr>
                <w:rStyle w:val="IndexLink"/>
                <w:rtl w:val="true"/>
              </w:rPr>
              <w:tab/>
            </w:r>
            <w:r>
              <w:rPr>
                <w:rStyle w:val="IndexLink"/>
              </w:rPr>
              <w:t>21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916_70116"/>
      <w:bookmarkStart w:id="1" w:name="pg6916_70116"/>
      <w:bookmarkEnd w:id="1"/>
    </w:p>
    <w:p>
      <w:pPr>
        <w:pStyle w:val="Heading2"/>
        <w:numPr>
          <w:ilvl w:val="1"/>
          <w:numId w:val="1"/>
        </w:numPr>
        <w:rPr/>
      </w:pPr>
      <w:bookmarkStart w:id="2" w:name="pg6916_70116"/>
      <w:bookmarkStart w:id="3" w:name="__RefHeading___Toc1675328_372815092"/>
      <w:bookmarkStart w:id="4" w:name="_Toc1"/>
      <w:bookmarkEnd w:id="2"/>
      <w:bookmarkEnd w:id="3"/>
      <w:r>
        <w:rPr>
          <w:rtl w:val="true"/>
        </w:rPr>
        <w:t>مشخصات مقاله</w:t>
      </w:r>
      <w:bookmarkEnd w:id="4"/>
    </w:p>
    <w:p>
      <w:pPr>
        <w:pStyle w:val="BookText"/>
        <w:rPr/>
      </w:pPr>
      <w:r>
        <w:rPr>
          <w:rFonts w:ascii="IRNazanin" w:hAnsi="IRNazanin" w:eastAsia="IRNazanin"/>
          <w:color w:val="111111"/>
          <w:sz w:val="28"/>
          <w:sz w:val="28"/>
          <w:szCs w:val="28"/>
          <w:rtl w:val="true"/>
          <w:lang w:bidi="fa-IR"/>
        </w:rPr>
        <w:t>حامد کاشانی</w:t>
      </w:r>
    </w:p>
    <w:p>
      <w:pPr>
        <w:pStyle w:val="BookText"/>
        <w:rPr/>
      </w:pPr>
      <w:r>
        <w:rPr>
          <w:rFonts w:ascii="IRNazanin" w:hAnsi="IRNazanin" w:eastAsia="IRNazanin"/>
          <w:color w:val="111111"/>
          <w:sz w:val="28"/>
          <w:sz w:val="28"/>
          <w:szCs w:val="28"/>
          <w:rtl w:val="true"/>
          <w:lang w:bidi="fa-IR"/>
        </w:rPr>
        <w:t xml:space="preserve">روز سه شنبه مورخ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ماه </w:t>
      </w:r>
      <w:r>
        <w:rPr>
          <w:rFonts w:eastAsia="IRNazanin" w:cs="IRNazanin"/>
          <w:color w:val="111111"/>
          <w:sz w:val="28"/>
          <w:szCs w:val="28"/>
          <w:lang w:bidi="fa-IR"/>
        </w:rPr>
        <w:t>1399</w:t>
      </w:r>
    </w:p>
    <w:p>
      <w:pPr>
        <w:pStyle w:val="BookText"/>
        <w:rPr/>
      </w:pPr>
      <w:r>
        <w:rPr>
          <w:rFonts w:ascii="IRNazanin" w:hAnsi="IRNazanin" w:eastAsia="IRNazanin"/>
          <w:color w:val="111111"/>
          <w:sz w:val="28"/>
          <w:sz w:val="28"/>
          <w:szCs w:val="28"/>
          <w:rtl w:val="true"/>
          <w:lang w:bidi="fa-IR"/>
        </w:rPr>
        <w:t xml:space="preserve">در برنامه تلویزیونی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سوم سیما حضور یافتند</w:t>
      </w:r>
    </w:p>
    <w:p>
      <w:pPr>
        <w:pStyle w:val="BookText"/>
        <w:rPr/>
      </w:pPr>
      <w:r>
        <w:rPr>
          <w:rFonts w:ascii="IRNazanin" w:hAnsi="IRNazanin" w:eastAsia="IRNazanin"/>
          <w:color w:val="111111"/>
          <w:sz w:val="28"/>
          <w:sz w:val="28"/>
          <w:szCs w:val="28"/>
          <w:rtl w:val="true"/>
          <w:lang w:bidi="fa-IR"/>
        </w:rPr>
        <w:t xml:space="preserve">و پیرامون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اهتمام ائمه صلوات الله علیهم اجمعین به مسئله غدیر و اهمیت زیارت غدیریه امام هادی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گفتگو پرداختند که مشروح این برنامه تقدیم حضورتان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سید علی بحرینی به نیابت از مرحومه حاجیه خانم کسایی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گروه هم پیمانان موعود غدیر</w:t>
      </w:r>
      <w:r>
        <w:rPr>
          <w:rFonts w:eastAsia="IRNazanin" w:cs="IRNazanin"/>
          <w:color w:val="111111"/>
          <w:sz w:val="28"/>
          <w:szCs w:val="28"/>
          <w:rtl w:val="true"/>
          <w:lang w:bidi="fa-IR"/>
        </w:rPr>
        <w:t>.</w:t>
      </w:r>
    </w:p>
    <w:p>
      <w:pPr>
        <w:pStyle w:val="Heading2"/>
        <w:numPr>
          <w:ilvl w:val="1"/>
          <w:numId w:val="1"/>
        </w:numPr>
        <w:rPr/>
      </w:pPr>
      <w:bookmarkStart w:id="5" w:name="__RefHeading___Toc1675330_372815092"/>
      <w:bookmarkStart w:id="6" w:name="_Toc2"/>
      <w:bookmarkEnd w:id="5"/>
      <w:r>
        <w:rPr>
          <w:rtl w:val="true"/>
        </w:rPr>
        <w:t>شریعتی</w:t>
      </w:r>
      <w:bookmarkEnd w:id="6"/>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بسم الله الرحمن الرحیم، اللهم صل علی محمد و آل محمد و عجل فرجهم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لنگر آسمان، ستون زمین تو به جبریل داده‌ای پر و بال</w:t>
      </w:r>
    </w:p>
    <w:p>
      <w:pPr>
        <w:pStyle w:val="BookText"/>
        <w:rPr/>
      </w:pPr>
      <w:r>
        <w:rPr>
          <w:rFonts w:ascii="IRNazanin" w:hAnsi="IRNazanin" w:eastAsia="IRNazanin"/>
          <w:color w:val="111111"/>
          <w:sz w:val="28"/>
          <w:sz w:val="28"/>
          <w:szCs w:val="28"/>
          <w:rtl w:val="true"/>
          <w:lang w:bidi="fa-IR"/>
        </w:rPr>
        <w:t>مستی‌ام را بیا دو چندان کن یا علی یا محول الاحوال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الذی جعلنا من المتمسکین بولایه امیرالمؤمنین و الائمه المعصومین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می‌کنم به دوستان عزیزم، انشاءالله هرجا هستید باغ دلتان آباد باشد و زیر سایه مهربانی و کرامت امیرالمؤمنین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خدای امروز خیلی خوش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آقای کاشانی سلام علیکم و رحمه الله خیلی خوش آمدید</w:t>
      </w:r>
      <w:r>
        <w:rPr>
          <w:rFonts w:eastAsia="IRNazanin" w:cs="IRNazanin"/>
          <w:color w:val="111111"/>
          <w:sz w:val="28"/>
          <w:szCs w:val="28"/>
          <w:rtl w:val="true"/>
          <w:lang w:bidi="fa-IR"/>
        </w:rPr>
        <w:t>.</w:t>
      </w:r>
      <w:bookmarkStart w:id="7" w:name="pg6916_70118"/>
    </w:p>
    <w:p>
      <w:pPr>
        <w:pStyle w:val="Heading2"/>
        <w:numPr>
          <w:ilvl w:val="1"/>
          <w:numId w:val="1"/>
        </w:numPr>
        <w:rPr/>
      </w:pPr>
      <w:bookmarkStart w:id="8" w:name="__RefHeading___Toc1675332_372815092"/>
      <w:bookmarkStart w:id="9" w:name="_Toc3"/>
      <w:bookmarkEnd w:id="7"/>
      <w:bookmarkEnd w:id="8"/>
      <w:r>
        <w:rPr>
          <w:rtl w:val="true"/>
        </w:rPr>
        <w:t>حاج آقای کاشانی</w:t>
      </w:r>
      <w:bookmarkEnd w:id="9"/>
    </w:p>
    <w:p>
      <w:pPr>
        <w:pStyle w:val="BookText"/>
        <w:rPr/>
      </w:pPr>
      <w:r>
        <w:rPr>
          <w:rFonts w:ascii="IRNazanin" w:hAnsi="IRNazanin" w:eastAsia="IRNazanin"/>
          <w:color w:val="111111"/>
          <w:sz w:val="28"/>
          <w:sz w:val="28"/>
          <w:szCs w:val="28"/>
          <w:rtl w:val="true"/>
          <w:lang w:bidi="fa-IR"/>
        </w:rPr>
        <w:t>سلام علیکم و رحمه الله، بنده هم خدمت حضرتعالی و همه بینندگان و شنوندگان سلام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را تبریک می‌گویم، انشاءالله خداوند به برکت ولایت امیرالمؤمنین دلشان را شاد کند، امیدواریم خداوند ما را از ولایتمداران امیرالمؤمنین قرار بدهد و حضرت ما را در قیامت انکار نکند</w:t>
      </w:r>
      <w:r>
        <w:rPr>
          <w:rFonts w:eastAsia="IRNazanin" w:cs="IRNazanin"/>
          <w:color w:val="111111"/>
          <w:sz w:val="28"/>
          <w:szCs w:val="28"/>
          <w:rtl w:val="true"/>
          <w:lang w:bidi="fa-IR"/>
        </w:rPr>
        <w:t>.</w:t>
      </w:r>
    </w:p>
    <w:p>
      <w:pPr>
        <w:pStyle w:val="Heading2"/>
        <w:numPr>
          <w:ilvl w:val="1"/>
          <w:numId w:val="1"/>
        </w:numPr>
        <w:rPr/>
      </w:pPr>
      <w:bookmarkStart w:id="10" w:name="__RefHeading___Toc1675334_372815092"/>
      <w:bookmarkStart w:id="11" w:name="_Toc4"/>
      <w:bookmarkEnd w:id="10"/>
      <w:r>
        <w:rPr>
          <w:rtl w:val="true"/>
        </w:rPr>
        <w:t>شریعتی</w:t>
      </w:r>
      <w:r>
        <w:rPr>
          <w:rtl w:val="true"/>
        </w:rPr>
        <w:t xml:space="preserve">: </w:t>
      </w:r>
      <w:r>
        <w:rPr>
          <w:rtl w:val="true"/>
        </w:rPr>
        <w:t>بحث امروز شما را خواهیم شنید</w:t>
      </w:r>
      <w:r>
        <w:rPr>
          <w:rtl w:val="true"/>
        </w:rPr>
        <w:t>.</w:t>
      </w:r>
      <w:bookmarkEnd w:id="11"/>
    </w:p>
    <w:p>
      <w:pPr>
        <w:pStyle w:val="Heading2"/>
        <w:numPr>
          <w:ilvl w:val="1"/>
          <w:numId w:val="1"/>
        </w:numPr>
        <w:rPr/>
      </w:pPr>
      <w:bookmarkStart w:id="12" w:name="__RefHeading___Toc1675336_372815092"/>
      <w:bookmarkStart w:id="13" w:name="_Toc5"/>
      <w:bookmarkEnd w:id="12"/>
      <w:r>
        <w:rPr>
          <w:rtl w:val="true"/>
        </w:rPr>
        <w:t>حاج آقای کاشانی</w:t>
      </w:r>
      <w:bookmarkEnd w:id="13"/>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خدا را شاکر هستیم که اجازه داریم از امیرالمؤمنین دم بزنیم و اگر همه دار و ندارمان را فدا کنیم تا یک جمله از او بگوییم یقین داریم ضرر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عزیزانی که نگران محرم هستند بدانند سیدالشهداء به پدرش امیرالمؤمنین خیلی عِرق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تعصبی نه، سیدالشهداء هم از شیعیان امیرالمؤمنین است و اگر می‌خواهیم عزاداری ما در ماه محرم مورد پسند اهل‌بیت</w:t>
      </w:r>
      <w:bookmarkStart w:id="14" w:name="pg6916_70120"/>
    </w:p>
    <w:p>
      <w:pPr>
        <w:pStyle w:val="BookText"/>
        <w:rPr/>
      </w:pPr>
      <w:bookmarkEnd w:id="14"/>
      <w:r>
        <w:rPr>
          <w:rFonts w:ascii="IRNazanin" w:hAnsi="IRNazanin" w:eastAsia="IRNazanin"/>
          <w:color w:val="111111"/>
          <w:sz w:val="28"/>
          <w:sz w:val="28"/>
          <w:szCs w:val="28"/>
          <w:rtl w:val="true"/>
          <w:lang w:bidi="fa-IR"/>
        </w:rPr>
        <w:t>باشد به نیابت از سیدالشهداء پرچم غدیر را بالا نگه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غدیر مهم است؟ اهل‌بیت برای غدیر چه می‌کردند؟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غدیر چه کردند؟ چرا غدیر مهم است؟ غدیر ضمانت اجرای اسلام بود، اسلامی که رسول خدا آورده که ما در مبعث انقدر شاد هستیم و رحمت خدا بر ما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للعالمین تشریف آوردند دست خلایق را بگیرند، آغاز بود و غدیر اکمال آن است، دینی که خدا می‌پسندد دینی است که با غدیر به نهایت و کمال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که می‌بینیم بعضی دستاوردها مورد انتظار نبود، چون آن دینی که رسول خدا برای ما آوردند به همه آن عمل نشد وگرنه همانطور که صدیقه طاهره فرمودند،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عیادت حضرت رفتند،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دنیای شما بیزار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دنیایی که در پیش گرفتید دنیایی است که نمی‌توانید علی بن ابی طالب را تحمل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نکنید دنیای شما آباد می‌شود و اگر مسیری که رسول خدا به علی بن ابی طالب سپرد، اجازه می‌دادید این اتفاق بیافتد، می‌دیدید بدون درد سر، بدون اینکه شما را دچار عسرت مالی و جسمی و روحی کند، یک طوری نرم شما را به سمت هدایت می‌برد که زندگی دنیایی شما آباد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شما سراغ دنیایی می‌رفتید که یک جایش آباد و صد جای آن خراب است، برای رسیدن به لذتی باید صد تا زجر بکشی، لذا غدیری که رسول خدا برای بشر آورده بود باعث می‌شد دین ضمانت اجرا پیدا کند و دین دچار تأخیر شد و عقب افتاد</w:t>
      </w:r>
      <w:r>
        <w:rPr>
          <w:rFonts w:eastAsia="IRNazanin" w:cs="IRNazanin"/>
          <w:color w:val="111111"/>
          <w:sz w:val="28"/>
          <w:szCs w:val="28"/>
          <w:rtl w:val="true"/>
          <w:lang w:bidi="fa-IR"/>
        </w:rPr>
        <w:t>.</w:t>
      </w:r>
    </w:p>
    <w:p>
      <w:pPr>
        <w:pStyle w:val="Heading2"/>
        <w:numPr>
          <w:ilvl w:val="1"/>
          <w:numId w:val="1"/>
        </w:numPr>
        <w:rPr/>
      </w:pPr>
      <w:bookmarkStart w:id="15" w:name="__RefHeading___Toc1675338_372815092"/>
      <w:bookmarkStart w:id="16" w:name="_Toc6"/>
      <w:bookmarkEnd w:id="15"/>
      <w:r>
        <w:rPr>
          <w:rtl w:val="true"/>
        </w:rPr>
        <w:t>نکته دیگر اینکه چرا غدیر مسأله امروز ماست؟</w:t>
      </w:r>
      <w:bookmarkEnd w:id="16"/>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غدیر رد تمام طاغوت‌هاست و ردّ ابلیس و قریش و بنی امیه</w:t>
      </w:r>
    </w:p>
    <w:p>
      <w:pPr>
        <w:pStyle w:val="BookText"/>
        <w:rPr/>
      </w:pPr>
      <w:r>
        <w:rPr>
          <w:rFonts w:ascii="IRNazanin" w:hAnsi="IRNazanin" w:eastAsia="IRNazanin"/>
          <w:color w:val="111111"/>
          <w:sz w:val="28"/>
          <w:sz w:val="28"/>
          <w:szCs w:val="28"/>
          <w:rtl w:val="true"/>
          <w:lang w:bidi="fa-IR"/>
        </w:rPr>
        <w:t>و بنی عباس و مغول و استکبار جهانی و مدرنیته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لا 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بخواهد در زندگی ما جاری شود، باید با ولی که خدا قرار داده همراه شویم، لذا غدیر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زندگی شما را باید پیغمبر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غدیر روزی است که باید بدانی ولی و الگو لازم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هرچیزی را از جایی بگیریم و تلفیق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قدم در این بحث این است که امروز امام لازم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عمود و عماد یقین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ما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شب آرام می‌خواهم و صبح آرام بیدار می‌شوم؟ یادم می‌رود و باید به من تذکر بدهید یک سلام به امام زمان بکن ولی اگر تشنه باشم شب بخوابم تشنه هستم، صبح زود آب 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معین و آب گوارا، نعمت بی بدیل عالم وجود امامت هست با غدیر به ما معرفی شده و امروز ما خلأ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یادآور غربت امام زمان ماست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سوم این است که غدیر باعث می‌شود ما بدانیم امام زمان بیایند چطور عمل می‌کنند؟ به آن آموزه‌هایی که در ولایت یاد گرفته بودیم و عمل نکردیم ما را پایبند می‌کنند و این پایبندی باعث می‌شود دنیا گلستان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اربعین سیدالشهدا مردم چطور پذیرایی می‌کنند، بخاطر حبّ امام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اربعین اینطور پذیرایی می‌کنند؟ چون تولی نسبت به امام دارند و می‌دانند اگر بخواهد امام به او نظر کند باید به محبّ امام محبت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شیعه امیرالمؤمنین هستیم، باید به همدیگر محبت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شیعه امیرالمؤمنین نیستیم که این وضع آمار طلاق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قدم امام زمان بیاید تولی بین ما را تقویت می‌کند و ما برای همدیگر می‌میریم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 معرفت امروزی ما به غدیر ربط دارد و هم سبک زندگی ما، امروز خلأ ولایت داریم که چنگ به صورت هم 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صاحبخانه به مستأجر و فروشنده به خریدار رحم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ما خراب است و اگر درست باشد اینطور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همه اینها نبود، ائمه ما معصوم حکیم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 چیز به اندازه غدیر و ولایت سرمایه‌گذاری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برای من با مناسبت‌های دیگر فرق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دهها هزار یا صد هزار روایت در این زمینه داریم از معصومین، شک ندارد که این موضوع اهمیت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می‌کنید از غدیر مهمتر روزی هست؟ لا والله، لا والله، 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بهجت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موضوع سه بار قسم بخورد،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آخرت و سعادتت به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کسی در این عالم با او قابل قیاس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قسم می‌خورد، رسول خدا کاری کرده بود که مردم تا می‌خواست صحبت کند می‌دانستند الآن یک جمله در مورد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 در مورد تو پیمان شکنی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یُبایِعُونَکَ إِنَّما یُبایِعُونَ اللَّهَ یَدُ اللَّهِ فَوْقَ أَیْدِیهِمْ فَمَنْ نَکَثَ فَإِنَّما یَنْکُثُ عَلی نَفْسِهِ وَ مَنْ أَوْفی بِما عاهَدَ عَلَیْهُ اللَّهَ فَسَیُؤْتِیهِ أَجْراً عَظِیماً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می‌خواهند با خدا بیعت کنند، چطور بیعت کنند؟ با کسی که علمش علم خداست و دستش دست خداست، کسانی که با تو بیعت کردند با خدا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روز غدیر وقتی نگاه</w:t>
      </w:r>
    </w:p>
    <w:p>
      <w:pPr>
        <w:pStyle w:val="BookText"/>
        <w:rPr/>
      </w:pPr>
      <w:r>
        <w:rPr>
          <w:rFonts w:ascii="IRNazanin" w:hAnsi="IRNazanin" w:eastAsia="IRNazanin"/>
          <w:color w:val="111111"/>
          <w:sz w:val="28"/>
          <w:sz w:val="28"/>
          <w:szCs w:val="28"/>
          <w:rtl w:val="true"/>
          <w:lang w:bidi="fa-IR"/>
        </w:rPr>
        <w:t xml:space="preserve">می‌کنی آن تصویر را که پیغمبر اکرم دست امیرالمؤمنین را بالا برده، در ذهنت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 فَوْقَ 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دست خدا،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پیمان را بشکند، پیمان خدا را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 پیمان غدیر متأسفانه شکسته می‌شود و بعضی پیمان شکنی می‌کنند ولی با این حال اینقدر پیغمبر اکرم روایت فرمود که افرادی که در بیان فضایل امیرالمؤمنین سخت‌گیر هستند و وقتی حدیث غدیر را نزد او می‌خوانند، کنار بگذارید و در مورد اینها حرف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هیچکسی از اصحاب رسول خدا روایات صحیح و معتبر نداریم که برای علی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غیر شیعه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هیچکس اینقدر فضیلت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فضیلتش بالاست و هم بیان پیامبر اینقدر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پیغمبر اکرم خیلی رسانه‌ای عمل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مردم از در خانه‌هایشان وارد مسجد می‌شوند، رسول خدا بیاید همه درها را ببندد،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ما چه فرقی دارد؟ برای چه ما باید از یک در دیگر بیاییم؟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کار کنم؟ خدا گفته او بیاید چون او طهارت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می‌دانست بعدها اتفاقی خواهد افتاد فضایل امیرالمؤمنین را نمی‌توانند بگویند، یک کاری کرده تصویر در ذهن مردم بماند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أَنْ یَنْظُرَ إِلَی آدَمَ فِی علمه</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می‌خواهید آدم را در علمش ببینید؟ یک روایت از امام رضا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 آدم را در علمش و نوح را فهمش و ابراهیم را در خلقتش و موسی را در مناجاتش ببینید، ببینید چه کسی می‌آید؟ چرا اسم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طرف و آن را نگاه کنند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w:t>
      </w:r>
    </w:p>
    <w:p>
      <w:pPr>
        <w:pStyle w:val="BookText"/>
        <w:rPr/>
      </w:pPr>
      <w:r>
        <w:rPr>
          <w:rFonts w:ascii="IRNazanin" w:hAnsi="IRNazanin" w:eastAsia="IRNazanin"/>
          <w:color w:val="111111"/>
          <w:sz w:val="28"/>
          <w:sz w:val="28"/>
          <w:szCs w:val="28"/>
          <w:rtl w:val="true"/>
          <w:lang w:bidi="fa-IR"/>
        </w:rPr>
        <w:t>را می‌گوید و می‌بینند امیرالمؤمنین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ابلیس، شیطان با خدا مشکلی نداشت و هزاران سال عبادت می‌کرد، سر ولایت دعوا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هستم که نمی‌توانی انکار کنی، با من نمی‌توانی در بیافتی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خلیفه الله دارم بر او 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خاضع و تسلیم باشید، ولی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 به ملائکه درس دادن دیدن علم را باید از آدم گرفت و در برابرش تسلیم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قُلْنا لِلْمَلائِکَهِ اسْجُدُوا لِآدَمَ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 ولایت نتوانست،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علی ماجرای انبیاء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محنت‌های انبیاء در او پیاده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با ادبیات مختلف، الفاظ مختلف، قصه‌ها و حکایات مختلف، امیرالمؤمنین را معرفی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می‌آمد اعتراض کند، پیغمبر گوش نمی‌داد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را در مقام قضا نمی‌دید که باید ببینند شاکی چه می‌گوید و طرف مقابل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بیت‌المال زده و اینطور تقسیم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گوش نمی‌داد این راست است یا دروغ است،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ولی بعد از من است،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تقسیم کن،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اینطور تقسیم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بده،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اینقدر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فراوان داریم کسانی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علی بیزار بودیم رفتیم نزد پیغمبر زیرآب او را بزنیم،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چه 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هرکاری کرد چشم بگو و مطیع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رسول خدا به اباذر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بَا ذَرٍّ أَحِبَّ عَلِیّاً مُخْلِصاً</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اخلاص علی را دوست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باید در دلت محبت او شعله بکشد و هم باید</w:t>
      </w:r>
    </w:p>
    <w:p>
      <w:pPr>
        <w:pStyle w:val="BookText"/>
        <w:rPr/>
      </w:pPr>
      <w:r>
        <w:rPr>
          <w:rFonts w:ascii="IRNazanin" w:hAnsi="IRNazanin" w:eastAsia="IRNazanin"/>
          <w:color w:val="111111"/>
          <w:sz w:val="28"/>
          <w:sz w:val="28"/>
          <w:szCs w:val="28"/>
          <w:rtl w:val="true"/>
          <w:lang w:bidi="fa-IR"/>
        </w:rPr>
        <w:t>محبت امیرالمؤمنین را بروز بدهی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مِنِ امْرِئٍ أَحَبَّ عَلِیّاً مُخْلِصاً وَ سَأَلَ اللَّهَ تَعَالَی شَیْئاً إِلَّا أَعْطَاهُ وَ لَا دَعَا اللَّهَ إِلَّا لَبَّاهُ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می‌خواهید دعا می‌کنید مستجاب شود و خدا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باید علی بن ابی طالب را دوست بداری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را شنید ابوذر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 یَا رَسُولَ اللَّهِ إِنِّی لَأَجِدُ حُبَّ عَلِیِّ بْنِ أَبِی طَالِبٍ عَلَی کَبِدِی کَبَارِدِ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آب خنک که به جگرم می‌چسبد، اینطور دوستش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کَعَسَلِ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می‌خورم برایم شیرین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کَآیَهٍ مِنْ کِتَابِ اللَّهِ أَتْلُوه هُوَ عِنْدِی أَحْلَی مِنَ الْعَسَلِ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عسل برایم شیرین‌تر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ایام فصل ابراز محبت به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که شرایط سخت است کاری کنیم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روز غدیر، ایام عید غدیر کارت را حل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گرفتار هستی نزدیک عید غدیر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به شما مهلت بدهد، نزدیک غدیر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بروز بدهید مستجاب الدعوه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امیرالمؤمنین را خیلی‌ها بیان می‌کنند، فصل ابراز آن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علی داری به مستأجرت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تمام اینها ذیل محبت به شیعیان امیرالمؤمنین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امیرالمؤمنین برای ائمه ما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امیرالمؤمنین در جنگ‌ها می‌جنگید، جبرئیل از راست و میکائیل از چپ و در برابرش ملک الموت همراهی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کارگزاران حضرت حق در عوالم همه در خدمت امیرالمؤمنین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شمشیر امیرالمؤمنین مشیعت و اراده خدا را ظاهر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می‌خواهیم ائمه ما را دوست بدارند باید به این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به نیابت از سیدالشهداء کاری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 مسجد نشسته بودند،</w:t>
      </w:r>
    </w:p>
    <w:p>
      <w:pPr>
        <w:pStyle w:val="BookText"/>
        <w:rPr/>
      </w:pPr>
      <w:r>
        <w:rPr>
          <w:rFonts w:ascii="IRNazanin" w:hAnsi="IRNazanin" w:eastAsia="IRNazanin"/>
          <w:color w:val="111111"/>
          <w:sz w:val="28"/>
          <w:sz w:val="28"/>
          <w:szCs w:val="28"/>
          <w:rtl w:val="true"/>
          <w:lang w:bidi="fa-IR"/>
        </w:rPr>
        <w:t>ابوسعید از اصحاب رسول خداست، عبدالله پسر عمروعاص، با چند نفر دیگر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سیدالشهداء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 همه پاسخ حضرت را دادند ولی عبدالله پسر عمروعاص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رد شد، صدایش را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و رحمه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نمی‌خواست صدایش در صدای بقیه گم شود و حضرت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بگویم بین شما زمینی‌ها چه کسی از همه محبوب‌تر است نزد اهل آسمان؟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آقایی که پیاده راه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امام حسین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شب‌های صفین دیگر مرا آدم حساب نکرده با من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از من راضی شود از همه دنیا برایم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برویم از او عذرخواهی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اجازه گرفتم و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تلاش کرد تا حضرت به او اجازه ورود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او قهر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شد سیدالشهداء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من محبو‌ب‌ترین اهل زمین بر آسمانیان هست؟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جلوی پدرم روز صفین ایستادی؟ پس چطور جرأت کردی؟ تو می‌خواهی در جامعه بگویی من طرفدار حسین بن علی هستم و متهم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من بهتر بود، چرا باید در جامعه لعن شود؟ اگر می‌خواهیم به چشم ائمه بیاییم باید امیرالمؤمنین و این ایام و شیعیانشان را تکریم کنیم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اینقدر رسول خدا این را بیان کرده بود و بعضی کتمان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اصحاب امیرالمؤمنین این مسأله با گوشت و پوستشان آمیخته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شخصیتی داریم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واصله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الطُفیل، خیلی آدم عجیبی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است که در بین اصحاب صغار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بعضی از مطالب را نشنیده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امیرالمؤمنین در میدان کوفه مناشده کرد، ایستاده بودم دیدم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یادتان نیست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به خودتان اولی هستم و باید همه چیز را فدای رسالت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را شنیدم گویی منقلب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او چه شد؟ چرا مقابلش جنگیدند؟ نزد زید بن اَرقم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پیغمبر این جمله را فرمود؟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جمله را شنیدید درگیری و همراهی نکردن با او معنایی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الطُفیل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پیغمبر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علی اینقدر زیاد است که اگر یکی را به همه مردم بدهی همه برای قیامت پرونده اعمالشان 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مناقبی دارد که یکی را به همه بدهیم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بعضی از اینها حق‌اش را به جا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اینطور است در تاریخ دمشق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معاویه حکومتش مستقر شد، خیلی دوست داشت ابی الطفیل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شد به عمروعاص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این کیست؟ این پهلوان صفین است و شاعری است که در بزنگاه‌ها از امیرالمؤمنین دفاع کرده و این رفیق ابوالحسن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ابی الطفیل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أبی الطفیل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برای علی گریه می‌کنی؟ چه بلایی روزگار سرت آورد وقتی علی را از دست دادی؟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مادر بچه مرده گریه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ما این است که مولای خود را از دست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دوستش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مادر موسی، موسی را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شکایت می‌کنم از کم‌کاری</w:t>
      </w:r>
    </w:p>
    <w:p>
      <w:pPr>
        <w:pStyle w:val="BookText"/>
        <w:rPr/>
      </w:pPr>
      <w:r>
        <w:rPr>
          <w:rFonts w:ascii="IRNazanin" w:hAnsi="IRNazanin" w:eastAsia="IRNazanin"/>
          <w:color w:val="111111"/>
          <w:sz w:val="28"/>
          <w:sz w:val="28"/>
          <w:szCs w:val="28"/>
          <w:rtl w:val="true"/>
          <w:lang w:bidi="fa-IR"/>
        </w:rPr>
        <w:t>خودم در حق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ایام غدیر دست برداریم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شکایت می‌کنیم به تو از اینکه کم کار هستیم و نتوانستیم امیرالمؤمنین را به عالم معرفی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بحث ما بود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ولادت حضرت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امام هادی از کسانی است که خیلی برای امیرالمؤمنین زحمت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زیارتنامه‌های متعددی برای اهل‌بیت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امام صادق برای علما هست، عموم مردم خیلی با روایت کار ندارند ولی عموم مردم زیارت عاشورا را خواندند و زیارت جامعه را خواندند، یعنی یکی از کارکردهای معرفتی این است که شما معارف آسمانی الهی را بیاوری به عموم مردم در مناسکی یاد بدهی بگویند و هم یاد بگیرند با امامشان چطور حرف بزنند و هم وسط این حرف زدن اعتقادات بفهمند، جایگاه من کجاست و نسبت من با امامم چیست؟ لذا این زیارتنامه‌ها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زیارتنامه مهم قابل اعتنا از امام هادی داریم و در بعضی روایات ما هست که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شیعه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شیعه را نفرمودند امام صادق، امام هادی یک زیارت جامعه دارند که قدری مردم آشنا هستند و یک زیارتی دارند روز غدیر خودشان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امام هادی در روز غدیر از غرر زیارات است، سندش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مردم ما این ایام که فرصت دارند این را یک دور بخوانند و یکی از اعمال مخصوص روز عید غدیر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که شیعه امیرالمؤمنین است در شرایطی که حکومت ستمگر بنی عباس ایشان را محدود کرده در شرایط تبعید چه عباراتی را فرموده است؟ یک نکته این است که این زیارت تعلیمی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یکوقتی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این امام برو و این جملات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من وقتی روز غدیر مشرف شد مرقد امیرالمؤمنین، این جملات را در زیارت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اگر به ما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را پیدا کنیم امام زمان را دیده باشد، چقدر حاضر هستیم بدهیم تا بپرسیم آقا به شما چه گفت؟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و دلبازی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در زیارت خصوصی خود در کنار قبر امیرالمؤمنین این عبارات را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زیارتنامه که بسیار با ادب به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مولای من و مولای مؤمنان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آلَ الْأَمْرُ إِلَیْکَ أَجْرَیْتَهُمْ عَلَی مَا أَجْرَیَا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کار به دست پیغمبر رسید و پیغمبر به نبوت رسید و تو امام شدی، سختی‌های تو سختی‌های انبیاء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سختی‌های تو سختی‌های انبیاء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بود که همانطور که حضرت اسماعیل را در عید قربان خداوند امتحان سختی کرد، پیغمبر هم به تو امر کرد علی جان لیله المبیت جای من در بستر من می‌خوابی که من بروم؟ اینطور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أَمَرَکَ أَنْ تَضْجَعَ فِی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دستور داد علی جان تو باید این کار را بکنی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وَاقِیاً لَهُ بِنَفْسِکَ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جانت را باید فدا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أَسْرَعْتَ إِلَی إِجَابَتِهِ مُطِیعاً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شما برای این کار دویدی و مکث نکردی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لِنَفْسِکَ عَلَی الْقَتْلِ مُوَطِّناً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برای شهادت آماده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فَشَکَرَ اللَّهُ تَعَالَی طَاعَتَکَ وَ أَبَانَ عَنْ جَمِیلِ فِعْلِکَ بِقَوْلِهِ جَلَّ ذِکْرُهُ وَ مِنَ النَّاسِ مَنْ یَشْرِی نَفْسَهُ ابْتِغاءَ مَرْضاتِ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در این آیه تبیین کرد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w:t>
      </w:r>
      <w:bookmarkStart w:id="17" w:name="pg6916_70139"/>
    </w:p>
    <w:p>
      <w:pPr>
        <w:pStyle w:val="BookText"/>
        <w:rPr/>
      </w:pPr>
      <w:bookmarkEnd w:id="17"/>
      <w:r>
        <w:rPr>
          <w:rFonts w:ascii="IRNazanin" w:hAnsi="IRNazanin" w:eastAsia="IRNazanin"/>
          <w:color w:val="111111"/>
          <w:sz w:val="28"/>
          <w:sz w:val="28"/>
          <w:szCs w:val="28"/>
          <w:rtl w:val="true"/>
          <w:lang w:bidi="fa-IR"/>
        </w:rPr>
        <w:t xml:space="preserve">کتابی داریم زیدی‌ها نوشتند برای قرن چهارم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مصادر مهم تاریخی است و به تازگی در یمن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لیله المبیت اینطور نبود که بگوییم چه کسی حاضر است جای پیغمبر بخوابد، لباس پیغمبر بپوشد و امیرالمؤمنین داوطلب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امیرالمؤمنین و پیغمبر مثل یک روح در دو بدن بودند و نور چشم رسول خدا بود، پیغمبر دستور داد علی جان تو جای من 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قریشا لن یفقدونی ما رأوک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تو را ببینند دنبال من نمی‌گردند، چرا؟ چون وقتی نگاه می‌کنند می‌بینند تو هستی،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رسول خدا هجرت و فرار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پیغمبر و رسول خدا اتحاد بود، وقتی صبح شد دیدند علی هست، اگر می‌خواست از مدینه خارج شود، حتماً علی را با خودش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دنبالش نگشتند، فرصتی پیدا شد که پیغمبر اکرم بتوانند فاصله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لیله المبیت امر رسول خداست و اگر امیرالمؤمنین این را نپذیرفته بود، کسی دیگر قبول می‌کرد هم فایده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پیدا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فضایلی است که در این زیارت عظیم الشأن امر آمده است</w:t>
      </w:r>
      <w:r>
        <w:rPr>
          <w:rFonts w:eastAsia="IRNazanin" w:cs="IRNazanin"/>
          <w:color w:val="111111"/>
          <w:sz w:val="28"/>
          <w:szCs w:val="28"/>
          <w:rtl w:val="true"/>
          <w:lang w:bidi="fa-IR"/>
        </w:rPr>
        <w:t>.</w:t>
      </w:r>
    </w:p>
    <w:p>
      <w:pPr>
        <w:pStyle w:val="Heading2"/>
        <w:numPr>
          <w:ilvl w:val="1"/>
          <w:numId w:val="1"/>
        </w:numPr>
        <w:rPr/>
      </w:pPr>
      <w:bookmarkStart w:id="18" w:name="__RefHeading___Toc1675340_372815092"/>
      <w:bookmarkStart w:id="19" w:name="_Toc7"/>
      <w:bookmarkEnd w:id="18"/>
      <w:r>
        <w:rPr>
          <w:rtl w:val="true"/>
        </w:rPr>
        <w:t>یکی دیگر اینکه</w:t>
      </w:r>
      <w:bookmarkEnd w:id="19"/>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هادی در این زیارتنامه بسیار پر نکته بیش از سی آیه در مورد امیرالمؤمنین بیان فرموده است با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أنک امیرالمؤمنین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حق تو هستی، قرآن به ولایت تو ناطق شده و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امت عهدی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می‌دهم تو و عموی تو و برادر تو، شما ای کسانی که جانتان را با خدا تجارت کردید، خدا این آیه را نازل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اشْتَری مِنَ الْمُؤْمِنِینَ أَنْفُسَهُمْ</w:t>
      </w:r>
    </w:p>
    <w:p>
      <w:pPr>
        <w:pStyle w:val="BookText"/>
        <w:rPr/>
      </w:pPr>
      <w:r>
        <w:rPr>
          <w:rFonts w:ascii="IRNazanin" w:hAnsi="IRNazanin" w:eastAsia="IRNazanin"/>
          <w:color w:val="111111"/>
          <w:sz w:val="28"/>
          <w:sz w:val="28"/>
          <w:szCs w:val="28"/>
          <w:rtl w:val="true"/>
          <w:lang w:bidi="fa-IR"/>
        </w:rPr>
        <w:t>وَ أَمْوالَهُمْ بِأَنَّ لَهُمُ الْجَنَّهَ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ای امیرالمؤمنین صراط مستقیمی که خدا دستور به تبعیت آن داده تو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تو هستی که اینقدر منیع الطبع بودی که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عالم بیایند درود بگویند ذره‌ای به عزت من اضافه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عالم مرا لعن کنند، یک ذره وحشت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اگر همه مردم دست به دست بدهند علیه من برای من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من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همیشه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از خدا بخواهید به ما لیاقت بدهد برای امیرالمؤمنین 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به کسی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اگر به کسی نیاز داشت، فاطمه زهرا از امیرالمؤمنین دفاع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هستیم که باید این وسط زرنگ باشیم و خودمان را به حضرت نشان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مظهر غنای خداست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 یک عبارت دارند،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بعد از اینکه می‌خواست امامت تو را بیان کند و به امتش معرفی کند، آنجا یک عده شروع کردند به اینکه مجلس پیغمبر را به هم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پیغمبر در هر مجلسی فرصت می‌شد از امیرالمؤمنین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عادی دوازده امام را نمی‌شناختند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دادیم که فضا برای اینکه عموم حدیث جابر را بشناسند نبود، حدیث جابر یک گوهر مخفی بود برای شاگردان خاص الخاص، پیغمبر اکرم در جاهای مختلف وقتی می‌خواست اسم ببرد،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دوازده خلیفه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هست که مجلس را به هم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قرآن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یَعْصِمُکَ مِنَ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نمی‌خواهد امر خدا را اطاعت نکند، چند بار از جمله عرفه خواست مقام امیرالمؤمنین و ولایتش را بیان کند،</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را به هم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مکه و مدینه که پیغمبر خارج شد از مکه به سمت مدینه بیاید، در جایی که غدیر خم بود، جایی که جزء مناسک حج حساب نشود، منافقینی که در مکه بودند با حضرت حرکت نکردند بیایند، جمعیت اهل نفاق که کم شد، ناگهان حضرت دوباره از ولایت امیرالمؤمنین پرده برداری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یَعْصِمُکَ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ما و برادران غیر شیعه هست که پیغبر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تکذیب می‌کنند منتهی این نبود که رسول خدا نخواهد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نتواند به هم بزند و جمعیت منافقین کم شود دوباره پیغمبر اکرم دست امیرالمؤمنین را بالا برد و کار عظیمی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عمامه سیاه خودشان را برداشتند و به سر مبارک امیرالمؤمنین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علامت امامت و رهبری است و تا پایان شهادت رسول خدا این عمامه بر سر امیرالمؤمنین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سحاب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این عمامه سحاب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عملیات واگذاری و تنفیذ امامت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بسیار مهمی داریم که اگر شروع کنیم یک سنت حسنه پا بگیرد، تمام کسانی که به آن عمل می‌کنند ما شریک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بزرگواری راه انداخت اول اخبار صلوات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قیامت هرکس صلوات بفرستد، او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 سمت خدا کسی باور نمی‌کرد روزی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عید قربان به دو هزار و سیصد تا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کسانی که روزهای اول پول دادند تا این سنت حسنه پا بگیرد، امسال اگر پول نداده باشند در ثوابش شریک هستند و آنهایی که دادند دو برابر شریک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هستند که فرزند ندارند، دوست</w:t>
      </w:r>
      <w:bookmarkStart w:id="20" w:name="pg6916_70145"/>
    </w:p>
    <w:p>
      <w:pPr>
        <w:pStyle w:val="BookText"/>
        <w:rPr/>
      </w:pPr>
      <w:bookmarkEnd w:id="20"/>
      <w:r>
        <w:rPr>
          <w:rFonts w:ascii="IRNazanin" w:hAnsi="IRNazanin" w:eastAsia="IRNazanin"/>
          <w:color w:val="111111"/>
          <w:sz w:val="28"/>
          <w:sz w:val="28"/>
          <w:szCs w:val="28"/>
          <w:rtl w:val="true"/>
          <w:lang w:bidi="fa-IR"/>
        </w:rPr>
        <w:t>دارند فرزندی داشته باشند و اسمش را علی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خدا می‌خواهند ولی شرایط مادی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سنت حسنه این است که دست به دست هم بدهیم کمک مادی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بانک‌ها هستند که پول را نگه می‌دارند و وام می‌دهند و می‌توانید به برنامه واگذار کنید تا عزیزانی که مشکل باروری دارند، صاحب فرزند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این سنت حسنه پا بگیرد و چه بسا از بین این فرزندان عالم برجسته، محقق برجسته، یک خدومی باشد که نشود حسابش را شمرد</w:t>
      </w:r>
      <w:r>
        <w:rPr>
          <w:rFonts w:eastAsia="IRNazanin" w:cs="IRNazanin"/>
          <w:color w:val="111111"/>
          <w:sz w:val="28"/>
          <w:szCs w:val="28"/>
          <w:rtl w:val="true"/>
          <w:lang w:bidi="fa-IR"/>
        </w:rPr>
        <w:t>.</w:t>
      </w:r>
    </w:p>
    <w:p>
      <w:pPr>
        <w:pStyle w:val="Heading2"/>
        <w:numPr>
          <w:ilvl w:val="1"/>
          <w:numId w:val="1"/>
        </w:numPr>
        <w:rPr/>
      </w:pPr>
      <w:bookmarkStart w:id="21" w:name="__RefHeading___Toc1675342_372815092"/>
      <w:bookmarkStart w:id="22" w:name="_Toc8"/>
      <w:bookmarkEnd w:id="21"/>
      <w:r>
        <w:rPr>
          <w:rtl w:val="true"/>
        </w:rPr>
        <w:t>شریعتی</w:t>
      </w:r>
      <w:bookmarkEnd w:id="22"/>
    </w:p>
    <w:p>
      <w:pPr>
        <w:pStyle w:val="BookText"/>
        <w:rPr/>
      </w:pPr>
      <w:r>
        <w:rPr>
          <w:rFonts w:ascii="IRNazanin" w:hAnsi="IRNazanin" w:eastAsia="IRNazanin"/>
          <w:color w:val="111111"/>
          <w:sz w:val="28"/>
          <w:sz w:val="28"/>
          <w:szCs w:val="28"/>
          <w:rtl w:val="true"/>
          <w:lang w:bidi="fa-IR"/>
        </w:rPr>
        <w:t xml:space="preserve">امروز صفحه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آیات پایانی سوره مبارکه شوری و آیات ابتدایی سوره مبارکه زخرف را تلاوت خواهیم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کَذلِکَ أَوْحَیْنا إِلَیْکَ رُوحاً مِنْ أَمْرِنا ما کُنْتَ تَدْرِی مَا الْکِتابُ وَ لَا الْإِیمانُ وَ لکِنْ جَعَلْناهُ نُوراً نَهْدِی بِهِ مَنْ نَشاءُ مِنْ عِبادِنا وَ إِنَّکَ لَتَهْدِی إِلی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اللَّهِ الَّذِی لَهُ ما فِی السَّماواتِ وَ ما فِی الْأَرْضِ أَلا إِلَی اللَّهِ تَصِیرُ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الرَّحِیمِ، 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الْکِتابِ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جَعَلْناهُ قُرْآناً عَرَبِیًّا لَعَلَّکُمْ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فِی أُمِّ الْکِتابِ لَدَیْنا لَعَلِیٌّ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فَنَضْرِبُ عَنْکُمُ الذِّکْرَ صَفْحاً أَنْ کُنْتُمْ قَوْماً مُسْرِفِینَ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کَمْ أَرْسَلْنا مِنْ نَبِیٍّ فِی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یَأْتِیهِمْ مِنْ نَبِیٍّ إِلَّا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فَأَهْلَکْنا أَشَدَّ مِنْهُمْ بَطْشاً وَ مَضی مَثَلُ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 السَّماواتِ وَ الْأَرْضَ لَیَقُولُنَّ خَلَقَهُنَّ الْعَزِیزُ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جَعَلَ لَکُمُ الْأَرْضَ مَهْداً وَ جَعَلَ لَکُمْ فِیها سُبُلًا لَعَلَّکُمْ تَهْتَدُونَ</w:t>
      </w:r>
      <w:r>
        <w:rPr>
          <w:rFonts w:eastAsia="Amiri" w:cs="Amiri" w:ascii="Amiri" w:hAnsi="Amiri"/>
          <w:color w:val="111111"/>
          <w:sz w:val="28"/>
          <w:szCs w:val="28"/>
          <w:rtl w:val="true"/>
          <w:lang w:bidi="ar-SA"/>
        </w:rPr>
        <w:t>»</w:t>
      </w:r>
    </w:p>
    <w:p>
      <w:pPr>
        <w:pStyle w:val="Heading2"/>
        <w:numPr>
          <w:ilvl w:val="1"/>
          <w:numId w:val="1"/>
        </w:numPr>
        <w:rPr/>
      </w:pPr>
      <w:bookmarkStart w:id="23" w:name="__RefHeading___Toc1675344_372815092"/>
      <w:bookmarkStart w:id="24" w:name="_Toc9"/>
      <w:bookmarkEnd w:id="23"/>
      <w:r>
        <w:rPr>
          <w:rtl w:val="true"/>
        </w:rPr>
        <w:t>ترجمه آیات</w:t>
      </w:r>
      <w:bookmarkEnd w:id="24"/>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بدین گونه ما روحی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فرمان خود به تو وحی کردیم</w:t>
      </w:r>
      <w:bookmarkStart w:id="25" w:name="pg6916_70147"/>
    </w:p>
    <w:p>
      <w:pPr>
        <w:pStyle w:val="BookText"/>
        <w:rPr/>
      </w:pPr>
      <w:bookmarkEnd w:id="25"/>
      <w:r>
        <w:rPr>
          <w:rFonts w:ascii="IRNazanin" w:hAnsi="IRNazanin" w:eastAsia="IRNazanin"/>
          <w:color w:val="111111"/>
          <w:sz w:val="28"/>
          <w:sz w:val="28"/>
          <w:szCs w:val="28"/>
          <w:rtl w:val="true"/>
          <w:lang w:bidi="fa-IR"/>
        </w:rPr>
        <w:t xml:space="preserve">و تو نه کتاب را می‌دانستی چیست و نه ایمان را، ولی ما آن را نوری قرار دادیم که هر که از بندگانمان را بخواهیم به وسیله آن هدایت کنیم و همانا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راست هدایت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خداوندی که آنچه در آسمان‌ها و زمین است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همه امور به سوی او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 حا،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روشنگر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آن را قرآنی عربیّ قرار دادیم باشد که در آن تعقّل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آن در امّ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نزد ما بلند مرتبه و حکمت‌آمیز و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خاطر آنکه شما گروهی اسرافکارید ما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شما بازگردانیم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بسیار پیامبری که در میان پیشینیان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پیامبری به سراغشان نمی‌آمد مگر آنکه او را مسخره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کسانی را که از نظر قدرت سخت‌تر از این اسرافکاران بودند هلاک کردیم و سرنوشت پیشینیان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آنان سؤال کنی چه کسی آسمان‌ها و زمین را آفرید؟ قطعاً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دانا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زمین را برای شما محل آسایش قرار داد و در آن برای شما راه‌هایی قرار داد تا شاید راه یابید</w:t>
      </w:r>
      <w:r>
        <w:rPr>
          <w:rFonts w:eastAsia="IRNazanin" w:cs="IRNazanin"/>
          <w:color w:val="111111"/>
          <w:sz w:val="28"/>
          <w:szCs w:val="28"/>
          <w:rtl w:val="true"/>
          <w:lang w:bidi="fa-IR"/>
        </w:rPr>
        <w:t>.</w:t>
      </w:r>
    </w:p>
    <w:p>
      <w:pPr>
        <w:pStyle w:val="Heading2"/>
        <w:numPr>
          <w:ilvl w:val="1"/>
          <w:numId w:val="1"/>
        </w:numPr>
        <w:rPr/>
      </w:pPr>
      <w:bookmarkStart w:id="26" w:name="__RefHeading___Toc1675346_372815092"/>
      <w:bookmarkStart w:id="27" w:name="_Toc10"/>
      <w:bookmarkEnd w:id="26"/>
      <w:r>
        <w:rPr>
          <w:rtl w:val="true"/>
        </w:rPr>
        <w:t>شریعتی</w:t>
      </w:r>
      <w:bookmarkEnd w:id="27"/>
    </w:p>
    <w:p>
      <w:pPr>
        <w:pStyle w:val="BookText"/>
        <w:rPr/>
      </w:pPr>
      <w:r>
        <w:rPr>
          <w:rFonts w:ascii="IRNazanin" w:hAnsi="IRNazanin" w:eastAsia="IRNazanin"/>
          <w:color w:val="111111"/>
          <w:sz w:val="28"/>
          <w:sz w:val="28"/>
          <w:szCs w:val="28"/>
          <w:rtl w:val="true"/>
          <w:lang w:bidi="fa-IR"/>
        </w:rPr>
        <w:t>نکات پایانی شما را می‌شنویم</w:t>
      </w:r>
    </w:p>
    <w:p>
      <w:pPr>
        <w:pStyle w:val="Heading2"/>
        <w:numPr>
          <w:ilvl w:val="1"/>
          <w:numId w:val="1"/>
        </w:numPr>
        <w:rPr/>
      </w:pPr>
      <w:bookmarkStart w:id="28" w:name="__RefHeading___Toc1675348_372815092"/>
      <w:bookmarkStart w:id="29" w:name="_Toc11"/>
      <w:bookmarkEnd w:id="28"/>
      <w:r>
        <w:rPr>
          <w:rtl w:val="true"/>
        </w:rPr>
        <w:t>حاج آقای کاشانی</w:t>
      </w:r>
      <w:bookmarkEnd w:id="29"/>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ریان بن صلت شاگرد امام رضا،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جواد را هم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آدم خدومی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اطلاعات مهم ما از ولایتعهدی امام رضا از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مناظرات امام رضا، موارد زیادی را ریان بن صلت برای ما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bookmarkStart w:id="30" w:name="pg6916_70149"/>
    </w:p>
    <w:p>
      <w:pPr>
        <w:pStyle w:val="BookText"/>
        <w:rPr/>
      </w:pPr>
      <w:bookmarkEnd w:id="30"/>
      <w:r>
        <w:rPr>
          <w:rFonts w:ascii="IRNazanin" w:hAnsi="IRNazanin" w:eastAsia="IRNazanin"/>
          <w:color w:val="111111"/>
          <w:sz w:val="28"/>
          <w:sz w:val="28"/>
          <w:szCs w:val="28"/>
          <w:rtl w:val="true"/>
          <w:lang w:bidi="fa-IR"/>
        </w:rPr>
        <w:t>چگونه پیروز شدند و استدلال به قرآن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مأمون چگونه بود؟ در کتب تاریخی طوری ذکر شده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خواسته نزد مأمون برود و ولیعهد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تاریخی با جنگ روایت کاری کردند که امام رضا خودش می‌خواست، ریان به حضرت عرض می‌کند که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این زهد چطور ولیعهد شدی؟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مجبور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جزئیات این ولایتعهدی چه بود، ریان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نزد محمد دربان حضرت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به آقا بگویی از لباس تنش بدهد من برای کفنم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خادم امام رفت داخل و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وارد شدم،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 دلش نمی‌خواهد لباسمان را به او بدهیم؟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هم برایت لباس گذاشتم و هم پول به تو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دل امام رضا بود انشاءالله ما هم محبوب دل امام زمان باشیم</w:t>
      </w:r>
      <w:r>
        <w:rPr>
          <w:rFonts w:eastAsia="IRNazanin" w:cs="IRNazanin"/>
          <w:color w:val="111111"/>
          <w:sz w:val="28"/>
          <w:szCs w:val="28"/>
          <w:rtl w:val="true"/>
          <w:lang w:bidi="fa-IR"/>
        </w:rPr>
        <w:t>.</w:t>
      </w:r>
    </w:p>
    <w:p>
      <w:pPr>
        <w:pStyle w:val="Heading2"/>
        <w:numPr>
          <w:ilvl w:val="1"/>
          <w:numId w:val="1"/>
        </w:numPr>
        <w:rPr/>
      </w:pPr>
      <w:bookmarkStart w:id="31" w:name="__RefHeading___Toc1675350_372815092"/>
      <w:bookmarkStart w:id="32" w:name="_Toc12"/>
      <w:bookmarkEnd w:id="31"/>
      <w:r>
        <w:rPr>
          <w:rtl w:val="true"/>
        </w:rPr>
        <w:t>شریعتی</w:t>
      </w:r>
      <w:bookmarkEnd w:id="32"/>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والحمدلله رب العالمین و صلی الله علی محمد و آله الطاهرین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image" Target="media/image2.jpeg"/><Relationship Id="rId25" Type="http://schemas.openxmlformats.org/officeDocument/2006/relationships/image" Target="media/image2.jpeg"/><Relationship Id="rId26" Type="http://schemas.openxmlformats.org/officeDocument/2006/relationships/footer" Target="footer19.xml"/><Relationship Id="rId27" Type="http://schemas.openxmlformats.org/officeDocument/2006/relationships/numbering" Target="numbering.xml"/><Relationship Id="rId28" Type="http://schemas.openxmlformats.org/officeDocument/2006/relationships/fontTable" Target="fontTable.xml"/><Relationship Id="rId29" Type="http://schemas.openxmlformats.org/officeDocument/2006/relationships/settings" Target="settings.xml"/><Relationship Id="rId3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Pages>
  <Words>4363</Words>
  <Characters>17436</Characters>
  <CharactersWithSpaces>21693</CharactersWithSpaces>
  <Paragraphs>109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2026-08-27T06:35:43Z</dcterms:created>
  <dc:creator>ghaemiyeh.com</dc:creator>
  <dc:description/>
  <dc:language>en-US</dc:language>
  <cp:lastModifiedBy/>
  <dcterms:modified xsi:type="dcterms:W3CDTF">2026-08-27T10:05:48Z</dcterms:modified>
  <cp:revision>1</cp:revision>
  <dc:subject/>
  <dc:title>اهتمام ائمه صلوات الله علیهم اجمعین به مسئله غدیر و اهمیت زیارت غدیریه امام هادی صلوات الله علیه</dc:title>
</cp:coreProperties>
</file>

<file path=docProps/custom.xml><?xml version="1.0" encoding="utf-8"?>
<Properties xmlns="http://schemas.openxmlformats.org/officeDocument/2006/custom-properties" xmlns:vt="http://schemas.openxmlformats.org/officeDocument/2006/docPropsVTypes"/>
</file>