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جماعة التبلیغ</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نبذة عن نشاطات المؤتمر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تاریخ ظهور جماعة التبلیغ</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الجماعة فی البلدان العربیة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جماعة التبلیغ فی المغرب العربی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جماعة التبلیغ فی أوروبا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جماعة التبلیغ فی الولایات المتحدة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جماعة التبلیغ فی شرق آسیا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جماعة التبلیغ فی آسیا الوسطی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جماعة التبلیغ فی إیران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مراکز جماعة التبلیغ</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اجتماع رایوند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اجتماع داکا بنغلادیش</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اجتماع بوپال فی الهند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الرؤیة الفکریة و العقدیة لجماعة التبلیغ</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الأصول الستّة للجماعة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الأسلوب الدعوی للجماعة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تجنّب الخوض فی القضایا الخلافیة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تشجیع الناس علی الخروج للدعوة إلی الدین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تجنّب النهی عن المنکر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عدم التدخل فی السیاسة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عدم المشارکة فی الجهاد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جماعة التبلیغ و النزعة السلفیة الجهادیة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جماعة التبلیغ و النزعة الوهابیة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6_68093"/>
    <w:bookmarkEnd w:id="0"/>
    <w:p>
      <w:pPr>
        <w:pStyle w:val="Heading2"/>
      </w:pPr>
      <w:bookmarkStart w:id="25" w:name="_Toc1"/>
      <w:r>
        <w:t>اشارة</w:t>
      </w:r>
      <w:bookmarkEnd w:id="25"/>
    </w:p>
    <w:p>
      <w:pPr>
        <w:pStyle w:val="BookText"/>
      </w:pPr>
      <w:r>
        <w:rPr>
          <w:rFonts w:ascii="IRNazanin" w:hAnsi="IRNazanin" w:eastAsia="IRNazanin" w:cs="IRNazanin"/>
          <w:lang w:bidi="fa-IR"/>
          <w:color w:val="111111"/>
          <w:sz w:val="28"/>
          <w:szCs w:val="28"/>
          <w:rtl/>
        </w:rPr>
        <w:t xml:space="preserve">سرشناسه: ملا‌موسی‌میبدی، علی، ۱۳۶۰ -</w:t>
      </w:r>
    </w:p>
    <w:p>
      <w:pPr>
        <w:pStyle w:val="BookText"/>
      </w:pPr>
      <w:r>
        <w:rPr>
          <w:rFonts w:ascii="IRNazanin" w:hAnsi="IRNazanin" w:eastAsia="IRNazanin" w:cs="IRNazanin"/>
          <w:lang w:bidi="fa-IR"/>
          <w:color w:val="111111"/>
          <w:sz w:val="28"/>
          <w:szCs w:val="28"/>
          <w:rtl/>
        </w:rPr>
        <w:t xml:space="preserve">عنوان و نام پدیدآور: جماعة التبلیغ/ تألیف علی ملاموسی‌میبدی، اشراف مهدی فرمانیان؛ ترجمه حسین صافی؛ بطلب من الأمانة ا‌لعامة للمؤتمر العالمی لمواجهة التیارات المتطرفة والتکفیریة.</w:t>
      </w:r>
    </w:p>
    <w:p>
      <w:pPr>
        <w:pStyle w:val="BookText"/>
      </w:pPr>
      <w:r>
        <w:rPr>
          <w:rFonts w:ascii="IRNazanin" w:hAnsi="IRNazanin" w:eastAsia="IRNazanin" w:cs="IRNazanin"/>
          <w:lang w:bidi="fa-IR"/>
          <w:color w:val="111111"/>
          <w:sz w:val="28"/>
          <w:szCs w:val="28"/>
          <w:rtl/>
        </w:rPr>
        <w:t xml:space="preserve">مشخصات نشر: قم: موسسه دارالاعلام لمدرسة اهل‌البیت علیهم السلام، ۱۳۹۴.</w:t>
      </w:r>
    </w:p>
    <w:p>
      <w:pPr>
        <w:pStyle w:val="BookText"/>
      </w:pPr>
      <w:r>
        <w:rPr>
          <w:rFonts w:ascii="IRNazanin" w:hAnsi="IRNazanin" w:eastAsia="IRNazanin" w:cs="IRNazanin"/>
          <w:lang w:bidi="fa-IR"/>
          <w:color w:val="111111"/>
          <w:sz w:val="28"/>
          <w:szCs w:val="28"/>
          <w:rtl/>
        </w:rPr>
        <w:t xml:space="preserve">مشخصات ظاهری: ۸۴ص.؛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 : 978-600-7667-40-8: ۴۰۰۰۰ ریال</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اسلام -- تبلیغات</w:t>
      </w:r>
    </w:p>
    <w:p>
      <w:pPr>
        <w:pStyle w:val="BookText"/>
      </w:pPr>
      <w:r>
        <w:rPr>
          <w:rFonts w:ascii="IRNazanin" w:hAnsi="IRNazanin" w:eastAsia="IRNazanin" w:cs="IRNazanin"/>
          <w:lang w:bidi="fa-IR"/>
          <w:color w:val="111111"/>
          <w:sz w:val="28"/>
          <w:szCs w:val="28"/>
          <w:rtl/>
        </w:rPr>
        <w:t xml:space="preserve">موضوع: واعظان</w:t>
      </w:r>
    </w:p>
    <w:p>
      <w:pPr>
        <w:pStyle w:val="BookText"/>
      </w:pPr>
      <w:r>
        <w:rPr>
          <w:rFonts w:ascii="IRNazanin" w:hAnsi="IRNazanin" w:eastAsia="IRNazanin" w:cs="IRNazanin"/>
          <w:lang w:bidi="fa-IR"/>
          <w:color w:val="111111"/>
          <w:sz w:val="28"/>
          <w:szCs w:val="28"/>
          <w:rtl/>
        </w:rPr>
        <w:t xml:space="preserve">موضوع: اهل سنت -- فرقه‌ها</w:t>
      </w:r>
    </w:p>
    <w:p>
      <w:pPr>
        <w:pStyle w:val="BookText"/>
      </w:pPr>
      <w:r>
        <w:rPr>
          <w:rFonts w:ascii="IRNazanin" w:hAnsi="IRNazanin" w:eastAsia="IRNazanin" w:cs="IRNazanin"/>
          <w:lang w:bidi="fa-IR"/>
          <w:color w:val="111111"/>
          <w:sz w:val="28"/>
          <w:szCs w:val="28"/>
          <w:rtl/>
        </w:rPr>
        <w:t xml:space="preserve">شناسه افزوده: فرمانیان، مهدی، ۱۳۵۲ -</w:t>
      </w:r>
    </w:p>
    <w:p>
      <w:pPr>
        <w:pStyle w:val="BookText"/>
      </w:pPr>
      <w:r>
        <w:rPr>
          <w:rFonts w:ascii="IRNazanin" w:hAnsi="IRNazanin" w:eastAsia="IRNazanin" w:cs="IRNazanin"/>
          <w:lang w:bidi="fa-IR"/>
          <w:color w:val="111111"/>
          <w:sz w:val="28"/>
          <w:szCs w:val="28"/>
          <w:rtl/>
        </w:rPr>
        <w:t xml:space="preserve">شناسه افزوده: صافی، حسین، ۱۳۴۳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 موسسه دارالاعلام لمدرسة اهل البیت علیهم السلام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۱۱/۶۲/م۷ج۷ ۱۳۹۴</w:t>
      </w:r>
    </w:p>
    <w:p>
      <w:pPr>
        <w:pStyle w:val="BookText"/>
      </w:pPr>
      <w:r>
        <w:rPr>
          <w:rFonts w:ascii="IRNazanin" w:hAnsi="IRNazanin" w:eastAsia="IRNazanin" w:cs="IRNazanin"/>
          <w:lang w:bidi="fa-IR"/>
          <w:color w:val="111111"/>
          <w:sz w:val="28"/>
          <w:szCs w:val="28"/>
          <w:rtl/>
        </w:rPr>
        <w:t xml:space="preserve">رده بندی دیویی: ۲۹۷/۰۴۵</w:t>
      </w:r>
    </w:p>
    <w:p>
      <w:pPr>
        <w:pStyle w:val="BookText"/>
      </w:pPr>
      <w:r>
        <w:rPr>
          <w:rFonts w:ascii="IRNazanin" w:hAnsi="IRNazanin" w:eastAsia="IRNazanin" w:cs="IRNazanin"/>
          <w:lang w:bidi="fa-IR"/>
          <w:color w:val="111111"/>
          <w:sz w:val="28"/>
          <w:szCs w:val="28"/>
          <w:rtl/>
        </w:rPr>
        <w:t xml:space="preserve">شماره کتابشناسی ملی: ۴۱۰۰۱۶۷</w:t>
      </w:r>
    </w:p>
    <w:p>
      <w:pPr>
        <w:pStyle w:val="BookText"/>
      </w:pPr>
      <w:r>
        <w:rPr>
          <w:rFonts w:ascii="IRNazanin" w:hAnsi="IRNazanin" w:eastAsia="IRNazanin" w:cs="IRNazanin"/>
          <w:lang w:bidi="fa-IR"/>
          <w:color w:val="111111"/>
          <w:sz w:val="28"/>
          <w:szCs w:val="28"/>
          <w:rtl/>
        </w:rPr>
        <w:t xml:space="preserve">جماعة التبلیغ</w:t>
      </w:r>
    </w:p>
    <w:p>
      <w:pPr>
        <w:pStyle w:val="BookText"/>
      </w:pPr>
      <w:r>
        <w:rPr>
          <w:rFonts w:ascii="IRNazanin" w:hAnsi="IRNazanin" w:eastAsia="IRNazanin" w:cs="IRNazanin"/>
          <w:lang w:bidi="fa-IR"/>
          <w:color w:val="111111"/>
          <w:sz w:val="28"/>
          <w:szCs w:val="28"/>
          <w:rtl/>
        </w:rPr>
        <w:t xml:space="preserve">بطلب من:الأمانة العامة للمؤتمر 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تألیف:علی ملاموسی میبدی</w:t>
      </w:r>
    </w:p>
    <w:p>
      <w:pPr>
        <w:pStyle w:val="BookText"/>
      </w:pPr>
      <w:r>
        <w:rPr>
          <w:rFonts w:ascii="IRNazanin" w:hAnsi="IRNazanin" w:eastAsia="IRNazanin" w:cs="IRNazanin"/>
          <w:lang w:bidi="fa-IR"/>
          <w:color w:val="111111"/>
          <w:sz w:val="28"/>
          <w:szCs w:val="28"/>
          <w:rtl/>
        </w:rPr>
        <w:t xml:space="preserve">إشراف:الدکتور مهدی فرمانیان</w:t>
      </w:r>
    </w:p>
    <w:p>
      <w:pPr>
        <w:pStyle w:val="BookText"/>
      </w:pPr>
      <w:r>
        <w:rPr>
          <w:rFonts w:ascii="IRNazanin" w:hAnsi="IRNazanin" w:eastAsia="IRNazanin" w:cs="IRNazanin"/>
          <w:lang w:bidi="fa-IR"/>
          <w:color w:val="111111"/>
          <w:sz w:val="28"/>
          <w:szCs w:val="28"/>
          <w:rtl/>
        </w:rPr>
        <w:t xml:space="preserve">ترجمة:حسین صافی</w:t>
      </w:r>
    </w:p>
    <w:p>
      <w:pPr>
        <w:pStyle w:val="BookText"/>
      </w:pPr>
      <w:r>
        <w:rPr>
          <w:rFonts w:ascii="IRNazanin" w:hAnsi="IRNazanin" w:eastAsia="IRNazanin" w:cs="IRNazanin"/>
          <w:lang w:bidi="fa-IR"/>
          <w:color w:val="111111"/>
          <w:sz w:val="28"/>
          <w:szCs w:val="28"/>
          <w:rtl/>
        </w:rPr>
        <w:t xml:space="preserve">الناشر:دار الإعلام لمدرسة اهل البیت علیهم السلام</w:t>
      </w:r>
    </w:p>
    <w:p>
      <w:pPr>
        <w:pStyle w:val="BookText"/>
      </w:pPr>
      <w:r>
        <w:rPr>
          <w:rFonts w:ascii="IRNazanin" w:hAnsi="IRNazanin" w:eastAsia="IRNazanin" w:cs="IRNazanin"/>
          <w:lang w:bidi="fa-IR"/>
          <w:color w:val="111111"/>
          <w:sz w:val="28"/>
          <w:szCs w:val="28"/>
          <w:rtl/>
        </w:rPr>
        <w:t xml:space="preserve">الطبعة:الاولی، 2016م</w:t>
      </w:r>
    </w:p>
    <w:p>
      <w:pPr>
        <w:pStyle w:val="BookText"/>
      </w:pPr>
      <w:r>
        <w:rPr>
          <w:rFonts w:ascii="IRNazanin" w:hAnsi="IRNazanin" w:eastAsia="IRNazanin" w:cs="IRNazanin"/>
          <w:lang w:bidi="fa-IR"/>
          <w:color w:val="111111"/>
          <w:sz w:val="28"/>
          <w:szCs w:val="28"/>
          <w:rtl/>
        </w:rPr>
        <w:t xml:space="preserve">الکمیة:2000 نسخة</w:t>
      </w:r>
    </w:p>
    <w:p>
      <w:pPr>
        <w:pStyle w:val="BookText"/>
      </w:pPr>
      <w:r>
        <w:rPr>
          <w:rFonts w:ascii="IRNazanin" w:hAnsi="IRNazanin" w:eastAsia="IRNazanin" w:cs="IRNazanin"/>
          <w:lang w:bidi="fa-IR"/>
          <w:color w:val="111111"/>
          <w:sz w:val="28"/>
          <w:szCs w:val="28"/>
          <w:rtl/>
        </w:rPr>
        <w:t xml:space="preserve">الطبع و التجلید:مرکز الإعلام الإسلامی</w:t>
      </w:r>
    </w:p>
    <w:p>
      <w:pPr>
        <w:pStyle w:val="BookText"/>
      </w:pPr>
      <w:r>
        <w:rPr>
          <w:rFonts w:ascii="IRNazanin" w:hAnsi="IRNazanin" w:eastAsia="IRNazanin" w:cs="IRNazanin"/>
          <w:lang w:bidi="fa-IR"/>
          <w:color w:val="111111"/>
          <w:sz w:val="28"/>
          <w:szCs w:val="28"/>
          <w:rtl/>
        </w:rPr>
        <w:t xml:space="preserve">السعر:4000 تومان</w:t>
      </w:r>
    </w:p>
    <w:p>
      <w:pPr>
        <w:pStyle w:val="BookText"/>
      </w:pPr>
      <w:r>
        <w:rPr>
          <w:rFonts w:ascii="IRNazanin" w:hAnsi="IRNazanin" w:eastAsia="IRNazanin" w:cs="IRNazanin"/>
          <w:lang w:bidi="fa-IR"/>
          <w:color w:val="111111"/>
          <w:sz w:val="28"/>
          <w:szCs w:val="28"/>
          <w:rtl/>
        </w:rPr>
        <w:t xml:space="preserve">ردمک: 8-40-7667-600-978</w:t>
      </w:r>
    </w:p>
    <w:p>
      <w:pPr>
        <w:pStyle w:val="Heading2"/>
      </w:pPr>
      <w:bookmarkStart w:id="26" w:name="_Toc2"/>
      <w:r>
        <w:t>اشارة</w:t>
      </w:r>
      <w:bookmarkEnd w:id="26"/>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التبلیغ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16_68097"/>
    <w:bookmarkEnd w:id="1"/>
    <w:p>
      <w:pPr>
        <w:pStyle w:val="Heading2"/>
      </w:pPr>
      <w:bookmarkStart w:id="27" w:name="_Toc3"/>
      <w:r>
        <w:t>فهرس المحتویات</w:t>
      </w:r>
      <w:bookmarkEnd w:id="27"/>
    </w:p>
    <w:p>
      <w:pPr>
        <w:pStyle w:val="BookText"/>
      </w:pPr>
      <w:r>
        <w:rPr>
          <w:rFonts w:ascii="Amiri" w:hAnsi="Amiri" w:eastAsia="Amiri" w:cs="Amiri"/>
          <w:lang w:bidi="ar-SA"/>
          <w:color w:val="111111"/>
          <w:sz w:val="28"/>
          <w:szCs w:val="28"/>
          <w:rtl/>
        </w:rPr>
        <w:t xml:space="preserve">نبذة عن نشاطات المؤتمر 7</w:t>
      </w:r>
    </w:p>
    <w:p>
      <w:pPr>
        <w:pStyle w:val="BookText"/>
      </w:pPr>
      <w:r>
        <w:rPr>
          <w:rFonts w:ascii="Amiri" w:hAnsi="Amiri" w:eastAsia="Amiri" w:cs="Amiri"/>
          <w:lang w:bidi="ar-SA"/>
          <w:color w:val="111111"/>
          <w:sz w:val="28"/>
          <w:szCs w:val="28"/>
          <w:rtl/>
        </w:rPr>
        <w:t xml:space="preserve">مقدمة 11</w:t>
      </w:r>
    </w:p>
    <w:p>
      <w:pPr>
        <w:pStyle w:val="BookText"/>
      </w:pPr>
      <w:r>
        <w:rPr>
          <w:rFonts w:ascii="IRNazanin" w:hAnsi="IRNazanin" w:eastAsia="IRNazanin" w:cs="IRNazanin"/>
          <w:lang w:bidi="fa-IR"/>
          <w:color w:val="111111"/>
          <w:sz w:val="28"/>
          <w:szCs w:val="28"/>
          <w:rtl/>
        </w:rPr>
        <w:t xml:space="preserve">تاریخ ظهور جماعة التبلیغ 15</w:t>
      </w:r>
    </w:p>
    <w:p>
      <w:pPr>
        <w:pStyle w:val="BookText"/>
      </w:pPr>
      <w:r>
        <w:rPr>
          <w:rFonts w:ascii="IRNazanin" w:hAnsi="IRNazanin" w:eastAsia="IRNazanin" w:cs="IRNazanin"/>
          <w:lang w:bidi="fa-IR"/>
          <w:color w:val="111111"/>
          <w:sz w:val="28"/>
          <w:szCs w:val="28"/>
          <w:rtl/>
        </w:rPr>
        <w:t xml:space="preserve">الجماعة فی البلدان العربیة 20</w:t>
      </w:r>
    </w:p>
    <w:p>
      <w:pPr>
        <w:pStyle w:val="BookText"/>
      </w:pPr>
      <w:r>
        <w:rPr>
          <w:rFonts w:ascii="IRNazanin" w:hAnsi="IRNazanin" w:eastAsia="IRNazanin" w:cs="IRNazanin"/>
          <w:lang w:bidi="fa-IR"/>
          <w:color w:val="111111"/>
          <w:sz w:val="28"/>
          <w:szCs w:val="28"/>
          <w:rtl/>
        </w:rPr>
        <w:t xml:space="preserve">جماعة التبلیغ فی المغرب العربی 26</w:t>
      </w:r>
    </w:p>
    <w:p>
      <w:pPr>
        <w:pStyle w:val="BookText"/>
      </w:pPr>
      <w:r>
        <w:rPr>
          <w:rFonts w:ascii="IRNazanin" w:hAnsi="IRNazanin" w:eastAsia="IRNazanin" w:cs="IRNazanin"/>
          <w:lang w:bidi="fa-IR"/>
          <w:color w:val="111111"/>
          <w:sz w:val="28"/>
          <w:szCs w:val="28"/>
          <w:rtl/>
        </w:rPr>
        <w:t xml:space="preserve">جماعة التبلیغ فی أوروبا 31</w:t>
      </w:r>
    </w:p>
    <w:p>
      <w:pPr>
        <w:pStyle w:val="BookText"/>
      </w:pPr>
      <w:r>
        <w:rPr>
          <w:rFonts w:ascii="IRNazanin" w:hAnsi="IRNazanin" w:eastAsia="IRNazanin" w:cs="IRNazanin"/>
          <w:lang w:bidi="fa-IR"/>
          <w:color w:val="111111"/>
          <w:sz w:val="28"/>
          <w:szCs w:val="28"/>
          <w:rtl/>
        </w:rPr>
        <w:t xml:space="preserve">جماعة التبلیغ فی الولایات المتحدة 34</w:t>
      </w:r>
    </w:p>
    <w:p>
      <w:pPr>
        <w:pStyle w:val="BookText"/>
      </w:pPr>
      <w:r>
        <w:rPr>
          <w:rFonts w:ascii="IRNazanin" w:hAnsi="IRNazanin" w:eastAsia="IRNazanin" w:cs="IRNazanin"/>
          <w:lang w:bidi="fa-IR"/>
          <w:color w:val="111111"/>
          <w:sz w:val="28"/>
          <w:szCs w:val="28"/>
          <w:rtl/>
        </w:rPr>
        <w:t xml:space="preserve">جماعة التبلیغ فی شرق آسیا 36</w:t>
      </w:r>
    </w:p>
    <w:p>
      <w:pPr>
        <w:pStyle w:val="BookText"/>
      </w:pPr>
      <w:r>
        <w:rPr>
          <w:rFonts w:ascii="IRNazanin" w:hAnsi="IRNazanin" w:eastAsia="IRNazanin" w:cs="IRNazanin"/>
          <w:lang w:bidi="fa-IR"/>
          <w:color w:val="111111"/>
          <w:sz w:val="28"/>
          <w:szCs w:val="28"/>
          <w:rtl/>
        </w:rPr>
        <w:t xml:space="preserve">جماعة التبلیغ فی آسیا الوسطی 37</w:t>
      </w:r>
    </w:p>
    <w:p>
      <w:pPr>
        <w:pStyle w:val="BookText"/>
      </w:pPr>
      <w:r>
        <w:rPr>
          <w:rFonts w:ascii="IRNazanin" w:hAnsi="IRNazanin" w:eastAsia="IRNazanin" w:cs="IRNazanin"/>
          <w:lang w:bidi="fa-IR"/>
          <w:color w:val="111111"/>
          <w:sz w:val="28"/>
          <w:szCs w:val="28"/>
          <w:rtl/>
        </w:rPr>
        <w:t xml:space="preserve">جماعة التبلیغ فی إیران 38</w:t>
      </w:r>
    </w:p>
    <w:p>
      <w:pPr>
        <w:pStyle w:val="BookText"/>
      </w:pPr>
      <w:r>
        <w:rPr>
          <w:rFonts w:ascii="IRNazanin" w:hAnsi="IRNazanin" w:eastAsia="IRNazanin" w:cs="IRNazanin"/>
          <w:lang w:bidi="fa-IR"/>
          <w:color w:val="111111"/>
          <w:sz w:val="28"/>
          <w:szCs w:val="28"/>
          <w:rtl/>
        </w:rPr>
        <w:t xml:space="preserve">مراکز جماعة التبلیغ 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اجتماع رایوند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اجتماع داکا بنغلادیش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اجتماع بوپال فی الهند 43</w:t>
      </w:r>
    </w:p>
    <w:p>
      <w:pPr>
        <w:pStyle w:val="BookText"/>
      </w:pPr>
      <w:r>
        <w:rPr>
          <w:rFonts w:ascii="IRNazanin" w:hAnsi="IRNazanin" w:eastAsia="IRNazanin" w:cs="IRNazanin"/>
          <w:lang w:bidi="fa-IR"/>
          <w:color w:val="111111"/>
          <w:sz w:val="28"/>
          <w:szCs w:val="28"/>
          <w:rtl/>
        </w:rPr>
        <w:t xml:space="preserve">الرؤیة الفکریة و العقدیة لجماعة التبلیغ 43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الستّة للجماعة 55</w:t>
      </w:r>
    </w:p>
    <w:p>
      <w:pPr>
        <w:pStyle w:val="BookText"/>
      </w:pPr>
      <w:r>
        <w:rPr>
          <w:rFonts w:ascii="IRNazanin" w:hAnsi="IRNazanin" w:eastAsia="IRNazanin" w:cs="IRNazanin"/>
          <w:lang w:bidi="fa-IR"/>
          <w:color w:val="111111"/>
          <w:sz w:val="28"/>
          <w:szCs w:val="28"/>
          <w:rtl/>
        </w:rPr>
        <w:t xml:space="preserve">الأسلوب الدعوی للجماعة 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تجنّب الخوض فی القضایا الخلافیة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تشجیع الناس علی الخروج للدعوة إلی الدین 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تجنّب النهی عن المنکر 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التدخل فی السیاسة 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المشارکة فی الجهاد 62</w:t>
      </w:r>
    </w:p>
    <w:p>
      <w:pPr>
        <w:pStyle w:val="BookText"/>
      </w:pPr>
      <w:r>
        <w:rPr>
          <w:rFonts w:ascii="IRNazanin" w:hAnsi="IRNazanin" w:eastAsia="IRNazanin" w:cs="IRNazanin"/>
          <w:lang w:bidi="fa-IR"/>
          <w:color w:val="111111"/>
          <w:sz w:val="28"/>
          <w:szCs w:val="28"/>
          <w:rtl/>
        </w:rPr>
        <w:t xml:space="preserve">جماعة التبلیغ و النزعة السلفیة الجهادیة 63</w:t>
      </w:r>
    </w:p>
    <w:p>
      <w:pPr>
        <w:pStyle w:val="BookText"/>
      </w:pPr>
      <w:r>
        <w:rPr>
          <w:rFonts w:ascii="IRNazanin" w:hAnsi="IRNazanin" w:eastAsia="IRNazanin" w:cs="IRNazanin"/>
          <w:lang w:bidi="fa-IR"/>
          <w:color w:val="111111"/>
          <w:sz w:val="28"/>
          <w:szCs w:val="28"/>
          <w:rtl/>
        </w:rPr>
        <w:t xml:space="preserve">جماعة التبلیغ و النزعة الوهابیة 69</w:t>
      </w:r>
    </w:p>
    <w:p>
      <w:pPr>
        <w:pStyle w:val="BookText"/>
      </w:pPr>
      <w:r>
        <w:rPr>
          <w:rFonts w:ascii="Amiri" w:hAnsi="Amiri" w:eastAsia="Amiri" w:cs="Amiri"/>
          <w:lang w:bidi="ar-SA"/>
          <w:color w:val="111111"/>
          <w:sz w:val="28"/>
          <w:szCs w:val="28"/>
          <w:rtl/>
        </w:rPr>
        <w:t xml:space="preserve">خلاصة البحث 74</w:t>
      </w:r>
    </w:p>
    <w:p>
      <w:pPr>
        <w:pStyle w:val="BookText"/>
      </w:pPr>
      <w:r>
        <w:rPr>
          <w:rFonts w:ascii="IRNazanin" w:hAnsi="IRNazanin" w:eastAsia="IRNazanin" w:cs="IRNazanin"/>
          <w:lang w:bidi="fa-IR"/>
          <w:color w:val="111111"/>
          <w:sz w:val="28"/>
          <w:szCs w:val="28"/>
          <w:rtl/>
        </w:rPr>
        <w:t xml:space="preserve">المصادر 75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16_68099"/>
    <w:bookmarkEnd w:id="2"/>
    <w:p>
      <w:pPr>
        <w:pStyle w:val="Heading2"/>
      </w:pPr>
      <w:bookmarkStart w:id="28" w:name="_Toc4"/>
      <w:r>
        <w:t>نبذة عن نشاطات المؤتمر</w:t>
      </w:r>
      <w:bookmarkEnd w:id="28"/>
    </w:p>
    <w:p>
      <w:pPr>
        <w:pStyle w:val="BookText"/>
      </w:pPr>
      <w:r>
        <w:rPr>
          <w:rFonts w:ascii="IRNazanin" w:hAnsi="IRNazanin" w:eastAsia="IRNazanin" w:cs="IRNazanin"/>
          <w:lang w:bidi="fa-IR"/>
          <w:color w:val="111111"/>
          <w:sz w:val="28"/>
          <w:szCs w:val="28"/>
          <w:rtl/>
        </w:rPr>
        <w:t xml:space="preserve">یشهد العالم الإسلامی فی عصرنا الحاضر نمواً و انتشاراً متزایداً للتیارات المتطرّفة و التکفیریة، علی الرغم من الجهود المبذولة من قبل کبار العلماء لمواجهتها. لا شکّ فی أنّ الأعمال الوحشیة التی ارتکبتها هذه التیارات مثل القتل و النهب و انتهاک الحرمات و اغتیال علماء الإسلام و تهدیم الأماکن المقدسة التی ترمز إلی هویة المسلمین، هذه الأعمال سدّدت ضربة موجعة لکیان العالم الإسلامی. لقد دأب أعداء الإسلام من خلال استراتیجیة «الإسلام ضدّ الإسلام» علی تأسیس و دعم الجماعات المتطرّفة و النفخ فی نار الخلافات الطائفیة، فقدّموا للعالم صورة مشوّهة عن الإسلام و المسلمین.</w:t>
      </w:r>
    </w:p>
    <w:p>
      <w:pPr>
        <w:pStyle w:val="BookText"/>
      </w:pPr>
      <w:r>
        <w:rPr>
          <w:rFonts w:ascii="IRNazanin" w:hAnsi="IRNazanin" w:eastAsia="IRNazanin" w:cs="IRNazanin"/>
          <w:lang w:bidi="fa-IR"/>
          <w:color w:val="111111"/>
          <w:sz w:val="28"/>
          <w:szCs w:val="28"/>
          <w:rtl/>
        </w:rPr>
        <w:t xml:space="preserve">انطلاقاً من ذلک، ارتأی سماحة آیة الله العظمی مکارم شیرازی (دام ظله الوارف) بحکمته و نظرته الثاقبة مواجهة هذه التیارات المتطرّفة و التکفیریة بالفکر و المنطق العلمی، فکان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 الأنجع للخروج من هذه المحنة المبادرة إلی إقامة المؤتمر العالمی حول «آراء علماء الإسلام فی التیارات المتطرّفة و التکفیریة» و الذی حضره نخبة من أبرز العلماء و المفکرین فی العالم الإسلامی.</w:t>
      </w:r>
    </w:p>
    <w:p>
      <w:pPr>
        <w:pStyle w:val="BookText"/>
      </w:pPr>
      <w:r>
        <w:rPr>
          <w:rFonts w:ascii="IRNazanin" w:hAnsi="IRNazanin" w:eastAsia="IRNazanin" w:cs="IRNazanin"/>
          <w:lang w:bidi="fa-IR"/>
          <w:color w:val="111111"/>
          <w:sz w:val="28"/>
          <w:szCs w:val="28"/>
          <w:rtl/>
        </w:rPr>
        <w:t xml:space="preserve">إنّ الأثر الطیب الذی ترکه عقد هذا المؤتمر لدی العلماء و المفکرین و المراکز الثقافیة فی مختلف أنحاء البلاد الإسلامیة، و إلحاحهم علی ضرورة إدامة زخم التواصل و التعاطی البنّاء بین علماء الإسلام، و وجوب الحفاظ علی الوحدة و التآلف بینهم للقضاء علی التطرّف و التکفیر، کلّ هذه العوامل شجّعت سماحة آیة الله العظمی مکارم شیرازی (دام ظله الوارف) الرئیس الأعلی للمؤتمر، علی الموافقة علی تأسیس أمانة دائمة للمؤتمر تأخذ علی عاتقها مهمة التصدّی للتیارات المتطرّفة و التکفیریة.</w:t>
      </w:r>
    </w:p>
    <w:p>
      <w:pPr>
        <w:pStyle w:val="BookText"/>
      </w:pPr>
      <w:r>
        <w:rPr>
          <w:rFonts w:ascii="IRNazanin" w:hAnsi="IRNazanin" w:eastAsia="IRNazanin" w:cs="IRNazanin"/>
          <w:lang w:bidi="fa-IR"/>
          <w:color w:val="111111"/>
          <w:sz w:val="28"/>
          <w:szCs w:val="28"/>
          <w:rtl/>
        </w:rPr>
        <w:t xml:space="preserve">و فی هذا السیاق، انطلقت أعمال الأمانة العامة منذ نیسان̸ أبریل 2015م بأقسامها الثلاثة: قسم البحوث، قسم الشؤون الدولیة، قسم الشؤون التنفیذیة، و وضعت فی جدول أعمالها العدید من البرامج المتنوعة. و من الأهداف المطروحة أمام هذه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الأمانة نذکر علی سبیل المثال: التواصل مع أکثر من 2000 شخصیة من علماء و مفکری العالم الإسلامی، سنّةً و شیعة؛ إصدار مجلة تحت عنوان «الأمة الواحدة»؛ إصدار نشرة خبریة لرصد و تحلیل التیارات التکفیریة و سبل مواجهتها؛ إصدار سلسلة منشورات حول التیارات التکفیریة؛ عقد ندوات علمیة بالتعاون مع مختلف المراکز و الجامعات فی البلدان الإسلامیة؛ فضلاً عن عقد مؤتمر فی السنوات القادمة إن شاء الله، بنفس عظمة المؤتمر السابق، لبحث أهداف الأمانة العامة، هذه الأهداف السامیة التی نأمل أن تتحقّق بفضل الله و منّه و بتظافر جهود العلماء الأفاضل فی العالم الإسلامی.</w:t>
      </w:r>
    </w:p>
    <w:p>
      <w:pPr>
        <w:pStyle w:val="BookText"/>
      </w:pPr>
      <w:r>
        <w:rPr>
          <w:rFonts w:ascii="IRNazanin" w:hAnsi="IRNazanin" w:eastAsia="IRNazanin" w:cs="IRNazanin"/>
          <w:lang w:bidi="fa-IR"/>
          <w:color w:val="111111"/>
          <w:sz w:val="28"/>
          <w:szCs w:val="28"/>
          <w:rtl/>
        </w:rPr>
        <w:t xml:space="preserve">و فیما یلی نعرض علی القرّاء الأعزاء بعضاً من إصدارات الأمانة العامة للمؤتمر.</w:t>
      </w:r>
    </w:p>
    <w:p>
      <w:pPr>
        <w:pStyle w:val="BookText"/>
      </w:pPr>
      <w:r>
        <w:rPr>
          <w:rFonts w:ascii="IRNazanin" w:hAnsi="IRNazanin" w:eastAsia="IRNazanin" w:cs="IRNazanin"/>
          <w:lang w:bidi="fa-IR"/>
          <w:color w:val="111111"/>
          <w:sz w:val="28"/>
          <w:szCs w:val="28"/>
          <w:rtl/>
        </w:rPr>
        <w:t xml:space="preserve">قسم البحوث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16_68103"/>
    <w:bookmarkEnd w:id="3"/>
    <w:p>
      <w:pPr>
        <w:pStyle w:val="Heading2"/>
      </w:pPr>
      <w:bookmarkStart w:id="29" w:name="_Toc5"/>
      <w:r>
        <w:t>مقدمة</w:t>
      </w:r>
      <w:bookmarkEnd w:id="29"/>
    </w:p>
    <w:p>
      <w:pPr>
        <w:pStyle w:val="BookText"/>
      </w:pPr>
      <w:r>
        <w:rPr>
          <w:rFonts w:ascii="IRNazanin" w:hAnsi="IRNazanin" w:eastAsia="IRNazanin" w:cs="IRNazanin"/>
          <w:lang w:bidi="fa-IR"/>
          <w:color w:val="111111"/>
          <w:sz w:val="28"/>
          <w:szCs w:val="28"/>
          <w:rtl/>
        </w:rPr>
        <w:t xml:space="preserve">أحد أهم التیارات السلفیة فی عصرنا الحاضر، المدرسة الفکریة الدیوبندیة التی تتبنّی نفس التعریف الذی یطرحه ابن تیمیة فی موضوع التوحید و الشرک، و بموجبه فإنّ بعض أعمال المسلمین و سلوکیاتهم فیما یتعلق بقبور أولیاء الله تعتبر من أمثلة الشرک من وجهة نظر هذه المدرسة، لکنّها مع ذلک لا تعتقد بتکفیرهم. أو بعبارة أوضح، تعتقد الجماعة الدیوبندیة، علی غرار الوهابیة، أنّه لا بدّ من تعلیم المسلمین مفهوم «لا اله الا الله» من جدید، غیر أنّها، لا تکفّر المسلمین و لا تخرجهم من دائرة الإسلام، بعکس ما تفعل الوهابیة، و تبعاً لذلک فإنّ دماء المسلمین و أموالهم و أعراضهم مصونة عند الدیوبندیة غیر مهدورة کما هو الحال عند الوهابیة. کما تری الدیوبندیة بأنّ جمیع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الإسلامیة ساریة علی المؤمنین ب-«الاستغاثة بأرواح الأولیاء»، علی الرغم من شرکیة هذا العمل، و بالتالی یجب أن یُعاملوا کمسلمین. علی هذا الأساس، إذا کان معظم علماء الدیوبندیة یحسبون بعض أعمال المسلمین من أمثلة الشرک، لکنّها لیست شرکاً أکبر بحسب رأیهم، و لهذا السبب لا یکفّرونهم.</w:t>
      </w:r>
    </w:p>
    <w:p>
      <w:pPr>
        <w:pStyle w:val="BookText"/>
      </w:pPr>
      <w:r>
        <w:rPr>
          <w:rFonts w:ascii="IRNazanin" w:hAnsi="IRNazanin" w:eastAsia="IRNazanin" w:cs="IRNazanin"/>
          <w:lang w:bidi="fa-IR"/>
          <w:color w:val="111111"/>
          <w:sz w:val="28"/>
          <w:szCs w:val="28"/>
          <w:rtl/>
        </w:rPr>
        <w:t xml:space="preserve">لقد وُلدت من رحم الفکر الدیوبندی تیارات و جماعات و تنظیمات و احزاب مختلفة، و لکن من أهم تلک التنظیمات و أکثرها تأثیراً فی انتشار الفکر الدیوبندی فی العالم الإسلامی تنظیم جماعة التبلیغ، أو کما یعبّر عنها باللغة الأوردیة «تبلیغی جماعت».</w:t>
      </w:r>
    </w:p>
    <w:p>
      <w:pPr>
        <w:pStyle w:val="BookText"/>
      </w:pPr>
      <w:r>
        <w:rPr>
          <w:rFonts w:ascii="IRNazanin" w:hAnsi="IRNazanin" w:eastAsia="IRNazanin" w:cs="IRNazanin"/>
          <w:lang w:bidi="fa-IR"/>
          <w:color w:val="111111"/>
          <w:sz w:val="28"/>
          <w:szCs w:val="28"/>
          <w:rtl/>
        </w:rPr>
        <w:t xml:space="preserve">إنّ السبب الرئیسی وراء ظهور تنظیم جماعة التبلیغ هو الأجواء السیاسیة التی کانت سائدة فی العالم الإسلامی بعد سقوط الإمبراطوریة العثمانیة. فبعد انفراط عقد الخلافة العثمانیة و سیطرة الاستعمار علی مقدّرات المسلمین، و الغزو الثقافی الغربی للمجتمعات الإسلامیة، راح المفکّرون المسلمون یفتّشون عن مخارج لهذه الأوضاع فاجترحوا بعض الآلیات و الحلول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لمعالجة هذه الأزمة. فطرح أحد خریجی مدرسة دیوبند و اسمه مولانا محمد الیاس کاندهلوی رؤیته للمشکلة و رأی أنّ الحل یکمن فی تکثیف النشاط الثقافی، معتقداً أنّ استعادة المسلمین لهیبتهم و مجدهم یبدأ بالتزامهم بدینهم و معتقدهم. و رأی أنّه لن تعود الخلافة الإسلامیة ما لم ینصلح دین الناس.</w:t>
      </w:r>
    </w:p>
    <w:p>
      <w:pPr>
        <w:pStyle w:val="BookText"/>
      </w:pPr>
      <w:r>
        <w:rPr>
          <w:rFonts w:ascii="IRNazanin" w:hAnsi="IRNazanin" w:eastAsia="IRNazanin" w:cs="IRNazanin"/>
          <w:lang w:bidi="fa-IR"/>
          <w:color w:val="111111"/>
          <w:sz w:val="28"/>
          <w:szCs w:val="28"/>
          <w:rtl/>
        </w:rPr>
        <w:t xml:space="preserve">بعد انحلال الإمبراطوریة العثمانیة بشکل رسمی قام کاندهلوی فی عام 1927 م بتأسیس جماعة تأخذ علی عاتقها الحدّ من نفوذ الثقافة الغربیة فی المجتمعات الإسلامی، و الارتقاء بالروح الدینیة لدی الناس. بدأت الجماعة نشاطاتها فی الهند، و لم تمض علی نشاطات هذه الحرکة الشعبیة بضعة أشهر حتی انتشر نطاقها لیصل إلی جمیع نقاط العالم ، من قارة آسیا إلی أفریقیا و أوروبا و أمریکا.</w:t>
      </w:r>
    </w:p>
    <w:p>
      <w:pPr>
        <w:pStyle w:val="BookText"/>
      </w:pPr>
      <w:r>
        <w:rPr>
          <w:rFonts w:ascii="IRNazanin" w:hAnsi="IRNazanin" w:eastAsia="IRNazanin" w:cs="IRNazanin"/>
          <w:lang w:bidi="fa-IR"/>
          <w:color w:val="111111"/>
          <w:sz w:val="28"/>
          <w:szCs w:val="28"/>
          <w:rtl/>
        </w:rPr>
        <w:t xml:space="preserve">إنّ الحدیث عن الطبیعة الفکریة – العقدیة لجماعة التبلیغ حدیث متشعب و ذو شجون. فالبعض ینظر إلیها علی أنّها جماعة صوفیة محضة، تسافر إلی جمیع أنحاء الدنیا لنشر المذهب الحنفی و الکلام الماتریدی. بینما یری البعض الآخر أنّها جماعة سلفیة بعیدة عن نهج المتصوفة، و یصفهم فریق ثالث بأنّهم وهابیون.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الجدیر بالذکر، أنّ معظم هذه الأوصاف و الأسماء التی تُنعت بها جماعة التبلیغ فیها شیء من الحقیقة. إنّ جماعة التبلیغ المتأثّرة بالدیوبندیة عبارة عن مدرسة حنفیة – صوفیة تحمل فکراً أشعریاً – ماتریدیاً، و تروّج لآراء و أفکار ابن تیمیة و الوهابیة فی مسألة التوحید و الشرک، و مع ذلک فإنّ ثمّة خلافات کثیرة تمیّزها عن الوهابیة، الأمر الذی یحول دون نعتها بالوهابیة، کما أنّ إطلاق وصف السلفیة علیها هو من باب المجاز، لیس إلّا.</w:t>
      </w:r>
    </w:p>
    <w:p>
      <w:pPr>
        <w:pStyle w:val="BookText"/>
      </w:pPr>
      <w:r>
        <w:rPr>
          <w:rFonts w:ascii="IRNazanin" w:hAnsi="IRNazanin" w:eastAsia="IRNazanin" w:cs="IRNazanin"/>
          <w:lang w:bidi="fa-IR"/>
          <w:color w:val="111111"/>
          <w:sz w:val="28"/>
          <w:szCs w:val="28"/>
          <w:rtl/>
        </w:rPr>
        <w:t xml:space="preserve">شهد هذا التنظیم الشعبی تطوراً واسعاً، من دون الاعتماد علی الدولة أو أیّ مرکز خاص، و استطاع أن یسوق الکثیر من أهل السنّة نحو الفکر السلفی. و معظم الذین التحقوا بتنظیم جماعة التبلیغ هم أناس عادیون ینتمون إلی شرائح شعبیة ممّن تخفق قلوبهم لدینهم و تملأهم الحماسة الدینیة و یسعون کمسلمین ملتزمین إلی توسیع شریحة المتدیّنین، لکنّها، و للأسف، ساعدت علی توسیع الفکر السلفی أیضاً، و زادت من شقّة الخلاف فی العالم السنّی. الکثیر من هؤلاء الناس أفراد منزّهون و مخلصون بعیدون عن الریاء، یحملون همّ الدین، لکنّهم وقعوا، للأسف، ضحیة استغلال القوی الإقلیمیة و العالمیة لهم.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16_68107"/>
    <w:bookmarkEnd w:id="4"/>
    <w:p>
      <w:pPr>
        <w:pStyle w:val="BookText"/>
      </w:pPr>
      <w:r>
        <w:rPr>
          <w:rFonts w:ascii="IRNazanin" w:hAnsi="IRNazanin" w:eastAsia="IRNazanin" w:cs="IRNazanin"/>
          <w:lang w:bidi="fa-IR"/>
          <w:color w:val="111111"/>
          <w:sz w:val="28"/>
          <w:szCs w:val="28"/>
          <w:rtl/>
        </w:rPr>
        <w:t xml:space="preserve">إنّ تنظیم جماعة التبلیغ لا یتدخّل فی الشؤون السیاسیة، و یؤکّد علی دعاته بوجوب الابتعاد عن دروب السیاسة و مزالقها، لکنّهم بالتأکید، عندما یحین موعد الانتخابات، یقترعون دون أدنی توصیة، للأحزاب و التیارات السلفیة، فتصبح سیاسة عدم السیاسة، عملیاً، سیاسة لنشر السلفیة و زیادة قدرة السلفیین و توسیع نفوذهم، و هو ما نشهده بوضوح تام فی بلدان مثل باکستان و أفغانستان.</w:t>
      </w:r>
    </w:p>
    <w:p>
      <w:pPr>
        <w:pStyle w:val="BookText"/>
      </w:pPr>
      <w:r>
        <w:rPr>
          <w:rFonts w:ascii="IRNazanin" w:hAnsi="IRNazanin" w:eastAsia="IRNazanin" w:cs="IRNazanin"/>
          <w:lang w:bidi="fa-IR"/>
          <w:color w:val="111111"/>
          <w:sz w:val="28"/>
          <w:szCs w:val="28"/>
          <w:rtl/>
        </w:rPr>
        <w:t xml:space="preserve">سنأتی فیما یلی علی بیان موجز لتاریخ ظهور جماعة التبلیغ و انتشارها، و استعراض الخصوصیات التی یتّسم بها هذا التنظیم، الذی یعکف بهدوء و دونما ضجیج إعلامی علی الترویج للفکر السلفی، و الذی استطاع فی الوقت الحاضر أن یسجّل حضوراً فی 160 بلداً ، و یسوق ملایین الناس من أهل السنة صوب الفکر السلفی الدیوبندی.</w:t>
      </w:r>
    </w:p>
    <w:p>
      <w:pPr>
        <w:pStyle w:val="Heading2"/>
      </w:pPr>
      <w:bookmarkStart w:id="30" w:name="_Toc6"/>
      <w:r>
        <w:t>تاریخ ظهور جماعة التبلیغ</w:t>
      </w:r>
      <w:bookmarkEnd w:id="30"/>
    </w:p>
    <w:p>
      <w:pPr>
        <w:pStyle w:val="BookText"/>
      </w:pPr>
      <w:r>
        <w:rPr>
          <w:rFonts w:ascii="IRNazanin" w:hAnsi="IRNazanin" w:eastAsia="IRNazanin" w:cs="IRNazanin"/>
          <w:lang w:bidi="fa-IR"/>
          <w:color w:val="111111"/>
          <w:sz w:val="28"/>
          <w:szCs w:val="28"/>
          <w:rtl/>
        </w:rPr>
        <w:t xml:space="preserve">تأسّست جماعة التبلیغ فی شبه القارة الهندیة فی عام 1927 م علی ید أحد خریجی مدرسة دیوبند و اسمه مولوی محمد الیاس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کاندهلوی (1884-1943 م) </w:t>
      </w:r>
      <w:r>
        <w:rPr>
          <w:rStyle w:val="FootnoteReference"/>
        </w:rPr>
        <w:footnoteReference w:id="1"/>
      </w:r>
      <w:r>
        <w:rPr>
          <w:rFonts w:ascii="IRNazanin" w:hAnsi="IRNazanin" w:eastAsia="IRNazanin" w:cs="IRNazanin"/>
          <w:lang w:bidi="fa-IR"/>
          <w:color w:val="111111"/>
          <w:sz w:val="28"/>
          <w:szCs w:val="28"/>
          <w:rtl/>
        </w:rPr>
        <w:t xml:space="preserve">. لقد لاحظ محمد الیاس أنّ معظم مسلمی شبه القارة الهندیة لا یعرفون شیئاً عن الإسلام، و أنّ اختلاطهم بالهندوس جعل منهم مسلمین فی الظاهر فقط. و کان یعتقد أنّ المشکلة الرئیسیة هی فی عدم تبلیغ التعالیم الدینیة بصورة عمومیة فی أوساط المجتمع. فمن جهة لم یکن لدی الحوزات العلمیة برنامج للدعوة العامة و الإرشاد، و من جهة ثانیة، لم یکن بمقدور الناس أن یترکوا أعمالهم و مشاغلهم من أجل تلقّی العلوم. لذلک وجد محمد الیاس أنّ الحل یکمن فی تشکیل مجامیع دعویة لتبلیغ التعالیم الدینیة. و قد تشاور حول هذه المسألة مع بعض مشایخه مثل رشید احمد گنگوهی و اشرف علی التهانوی </w:t>
      </w:r>
      <w:r>
        <w:rPr>
          <w:rStyle w:val="FootnoteReference"/>
        </w:rPr>
        <w:footnoteReference w:id="2"/>
      </w:r>
      <w:r>
        <w:rPr>
          <w:rFonts w:ascii="IRNazanin" w:hAnsi="IRNazanin" w:eastAsia="IRNazanin" w:cs="IRNazanin"/>
          <w:lang w:bidi="fa-IR"/>
          <w:color w:val="111111"/>
          <w:sz w:val="28"/>
          <w:szCs w:val="28"/>
          <w:rtl/>
        </w:rPr>
        <w:t xml:space="preserve">. بدأ محمد الیاس حرکته بالدعوة فی أوساط الأطفال فی منطقة میوات </w:t>
      </w:r>
      <w:r>
        <w:rPr>
          <w:rStyle w:val="FootnoteReference"/>
        </w:rPr>
        <w:footnoteReference w:id="3"/>
      </w:r>
      <w:r>
        <w:rPr>
          <w:rFonts w:ascii="IRNazanin" w:hAnsi="IRNazanin" w:eastAsia="IRNazanin" w:cs="IRNazanin"/>
          <w:lang w:bidi="fa-IR"/>
          <w:color w:val="111111"/>
          <w:sz w:val="28"/>
          <w:szCs w:val="28"/>
          <w:rtl/>
        </w:rPr>
        <w:t xml:space="preserve">. و قد أسّس لهذا الغرض کتاتیب لتعلیم القرآن الکریم، حیث وصل عددها بعد فترة إلی حوالی 260 کتّاباً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عام 1344ه-، سافر إلی المدینة </w:t>
      </w:r>
      <w:r>
        <w:rPr>
          <w:rStyle w:val="FootnoteReference"/>
        </w:rPr>
        <w:footnoteReference w:id="5"/>
      </w:r>
      <w:r>
        <w:rPr>
          <w:rFonts w:ascii="IRNazanin" w:hAnsi="IRNazanin" w:eastAsia="IRNazanin" w:cs="IRNazanin"/>
          <w:lang w:bidi="fa-IR"/>
          <w:color w:val="111111"/>
          <w:sz w:val="28"/>
          <w:szCs w:val="28"/>
          <w:rtl/>
        </w:rPr>
        <w:t xml:space="preserve">، و تعرّف هناک علی الآراء الدعویة لمحمد سعید النورسی، فاستنتج أنّ الحل هو فی تطبیق منهجه الدعوی فی الهند. لذلک، عند عودته إلی الهند تناقش مع مشایخه رشید احمد گنگوهی و اشرف‌علی التهانوی حول هذا المنهج، فحصل علی مبارکتهما، و انطلق نحو تطبیق عملیاته الدعویة وفق أسلوب جدید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محمد الیاس ینزل إلی أوساط الناس فی کل یوم جمعة من أجل نشر هذا الأسلوب، و کان یرتقی منبر الوعظ و الخطابة و یأخذ من الناس وعداً فی ذلک الیوم للحضور فی یوم محدّد و تشکیل هذه الجماعة لمواصلة العمل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الناس یأتون من شتی المناطق فی الموعد المحدد للاستماع إلی خطبه. ثم أظهر الناس تدریجیاً رغبة لاستمرار هذه الاجتماعات، و نشر الدعوة علی هذا النحو فی جمیع مناطق میوات. أرسل کاندهلوی أول جماعة إلی مسقط رأسه فی کاندهله، و جماعة ثانیة إلی رائیفور. و کانت هذه الجماعة مؤلفة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حوالی عشرة أشخاص </w:t>
      </w:r>
      <w:r>
        <w:rPr>
          <w:rStyle w:val="FootnoteReference"/>
        </w:rPr>
        <w:footnoteReference w:id="8"/>
      </w:r>
      <w:r>
        <w:rPr>
          <w:rFonts w:ascii="IRNazanin" w:hAnsi="IRNazanin" w:eastAsia="IRNazanin" w:cs="IRNazanin"/>
          <w:lang w:bidi="fa-IR"/>
          <w:color w:val="111111"/>
          <w:sz w:val="28"/>
          <w:szCs w:val="28"/>
          <w:rtl/>
        </w:rPr>
        <w:t xml:space="preserve">. فی عام 1933 أرسل محمد الیاس 200 شخص تقریباً من میوات إلی دلهی لمدة شهرین، و بعد تلقّی إرشادات و تعلیمات حسین احمد مدنی، تم إرسال جماعات أخری إلی مختلف مناطق دلهی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أخذ البرنامج الدعوی – التأسیسی لکاندهلوی مساراً تطوریاً حتی وصل عدد المشارکین فی الاجتماع الذی عقد فی میوات فی عام 1940 م أی بعد 13 سنة من تأسیس الجماعة إلی حوالی 25 ألف شخص، معظمهم جاء من مناطق نائیة سیراً علی الأقدام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أحدثت نشاطات الجماعة فی منطقة میوات تحولاً دراماتیکیاً فی شبه القارة الهندیة، بحیث أثارت دهشة بعض المفکرین و أصحاب الرأی من أمثال أبی الأعلی المودودی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وفاة محمد الیاس فی عام 1943 م، انتقلت إمارة الجماعة إلی ولده محمد یوسف کاندهلوی، لکنّ إمارته لم تدم طویلاً حیث توفی بعد سنتین أی فی عام 1945 م. بعد ذلک انتقلت الإمارة إلی رفیق محمد یوسف و زمیله فی الدعوة و الإرشاد محمد إنعام حسن، حیث شهدت الجماعة فی عهده انتشاراً کبیراً فی بلدان العالم الإسلامی لا سیّما البلدان العربیة، لدرجة أنّها لاقت استحساناً من قبل المؤیّدین و واجهت ردود أفعال المعارضین، و قد تم تدوین الکثیر من المصنّفات فی هذه الفترة. بعد موت إنعام حسن ظلّت الجماعة لفترة معینة تُدار من قبل مجلس استشاری یرأسه عدد من العلماء، و کان هؤلاء یعتقدون أنّ الإمام المهدی (عجل الله تعالی فرجه الشریف) هو أمیر الجماعة، و لذلک یجب أن تدار شؤون الجماعة بصورة استشاریة حتی ظهوره (عجّل الله تعالی فرجه الشریف) فی هذه الدنیا لیستلم إمارة الجماعة. لم تستمر الجماعة علی هذا النهج طویلاً، إذ سرعان ما اختارت إظهار حسن، نجل إنعام حسن أمیراً للجماعة، و قد توفی فی نفس سنة اختیاره، فارتقی ولده زبیر إلی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16_68112"/>
    <w:bookmarkEnd w:id="5"/>
    <w:p>
      <w:pPr>
        <w:pStyle w:val="BookText"/>
      </w:pPr>
      <w:r>
        <w:rPr>
          <w:rFonts w:ascii="IRNazanin" w:hAnsi="IRNazanin" w:eastAsia="IRNazanin" w:cs="IRNazanin"/>
          <w:lang w:bidi="fa-IR"/>
          <w:color w:val="111111"/>
          <w:sz w:val="28"/>
          <w:szCs w:val="28"/>
          <w:rtl/>
        </w:rPr>
        <w:t xml:space="preserve">منصب خامس أمیر للجماعة، و ما یزال أمیراً علیها حتی یومنا هذا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2"/>
      </w:pPr>
      <w:bookmarkStart w:id="31" w:name="_Toc7"/>
      <w:r>
        <w:t>الجماعة فی البلدان العربیة</w:t>
      </w:r>
      <w:bookmarkEnd w:id="31"/>
    </w:p>
    <w:p>
      <w:pPr>
        <w:pStyle w:val="BookText"/>
      </w:pPr>
      <w:r>
        <w:rPr>
          <w:rFonts w:ascii="IRNazanin" w:hAnsi="IRNazanin" w:eastAsia="IRNazanin" w:cs="IRNazanin"/>
          <w:lang w:bidi="fa-IR"/>
          <w:color w:val="111111"/>
          <w:sz w:val="28"/>
          <w:szCs w:val="28"/>
          <w:rtl/>
        </w:rPr>
        <w:t xml:space="preserve">فی عام 1938 م سافر محمد الیاس إلی مهبط الوحی من أجل نشر النشاطات الدعویة للجماعة. و التقی خلال رحلته بالملک عبد العزیز آل سعود فطلب منه تسهیلات لتطبیق برنامجه الدعوی فی الحجاز، فاستجاب الملک لطلبه و کان ذلک بمثابة ضوءاً أخضر لتهیئة أسباب حضور الجماعة فی موسم الحج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وفاة محمد الیاس، أبدی ولده محمد یوسف کاندهلوی جدیة أکبر فی انتقال جماعة التبلیغ إلی مکة و المدینة </w:t>
      </w:r>
      <w:r>
        <w:rPr>
          <w:rStyle w:val="FootnoteReference"/>
        </w:rPr>
        <w:footnoteReference w:id="14"/>
      </w:r>
      <w:r>
        <w:rPr>
          <w:rFonts w:ascii="IRNazanin" w:hAnsi="IRNazanin" w:eastAsia="IRNazanin" w:cs="IRNazanin"/>
          <w:lang w:bidi="fa-IR"/>
          <w:color w:val="111111"/>
          <w:sz w:val="28"/>
          <w:szCs w:val="28"/>
          <w:rtl/>
        </w:rPr>
        <w:t xml:space="preserve">و أدّی ذلک إلی تأسیس مرکزین کبیرین الأول فی مکة المکرمة و الثانی فی المدینة المنورة </w:t>
      </w:r>
      <w:r>
        <w:rPr>
          <w:rStyle w:val="FootnoteReference"/>
        </w:rPr>
        <w:footnoteReference w:id="15"/>
      </w:r>
      <w:r>
        <w:rPr>
          <w:rFonts w:ascii="IRNazanin" w:hAnsi="IRNazanin" w:eastAsia="IRNazanin" w:cs="IRNazanin"/>
          <w:lang w:bidi="fa-IR"/>
          <w:color w:val="111111"/>
          <w:sz w:val="28"/>
          <w:szCs w:val="28"/>
          <w:rtl/>
        </w:rPr>
        <w:t xml:space="preserve">. فی عام 1947 م التقی أبو الحسن الندوی أحد منظّری الجماعة بالشیخ عمر بن الحسن آل شیخ، رئیس هیئة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بالمعروف و النهی عن المنکر، فنفخ فی نشاطات جماعة التبلیغ فی السعودیة روحاً جدیدة </w:t>
      </w:r>
      <w:r>
        <w:rPr>
          <w:rStyle w:val="FootnoteReference"/>
        </w:rPr>
        <w:footnoteReference w:id="16"/>
      </w:r>
      <w:r>
        <w:rPr>
          <w:rFonts w:ascii="IRNazanin" w:hAnsi="IRNazanin" w:eastAsia="IRNazanin" w:cs="IRNazanin"/>
          <w:lang w:bidi="fa-IR"/>
          <w:color w:val="111111"/>
          <w:sz w:val="28"/>
          <w:szCs w:val="28"/>
          <w:rtl/>
        </w:rPr>
        <w:t xml:space="preserve">، و بدأ الناس فی العربیة السعودیة یشاهدون توافد أعضاء الجماعة إلی مدینتی جدة و الریاض فی عقدی الخمسینات و الستینات </w:t>
      </w:r>
      <w:r>
        <w:rPr>
          <w:rStyle w:val="FootnoteReference"/>
        </w:rPr>
        <w:footnoteReference w:id="17"/>
      </w:r>
      <w:r>
        <w:rPr>
          <w:rFonts w:ascii="IRNazanin" w:hAnsi="IRNazanin" w:eastAsia="IRNazanin" w:cs="IRNazanin"/>
          <w:lang w:bidi="fa-IR"/>
          <w:color w:val="111111"/>
          <w:sz w:val="28"/>
          <w:szCs w:val="28"/>
          <w:rtl/>
        </w:rPr>
        <w:t xml:space="preserve">، و فی عام 1954 م طلب الشیخ محمّد بن ابراهیم آل الشیخ فی رسالة بعث بها إلی علماء المناطق الشرقیة تقدیم المساعدة لجماعة التبلیغ و تهیئة المقدمات اللازمة لممارسة نشاطاتهم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عقد السبعینات من القرن الماضی بلغ نشاط جماعة التبلیغ فی العربیة السعودیة ذروته </w:t>
      </w:r>
      <w:r>
        <w:rPr>
          <w:rStyle w:val="FootnoteReference"/>
        </w:rPr>
        <w:footnoteReference w:id="19"/>
      </w:r>
      <w:r>
        <w:rPr>
          <w:rFonts w:ascii="IRNazanin" w:hAnsi="IRNazanin" w:eastAsia="IRNazanin" w:cs="IRNazanin"/>
          <w:lang w:bidi="fa-IR"/>
          <w:color w:val="111111"/>
          <w:sz w:val="28"/>
          <w:szCs w:val="28"/>
          <w:rtl/>
        </w:rPr>
        <w:t xml:space="preserve">. لکنّ هذا التطوّر اللافت لنشاط الجماعة علی مدی العقود السابقة لم یرق للحکومة السعودیة و بعض الوهابیین المتطرّفین، فصدر فی عام 1973 م، حکم بمنع نشاطاتها فی السعودیة. و أصدر علماء اللجنة الدائمة فی عام 1976 م فتوی بعدم جواز التعاون مع هذه الجماعة.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دعوی المهدویة التی أطلقها القحطانی فی عام 1979 م من المسجد الحرام زادت الطین بلّة </w:t>
      </w:r>
      <w:r>
        <w:rPr>
          <w:rStyle w:val="FootnoteReference"/>
        </w:rPr>
        <w:footnoteReference w:id="20"/>
      </w:r>
      <w:r>
        <w:rPr>
          <w:rFonts w:ascii="IRNazanin" w:hAnsi="IRNazanin" w:eastAsia="IRNazanin" w:cs="IRNazanin"/>
          <w:lang w:bidi="fa-IR"/>
          <w:color w:val="111111"/>
          <w:sz w:val="28"/>
          <w:szCs w:val="28"/>
          <w:rtl/>
        </w:rPr>
        <w:t xml:space="preserve">. فقد منعت الحکومة السعودیة نشاط الجماعة بسبب انتماء جهیمان العتیبی </w:t>
      </w:r>
      <w:r>
        <w:rPr>
          <w:rStyle w:val="FootnoteReference"/>
        </w:rPr>
        <w:footnoteReference w:id="21"/>
      </w:r>
      <w:r>
        <w:rPr>
          <w:rFonts w:ascii="IRNazanin" w:hAnsi="IRNazanin" w:eastAsia="IRNazanin" w:cs="IRNazanin"/>
          <w:lang w:bidi="fa-IR"/>
          <w:color w:val="111111"/>
          <w:sz w:val="28"/>
          <w:szCs w:val="28"/>
          <w:rtl/>
        </w:rPr>
        <w:t xml:space="preserve">إلی الجماعة و تقلیده لأسلوب الجماعة فی إلقاء الخطبة بعد الصلاة </w:t>
      </w:r>
      <w:r>
        <w:rPr>
          <w:rStyle w:val="FootnoteReference"/>
        </w:rPr>
        <w:footnoteReference w:id="22"/>
      </w:r>
      <w:r>
        <w:rPr>
          <w:rFonts w:ascii="IRNazanin" w:hAnsi="IRNazanin" w:eastAsia="IRNazanin" w:cs="IRNazanin"/>
          <w:lang w:bidi="fa-IR"/>
          <w:color w:val="111111"/>
          <w:sz w:val="28"/>
          <w:szCs w:val="28"/>
          <w:rtl/>
        </w:rPr>
        <w:t xml:space="preserve">،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«الجماعة السلفیة المحتسبة» فی عام 1965م بحضور خمسة من الأعضاء السابقین فی جماعة التبلیغ فی الخلیة الأولیة، کلّ هذه الأسباب کانت ذرائع استخدمتها الحکومة السعودیة لوقف نشاطات الجماعة فی السعودیة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الهدف اللاحق بعد الحجاز هو مصر </w:t>
      </w:r>
      <w:r>
        <w:rPr>
          <w:rStyle w:val="FootnoteReference"/>
        </w:rPr>
        <w:footnoteReference w:id="24"/>
      </w:r>
      <w:r>
        <w:rPr>
          <w:rFonts w:ascii="IRNazanin" w:hAnsi="IRNazanin" w:eastAsia="IRNazanin" w:cs="IRNazanin"/>
          <w:lang w:bidi="fa-IR"/>
          <w:color w:val="111111"/>
          <w:sz w:val="28"/>
          <w:szCs w:val="28"/>
          <w:rtl/>
        </w:rPr>
        <w:t xml:space="preserve">. فقد أرسلت وفود الدعوة إلی هذا البلد </w:t>
      </w:r>
      <w:r>
        <w:rPr>
          <w:rStyle w:val="FootnoteReference"/>
        </w:rPr>
        <w:footnoteReference w:id="25"/>
      </w:r>
      <w:r>
        <w:rPr>
          <w:rFonts w:ascii="IRNazanin" w:hAnsi="IRNazanin" w:eastAsia="IRNazanin" w:cs="IRNazanin"/>
          <w:lang w:bidi="fa-IR"/>
          <w:color w:val="111111"/>
          <w:sz w:val="28"/>
          <w:szCs w:val="28"/>
          <w:rtl/>
        </w:rPr>
        <w:t xml:space="preserve">. و عند وصول أعضاء الجماعة إلی أرض مصر استقبلهم الشیخ یوسف القرضاوی – الذی أصبح فیما بعد من الشخصیات المعروفة فی تنظیم الإخوان المسلمین- بحفاوة. فی الرحلة الثالثة ترأس وفد الجماعة إلی مصر فی عام 1950 م أبو الحسن الندوی </w:t>
      </w:r>
      <w:r>
        <w:rPr>
          <w:rStyle w:val="FootnoteReference"/>
        </w:rPr>
        <w:footnoteReference w:id="26"/>
      </w:r>
      <w:r>
        <w:rPr>
          <w:rFonts w:ascii="IRNazanin" w:hAnsi="IRNazanin" w:eastAsia="IRNazanin" w:cs="IRNazanin"/>
          <w:lang w:bidi="fa-IR"/>
          <w:color w:val="111111"/>
          <w:sz w:val="28"/>
          <w:szCs w:val="28"/>
          <w:rtl/>
        </w:rPr>
        <w:t xml:space="preserve">، فکان فی استقباله شخصیة إخوانیة أخری هو محمد الغزالی </w:t>
      </w:r>
      <w:r>
        <w:rPr>
          <w:rStyle w:val="FootnoteReference"/>
        </w:rPr>
        <w:footnoteReference w:id="27"/>
      </w:r>
      <w:r>
        <w:rPr>
          <w:rFonts w:ascii="IRNazanin" w:hAnsi="IRNazanin" w:eastAsia="IRNazanin" w:cs="IRNazanin"/>
          <w:lang w:bidi="fa-IR"/>
          <w:color w:val="111111"/>
          <w:sz w:val="28"/>
          <w:szCs w:val="28"/>
          <w:rtl/>
        </w:rPr>
        <w:t xml:space="preserve">. فی أواسط عقد السبعینات، ترأس تشکیلات جماعة التبلیغ و الدعوة فی مصر الشیخ إبراهیم عزت، فقام بتطبیق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البرامج الدعویة بصورة منظمة </w:t>
      </w:r>
      <w:r>
        <w:rPr>
          <w:rStyle w:val="FootnoteReference"/>
        </w:rPr>
        <w:footnoteReference w:id="28"/>
      </w:r>
      <w:r>
        <w:rPr>
          <w:rFonts w:ascii="IRNazanin" w:hAnsi="IRNazanin" w:eastAsia="IRNazanin" w:cs="IRNazanin"/>
          <w:lang w:bidi="fa-IR"/>
          <w:color w:val="111111"/>
          <w:sz w:val="28"/>
          <w:szCs w:val="28"/>
          <w:rtl/>
        </w:rPr>
        <w:t xml:space="preserve">. و لم تمض بضع سنوات علی النشاط الدعوی للجماعة فی مصر، حتی تحوّل هذا البلد إلی مرکز لإرسال القوافل الدعویة إلی سائر البلدان العربیة، حتی زعم البعض أنّ أصل الجماعة و جذورها نشأت فی مصر </w:t>
      </w:r>
      <w:r>
        <w:rPr>
          <w:rStyle w:val="FootnoteReference"/>
        </w:rPr>
        <w:footnoteReference w:id="29"/>
      </w:r>
      <w:r>
        <w:rPr>
          <w:rFonts w:ascii="IRNazanin" w:hAnsi="IRNazanin" w:eastAsia="IRNazanin" w:cs="IRNazanin"/>
          <w:lang w:bidi="fa-IR"/>
          <w:color w:val="111111"/>
          <w:sz w:val="28"/>
          <w:szCs w:val="28"/>
          <w:rtl/>
        </w:rPr>
        <w:t xml:space="preserve">. و طبقاً للأرقام المنشورة، فقد بلغ عدد الناشطین فی حرکة الجماعة فی مصر حوالی 250 ألف شخص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1964 م دخلت الجماعة عبر بعض الدعاة الباکستانیین إلی الأردن، و أنشأت لها مرکزاً فی منطقة مارکا جنوب العاصمة عمان. و کان یحضر اجتماعات الجماعة آلاف الدعاة </w:t>
      </w:r>
      <w:r>
        <w:rPr>
          <w:rStyle w:val="FootnoteReference"/>
        </w:rPr>
        <w:footnoteReference w:id="31"/>
      </w:r>
      <w:r>
        <w:rPr>
          <w:rFonts w:ascii="IRNazanin" w:hAnsi="IRNazanin" w:eastAsia="IRNazanin" w:cs="IRNazanin"/>
          <w:lang w:bidi="fa-IR"/>
          <w:color w:val="111111"/>
          <w:sz w:val="28"/>
          <w:szCs w:val="28"/>
          <w:rtl/>
        </w:rPr>
        <w:t xml:space="preserve">. کما تأسّس فرع للجماعة فی لبنان فی العام 1965 م بجهود الشیخ حبیب سرحال </w:t>
      </w:r>
      <w:r>
        <w:rPr>
          <w:rStyle w:val="FootnoteReference"/>
        </w:rPr>
        <w:footnoteReference w:id="32"/>
      </w:r>
      <w:r>
        <w:rPr>
          <w:rFonts w:ascii="IRNazanin" w:hAnsi="IRNazanin" w:eastAsia="IRNazanin" w:cs="IRNazanin"/>
          <w:lang w:bidi="fa-IR"/>
          <w:color w:val="111111"/>
          <w:sz w:val="28"/>
          <w:szCs w:val="28"/>
          <w:rtl/>
        </w:rPr>
        <w:t xml:space="preserve">و اتّخذت من مسجد «الدنا» فی بیروت مقراً لنشاطاتها،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انتشرت فروعها فی أنحاء لبنان مثلاً فی مسجد «طینال» فی مدینة طرابلس و فی مسجدی «الامام علی» و «الفرقان» فی مدینة صیدا و فی مسجد «أبو بکر الصدیق» فی البقاع </w:t>
      </w:r>
      <w:r>
        <w:rPr>
          <w:rStyle w:val="FootnoteReference"/>
        </w:rPr>
        <w:footnoteReference w:id="33"/>
      </w:r>
      <w:r>
        <w:rPr>
          <w:rFonts w:ascii="IRNazanin" w:hAnsi="IRNazanin" w:eastAsia="IRNazanin" w:cs="IRNazanin"/>
          <w:lang w:bidi="fa-IR"/>
          <w:color w:val="111111"/>
          <w:sz w:val="28"/>
          <w:szCs w:val="28"/>
          <w:rtl/>
        </w:rPr>
        <w:t xml:space="preserve">. و افتتحت الجماعة فی فلسطین عدّة مراکز لها عن طریق الأردن و ذلک فی عام 1987 م. خمسة مراکز فی الضفة الغربیة لنهر الأردن و ثلاثة فی الأراضی المحتلة فی عام 1948 م و مرکز واحد فی قطاع غزه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بالنسبة لتواجد الجماعة فی الیمن لا توجد لدینا معلومات دقیقة و موثقة. و بحسب التخمینات لبعض أعضاء الجماعة فإنّ تاریخ حضور الجماعة فی الیمن ربما یعود إلی أواخر عقد الستینات وأوائل السبعینات . تأسّست الجماعة فی الیمن علی ید الشیخ أحمد علی الهتاری و علی علیوه و بدأا نشاطهما الدعوی فی مدینة «عدن». لقد شهد الیمن أعمالاً کثیرة لناشطی الجماعة، حیث یقام کل عام ملتقی واسع فی مدینة «الحدیدة الساحلیة» یحضره عشرات الآلاف من أعضاء الجماعة، و بعد انفضاض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716_68118"/>
    <w:bookmarkEnd w:id="6"/>
    <w:p>
      <w:pPr>
        <w:pStyle w:val="BookText"/>
      </w:pPr>
      <w:r>
        <w:rPr>
          <w:rFonts w:ascii="IRNazanin" w:hAnsi="IRNazanin" w:eastAsia="IRNazanin" w:cs="IRNazanin"/>
          <w:lang w:bidi="fa-IR"/>
          <w:color w:val="111111"/>
          <w:sz w:val="28"/>
          <w:szCs w:val="28"/>
          <w:rtl/>
        </w:rPr>
        <w:t xml:space="preserve">الملتقی ینتشر أعضاؤها فی أرجاء الیمن و مدنه و قراه بل و حتی فی البلدان الأجنبیة مثل الهند و الباکستان و أفغانستان و بنغلادیش و أوروبا و أفریقیا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32" w:name="_Toc8"/>
      <w:r>
        <w:t>جماعة التبلیغ فی المغرب العربی</w:t>
      </w:r>
      <w:bookmarkEnd w:id="32"/>
    </w:p>
    <w:p>
      <w:pPr>
        <w:pStyle w:val="BookText"/>
      </w:pPr>
      <w:r>
        <w:rPr>
          <w:rFonts w:ascii="IRNazanin" w:hAnsi="IRNazanin" w:eastAsia="IRNazanin" w:cs="IRNazanin"/>
          <w:lang w:bidi="fa-IR"/>
          <w:color w:val="111111"/>
          <w:sz w:val="28"/>
          <w:szCs w:val="28"/>
          <w:rtl/>
        </w:rPr>
        <w:t xml:space="preserve">جماعة التبلیغ فی المغرب العربی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فی أوائل عقد الستینات تقریباً دخلت جماعة التبلیغ إلی بلدان المغرب العربی، و ذلک بعد تبنّی هذه البلدان المذهب المالکی مذهباً رسمیاً و شیوعه فیها </w:t>
      </w:r>
      <w:r>
        <w:rPr>
          <w:rStyle w:val="FootnoteReference"/>
        </w:rPr>
        <w:footnoteReference w:id="37"/>
      </w:r>
      <w:r>
        <w:rPr>
          <w:rFonts w:ascii="IRNazanin" w:hAnsi="IRNazanin" w:eastAsia="IRNazanin" w:cs="IRNazanin"/>
          <w:lang w:bidi="fa-IR"/>
          <w:color w:val="111111"/>
          <w:sz w:val="28"/>
          <w:szCs w:val="28"/>
          <w:rtl/>
        </w:rPr>
        <w:t xml:space="preserve">. ربما أمکن القول أنّ أول حضور لأعضاء الجماعة کان فی المغرب، و هناک اختلاف حول دخول الجماعة إلی هذا البلد، فالبعض یرجعه إلی عام 1962 م </w:t>
      </w:r>
      <w:r>
        <w:rPr>
          <w:rStyle w:val="FootnoteReference"/>
        </w:rPr>
        <w:footnoteReference w:id="38"/>
      </w:r>
      <w:r>
        <w:rPr>
          <w:rFonts w:ascii="IRNazanin" w:hAnsi="IRNazanin" w:eastAsia="IRNazanin" w:cs="IRNazanin"/>
          <w:lang w:bidi="fa-IR"/>
          <w:color w:val="111111"/>
          <w:sz w:val="28"/>
          <w:szCs w:val="28"/>
          <w:rtl/>
        </w:rPr>
        <w:t xml:space="preserve">، و البعض الآخر إلی 1964 م، أو إلی 1975م، ففی هذه الفترة قام محمد یوسف کاندهلوی برحلة إلی المغرب التقی خلالها بالشیخ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الحمداوی، و نتج عن اللقاء ولادة جماعة التبلیغ و الدعوة فی المغرب. بدأت الجماعة دعوتها فی مدینة «دارالبیضاء»، أکبر المدن المغربیة، ثم انتشر نشاطها تدریجیاً فی المدن الشمالیة و الجنوبیة. فی عام 1970 م امتدّ النشاط الدعوی للجماعة إلی النواحی الجنوبیة للمغرب، و اختارت أحد مساجد مدینة أغادیر کمقر لدعوتها. بعد وفاة المرشد الأول الشیخ الحمداوی، أصبح «الشیخ بشیر الیونسی» مرشداً للجماعة فی 1987 م، و ما یزال فی هذا الموقع حتی یومنا هذا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الحقیقة، إنّ التحاق المسلمین فی أقصی نقاط القارة الأفریقیة أعنی المغرب بجماعة التبلیغ أمر یثیر الاهتمام. ففی الملتقی السنوی الذی عقدوه فی مدینة بلقصیری، حضر حوالی عشرة آلاف شخص. و تحولت هذه الحرکة الکبری فی المغرب، علی حد قول بعض المحلّلین، إلی مدرسة تخرّج منها زعماء الحرکات الإسلامیة </w:t>
      </w:r>
      <w:r>
        <w:rPr>
          <w:rStyle w:val="FootnoteReference"/>
        </w:rPr>
        <w:footnoteReference w:id="40"/>
      </w:r>
      <w:r>
        <w:rPr>
          <w:rFonts w:ascii="IRNazanin" w:hAnsi="IRNazanin" w:eastAsia="IRNazanin" w:cs="IRNazanin"/>
          <w:lang w:bidi="fa-IR"/>
          <w:color w:val="111111"/>
          <w:sz w:val="28"/>
          <w:szCs w:val="28"/>
          <w:rtl/>
        </w:rPr>
        <w:t xml:space="preserve">. عاشت الجماعة فی العقود الأخیرة الماضیة أیاماً مستقرة حتی جاء یوم 16/5/2003 م حیث وقعت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التفجیرات الإرهابیة فی مدینة الدار البیضاء، فعمدت الحکومة المغربیة إلی تجمید نشاط الجماعة </w:t>
      </w:r>
      <w:r>
        <w:rPr>
          <w:rStyle w:val="FootnoteReference"/>
        </w:rPr>
        <w:footnoteReference w:id="41"/>
      </w:r>
      <w:r>
        <w:rPr>
          <w:rFonts w:ascii="IRNazanin" w:hAnsi="IRNazanin" w:eastAsia="IRNazanin" w:cs="IRNazanin"/>
          <w:lang w:bidi="fa-IR"/>
          <w:color w:val="111111"/>
          <w:sz w:val="28"/>
          <w:szCs w:val="28"/>
          <w:rtl/>
        </w:rPr>
        <w:t xml:space="preserve">، و لکن فی عام 2005 م استأنفت نشاطاتها العادیة و هی مستمرة علی هذا الوضع حتی الیوم.</w:t>
      </w:r>
    </w:p>
    <w:p>
      <w:pPr>
        <w:pStyle w:val="BookText"/>
      </w:pPr>
      <w:r>
        <w:rPr>
          <w:rFonts w:ascii="IRNazanin" w:hAnsi="IRNazanin" w:eastAsia="IRNazanin" w:cs="IRNazanin"/>
          <w:lang w:bidi="fa-IR"/>
          <w:color w:val="111111"/>
          <w:sz w:val="28"/>
          <w:szCs w:val="28"/>
          <w:rtl/>
        </w:rPr>
        <w:t xml:space="preserve">تشکّل لیبیا إحدی القواعد الدعویة للجماعة فی منطقة شمال أفریقیا، حیث یعود تاریخ تأسیس فی هذا البلد إلی عقد الستینات من القرن الماضی. من أبرز أمراء الجماعة فی لیبیا الشیخ مبروک غیث المدهونی الذی اغتیل فی موسم الحج عام 1985 م، و زعیم آخر هو محمد بوسدره الذی قبع فی السجن لمدة عشرین سنة. توقّف نشاط الجماعة فی أواخر الثمانینات، ثم عاودت نشاطها فی أواخر التسعینات و لکن بعد أن فقدت هیبتها و عظمتها. فی خضم فترة سقوط نظام القذافی، استغل بعض أعضاء جماعة التبلیغ هذه الفرصة و قرّروا العودة إلی بلادهم، لیوفروا ظروف أکثر مواءمة للنشاط فی لیبیا. من هؤلاء الأعضاء الذین عادوا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الإشارة إلی محمد الجهانی الذی قضی حوالی 33 سنة فی المهجر بأوروبا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بالنسبة لظهور الجماعة فی تونس، یری البعض أنّ تاریخ ذلک یعود إلی أواسط عقد السبعینات </w:t>
      </w:r>
      <w:r>
        <w:rPr>
          <w:rStyle w:val="FootnoteReference"/>
        </w:rPr>
        <w:footnoteReference w:id="43"/>
      </w:r>
      <w:r>
        <w:rPr>
          <w:rFonts w:ascii="IRNazanin" w:hAnsi="IRNazanin" w:eastAsia="IRNazanin" w:cs="IRNazanin"/>
          <w:lang w:bidi="fa-IR"/>
          <w:color w:val="111111"/>
          <w:sz w:val="28"/>
          <w:szCs w:val="28"/>
          <w:rtl/>
        </w:rPr>
        <w:t xml:space="preserve">، و بعض آخر یقول أوائل عقد الثمانینات </w:t>
      </w:r>
      <w:r>
        <w:rPr>
          <w:rStyle w:val="FootnoteReference"/>
        </w:rPr>
        <w:footnoteReference w:id="44"/>
      </w:r>
      <w:r>
        <w:rPr>
          <w:rFonts w:ascii="IRNazanin" w:hAnsi="IRNazanin" w:eastAsia="IRNazanin" w:cs="IRNazanin"/>
          <w:lang w:bidi="fa-IR"/>
          <w:color w:val="111111"/>
          <w:sz w:val="28"/>
          <w:szCs w:val="28"/>
          <w:rtl/>
        </w:rPr>
        <w:t xml:space="preserve">. استأنفت الجماعة نشاطها فی تونس منذ عام 2005 م ثم زادت وتیرته بعد ثورة عام 2010 م، بحیث یقدّر عدد الناشطین المنضوین تحت لواء الجماعة طبقاً لتقریر صدر فی عام 2007 م بسبعین ألف شخص. مهّد نجاح الثورة فی تونس الظروف الملائمة لتردّد الکثیر من مشایخ الجماعة فی أوروبا و باکستان و العربیة السعودیة علی تونس،فعاد یونس التونسی أمیر الجماعة إلی بلاده بعد 20 سنة قضاها فی فرنسا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عام 1970 م لوحظ وجود نشاط للجماعة فی أغلب مناطق الجزائر. و قد ارتبطت بعلاقات طیبة مع الحکومة الجزائریة و ذلک لابتعادها عن القضایا السیاسیة. الکثیر من الدعاة الناطقین باللغة الفرنسیة من أصول جزائریة بالدرجة الأساس، یتم إرسالهم إلی المناطق النائیة فی القارة الأفریقیة، بحیث یتوجّب علی هؤلاء الدعاة أن یقطعوا مسافات طویلة و یتحمّلوا نفقات باهضة للوصول إلی تلک المناطق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نشاط جماعة التبلیغ فی موریتانیا فقد بدأ منذ عقد الثمانینات. لأعضاء الجماعة مقر ثابت فی وسط العاصمة الموریتانیة نواکشوط </w:t>
      </w:r>
      <w:r>
        <w:rPr>
          <w:rStyle w:val="FootnoteReference"/>
        </w:rPr>
        <w:footnoteReference w:id="47"/>
      </w:r>
      <w:r>
        <w:rPr>
          <w:rFonts w:ascii="IRNazanin" w:hAnsi="IRNazanin" w:eastAsia="IRNazanin" w:cs="IRNazanin"/>
          <w:lang w:bidi="fa-IR"/>
          <w:color w:val="111111"/>
          <w:sz w:val="28"/>
          <w:szCs w:val="28"/>
          <w:rtl/>
        </w:rPr>
        <w:t xml:space="preserve">فی أحد المساجد المهمة و القدیمة و یدعی مسجد شرفاء </w:t>
      </w:r>
      <w:r>
        <w:rPr>
          <w:rStyle w:val="FootnoteReference"/>
        </w:rPr>
        <w:footnoteReference w:id="48"/>
      </w:r>
      <w:r>
        <w:rPr>
          <w:rFonts w:ascii="IRNazanin" w:hAnsi="IRNazanin" w:eastAsia="IRNazanin" w:cs="IRNazanin"/>
          <w:lang w:bidi="fa-IR"/>
          <w:color w:val="111111"/>
          <w:sz w:val="28"/>
          <w:szCs w:val="28"/>
          <w:rtl/>
        </w:rPr>
        <w:t xml:space="preserve">. فی عام 2002 م و بسبب ضیق المکان فی المقر القدیم، انتقلت الجماعة إلی إحدی المدن جنوب العاصمة، لتواصل نشاطاتها الأسبوعیة فی أیام الجمع بحضور آلاف الأشخاص. علی العکس من تنظیم الإخوان المسلمین الذی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716_68123"/>
    <w:bookmarkEnd w:id="7"/>
    <w:p>
      <w:pPr>
        <w:pStyle w:val="BookText"/>
      </w:pPr>
      <w:r>
        <w:rPr>
          <w:rFonts w:ascii="IRNazanin" w:hAnsi="IRNazanin" w:eastAsia="IRNazanin" w:cs="IRNazanin"/>
          <w:lang w:bidi="fa-IR"/>
          <w:color w:val="111111"/>
          <w:sz w:val="28"/>
          <w:szCs w:val="28"/>
          <w:rtl/>
        </w:rPr>
        <w:t xml:space="preserve">اقتصر نشاطه علی المدن فقط،تتمیّز حرکة جماعة التبلیغ بتوسیع دائرة نشاطاتها لتشمل جمیع المناطق النائیة فی موریتانیا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33" w:name="_Toc9"/>
      <w:r>
        <w:t>جماعة التبلیغ فی أوروبا</w:t>
      </w:r>
      <w:bookmarkEnd w:id="33"/>
    </w:p>
    <w:p>
      <w:pPr>
        <w:pStyle w:val="BookText"/>
      </w:pPr>
      <w:r>
        <w:rPr>
          <w:rFonts w:ascii="IRNazanin" w:hAnsi="IRNazanin" w:eastAsia="IRNazanin" w:cs="IRNazanin"/>
          <w:lang w:bidi="fa-IR"/>
          <w:color w:val="111111"/>
          <w:sz w:val="28"/>
          <w:szCs w:val="28"/>
          <w:rtl/>
        </w:rPr>
        <w:t xml:space="preserve">لقد وضعت جماعة التبلیغ فی استراتیجیتها للنشاط الدعوی آفاقاً عالمیة. ففی عهد محمد یوسف امتدّ هذا النشاط إلی جمیع أرجاء البلدان العربیة و القارة الأمریکیة و أوروبا و شرق آسیا وصولاً إلی الیابان </w:t>
      </w:r>
      <w:r>
        <w:rPr>
          <w:rStyle w:val="FootnoteReference"/>
        </w:rPr>
        <w:footnoteReference w:id="50"/>
      </w:r>
      <w:r>
        <w:rPr>
          <w:rFonts w:ascii="IRNazanin" w:hAnsi="IRNazanin" w:eastAsia="IRNazanin" w:cs="IRNazanin"/>
          <w:lang w:bidi="fa-IR"/>
          <w:color w:val="111111"/>
          <w:sz w:val="28"/>
          <w:szCs w:val="28"/>
          <w:rtl/>
        </w:rPr>
        <w:t xml:space="preserve">. و وفقاً لأدق بحث نشر عن الجماعة حتی الآن، أُرسل ناشطو هذه الجماعة فی أوائل عقد السبعینات من الهند إلی أربعة و ثلاثین بلداً فی العالم، مثل شبه القارة الهندیة و البلدان العربیة و أفریقیا و جنوب شرق آسیا. فی السنوات الأخیرة من عقد الثمانینات، قُدّر نشاط الجماعة فی حوالی تسعین بلداً، من بینها الولایات المتحدة و کندا و ترینیداد التی تضمّ جالیة إسلامیة صغیرة. لجماعة التبلیغ الیوم أتباع و أنصار فی جمیع البلاد الأوروبیة و خاصة فرنسا و بلجیکا کما لها حضور فاعل أیضاً فی کل من أسبانیا و هولندا. لقد وسّعت الجماعة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نطاق دعوتها لتشمل المناطق النائیة فی أوروبا مثل ألمانیا الشرقیة السابقة و تشیکوسلوفاکیا السابقة و هنغاریا.و یبدو أن دخول جماعة التبلیغ إلی أوروبا حدث علی أثر توسّع حضور الملتقیات المغربیة فی أنحاء أوروبا کافة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یعود أول دخول للجماعة إلی أوروبا إلی عقد الستینات. فی عام 1956 م وصلت أولی طلائع الجماعة إلی إنجلترا ضمن دورة أمدها أربعة أشهر، فبدأت جولة فی جمیع مدن إنجلترا علی مدی ستة أشهر قامت خلالها بنشاط دعوی واسع، بحیث استطاعت بعد تسع سنوات أی فی 1965 م إقامة أول ملتقی للجماعة فی هذا البلد. و فی الأیام 15 و 16 و 17 من شهر تموز̸ یولیو من عام 1972 عقد ملتقی فی مدینة شفیلد </w:t>
      </w:r>
      <w:r>
        <w:rPr>
          <w:rStyle w:val="FootnoteReference"/>
        </w:rPr>
        <w:footnoteReference w:id="52"/>
      </w:r>
      <w:r>
        <w:rPr>
          <w:rFonts w:ascii="IRNazanin" w:hAnsi="IRNazanin" w:eastAsia="IRNazanin" w:cs="IRNazanin"/>
          <w:lang w:bidi="fa-IR"/>
          <w:color w:val="111111"/>
          <w:sz w:val="28"/>
          <w:szCs w:val="28"/>
          <w:rtl/>
        </w:rPr>
        <w:t xml:space="preserve">فی شمال إنجلترا، و قد حضرته الشخصیة الثالثة فی جماعة التبلیغ الشیخ إنعام حسن، و کذلک الشیخ پالن پوری و شخصیات أخری فی الجماعة. کما حضر هذا الملتقی مسلمون من البلاد الإسلامیة و القارة الأمریکیة و أفریقیا و سائر البلدان الأوروبیة، و کان عدد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الحاضرین یربو علی العشرة آلاف شخص </w:t>
      </w:r>
      <w:r>
        <w:rPr>
          <w:rStyle w:val="FootnoteReference"/>
        </w:rPr>
        <w:footnoteReference w:id="53"/>
      </w:r>
      <w:r>
        <w:rPr>
          <w:rFonts w:ascii="IRNazanin" w:hAnsi="IRNazanin" w:eastAsia="IRNazanin" w:cs="IRNazanin"/>
          <w:lang w:bidi="fa-IR"/>
          <w:color w:val="111111"/>
          <w:sz w:val="28"/>
          <w:szCs w:val="28"/>
          <w:rtl/>
        </w:rPr>
        <w:t xml:space="preserve">. تحتل إنجلترا موقعاً خاصاً بالنسبة لجماعة التبلیغ و ذلک لأنّها تعدّ مقراً ینطلق منه أعضاء الجماعة إلی جمیع أنحاء أوروبا </w:t>
      </w:r>
      <w:r>
        <w:rPr>
          <w:rStyle w:val="FootnoteReference"/>
        </w:rPr>
        <w:footnoteReference w:id="54"/>
      </w:r>
      <w:r>
        <w:rPr>
          <w:rFonts w:ascii="IRNazanin" w:hAnsi="IRNazanin" w:eastAsia="IRNazanin" w:cs="IRNazanin"/>
          <w:lang w:bidi="fa-IR"/>
          <w:color w:val="111111"/>
          <w:sz w:val="28"/>
          <w:szCs w:val="28"/>
          <w:rtl/>
        </w:rPr>
        <w:t xml:space="preserve">فی مهماتهم الدعویة، حیث یتم تلقین الدعاة تعالیم خاصة فی هذا البلد. یعتبر الیوم حضور جماعة التبلیغ فی إنجلترا أمراً واقعاً و مشهوداً، بحیث استطاعت الجماعة استحداث تشکیلات لها فی المسجد الرئیسی لمدینة «دوزبری» </w:t>
      </w:r>
      <w:r>
        <w:rPr>
          <w:rStyle w:val="FootnoteReference"/>
        </w:rPr>
        <w:footnoteReference w:id="55"/>
      </w:r>
      <w:r>
        <w:rPr>
          <w:rFonts w:ascii="IRNazanin" w:hAnsi="IRNazanin" w:eastAsia="IRNazanin" w:cs="IRNazanin"/>
          <w:lang w:bidi="fa-IR"/>
          <w:color w:val="111111"/>
          <w:sz w:val="28"/>
          <w:szCs w:val="28"/>
          <w:rtl/>
        </w:rPr>
        <w:t xml:space="preserve">باسم «جمعیة تعالیم الإسلام» فی منطقة شفیلد بإنجلترا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1962 م دخل أول وفد دعوی إلی فرنسا. فی البدایة واجه الوفد مشاکل عدیدة، لکنّه استطاع أن یقوم بنشاطات ذات تأثیر ملحوظ حتی عام 1967 م </w:t>
      </w:r>
      <w:r>
        <w:rPr>
          <w:rStyle w:val="FootnoteReference"/>
        </w:rPr>
        <w:footnoteReference w:id="57"/>
      </w:r>
      <w:r>
        <w:rPr>
          <w:rFonts w:ascii="IRNazanin" w:hAnsi="IRNazanin" w:eastAsia="IRNazanin" w:cs="IRNazanin"/>
          <w:lang w:bidi="fa-IR"/>
          <w:color w:val="111111"/>
          <w:sz w:val="28"/>
          <w:szCs w:val="28"/>
          <w:rtl/>
        </w:rPr>
        <w:t xml:space="preserve">علی الأراضی الفرنسیة،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716_68126"/>
    <w:bookmarkEnd w:id="8"/>
    <w:p>
      <w:pPr>
        <w:pStyle w:val="BookText"/>
      </w:pPr>
      <w:r>
        <w:rPr>
          <w:rFonts w:ascii="IRNazanin" w:hAnsi="IRNazanin" w:eastAsia="IRNazanin" w:cs="IRNazanin"/>
          <w:lang w:bidi="fa-IR"/>
          <w:color w:val="111111"/>
          <w:sz w:val="28"/>
          <w:szCs w:val="28"/>
          <w:rtl/>
        </w:rPr>
        <w:t xml:space="preserve">لدرجة أصبحت الجماعة الیوم تمارس نشاطات واسعة فی فرنسا. و وفقاً للأرقام المعلنة، فقد وصل عدد الناشطین للجماعة فی فرنسا حوالی مئة ألف ناشط </w:t>
      </w:r>
      <w:r>
        <w:rPr>
          <w:rStyle w:val="FootnoteReference"/>
        </w:rPr>
        <w:footnoteReference w:id="58"/>
      </w:r>
      <w:r>
        <w:rPr>
          <w:rFonts w:ascii="IRNazanin" w:hAnsi="IRNazanin" w:eastAsia="IRNazanin" w:cs="IRNazanin"/>
          <w:lang w:bidi="fa-IR"/>
          <w:color w:val="111111"/>
          <w:sz w:val="28"/>
          <w:szCs w:val="28"/>
          <w:rtl/>
        </w:rPr>
        <w:t xml:space="preserve">. و علی حدّ زعم أحد أمراء الجماعة فی هذا البلد، فإنّه بفضل سعة نشاطات الجماعة قد تتحول فرنسا حتی أواخر حیاته إلی بلد مسلم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للجماعة حضور فاعل فی ألمانیا أیضاً. و بحسب تقریر یتناول الملتقی الذی عقد فی عام 1997 م فی مدینة فرانکفورت الألمانیة فإنّه شارک فی الملتقی حوالی ثمانیة آلاف ألمانی مسلم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2"/>
      </w:pPr>
      <w:bookmarkStart w:id="34" w:name="_Toc10"/>
      <w:r>
        <w:t>جماعة التبلیغ فی الولایات المتحدة</w:t>
      </w:r>
      <w:bookmarkEnd w:id="34"/>
    </w:p>
    <w:p>
      <w:pPr>
        <w:pStyle w:val="BookText"/>
      </w:pPr>
      <w:r>
        <w:rPr>
          <w:rFonts w:ascii="IRNazanin" w:hAnsi="IRNazanin" w:eastAsia="IRNazanin" w:cs="IRNazanin"/>
          <w:lang w:bidi="fa-IR"/>
          <w:color w:val="111111"/>
          <w:sz w:val="28"/>
          <w:szCs w:val="28"/>
          <w:rtl/>
        </w:rPr>
        <w:t xml:space="preserve">کان لأمیر الجماعة محمد یوسف کاندهلوی اهتماماً خاصاً بنشر دعوته التی بدأت فی نیویورک إلی سائر الولایات الأمریکیة. و بالفعل استطاعت هذه الجماعة أن توسّع نشاطاتها لتشمل باقی المدن الأمریکیة مثل واشنطن و بوسطن و بالتیمور و شیکاغو و سان فرانسیسکو و غیرها من المدن. و قد عقدت الجماعة أول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ملتقی للدعاة فی مدینة دیترویت </w:t>
      </w:r>
      <w:r>
        <w:rPr>
          <w:rStyle w:val="FootnoteReference"/>
        </w:rPr>
        <w:footnoteReference w:id="61"/>
      </w:r>
      <w:r>
        <w:rPr>
          <w:rFonts w:ascii="IRNazanin" w:hAnsi="IRNazanin" w:eastAsia="IRNazanin" w:cs="IRNazanin"/>
          <w:lang w:bidi="fa-IR"/>
          <w:color w:val="111111"/>
          <w:sz w:val="28"/>
          <w:szCs w:val="28"/>
          <w:rtl/>
        </w:rPr>
        <w:t xml:space="preserve">. کما عقد مؤتمر للجماعة فی مدینة شیکاغو فی عام 1988 م حضره أکثر من ستمئة ألف مسلم. و تنقل بعض المصادر الیوم فی داخل الولایات المتحدة نفسها أنّ حوالی خمسین ألف داعیة یمارسون نشاطات دعویة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1968 م نقلت الجماعة تشکیلاتها من الهند إلی البرازیل. و منذ ذلک التاریخ اتجهت الجماعة بأنظارها من إنجلترا و جنوب أفریقیا و باکستان و العربیة السعودیة و دول الخلیج إلی البرازیل، فانتشرت تشکیلاتها الدعویة فی معظم مناطق أمریکا الجنوبیة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وفقاً لتقریر نشر فی عام 1997 م فقد شارک فی اجتماعات الجماعة فی مدینة تورنتو فی کندا حوالی ستة آلاف شخص، و فی مدینة شیکاغو فی الولایات المتحدة ثلاثمئة شخص، و فی هیوستن خمسمئة شخص، و فی لوس أنجلس أربعة آلاف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716_68128"/>
    <w:bookmarkEnd w:id="9"/>
    <w:p>
      <w:pPr>
        <w:pStyle w:val="BookText"/>
      </w:pPr>
      <w:r>
        <w:rPr>
          <w:rFonts w:ascii="IRNazanin" w:hAnsi="IRNazanin" w:eastAsia="IRNazanin" w:cs="IRNazanin"/>
          <w:lang w:bidi="fa-IR"/>
          <w:color w:val="111111"/>
          <w:sz w:val="28"/>
          <w:szCs w:val="28"/>
          <w:rtl/>
        </w:rPr>
        <w:t xml:space="preserve">شخص، و فی البرازیل و الجزر الغربیة للبحر الکاریبی حوالی ألفا شخص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2"/>
      </w:pPr>
      <w:bookmarkStart w:id="35" w:name="_Toc11"/>
      <w:r>
        <w:t>جماعة التبلیغ فی شرق آسیا</w:t>
      </w:r>
      <w:bookmarkEnd w:id="35"/>
    </w:p>
    <w:p>
      <w:pPr>
        <w:pStyle w:val="BookText"/>
      </w:pPr>
      <w:r>
        <w:rPr>
          <w:rFonts w:ascii="IRNazanin" w:hAnsi="IRNazanin" w:eastAsia="IRNazanin" w:cs="IRNazanin"/>
          <w:lang w:bidi="fa-IR"/>
          <w:color w:val="111111"/>
          <w:sz w:val="28"/>
          <w:szCs w:val="28"/>
          <w:rtl/>
        </w:rPr>
        <w:t xml:space="preserve">دخلت حرکة جماعة التبلیغ إلی مالیزیا عبر الدعاة الهنود. و عبد الملک مدنی أحد هؤلاء الدعاة، فقد وصل إلی مالیزیا فی عام 1957 م و شمل بنشاطاته الدعویة ولایتی سنغافوره و سلانجور. فی البدایة، اقتصر نشاط جماعة التبلیغ علی ولایات فولو بینانج و کوالالامپور و سنغافوره و هی مناطق ذات أغلبیة هندیة فی مالیزیا، و دخل نشاط الجماعة مرحلة جدیدة فی عقد السبعینات، حیث بدأ المسلمون المالیزیون بالالتحاق بالجماعات الدعویة، و انتشرت فی أوساط الشباب المالیزی و کان لها تأثیر عظیم، حیث قامت بتحصینهم بوجه الثقافة الغربیة. و مع توسّع نشاطات الجماعة قامت باستحداث مرکز فی قلب مدینة کوالالامپور للقیام بالنشاطات الدعویة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716_68129"/>
    <w:bookmarkEnd w:id="10"/>
    <w:p>
      <w:pPr>
        <w:pStyle w:val="BookText"/>
      </w:pPr>
      <w:r>
        <w:rPr>
          <w:rFonts w:ascii="IRNazanin" w:hAnsi="IRNazanin" w:eastAsia="IRNazanin" w:cs="IRNazanin"/>
          <w:lang w:bidi="fa-IR"/>
          <w:color w:val="111111"/>
          <w:sz w:val="28"/>
          <w:szCs w:val="28"/>
          <w:rtl/>
        </w:rPr>
        <w:t xml:space="preserve">أندونیسیا، أکبر بلد إسلامی من حیث السکان حیث یبلغ عدد نفوسه حوالی 230 ملیون نسمة یشکل المسلمون حوالی 90 فی المئة منهم. لجماعة التبلیغ 600 ألف عضو ناشط فی هذا البلد یمارسون النشاط الدعوی لمدة ثلاثة أیام، و یشارک ألفا عنصر من شرطة جاکارتا فی هذه الأیام الثلاثة للبرامج الدعویة. و عدا هؤلاء الأعضاء هناک دعاة یشارکون فی دورات دعویة تستمر لمدة أربعین یوماً و أربعة أشهر یأتون من الهند و باکستان و بنغلادیش إلی أندویسیا. لقد تمکّن أتباع جماعة التبلیغ من نشر نشاطاتهم الدعویة إلی جمیع القری و کذا مراکز السجون. لقد وصلت أوضاع الحجاب فی هذا البلد الإسلامی إلی حالة غیر مناسبة، و مع مجیء جماعة التبلیغ تمّ تصحیح الحالة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2"/>
      </w:pPr>
      <w:bookmarkStart w:id="36" w:name="_Toc12"/>
      <w:r>
        <w:t>جماعة التبلیغ فی آسیا الوسطی</w:t>
      </w:r>
      <w:bookmarkEnd w:id="36"/>
    </w:p>
    <w:p>
      <w:pPr>
        <w:pStyle w:val="BookText"/>
      </w:pPr>
      <w:r>
        <w:rPr>
          <w:rFonts w:ascii="IRNazanin" w:hAnsi="IRNazanin" w:eastAsia="IRNazanin" w:cs="IRNazanin"/>
          <w:lang w:bidi="fa-IR"/>
          <w:color w:val="111111"/>
          <w:sz w:val="28"/>
          <w:szCs w:val="28"/>
          <w:rtl/>
        </w:rPr>
        <w:t xml:space="preserve">فی بدایة عقد التسعینات، بدأت هذه الجماعة بالانتشار فی منطقة آسیا الوسطی </w:t>
      </w:r>
      <w:r>
        <w:rPr>
          <w:rStyle w:val="FootnoteReference"/>
        </w:rPr>
        <w:footnoteReference w:id="67"/>
      </w:r>
      <w:r>
        <w:rPr>
          <w:rFonts w:ascii="IRNazanin" w:hAnsi="IRNazanin" w:eastAsia="IRNazanin" w:cs="IRNazanin"/>
          <w:lang w:bidi="fa-IR"/>
          <w:color w:val="111111"/>
          <w:sz w:val="28"/>
          <w:szCs w:val="28"/>
          <w:rtl/>
        </w:rPr>
        <w:t xml:space="preserve">، و لکن مع ذلک فقد مُنعت من ممارسة نشاطاتها فی بقیة البلدان مثل روسیة و کازاخستان و قرقیزستان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716_68130"/>
    <w:bookmarkEnd w:id="11"/>
    <w:p>
      <w:pPr>
        <w:pStyle w:val="BookText"/>
      </w:pPr>
      <w:r>
        <w:rPr>
          <w:rFonts w:ascii="IRNazanin" w:hAnsi="IRNazanin" w:eastAsia="IRNazanin" w:cs="IRNazanin"/>
          <w:lang w:bidi="fa-IR"/>
          <w:color w:val="111111"/>
          <w:sz w:val="28"/>
          <w:szCs w:val="28"/>
          <w:rtl/>
        </w:rPr>
        <w:t xml:space="preserve">و ترکمنستان و أوزبکستان وسائر البلدان الإسلامیة العلمانیة فی آسیا الوسطی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2"/>
      </w:pPr>
      <w:bookmarkStart w:id="37" w:name="_Toc13"/>
      <w:r>
        <w:t>جماعة التبلیغ فی إیران</w:t>
      </w:r>
      <w:bookmarkEnd w:id="37"/>
    </w:p>
    <w:p>
      <w:pPr>
        <w:pStyle w:val="BookText"/>
      </w:pPr>
      <w:r>
        <w:rPr>
          <w:rFonts w:ascii="IRNazanin" w:hAnsi="IRNazanin" w:eastAsia="IRNazanin" w:cs="IRNazanin"/>
          <w:lang w:bidi="fa-IR"/>
          <w:color w:val="111111"/>
          <w:sz w:val="28"/>
          <w:szCs w:val="28"/>
          <w:rtl/>
        </w:rPr>
        <w:t xml:space="preserve">انتشرت تشکیلات جماعة التبلیغ فی الجمهوریة الإسلامیة الإیرانیة أیضاً ، فقد تأثّرت المناطق ذات الأغلبیة السنّیة بالنشاط الدعوی للجماعة، مثل سیستان و بلوشستان و خراسان و گلستان و هرمزگان و بوشهر و کرمانشاه و کردستان و أذربیجان الغربیة </w:t>
      </w:r>
      <w:r>
        <w:rPr>
          <w:rStyle w:val="FootnoteReference"/>
        </w:rPr>
        <w:footnoteReference w:id="69"/>
      </w:r>
      <w:r>
        <w:rPr>
          <w:rFonts w:ascii="IRNazanin" w:hAnsi="IRNazanin" w:eastAsia="IRNazanin" w:cs="IRNazanin"/>
          <w:lang w:bidi="fa-IR"/>
          <w:color w:val="111111"/>
          <w:sz w:val="28"/>
          <w:szCs w:val="28"/>
          <w:rtl/>
        </w:rPr>
        <w:t xml:space="preserve">. و لکن مع ذلک، فالکثیر من علماء المذهب الشافعی فی إیران أبدوا معارضة لنشاطات هذه الحرکة فی مناطقهم و ذلک بسبب المضامین الدعویة لهذه الجماعة، حتی الأحناف فی محافظة گلستان مثل أهل السنّة فی منطقة آق‌قلا و بندر ترکمن یعتقدون بوجود بعض الانحرافات فی هذه الجماعة. و لهذا السبب أبدوا معارضة شدیدة إزاء ممارسة الجماعة لنشاطاتها الدعویة فی مناطقهم </w:t>
      </w:r>
      <w:r>
        <w:rPr>
          <w:rStyle w:val="FootnoteReference"/>
        </w:rPr>
        <w:footnoteReference w:id="70"/>
      </w:r>
      <w:r>
        <w:rPr>
          <w:rFonts w:ascii="IRNazanin" w:hAnsi="IRNazanin" w:eastAsia="IRNazanin" w:cs="IRNazanin"/>
          <w:lang w:bidi="fa-IR"/>
          <w:color w:val="111111"/>
          <w:sz w:val="28"/>
          <w:szCs w:val="28"/>
          <w:rtl/>
        </w:rPr>
        <w:t xml:space="preserve">. و الطائفة البریلویة فی محافظة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بلوشستان الإیرانیة أیضاً تعارض هذه الجماعة لاعتقادها بانحراف أفکار هذه الجماعة بسبب انتمائها الدیوبندی.</w:t>
      </w:r>
    </w:p>
    <w:p>
      <w:pPr>
        <w:pStyle w:val="BookText"/>
      </w:pPr>
      <w:r>
        <w:rPr>
          <w:rFonts w:ascii="IRNazanin" w:hAnsi="IRNazanin" w:eastAsia="IRNazanin" w:cs="IRNazanin"/>
          <w:lang w:bidi="fa-IR"/>
          <w:color w:val="111111"/>
          <w:sz w:val="28"/>
          <w:szCs w:val="28"/>
          <w:rtl/>
        </w:rPr>
        <w:t xml:space="preserve">علی أیّ حال، یمضی نصف قرن علی تواجد جماعة التبلیغ فی إیران، و وفقاً لبعض التقاریر، فإنّ اللقاء الذی عقد بین مولوی عبد العزیز ملا زهی و مولانا محمد الیاس هو الذی فتح الطریق أمام جماعة التبلیغ لدخول إیران. و قد عمل بعد حضور جماعة التبلیغ الخارجیة فی إیران علی تنصیب أول أمیر للجماعة و اسمه دلشاد. ثم خلّفه عبد الرؤوف شه بخش فی هذا المنصب. ربما أمکن القول أنّ أکثر من 95 من أهل السنّة فی محافظة سیستان و بلوشستان هم من الدیوبندیة و ذلک فی إطار نشاطات هذه الجماعات الدعویة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المراکز التابعة لجماعة التبلیغ فی إیران نشیر علی سبیل المثال إلی مسجد التوحید الجامع فی زاهدان و إیرانشهر، و مسجد زین العابدین فی سراوان، و مسجد خاتم الانبیاء فی چابهار،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6716_68132"/>
    <w:bookmarkEnd w:id="12"/>
    <w:p>
      <w:pPr>
        <w:pStyle w:val="BookText"/>
      </w:pPr>
      <w:r>
        <w:rPr>
          <w:rFonts w:ascii="IRNazanin" w:hAnsi="IRNazanin" w:eastAsia="IRNazanin" w:cs="IRNazanin"/>
          <w:lang w:bidi="fa-IR"/>
          <w:color w:val="111111"/>
          <w:sz w:val="28"/>
          <w:szCs w:val="28"/>
          <w:rtl/>
        </w:rPr>
        <w:t xml:space="preserve">مسجد گوهرکوه فی خاش، و مسجد مدنی الجامع فی نیکشهر، و المسجد الجامع لأهل السنّة فی زابل ... إلخ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38" w:name="_Toc14"/>
      <w:r>
        <w:t>مراکز جماعة التبلیغ</w:t>
      </w:r>
      <w:bookmarkEnd w:id="38"/>
    </w:p>
    <w:p>
      <w:pPr>
        <w:pStyle w:val="Heading3"/>
      </w:pPr>
      <w:bookmarkStart w:id="39" w:name="_Toc15"/>
      <w:r>
        <w:t>اشارة</w:t>
      </w:r>
      <w:bookmarkEnd w:id="39"/>
    </w:p>
    <w:p>
      <w:pPr>
        <w:pStyle w:val="BookText"/>
      </w:pPr>
      <w:r>
        <w:rPr>
          <w:rFonts w:ascii="IRNazanin" w:hAnsi="IRNazanin" w:eastAsia="IRNazanin" w:cs="IRNazanin"/>
          <w:lang w:bidi="fa-IR"/>
          <w:color w:val="111111"/>
          <w:sz w:val="28"/>
          <w:szCs w:val="28"/>
          <w:rtl/>
        </w:rPr>
        <w:t xml:space="preserve">بعد تقسیم شبه القارة الهندیة إلی دولتین و حصول باکستان علی الاستقلال، قرّر أمیر الجماعة تنظیم نشاطات الحرکة فی القسمین الشرقی و الغربی لباکستان بصورة مستقلة و ذلک نظراً إلی أنّ المرکز الرئیسی للجماعة کان فی دلهی و قد وقع انفصال بینها و بین ملایین المسلمین الباکستانیین فی غرب البلاد و شرقها (بنغلادیش الحالیة). و نتیجة لذلک، عقد اجتماعین عظیمین فی مدینة رایوند الباکستانیة و مدینة داکا البنغالیة. مع فارق، أنّ اجتماعات الهند و بنغلادیش کانت ذات صبغة داخلیة بینما اجتماع رایوند کان ذا صبغة دولیة، حیث کان أعضاء الجماعة یلتحقون بها من سائر نقاط العالم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716_68133"/>
    <w:bookmarkEnd w:id="13"/>
    <w:p>
      <w:pPr>
        <w:pStyle w:val="Heading3"/>
      </w:pPr>
      <w:bookmarkStart w:id="40" w:name="_Toc16"/>
      <w:r>
        <w:t>1. اجتماع رایوند</w:t>
      </w:r>
      <w:bookmarkEnd w:id="40"/>
    </w:p>
    <w:p>
      <w:pPr>
        <w:pStyle w:val="BookText"/>
      </w:pPr>
      <w:r>
        <w:rPr>
          <w:rFonts w:ascii="Amiri" w:hAnsi="Amiri" w:eastAsia="Amiri" w:cs="Amiri"/>
          <w:lang w:bidi="ar-SA"/>
          <w:color w:val="111111"/>
          <w:sz w:val="28"/>
          <w:szCs w:val="28"/>
          <w:rtl/>
        </w:rPr>
        <w:t xml:space="preserve">رایوِند </w:t>
      </w:r>
      <w:r>
        <w:rPr>
          <w:rStyle w:val="FootnoteReference"/>
        </w:rPr>
        <w:footnoteReference w:id="74"/>
      </w:r>
      <w:r>
        <w:rPr>
          <w:rFonts w:ascii="IRNazanin" w:hAnsi="IRNazanin" w:eastAsia="IRNazanin" w:cs="IRNazanin"/>
          <w:lang w:bidi="fa-IR"/>
          <w:color w:val="111111"/>
          <w:sz w:val="28"/>
          <w:szCs w:val="28"/>
          <w:rtl/>
        </w:rPr>
        <w:t xml:space="preserve">مدینة صغیرة فی ضواحی لاهور لکنّها لا تتمتّع بمظاهر الحیاة المدینیة. تحتضن المدینة مکتب جماعة التبلیغ الذی تدیره هیئة مؤلّفة من الرئیس و اسمه مولانا عبد الوهاب و نائب الرئیس أو نائب أمیر الجماعة و اسمه مولانا جمشید بالإضافة إلی مجموعة من الأنصار و المستشارین. هذان الاثنان هما، کما یبدو، من خریجی المراکز العلمیة الحوزویة التقلیدیة، و یعیشان حیاة بسیطة جداً بعیدة عن أیّ مظهر من مظاهر الحیاة الحدیثة، و هما اللذان یقودان التیار الثقافی و الدینی و الدعوی لجماعة التبلیغ فی جمیع أنحاء باکستان و بعض البلدان العالمیة. لا یوجد فی هذه الهیئة المرکزیة أمانة عامة أو هاتف أو فاکس أو جهاز رادیو أو تلفزیون أو کامیرا أو صحیفة أو أیّة وسیلة أخری للتواصل، بل مجرّد لقاءات مباشرة وجهاً لوجه فی غیاب أیّ نوع من وسائل التواصل الأخری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716_68134"/>
    <w:bookmarkEnd w:id="14"/>
    <w:p>
      <w:pPr>
        <w:pStyle w:val="BookText"/>
      </w:pPr>
      <w:r>
        <w:rPr>
          <w:rFonts w:ascii="IRNazanin" w:hAnsi="IRNazanin" w:eastAsia="IRNazanin" w:cs="IRNazanin"/>
          <w:lang w:bidi="fa-IR"/>
          <w:color w:val="111111"/>
          <w:sz w:val="28"/>
          <w:szCs w:val="28"/>
          <w:rtl/>
        </w:rPr>
        <w:t xml:space="preserve">هذا الاجتماع السنوی الذی یعقد بعد أداء مناسک الحج هو من أکبر الاجتماعات التی یحضرها المسلمون فی هذه المنطقة، و یعقد خلال أربعة أیام فی العام فی شهر تشرین الثانی/ نوفمبر (من بعد ظهر الخمیس إلی صبح الأحد) </w:t>
      </w:r>
      <w:r>
        <w:rPr>
          <w:rStyle w:val="FootnoteReference"/>
        </w:rPr>
        <w:footnoteReference w:id="76"/>
      </w:r>
      <w:r>
        <w:rPr>
          <w:rFonts w:ascii="IRNazanin" w:hAnsi="IRNazanin" w:eastAsia="IRNazanin" w:cs="IRNazanin"/>
          <w:lang w:bidi="fa-IR"/>
          <w:color w:val="111111"/>
          <w:sz w:val="28"/>
          <w:szCs w:val="28"/>
          <w:rtl/>
        </w:rPr>
        <w:t xml:space="preserve">، و یقدّر عدد المشارکین فیه بحوالی ملیونی شخص </w:t>
      </w:r>
      <w:r>
        <w:rPr>
          <w:rStyle w:val="FootnoteReference"/>
        </w:rPr>
        <w:footnoteReference w:id="77"/>
      </w:r>
      <w:r>
        <w:rPr>
          <w:rFonts w:ascii="IRNazanin" w:hAnsi="IRNazanin" w:eastAsia="IRNazanin" w:cs="IRNazanin"/>
          <w:lang w:bidi="fa-IR"/>
          <w:color w:val="111111"/>
          <w:sz w:val="28"/>
          <w:szCs w:val="28"/>
          <w:rtl/>
        </w:rPr>
        <w:t xml:space="preserve">. فقد شارک فی الاجتماع السنوی الذی عقد فی رایوند فی عام 1993 م أشخاص جاؤوا من حوالی 83 بلداً، و فی اجتماع عام 1994 م جاء المشارکون من 90 بلداً تقریباً، کان من بینهم حوالی 450 إلی 500 إیرانی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41" w:name="_Toc17"/>
      <w:r>
        <w:t>2. اجتماع داکا بنغلادیش</w:t>
      </w:r>
      <w:bookmarkEnd w:id="41"/>
    </w:p>
    <w:p>
      <w:pPr>
        <w:pStyle w:val="BookText"/>
      </w:pPr>
      <w:r>
        <w:rPr>
          <w:rFonts w:ascii="IRNazanin" w:hAnsi="IRNazanin" w:eastAsia="IRNazanin" w:cs="IRNazanin"/>
          <w:lang w:bidi="fa-IR"/>
          <w:color w:val="111111"/>
          <w:sz w:val="28"/>
          <w:szCs w:val="28"/>
          <w:rtl/>
        </w:rPr>
        <w:t xml:space="preserve">عقد هذا الاجتماع علی ضفاف نهر توراگ </w:t>
      </w:r>
      <w:r>
        <w:rPr>
          <w:rStyle w:val="FootnoteReference"/>
        </w:rPr>
        <w:footnoteReference w:id="79"/>
      </w:r>
      <w:r>
        <w:rPr>
          <w:rFonts w:ascii="IRNazanin" w:hAnsi="IRNazanin" w:eastAsia="IRNazanin" w:cs="IRNazanin"/>
          <w:lang w:bidi="fa-IR"/>
          <w:color w:val="111111"/>
          <w:sz w:val="28"/>
          <w:szCs w:val="28"/>
          <w:rtl/>
        </w:rPr>
        <w:t xml:space="preserve">فی منطقة تونگی علی بعد 20 کم شمال العاصمة داکا </w:t>
      </w:r>
      <w:r>
        <w:rPr>
          <w:rStyle w:val="FootnoteReference"/>
        </w:rPr>
        <w:footnoteReference w:id="80"/>
      </w:r>
      <w:r>
        <w:rPr>
          <w:rFonts w:ascii="IRNazanin" w:hAnsi="IRNazanin" w:eastAsia="IRNazanin" w:cs="IRNazanin"/>
          <w:lang w:bidi="fa-IR"/>
          <w:color w:val="111111"/>
          <w:sz w:val="28"/>
          <w:szCs w:val="28"/>
          <w:rtl/>
        </w:rPr>
        <w:t xml:space="preserve">، و علی أرض مساحتها 160 هکتار. بدأت اجتماعات جماعة التبلیغ فی بنغلادیش منذ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716_68135"/>
    <w:bookmarkEnd w:id="15"/>
    <w:p>
      <w:pPr>
        <w:pStyle w:val="BookText"/>
      </w:pPr>
      <w:r>
        <w:rPr>
          <w:rFonts w:ascii="IRNazanin" w:hAnsi="IRNazanin" w:eastAsia="IRNazanin" w:cs="IRNazanin"/>
          <w:lang w:bidi="fa-IR"/>
          <w:color w:val="111111"/>
          <w:sz w:val="28"/>
          <w:szCs w:val="28"/>
          <w:rtl/>
        </w:rPr>
        <w:t xml:space="preserve">العام 1967 م، و عقد فی هذه المنطقة حوالی 46 اجتماعاً حتی الیوم </w:t>
      </w:r>
      <w:r>
        <w:rPr>
          <w:rStyle w:val="FootnoteReference"/>
        </w:rPr>
        <w:footnoteReference w:id="81"/>
      </w:r>
      <w:r>
        <w:rPr>
          <w:rFonts w:ascii="IRNazanin" w:hAnsi="IRNazanin" w:eastAsia="IRNazanin" w:cs="IRNazanin"/>
          <w:lang w:bidi="fa-IR"/>
          <w:color w:val="111111"/>
          <w:sz w:val="28"/>
          <w:szCs w:val="28"/>
          <w:rtl/>
        </w:rPr>
        <w:t xml:space="preserve">. حضر الاجتماع الذی عقد مؤخراً حوالی 25 ألف أجنبی جاؤوا من 130 بلداً </w:t>
      </w:r>
      <w:r>
        <w:rPr>
          <w:rStyle w:val="FootnoteReference"/>
        </w:rPr>
        <w:footnoteReference w:id="82"/>
      </w:r>
      <w:r>
        <w:rPr>
          <w:rFonts w:ascii="IRNazanin" w:hAnsi="IRNazanin" w:eastAsia="IRNazanin" w:cs="IRNazanin"/>
          <w:lang w:bidi="fa-IR"/>
          <w:color w:val="111111"/>
          <w:sz w:val="28"/>
          <w:szCs w:val="28"/>
          <w:rtl/>
        </w:rPr>
        <w:t xml:space="preserve">، کما شارک ثلاثة ملایین شخص فی هذا الاجتماع العظیم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42" w:name="_Toc18"/>
      <w:r>
        <w:t>3. اجتماع بوپال فی الهند</w:t>
      </w:r>
      <w:bookmarkEnd w:id="42"/>
    </w:p>
    <w:p>
      <w:pPr>
        <w:pStyle w:val="BookText"/>
      </w:pPr>
      <w:r>
        <w:rPr>
          <w:rFonts w:ascii="IRNazanin" w:hAnsi="IRNazanin" w:eastAsia="IRNazanin" w:cs="IRNazanin"/>
          <w:lang w:bidi="fa-IR"/>
          <w:color w:val="111111"/>
          <w:sz w:val="28"/>
          <w:szCs w:val="28"/>
          <w:rtl/>
        </w:rPr>
        <w:t xml:space="preserve">یعقد اجتماع الهند فی مدینة بوپال </w:t>
      </w:r>
      <w:r>
        <w:rPr>
          <w:rStyle w:val="FootnoteReference"/>
        </w:rPr>
        <w:footnoteReference w:id="84"/>
      </w:r>
      <w:r>
        <w:rPr>
          <w:rFonts w:ascii="IRNazanin" w:hAnsi="IRNazanin" w:eastAsia="IRNazanin" w:cs="IRNazanin"/>
          <w:lang w:bidi="fa-IR"/>
          <w:color w:val="111111"/>
          <w:sz w:val="28"/>
          <w:szCs w:val="28"/>
          <w:rtl/>
        </w:rPr>
        <w:t xml:space="preserve">عاصمة ولایة مادیا برادش و تعتبر من المدن المهمة فی الهند. صحیح أنّ هذا الاجتماع لا یجاری اجتماع رایوند و داکا علی صعید حجم المشارکین، و لکن نظراً إلی أنّ الهند کانت منشأ هذه الحرکة، فهی تکتسب أهمیة و قدسیة خاصة بالنسبة للجماعات الدعویة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2"/>
      </w:pPr>
      <w:bookmarkStart w:id="43" w:name="_Toc19"/>
      <w:r>
        <w:t>الرؤیة الفکریة و العقدیة لجماعة التبلیغ</w:t>
      </w:r>
      <w:bookmarkEnd w:id="43"/>
    </w:p>
    <w:p>
      <w:pPr>
        <w:pStyle w:val="BookText"/>
      </w:pPr>
      <w:r>
        <w:rPr>
          <w:rFonts w:ascii="IRNazanin" w:hAnsi="IRNazanin" w:eastAsia="IRNazanin" w:cs="IRNazanin"/>
          <w:lang w:bidi="fa-IR"/>
          <w:color w:val="111111"/>
          <w:sz w:val="28"/>
          <w:szCs w:val="28"/>
          <w:rtl/>
        </w:rPr>
        <w:t xml:space="preserve">جماعة التبلیغ جماعة إسلامیة تأسّست علی ید علماء من شبه القارة الهندیة، ینتمون من الناحیة الفقهیة إلی المذهب الحنفی،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الناحیة العقدیة إلی المدرسة الکلامیة الماتریدیة المتأثّرة بالطرق الصوفیة فی الهند، کالطرق الجشتیة و القادریة و النقشبندیة و السهروردیة، و تقیم اعتباراً خاصاً لأعلامها من المتصوفین </w:t>
      </w:r>
      <w:r>
        <w:rPr>
          <w:rStyle w:val="FootnoteReference"/>
        </w:rPr>
        <w:footnoteReference w:id="86"/>
      </w:r>
      <w:r>
        <w:rPr>
          <w:rFonts w:ascii="IRNazanin" w:hAnsi="IRNazanin" w:eastAsia="IRNazanin" w:cs="IRNazanin"/>
          <w:lang w:bidi="fa-IR"/>
          <w:color w:val="111111"/>
          <w:sz w:val="28"/>
          <w:szCs w:val="28"/>
          <w:rtl/>
        </w:rPr>
        <w:t xml:space="preserve">. مؤسس الجماعة محمد الیاس، کان أحد خریجی مدرسة دار العلوم فی دیوبند، تلمّذ علی محمود الحسن و أشرف علی التهانوی من کبار علماء هذه المدرسة، و کان الیاس، علی غرار سائر علماء الأحناف، ذا مسلک صوفی. فی عام 1936 م بایع رشید أحمد گنگوهی علی الطریق الجشتیة، و بعد وفاة هذا الأخیر، بایع خلیل أحمد سهارنپوری </w:t>
      </w:r>
      <w:r>
        <w:rPr>
          <w:rStyle w:val="FootnoteReference"/>
        </w:rPr>
        <w:footnoteReference w:id="87"/>
      </w:r>
      <w:r>
        <w:rPr>
          <w:rFonts w:ascii="IRNazanin" w:hAnsi="IRNazanin" w:eastAsia="IRNazanin" w:cs="IRNazanin"/>
          <w:lang w:bidi="fa-IR"/>
          <w:color w:val="111111"/>
          <w:sz w:val="28"/>
          <w:szCs w:val="28"/>
          <w:rtl/>
        </w:rPr>
        <w:t xml:space="preserve">. کان محمد الیاس یتمنی أن تطابق تعالیمه و منهجه الدعوی تعالیم التهانوی و منهجه، و أن یقوم بنشر تعالیم التهانوی من خلال برنامجه الدعوی الخاص به </w:t>
      </w:r>
      <w:r>
        <w:rPr>
          <w:rStyle w:val="FootnoteReference"/>
        </w:rPr>
        <w:footnoteReference w:id="88"/>
      </w:r>
      <w:r>
        <w:rPr>
          <w:rFonts w:ascii="IRNazanin" w:hAnsi="IRNazanin" w:eastAsia="IRNazanin" w:cs="IRNazanin"/>
          <w:lang w:bidi="fa-IR"/>
          <w:color w:val="111111"/>
          <w:sz w:val="28"/>
          <w:szCs w:val="28"/>
          <w:rtl/>
        </w:rPr>
        <w:t xml:space="preserve">. کان یوصی الآخرین بمطالعة کتب مولانا التهانوی لکی یکسبوا برکاته، و یتعلّموا أعماله من کتبه، و یأخذوا معتقداته عن أتباعه. لقد صنّف أشرف علی التهانوی، بحسب قول محمد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 الکوثری، حوالی 500 کتاب صغیر و کبیر فی مختلف الحقول، و لهذا السبب یطلق علیه الدیوبندیون اسم حکیم الأمة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أبو الحسن الندوی فی کتاب مستقل نبذة عن حیاة أشرف علی التهانوی. فی الفصل السابع من الکتاب یقدّم عرضاً عن آرائه العقدیة المتأثّرة بالأفکار السلفیة </w:t>
      </w:r>
      <w:r>
        <w:rPr>
          <w:rStyle w:val="FootnoteReference"/>
        </w:rPr>
        <w:footnoteReference w:id="90"/>
      </w:r>
      <w:r>
        <w:rPr>
          <w:rFonts w:ascii="Amiri" w:hAnsi="Amiri" w:eastAsia="Amiri" w:cs="Amiri"/>
          <w:lang w:bidi="ar-SA"/>
          <w:color w:val="111111"/>
          <w:sz w:val="28"/>
          <w:szCs w:val="28"/>
          <w:rtl/>
        </w:rPr>
        <w:t xml:space="preserve">. و من آرائه، مثلاً، تفسیر أشرف علی التهانوی لکلمة الاستواء الواردة فی الآیة الکریمة (ثُمَّ اسْتَوَی عَلَی الْعَرْشِ) </w:t>
      </w:r>
      <w:r>
        <w:rPr>
          <w:rStyle w:val="FootnoteReference"/>
        </w:rPr>
        <w:footnoteReference w:id="91"/>
      </w:r>
      <w:r>
        <w:rPr>
          <w:rFonts w:ascii="IRNazanin" w:hAnsi="IRNazanin" w:eastAsia="IRNazanin" w:cs="IRNazanin"/>
          <w:lang w:bidi="fa-IR"/>
          <w:color w:val="111111"/>
          <w:sz w:val="28"/>
          <w:szCs w:val="28"/>
          <w:rtl/>
        </w:rPr>
        <w:t xml:space="preserve">، کما هی دون أیّ تأویل، حیث تبنّی فهم السلف فی تفسیر هذه الآیة، ثمّ برّر تأویل الخلف لها </w:t>
      </w:r>
      <w:r>
        <w:rPr>
          <w:rStyle w:val="FootnoteReference"/>
        </w:rPr>
        <w:footnoteReference w:id="92"/>
      </w:r>
      <w:r>
        <w:rPr>
          <w:rFonts w:ascii="IRNazanin" w:hAnsi="IRNazanin" w:eastAsia="IRNazanin" w:cs="IRNazanin"/>
          <w:lang w:bidi="fa-IR"/>
          <w:color w:val="111111"/>
          <w:sz w:val="28"/>
          <w:szCs w:val="28"/>
          <w:rtl/>
        </w:rPr>
        <w:t xml:space="preserve">. و کان التهانوی یری أنّ الاستغاثة و الاستعانة بالغیر إذا کانت من منطلق اعتقاد المستغیث بالتأثیر المستقل للشخص المستغاث، فهو شرک صراح، و لکن إذا کانت تقوم علی عقیدة أنّ المستغاث یفعل ذلک بإذن الله، ففی وقوع ذلک خلاف بین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السلف. البعض ینکر وجود مثل هذا الإذن، و البعض الآخر یسلّم به. و علی فرض وجود مثل هذا الإذن، فلا دلیل لدینا علی سماع المستغاث من بعید، و مثل هذه الاستغاثة بلحاظ الصورة شرک، و أنّ المستغیث آثم </w:t>
      </w:r>
      <w:r>
        <w:rPr>
          <w:rStyle w:val="FootnoteReference"/>
        </w:rPr>
        <w:footnoteReference w:id="93"/>
      </w:r>
      <w:r>
        <w:rPr>
          <w:rFonts w:ascii="IRNazanin" w:hAnsi="IRNazanin" w:eastAsia="IRNazanin" w:cs="IRNazanin"/>
          <w:lang w:bidi="fa-IR"/>
          <w:color w:val="111111"/>
          <w:sz w:val="28"/>
          <w:szCs w:val="28"/>
          <w:rtl/>
        </w:rPr>
        <w:t xml:space="preserve">. کان التهانوی یعتقد بأنّ أیّ تشبّه بالشیعة مثل إقامة مجالس العزاء فی یوم عاشوراء حرام </w:t>
      </w:r>
      <w:r>
        <w:rPr>
          <w:rStyle w:val="FootnoteReference"/>
        </w:rPr>
        <w:footnoteReference w:id="94"/>
      </w:r>
      <w:r>
        <w:rPr>
          <w:rFonts w:ascii="IRNazanin" w:hAnsi="IRNazanin" w:eastAsia="IRNazanin" w:cs="IRNazanin"/>
          <w:lang w:bidi="fa-IR"/>
          <w:color w:val="111111"/>
          <w:sz w:val="28"/>
          <w:szCs w:val="28"/>
          <w:rtl/>
        </w:rPr>
        <w:t xml:space="preserve">، و عدا الصیام و التوسّع علی العیال، فإنّ بقیة الأعمال کلّها بدع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بالغ التهانوی فی ردّ الاعتقاد بعلم النبی الأکرم صلی الله علیه و آله و سلم بالغیب لدرجة أنّه نزّل علمه صلی الله علیه و آله و سلم إلی مستوی علم البشر العادیین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ردّ علیه رأیه أحمد رضا خان بریلوی بنبرة حادّة و قام بتکفیره </w:t>
      </w:r>
      <w:r>
        <w:rPr>
          <w:rStyle w:val="FootnoteReference"/>
        </w:rPr>
        <w:footnoteReference w:id="97"/>
      </w:r>
      <w:r>
        <w:rPr>
          <w:rFonts w:ascii="IRNazanin" w:hAnsi="IRNazanin" w:eastAsia="IRNazanin" w:cs="IRNazanin"/>
          <w:lang w:bidi="fa-IR"/>
          <w:color w:val="111111"/>
          <w:sz w:val="28"/>
          <w:szCs w:val="28"/>
          <w:rtl/>
        </w:rPr>
        <w:t xml:space="preserve">. و انبری هنا خلیل أحمد سهارنپوری للدفاع عن التهانوی و تبریر آرائه فی المهند علی المفند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أهم الأسس الفکریة لجماعة التبلیغ هو نهجها المقلّد. فهی تعتقد أن شروط الاجتهاد غیر متوفرة فی العصر الحاضر </w:t>
      </w:r>
      <w:r>
        <w:rPr>
          <w:rStyle w:val="FootnoteReference"/>
        </w:rPr>
        <w:footnoteReference w:id="99"/>
      </w:r>
      <w:r>
        <w:rPr>
          <w:rFonts w:ascii="IRNazanin" w:hAnsi="IRNazanin" w:eastAsia="IRNazanin" w:cs="IRNazanin"/>
          <w:lang w:bidi="fa-IR"/>
          <w:color w:val="111111"/>
          <w:sz w:val="28"/>
          <w:szCs w:val="28"/>
          <w:rtl/>
        </w:rPr>
        <w:t xml:space="preserve">و قد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أجاب محمد الیاس علی السؤال التالی: هل ترکت التقلید علی المذهب أو إنّک انصرفت عن تقلیدک للمذهب الحنفی: «لم أترک أبداً التقلید الشخصی و تقلید المذهب الحنفی» </w:t>
      </w:r>
      <w:r>
        <w:rPr>
          <w:rStyle w:val="FootnoteReference"/>
        </w:rPr>
        <w:footnoteReference w:id="100"/>
      </w:r>
      <w:r>
        <w:rPr>
          <w:rFonts w:ascii="IRNazanin" w:hAnsi="IRNazanin" w:eastAsia="IRNazanin" w:cs="IRNazanin"/>
          <w:lang w:bidi="fa-IR"/>
          <w:color w:val="111111"/>
          <w:sz w:val="28"/>
          <w:szCs w:val="28"/>
          <w:rtl/>
        </w:rPr>
        <w:t xml:space="preserve">. علی الرغم من أنّ الأحناف یشکّلون معظم أعضاء جماعة التبلیغ، غیر أنّ الجماعة لا تفرض قیوداً علی تقلید المذاهب الأخری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یتبنّی علماء جماعة التبلیغ و الدیوبندیة الرؤیة الأشعریة الماتریدیة فی المسائل الکلامیة، و لکن مع ذلک، فهم متأثّرون بالآراء السلفیة لشاه ولی الله دهلوی فی الکثیر من المسائل، العقدیة مثلاً. کان دهلوی یقارن بین المسلمین و المشرکین فی عصر النبی الأکرم صلی الله علیه و آله و سلم، و کان یعتقد أنّ المشرکین یشترکون مع المسلمین فی توحید الذات و الخالقیة و التدبیر فی المسائل الکبیرة، و لکن فی المسائل الصغیرة فإنّ المشرکین فی عصر النبی الأکرم صلی الله علیه و آله و سلم کانوا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یعتقدون أنّها بید آلهتهم و لذلک کانوا یعبدونها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استناداً إلی هذا المبدأ کان دهلوی یری الکثیر من أعمال عوام الناس و المتصوفة مثل الاستغاثة و التوسل و التبرک أنّها شرکیات، و فی تفسیره للتوحید العبادی اقترب دهلوی من تفسیر ابن تیمیة و الوهابیة. یعتقد بعض الدیوبندیة مثل الجاجروی فی معارف التوحید، و الذی یدرّس فی بعض مدارس مدینة «سرباز» و «خاش» و سائر مدن بلوشستان الإیرانیة، أنّه استناداً إلی هذه المقارنة، فإنّ شرک المتصوفة البریلویین أکبر من شرک المشرکین فی عصر النبی الأکرم صلی الله علیه و آله و سلم و ذلک لأنّهم یشرکون إرادة أخری غیر إرادة الله فی تدبیر بعض المسائل الکبری </w:t>
      </w:r>
      <w:r>
        <w:rPr>
          <w:rStyle w:val="FootnoteReference"/>
        </w:rPr>
        <w:footnoteReference w:id="103"/>
      </w:r>
      <w:r>
        <w:rPr>
          <w:rFonts w:ascii="IRNazanin" w:hAnsi="IRNazanin" w:eastAsia="IRNazanin" w:cs="IRNazanin"/>
          <w:lang w:bidi="fa-IR"/>
          <w:color w:val="111111"/>
          <w:sz w:val="28"/>
          <w:szCs w:val="28"/>
          <w:rtl/>
        </w:rPr>
        <w:t xml:space="preserve">، و لکن فی المقابل، یعتقد قسم آخر من الدیوبندیة مثل حسین أحمد مدنی فی الشهاب الثاقب علی المسترق الکاذب، أنّ الکثیر من الأعمال مثل التوسل و التبرک و طلب الشفاعة تتناغم مع مبدأ التوحید، معتبراً محمد بن عبد الوهاب ظالماً و سفاکاً للدماء، و لذلک یتبرأ من أفکاره </w:t>
      </w:r>
      <w:r>
        <w:rPr>
          <w:rStyle w:val="FootnoteReference"/>
        </w:rPr>
        <w:footnoteReference w:id="104"/>
      </w:r>
      <w:r>
        <w:rPr>
          <w:rFonts w:ascii="IRNazanin" w:hAnsi="IRNazanin" w:eastAsia="IRNazanin" w:cs="IRNazanin"/>
          <w:lang w:bidi="fa-IR"/>
          <w:color w:val="111111"/>
          <w:sz w:val="28"/>
          <w:szCs w:val="28"/>
          <w:rtl/>
        </w:rPr>
        <w:t xml:space="preserve">. مع ذلک، فإنّ معظم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الدعاة فی جماعة التبلیغ یعتقدون أنّ المسألة الأولی هی التفسیر الصحیح لعبارة لا إله إلا الله، أی إنّ ألسنتهم تنطق بنفس الکلام الذی نطق به قبلهم ابن تیمیة و سائر السلفیین.</w:t>
      </w:r>
    </w:p>
    <w:p>
      <w:pPr>
        <w:pStyle w:val="BookText"/>
      </w:pPr>
      <w:r>
        <w:rPr>
          <w:rFonts w:ascii="IRNazanin" w:hAnsi="IRNazanin" w:eastAsia="IRNazanin" w:cs="IRNazanin"/>
          <w:lang w:bidi="fa-IR"/>
          <w:color w:val="111111"/>
          <w:sz w:val="28"/>
          <w:szCs w:val="28"/>
          <w:rtl/>
        </w:rPr>
        <w:t xml:space="preserve">تؤمن الجماعة أنّ القبر الشریف للنبی الأکرم صلی الله علیه و آله و سلم هو أفضل البقاع، و خاصة المکان الذی یمس بدنه الطاهر القبر الشریف، فهو أشرف من العرش و الکعبة و السماء و الأرض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یعتقد الدیوبندیون بجواز شدّ الرحال لزیارة قبر الرسول الأکرم صلی الله علیه و آله و سلم، و لا یوجد أی مانع شرعی یحرّم ذلک. و أنّ دلالة حدیث «لا تشدّوا الرحال إلّا إلی ثلاثة مساجد» </w:t>
      </w:r>
      <w:r>
        <w:rPr>
          <w:rStyle w:val="FootnoteReference"/>
        </w:rPr>
        <w:footnoteReference w:id="106"/>
      </w:r>
      <w:r>
        <w:rPr>
          <w:rFonts w:ascii="IRNazanin" w:hAnsi="IRNazanin" w:eastAsia="IRNazanin" w:cs="IRNazanin"/>
          <w:lang w:bidi="fa-IR"/>
          <w:color w:val="111111"/>
          <w:sz w:val="28"/>
          <w:szCs w:val="28"/>
          <w:rtl/>
        </w:rPr>
        <w:t xml:space="preserve">، الوارد فی صحیح البخاری و مسلم، لا یتعلّق أبداً بالمشاهد و القبور الشریفة، بل بالمساجد فحسب؛ بحیث أنّ شدّ الرحال إلی المساجد الثلاثة (المسجد الحرام، و المسجد النبوی الشریف، و المسجد الأقصی) من حیث الفضل و الکرامة یبلغ حدّاً لا یبلغه شدّ الرحال إلی باقی المساجد، و لذلک فإنّ شدّ الرحال إلی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المشاهد المشرّفة خارج، بشکل خاص، عن دلالة هذا الحدیث، و أنّ السفر لأجل الزیارة أیضاً لا یتساویان فی الفضل، بل إنّ فضلها بمقدار درجاتها عند الله تبارک و تعالی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الشیخ محمد زکریا کاندهلوی بوجود إجماع تام للمذاهب الأربعة لأهل السنّة علی استحباب القصد لزیارة قبر النبی الأکرم صلی الله علیه و آله و سلم، ثم یستعرض بعض الأحادیث عن النبی الأکرم صلی الله علیه و آله و سلم الدالة علی هذه المسألة، مثل الحدیث الشریف: «من زار قبری فکأنّه زارنی فی حیاتی» </w:t>
      </w:r>
      <w:r>
        <w:rPr>
          <w:rStyle w:val="FootnoteReference"/>
        </w:rPr>
        <w:footnoteReference w:id="108"/>
      </w:r>
      <w:r>
        <w:rPr>
          <w:rFonts w:ascii="IRNazanin" w:hAnsi="IRNazanin" w:eastAsia="IRNazanin" w:cs="IRNazanin"/>
          <w:lang w:bidi="fa-IR"/>
          <w:color w:val="111111"/>
          <w:sz w:val="28"/>
          <w:szCs w:val="28"/>
          <w:rtl/>
        </w:rPr>
        <w:t xml:space="preserve">، و حدیث «من زار قبری فقد وجبت له شفاعتی»، </w:t>
      </w:r>
      <w:r>
        <w:rPr>
          <w:rStyle w:val="FootnoteReference"/>
        </w:rPr>
        <w:footnoteReference w:id="109"/>
      </w:r>
      <w:r>
        <w:rPr>
          <w:rFonts w:ascii="IRNazanin" w:hAnsi="IRNazanin" w:eastAsia="IRNazanin" w:cs="IRNazanin"/>
          <w:lang w:bidi="fa-IR"/>
          <w:color w:val="111111"/>
          <w:sz w:val="28"/>
          <w:szCs w:val="28"/>
          <w:rtl/>
        </w:rPr>
        <w:t xml:space="preserve">و بالاستناد إلی دلالات هذه الأحادیث بإمکان الزائر أن یقصد زیارة قبر النبی الأکرم صلی الله علیه و آله و سلم منذ بدایة شدّه لرحال السفر، و من ثمّ یزور القبر الشریف الطاهر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لمحمد إدریس کاندهلوی أحد علماء دار العلوم فی دیوبند، رأی فی باب التوسل و طلب الشفاعت، و هو أنّه لا یوجد مانع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سماع الأولیاء و الأنبیاء، مبیّناً أنّ الآیتین الکریمتین (إِنَّک لاَ تُسْمِعُ الْمَوْتَی) </w:t>
      </w:r>
      <w:r>
        <w:rPr>
          <w:rStyle w:val="FootnoteReference"/>
        </w:rPr>
        <w:footnoteReference w:id="111"/>
      </w:r>
      <w:r>
        <w:rPr>
          <w:rFonts w:ascii="Amiri" w:hAnsi="Amiri" w:eastAsia="Amiri" w:cs="Amiri"/>
          <w:lang w:bidi="ar-SA"/>
          <w:color w:val="111111"/>
          <w:sz w:val="28"/>
          <w:szCs w:val="28"/>
          <w:rtl/>
        </w:rPr>
        <w:t xml:space="preserve">و (وما أَنْتَ بِمُسمِعٍ مَنْ فی القُبُورِ) </w:t>
      </w:r>
      <w:r>
        <w:rPr>
          <w:rStyle w:val="FootnoteReference"/>
        </w:rPr>
        <w:footnoteReference w:id="112"/>
      </w:r>
      <w:r>
        <w:rPr>
          <w:rFonts w:ascii="Amiri" w:hAnsi="Amiri" w:eastAsia="Amiri" w:cs="Amiri"/>
          <w:lang w:bidi="ar-SA"/>
          <w:color w:val="111111"/>
          <w:sz w:val="28"/>
          <w:szCs w:val="28"/>
          <w:rtl/>
        </w:rPr>
        <w:t xml:space="preserve">نزلت فی الکافرین، و معتقداً أنّ نفی الآیة یدلّ علی عدم النفع علی مطلق السمع، کقوله تبارک و تعالی: (صُمٌّ بُکمٌ عُمی‌فَهُمْ لَا یعْقِلُونَ) </w:t>
      </w:r>
      <w:r>
        <w:rPr>
          <w:rStyle w:val="FootnoteReference"/>
        </w:rPr>
        <w:footnoteReference w:id="113"/>
      </w:r>
      <w:r>
        <w:rPr>
          <w:rFonts w:ascii="IRNazanin" w:hAnsi="IRNazanin" w:eastAsia="IRNazanin" w:cs="IRNazanin"/>
          <w:lang w:bidi="fa-IR"/>
          <w:color w:val="111111"/>
          <w:sz w:val="28"/>
          <w:szCs w:val="28"/>
          <w:rtl/>
        </w:rPr>
        <w:t xml:space="preserve">. ومعنی هذه الآیة الکریمة أنّ کلام الحق لا یجدی نفعاً لمثل هؤلاء، لا أنّ الکفار لا یسمعون شیئاً. أو أن نقول بأنّ الآیة تدلّ علی نفی الجواب، أی إنّ الکفار یسمعون لکنّهم غیر قادرین علی الجواب. و یری کاندهلوی أنّ هذا الجواب هو أفضل وجه للجمع بین الآیتین المذکورتین وبین حدیث قلیب بدر المتّفق علیه، و المروی فی صحیحی البخاری و مسلم </w:t>
      </w:r>
      <w:r>
        <w:rPr>
          <w:rStyle w:val="FootnoteReference"/>
        </w:rPr>
        <w:footnoteReference w:id="114"/>
      </w:r>
      <w:r>
        <w:rPr>
          <w:rFonts w:ascii="IRNazanin" w:hAnsi="IRNazanin" w:eastAsia="IRNazanin" w:cs="IRNazanin"/>
          <w:lang w:bidi="fa-IR"/>
          <w:color w:val="111111"/>
          <w:sz w:val="28"/>
          <w:szCs w:val="28"/>
          <w:rtl/>
        </w:rPr>
        <w:t xml:space="preserve">،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ینقل محمد زکریا فی کتاب فضائل الصدقات روایة البیهقی عن النبی الأکرم صلی الله علیه و آله و سلم: «مَنْ صَلَّی عَلَیَّ عِنْدَ قَبْرِی سَمِعْتُهُ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صَلَّی عَلَیَّ نَائِیًا مِنْهُ أُبْلِغْتُهُ» </w:t>
      </w:r>
      <w:r>
        <w:rPr>
          <w:rStyle w:val="FootnoteReference"/>
        </w:rPr>
        <w:footnoteReference w:id="116"/>
      </w:r>
      <w:r>
        <w:rPr>
          <w:rFonts w:ascii="IRNazanin" w:hAnsi="IRNazanin" w:eastAsia="IRNazanin" w:cs="IRNazanin"/>
          <w:lang w:bidi="fa-IR"/>
          <w:color w:val="111111"/>
          <w:sz w:val="28"/>
          <w:szCs w:val="28"/>
          <w:rtl/>
        </w:rPr>
        <w:t xml:space="preserve">یعلّق قائلاً: «لا إشکال أبداً فی أن یسمع النبی الأکرم صلی الله علیه و آله و سلم بنفسه کلام الزائر. ذلک أنّ الأنبیاء أحیاء فی قبورهم، و أنّه صلی الله علیه و آله و سلم یسمع سلام أهل الإیمان علیه»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ذلک سرد محمد زکریا حکایة نقلاً عن الرفاعی، فحین أدّی مناسک الحج عزم علی زیارة قبر النبی الأکرم صلی الله علیه و آله و سلم و وقف أمام الحجرة النبویة و أنشد بیتین من الشعر، فرأی الید الشریفة للنبی الأکرم صلی الله علیه و آله و سلم تمتد خارج القبر، فقبّلها الرفاعی و کان ذلک علی مرأی من الناس. و أضاف محمد زکریا قائلاً: «لقد حدثت هذه الواقعة التاریخیة فی عام 555ه-، و قد شاهد حوالی 90 ألفاً ید النبی الأکرم صلی الله علیه و آله و سلم من جملتهم الشیخ عبد القادر الکیلانی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الشیخ محمد زکریا أنّ الزائر عندما یجعل النبی الأکرم صلی الله علیه و آله و سلم وسیلته إلی الله، فإنّه یطلب من الله المغفرة </w:t>
      </w:r>
      <w:r>
        <w:rPr>
          <w:rStyle w:val="FootnoteReference"/>
        </w:rPr>
        <w:footnoteReference w:id="119"/>
      </w:r>
      <w:r>
        <w:rPr>
          <w:rFonts w:ascii="IRNazanin" w:hAnsi="IRNazanin" w:eastAsia="IRNazanin" w:cs="IRNazanin"/>
          <w:lang w:bidi="fa-IR"/>
          <w:color w:val="111111"/>
          <w:sz w:val="28"/>
          <w:szCs w:val="28"/>
          <w:rtl/>
        </w:rPr>
        <w:t xml:space="preserve">. و بعد أن یؤدّی الزائر التحیة و السلام، یتوسل إلی النبی الأکرم صلی الله علیه و آله و سلم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 حاجته من الله تبارک و تعالی بالتوسّل إلی النبی الأکرم صلی الله علیه و آله و سلم و یطلب شفاعته و یقول: «یا رسول الله! أسأل الشفاعة وأتوسّل بک إلی الله لأن أموت مسلماً علی ملّتک وسنّتک». </w:t>
      </w:r>
      <w:r>
        <w:rPr>
          <w:rStyle w:val="FootnoteReference"/>
        </w:rPr>
        <w:footnoteReference w:id="120"/>
      </w:r>
      <w:r>
        <w:rPr>
          <w:rFonts w:ascii="IRNazanin" w:hAnsi="IRNazanin" w:eastAsia="IRNazanin" w:cs="IRNazanin"/>
          <w:lang w:bidi="fa-IR"/>
          <w:color w:val="111111"/>
          <w:sz w:val="28"/>
          <w:szCs w:val="28"/>
          <w:rtl/>
        </w:rPr>
        <w:t xml:space="preserve">إذا طلب الزائر حاجته من الله عزّ و جلّ بالتوسّل إلی أولیاء الله فإنّ الله تبارک و تعالی یقضیها 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محمد زکریا کاندهلوی ذیل الحدیث: «اللَّهُمَّ لاَ تَجْعَلْ قَبْرِی وَثَناً یُعْبَدُ»، </w:t>
      </w:r>
      <w:r>
        <w:rPr>
          <w:rStyle w:val="FootnoteReference"/>
        </w:rPr>
        <w:footnoteReference w:id="122"/>
      </w:r>
      <w:r>
        <w:rPr>
          <w:rFonts w:ascii="IRNazanin" w:hAnsi="IRNazanin" w:eastAsia="IRNazanin" w:cs="IRNazanin"/>
          <w:lang w:bidi="fa-IR"/>
          <w:color w:val="111111"/>
          <w:sz w:val="28"/>
          <w:szCs w:val="28"/>
          <w:rtl/>
        </w:rPr>
        <w:t xml:space="preserve">الذی یستدلّ به الوهابیین علی عدم جواز التوسّل و زیارة قبر النبی الأکرم صلی الله علیه و آله و سلم کلاماً للقاضی البیضاوی یربط دلالة الروایة بعمل الیهود و النصاری، الذین کانوا یسجدون علی قبور أنبیائهم، و کانوا عند الصلاة یتوجّهون إلیهم و یعتبرون القبور کالأصنام، و لهذا السبب استحقّوا اللعنة الإلهیة، لکنّ الله تبارک و تعالی منع المسلمین من القیام بمثل هذه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w:t>
      </w:r>
      <w:r>
        <w:rPr>
          <w:rStyle w:val="FootnoteReference"/>
        </w:rPr>
        <w:footnoteReference w:id="123"/>
      </w:r>
      <w:r>
        <w:rPr>
          <w:rFonts w:ascii="IRNazanin" w:hAnsi="IRNazanin" w:eastAsia="IRNazanin" w:cs="IRNazanin"/>
          <w:lang w:bidi="fa-IR"/>
          <w:color w:val="111111"/>
          <w:sz w:val="28"/>
          <w:szCs w:val="28"/>
          <w:rtl/>
        </w:rPr>
        <w:t xml:space="preserve">. یؤیّد نور الدین السندی کلام کاندهلوی، و أنّ وجه الکراهة فی الحدیث المذکور هو أن لا یجرّ إلی عبادة القبر نفسه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یقف هذا الرأی لعلماء جماعة التبلیغ عند النبی الأکرم صلی الله علیه و آله و سلم و أولیاء الله فحسب، و إنّما یعدّ التوسّل بقبور علمائهم ضمن طقوسهم. و قد روی أنّ الشیخ محمد الیاس کان یقضی معظم وقته فی المراقبة إلی جانب قبر عبدالقدوس گنگوهی، رئیس الطریقة الجشتیة الصابریة. و کان الشیخ محمد یوسف، أمیر الجماعة، یذهب إلی قبر محمد الیاس فی محلة نظام الدین و یقضی إلی جانبه أوقات طویلة فی المراقبة. و کان محمد یوسف یقول أنّ صاحب هذا القبر یقوم بتوزیع النور الذی ینزل من السماء علی قبره بین مریدیه کلّ حسب قوة ارتباطه به. کان الشیخ محمد یوسف أثناء أیام إقامته فی المدینة المنورة یذهب إلی قبر النبی الأکرم صلی الله علیه و آله و سلم و یقضی ساعات طویلة فی المراقبة بجانب القبر الشریف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أثار هذا الرأی لعلماء جماعة التبلیغ ردّ فعل من قبل الوهابیین، فألّفوا الکثیر من الکتب فی نقد معتقداتها و أعمالها،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716_68147"/>
    <w:bookmarkEnd w:id="16"/>
    <w:p>
      <w:pPr>
        <w:pStyle w:val="BookText"/>
      </w:pPr>
      <w:r>
        <w:rPr>
          <w:rFonts w:ascii="IRNazanin" w:hAnsi="IRNazanin" w:eastAsia="IRNazanin" w:cs="IRNazanin"/>
          <w:lang w:bidi="fa-IR"/>
          <w:color w:val="111111"/>
          <w:sz w:val="28"/>
          <w:szCs w:val="28"/>
          <w:rtl/>
        </w:rPr>
        <w:t xml:space="preserve">أهم هذه الکتب هی: السراج المنیر فی تنبیه جماعة التبلیغ علی أخطائهم لمحمد تقی‌الدین الهلالی، و جماعة التبلیغ فی شبه القارة الهندیة: عقائدها، تعریفها لسید طالب الرحمن، و نظرة عابرة اعتباریة حول الجماعة التبلیغیة لسید الرحمن احمد، و کتاب القول البلیغ فی التحذیر من جماعة التبلیغ لحمود بن عبد الله التویجری.</w:t>
      </w:r>
    </w:p>
    <w:p>
      <w:pPr>
        <w:pStyle w:val="Heading2"/>
      </w:pPr>
      <w:bookmarkStart w:id="44" w:name="_Toc20"/>
      <w:r>
        <w:t>الأصول الستّة للجماعة</w:t>
      </w:r>
      <w:bookmarkEnd w:id="44"/>
    </w:p>
    <w:p>
      <w:pPr>
        <w:pStyle w:val="BookText"/>
      </w:pPr>
      <w:r>
        <w:rPr>
          <w:rFonts w:ascii="IRNazanin" w:hAnsi="IRNazanin" w:eastAsia="IRNazanin" w:cs="IRNazanin"/>
          <w:lang w:bidi="fa-IR"/>
          <w:color w:val="111111"/>
          <w:sz w:val="28"/>
          <w:szCs w:val="28"/>
          <w:rtl/>
        </w:rPr>
        <w:t xml:space="preserve">من أجل تحقیق أهدافه الدعویة طرح محمد الیاس علی الدعاة ستّة أصول یجب علیهم تطبیقها أثناء رحلاتهم الدعویة.</w:t>
      </w:r>
    </w:p>
    <w:p>
      <w:pPr>
        <w:pStyle w:val="BookText"/>
      </w:pPr>
      <w:r>
        <w:rPr>
          <w:rFonts w:ascii="Amiri" w:hAnsi="Amiri" w:eastAsia="Amiri" w:cs="Amiri"/>
          <w:lang w:bidi="ar-SA"/>
          <w:color w:val="111111"/>
          <w:sz w:val="28"/>
          <w:szCs w:val="28"/>
          <w:rtl/>
        </w:rPr>
        <w:t xml:space="preserve">هذه الأصول عبارة عن: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ضرورة الفهم الصحیح لمحوریة الکلمة الطیبة أعنی «لا إله إلا الله، محمّد رسول الله» و وجوب أن یلهج بها اللسان باستمرار.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أهمیة الصلاة، حیث أنّ المقصود الباطنی منها هو مساعدة المؤمن علی اجتناب المعاصی و الفواحش.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المعاملة الصحیحة مع أخوة الدین من المسلمین، أیّاً کانوا، و لتحقیق ذلک یجب أن یکون الفرد مستعداً للتضحیة بحقوقه.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القبول بهذا المبدأ و هو أن یکون رضا الله هو الدافع وراء کل عمل یُقدم علیه المسلم، و أن تکون المنفعة الشخصیة هدفاً ثانویاً محضاً.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 یکون المسلم مستعداً للمشارکة الشخصیة فی الرحلات الدعویة، و أن یجهد لنشر الوعی حول الدین الحقیقی فی المجتمع المسلم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المواظبة علی ذکر الله تبارک و تعالی فی مسألة الدعوة و کسب العلوم و المعارف الدینیة.</w:t>
      </w:r>
    </w:p>
    <w:p>
      <w:pPr>
        <w:pStyle w:val="BookText"/>
      </w:pPr>
      <w:r>
        <w:rPr>
          <w:rFonts w:ascii="IRNazanin" w:hAnsi="IRNazanin" w:eastAsia="IRNazanin" w:cs="IRNazanin"/>
          <w:lang w:bidi="fa-IR"/>
          <w:color w:val="111111"/>
          <w:sz w:val="28"/>
          <w:szCs w:val="28"/>
          <w:rtl/>
        </w:rPr>
        <w:t xml:space="preserve">فی ضوء أهمیة الأصول الستّة المذکورة أعلاه، دوّن الشیخ محمد یوسف کاندهلوی رسالة فی شرحها </w:t>
      </w:r>
      <w:r>
        <w:rPr>
          <w:rStyle w:val="FootnoteReference"/>
        </w:rPr>
        <w:footnoteReference w:id="127"/>
      </w:r>
      <w:r>
        <w:rPr>
          <w:rFonts w:ascii="IRNazanin" w:hAnsi="IRNazanin" w:eastAsia="IRNazanin" w:cs="IRNazanin"/>
          <w:lang w:bidi="fa-IR"/>
          <w:color w:val="111111"/>
          <w:sz w:val="28"/>
          <w:szCs w:val="28"/>
          <w:rtl/>
        </w:rPr>
        <w:t xml:space="preserve">. المصدر الأصلی لهذه الأصول هو کتاب فضائل الاعمال لمولانا محمد زکریا، ابن أخ محمد الیاس و صهره، و قد دوّنها باللغة الأوردیة، و تُرجمت إلی اللغتین العربیة و الفارسیة و لغات أخری. و یوصی علماء جماعة التبلیغ دائماً جمیع الناشطین فی الجماعة بمطالعة هذا الکتاب. لقد أضاف محمد الیاس للکتاب لاحقاً مبدأ «ترک لا یعنی» إذ یحذّر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716_68149"/>
    <w:bookmarkEnd w:id="17"/>
    <w:p>
      <w:pPr>
        <w:pStyle w:val="BookText"/>
      </w:pPr>
      <w:r>
        <w:rPr>
          <w:rFonts w:ascii="IRNazanin" w:hAnsi="IRNazanin" w:eastAsia="IRNazanin" w:cs="IRNazanin"/>
          <w:lang w:bidi="fa-IR"/>
          <w:color w:val="111111"/>
          <w:sz w:val="28"/>
          <w:szCs w:val="28"/>
          <w:rtl/>
        </w:rPr>
        <w:t xml:space="preserve">بموجبه ناشطی الجماعة من القیام بأعمال لا طائل من ورائها. کما یؤکّد علماء الجماعة علی مراعاة نقاط أخری مثل طاعة أمیر الجماعة، و الالتزام بآداب السفر و الأکل و النوم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2"/>
      </w:pPr>
      <w:bookmarkStart w:id="45" w:name="_Toc21"/>
      <w:r>
        <w:t>الأسلوب الدعوی للجماعة</w:t>
      </w:r>
      <w:bookmarkEnd w:id="45"/>
    </w:p>
    <w:p>
      <w:pPr>
        <w:pStyle w:val="Heading3"/>
      </w:pPr>
      <w:bookmarkStart w:id="46" w:name="_Toc22"/>
      <w:r>
        <w:t>1. تجنّب الخوض فی القضایا الخلافیة</w:t>
      </w:r>
      <w:bookmarkEnd w:id="46"/>
    </w:p>
    <w:p>
      <w:pPr>
        <w:pStyle w:val="BookText"/>
      </w:pPr>
      <w:r>
        <w:rPr>
          <w:rFonts w:ascii="IRNazanin" w:hAnsi="IRNazanin" w:eastAsia="IRNazanin" w:cs="IRNazanin"/>
          <w:lang w:bidi="fa-IR"/>
          <w:color w:val="111111"/>
          <w:sz w:val="28"/>
          <w:szCs w:val="28"/>
          <w:rtl/>
        </w:rPr>
        <w:t xml:space="preserve">قلّما تخوض جماعة التبلیغ فی مسائل الدین و فروعه و کذا القضایا الخلافیة، و فی المقابل ترکّز علی الحدیث عن فضائل الأعمال. یقوم أفرادها بتلاوة جماعیة للأحادیث التی تتضمن فضائل الأعمال، من جملتها فضائل الإیمان، الصلاة، العلم و الذکر و تلاوة القرآن الکریم و الأخلاق الحمیدة و الخدمة و الإیثار. و یجعلون من المساجد محور الأعمال، و یحاولون فی کل مسجد إحیاء الأعمال التی کانت تقام فی المساجد فی العصر النبوی، لیتم عن طریق المسجد استنساخ هذه الأعمال فی کل بیت من بیوت المسلمین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716_68150"/>
    <w:bookmarkEnd w:id="18"/>
    <w:p>
      <w:pPr>
        <w:pStyle w:val="Heading3"/>
      </w:pPr>
      <w:bookmarkStart w:id="47" w:name="_Toc23"/>
      <w:r>
        <w:t>2. تشجیع الناس علی الخروج للدعوة إلی الدین</w:t>
      </w:r>
      <w:bookmarkEnd w:id="47"/>
    </w:p>
    <w:p>
      <w:pPr>
        <w:pStyle w:val="BookText"/>
      </w:pPr>
      <w:r>
        <w:rPr>
          <w:rFonts w:ascii="IRNazanin" w:hAnsi="IRNazanin" w:eastAsia="IRNazanin" w:cs="IRNazanin"/>
          <w:lang w:bidi="fa-IR"/>
          <w:color w:val="111111"/>
          <w:sz w:val="28"/>
          <w:szCs w:val="28"/>
          <w:rtl/>
        </w:rPr>
        <w:t xml:space="preserve">تعتقد جماعة التبلیغ أنّ علی کل فرد حضور برامج النشاطات الخاصة بالجماعة لتهذیب النفس، و أن ینذر نفسه للدعوة فی سبیل الله. لذلک تجدهم یسافرون علی نفقتهم الخاصة إلی مختلف المناطق فی باکستان و سائر مناطق العالم، للقیام بواجبهم الدعوی </w:t>
      </w:r>
      <w:r>
        <w:rPr>
          <w:rStyle w:val="FootnoteReference"/>
        </w:rPr>
        <w:footnoteReference w:id="130"/>
      </w:r>
      <w:r>
        <w:rPr>
          <w:rFonts w:ascii="IRNazanin" w:hAnsi="IRNazanin" w:eastAsia="IRNazanin" w:cs="IRNazanin"/>
          <w:lang w:bidi="fa-IR"/>
          <w:color w:val="111111"/>
          <w:sz w:val="28"/>
          <w:szCs w:val="28"/>
          <w:rtl/>
        </w:rPr>
        <w:t xml:space="preserve">. و أثناء فترة إقامتهم یقوم دعاة الجماعة بتشجیع الناس علی الخروج للدعوة للدین لمدة یوم واحد فی الأسبوع أو ثلاثة أیام فی الشهر أو أربعین یوماً فی السنة أو أربعة أشهر فی العمر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3"/>
      </w:pPr>
      <w:bookmarkStart w:id="48" w:name="_Toc24"/>
      <w:r>
        <w:t>3. تجنّب النهی عن المنکر</w:t>
      </w:r>
      <w:bookmarkEnd w:id="48"/>
    </w:p>
    <w:p>
      <w:pPr>
        <w:pStyle w:val="BookText"/>
      </w:pPr>
      <w:r>
        <w:rPr>
          <w:rFonts w:ascii="IRNazanin" w:hAnsi="IRNazanin" w:eastAsia="IRNazanin" w:cs="IRNazanin"/>
          <w:lang w:bidi="fa-IR"/>
          <w:color w:val="111111"/>
          <w:sz w:val="28"/>
          <w:szCs w:val="28"/>
          <w:rtl/>
        </w:rPr>
        <w:t xml:space="preserve">من وجهة نظر مولانا الیاس، إنّ الأسلوب الصحیح فی ضوء الأوضاع الراهنة هو عدم النهی المباشر عن بعض المنکرات الموجودة، بل ینبغی بدلاً من ذلک إیقاظ الإدراک و البصیرة الإیمانیة و الشعور الدینی لدی الفرد، و زیادة المعروف و الترویج له </w:t>
      </w:r>
      <w:r>
        <w:rPr>
          <w:rStyle w:val="FootnoteReference"/>
        </w:rPr>
        <w:footnoteReference w:id="132"/>
      </w:r>
      <w:r>
        <w:rPr>
          <w:rFonts w:ascii="IRNazanin" w:hAnsi="IRNazanin" w:eastAsia="IRNazanin" w:cs="IRNazanin"/>
          <w:lang w:bidi="fa-IR"/>
          <w:color w:val="111111"/>
          <w:sz w:val="28"/>
          <w:szCs w:val="28"/>
          <w:rtl/>
        </w:rPr>
        <w:t xml:space="preserve">. یعتقد أتباع جماعة التبلیغ أنّنا الیوم بصدد خلق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716_68151"/>
    <w:bookmarkEnd w:id="19"/>
    <w:p>
      <w:pPr>
        <w:pStyle w:val="BookText"/>
      </w:pPr>
      <w:r>
        <w:rPr>
          <w:rFonts w:ascii="IRNazanin" w:hAnsi="IRNazanin" w:eastAsia="IRNazanin" w:cs="IRNazanin"/>
          <w:lang w:bidi="fa-IR"/>
          <w:color w:val="111111"/>
          <w:sz w:val="28"/>
          <w:szCs w:val="28"/>
          <w:rtl/>
        </w:rPr>
        <w:t xml:space="preserve">الحالة المثالیة للحیاة الإسلامیة، و أنّ القیام بالنهی عن المنکر سوف یخلق مشاکل فی طریقهم، و یؤدّی إلی نفور الناس من هذا البرنامج. لذا، من وجهة نظر هؤلاء، إذا تمّ إصلاح الناس فرداً فرداً، فذلک کفیل بإزالة المنکرات من المجتمع تلقائیاً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49" w:name="_Toc25"/>
      <w:r>
        <w:t>4. عدم التدخل فی السیاسة</w:t>
      </w:r>
      <w:bookmarkEnd w:id="49"/>
    </w:p>
    <w:p>
      <w:pPr>
        <w:pStyle w:val="BookText"/>
      </w:pPr>
      <w:r>
        <w:rPr>
          <w:rFonts w:ascii="IRNazanin" w:hAnsi="IRNazanin" w:eastAsia="IRNazanin" w:cs="IRNazanin"/>
          <w:lang w:bidi="fa-IR"/>
          <w:color w:val="111111"/>
          <w:sz w:val="28"/>
          <w:szCs w:val="28"/>
          <w:rtl/>
        </w:rPr>
        <w:t xml:space="preserve">کان مولانا محمد الیاس یعتقد أنّ الجهل و الابتعاد عن الدین هو السبب الرئیسی فی جمیع الکوارث التی یعیشها المسلمون، و کان یری بضرورة توظیف جمیع الإمکانات من أجل الدعوة للدین. فما لم ینتشر التدیّن بین المسلمین، لا ینبغی القیام بأیّ نشاط آخر، سیاسی مثلاً. بحسب رأیه، إنّ هذه الأمة محرومة منذ قرون من صلاحیة الولوج فی دائرة السیاسة، لذا لا بدّ لنا من المثابرة و الجدّ بصبر و جلد لفترة طویلة و طبقاً لأصول الدعوة کیما نستطیع تقنین النظم و الطاعة و الاستعداد للعمل فی نفوس المسلمین وفقاً للضوابط و القوانین، و رغماً عن الأهواء النفسانیة. من أجل قلیل من السیاسة نحتاج لمقدار کبیر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الدعوة. و بقدر ما یعتری الدعوة الضعف و الفتور، أو بالقدر الذی نقلّل فی هذه المرحلة من تعجیل العمل و سرعته، بنفس المقدار تبتلی السیاسة بالضعف و عدم النضج، أو قد لا تتشکّل من الأساس، أو إذا تشکّلت فسوف یتزعزع بنیانها. کان محمد الیاس یؤمن بأنّ سبب جمیع الاختلافات و الفساد و التفرقة و التشتت هو تقدیم السیاسة علی الدین، أو الدعوة إلی الدین بأسلوب سیاسی و تنظیم غربی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استقلال باکستان، أصبحت نشاطات جماعة التبلیغ مدعاة للقلق بالنسبة للحکومة الهندیة، یقول مولانا جمشید، نائب أمیر الجماعة فی هذا السیاق:</w:t>
      </w:r>
    </w:p>
    <w:p>
      <w:pPr>
        <w:pStyle w:val="BookText"/>
      </w:pPr>
      <w:r>
        <w:rPr>
          <w:rFonts w:ascii="IRNazanin" w:hAnsi="IRNazanin" w:eastAsia="IRNazanin" w:cs="IRNazanin"/>
          <w:lang w:bidi="fa-IR"/>
          <w:color w:val="111111"/>
          <w:sz w:val="28"/>
          <w:szCs w:val="28"/>
          <w:rtl/>
        </w:rPr>
        <w:t xml:space="preserve">لقد أثارت نشاطات جماعة التبلیغ فی الهند قلق حکومة جواهر لال نهرو </w:t>
      </w:r>
      <w:r>
        <w:rPr>
          <w:rStyle w:val="FootnoteReference"/>
        </w:rPr>
        <w:footnoteReference w:id="135"/>
      </w:r>
      <w:r>
        <w:rPr>
          <w:rFonts w:ascii="IRNazanin" w:hAnsi="IRNazanin" w:eastAsia="IRNazanin" w:cs="IRNazanin"/>
          <w:lang w:bidi="fa-IR"/>
          <w:color w:val="111111"/>
          <w:sz w:val="28"/>
          <w:szCs w:val="28"/>
          <w:rtl/>
        </w:rPr>
        <w:t xml:space="preserve">. و لذلک أصدر أمراً بمتابعة نشاطاتنا و فحصها. و بعد البحث و التمحیص تبیّن له أنّنا نهتم بما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الأرض و فوق الأرض أی تحت السماء، و لیس لنا اهتمام بما علی الأرض. حینئذ ترکنا لشأننا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بلغ عدم تدخل جماعة التبلیغ فی حقل السیاسة حدّاً بحیث أصبح الحدیث عن قضایا المسلمین و معاناتهم فی فلسطین و کشمیر و مصر و البوسنة و کذلک القضایا العامة للمسلمین و الشعوب الإسلامیة من الأمور الدنیویة. طبعاً إنّ الاجتماعات الملیونیة العظیمة للدعاة تجذب اهتمام الناشطین السیاسیین. من هنا یسعی هؤلاء، بنحوٍ ما، إلی توظیفها دعائیاً و إعلامیاً. و لهذا السبب نجد أنّه فی المراسیم الختامیة لاجتماعاتهم و التی تعرف بمراسیم الدعاء و الختم، یحضر عدد من رجال السیاسة الباکستانیین. علی سبیل المثال، ففی عام 1995 م و الأعوام التی سبقته شهدت الاجتماعات حضور رئیس الجمهوریة و المحافظ و رئیس الوزراء و المسؤولین فی ولایة البنجاب و رئیس لجنة کشمیر و زعیم الجماعة الإسلامیة فی باکستان و زعماء جمعیة علماء الإسلام و زعماء جیش الصحابة الباکستانی و غیرهم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6716_68154"/>
    <w:bookmarkEnd w:id="20"/>
    <w:p>
      <w:pPr>
        <w:pStyle w:val="Heading3"/>
      </w:pPr>
      <w:bookmarkStart w:id="50" w:name="_Toc26"/>
      <w:r>
        <w:t>5. عدم المشارکة فی الجهاد</w:t>
      </w:r>
      <w:bookmarkEnd w:id="50"/>
    </w:p>
    <w:p>
      <w:pPr>
        <w:pStyle w:val="BookText"/>
      </w:pPr>
      <w:r>
        <w:rPr>
          <w:rFonts w:ascii="IRNazanin" w:hAnsi="IRNazanin" w:eastAsia="IRNazanin" w:cs="IRNazanin"/>
          <w:lang w:bidi="fa-IR"/>
          <w:color w:val="111111"/>
          <w:sz w:val="28"/>
          <w:szCs w:val="28"/>
          <w:rtl/>
        </w:rPr>
        <w:t xml:space="preserve">بحسب رأی جماعة التبلیغ أنّ أوضاع المسلمین فی هذا العصر تشبه أوضاع النبی صلی الله علیه و آله و سلم و أصحابه قبل الهجرة عندما لم یخوضوا أیّ حرب أو جهاد ضدّ الکفار، و فی المقابل، تردّ الجماعة علی المنتقدین لها بسبب ترکها للجهاد بالقول: «کم هو عدد المدن التی استطعتم تحریرها عن طریق الجهاد و أقمتم فیها شریعة الله». لهذا السبب، إنّ هذه الجماعة و بسبب انشغالها بدعوة الدعاة، لم تشارک فی الجهاد فی أفغانستان، لاعتقادها أنّ الدعوة و إصلاح القلوب و تهذیب الأخلاق مقدمة علی الجهاد </w:t>
      </w:r>
      <w:r>
        <w:rPr>
          <w:rStyle w:val="FootnoteReference"/>
        </w:rPr>
        <w:footnoteReference w:id="138"/>
      </w:r>
      <w:r>
        <w:rPr>
          <w:rFonts w:ascii="IRNazanin" w:hAnsi="IRNazanin" w:eastAsia="IRNazanin" w:cs="IRNazanin"/>
          <w:lang w:bidi="fa-IR"/>
          <w:color w:val="111111"/>
          <w:sz w:val="28"/>
          <w:szCs w:val="28"/>
          <w:rtl/>
        </w:rPr>
        <w:t xml:space="preserve">. و لم تکتفی الجماعة بهذا التبریر، بل راحت تأوّل أحادیث الجهاد بمعنی الخروج للدعوة للدین، لا للعمل المسلح فی مواجهة الکفار و الأشرار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انتقد الکثیر من العلماء جماعة التبلیغ بسبب هذا النهج، من بینهم أبی الأعلی المودودی أمیر الجماعة الإسلامیة فی باکستان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6716_68155"/>
    <w:bookmarkEnd w:id="21"/>
    <w:p>
      <w:pPr>
        <w:pStyle w:val="BookText"/>
      </w:pPr>
      <w:r>
        <w:rPr>
          <w:rFonts w:ascii="IRNazanin" w:hAnsi="IRNazanin" w:eastAsia="IRNazanin" w:cs="IRNazanin"/>
          <w:lang w:bidi="fa-IR"/>
          <w:color w:val="111111"/>
          <w:sz w:val="28"/>
          <w:szCs w:val="28"/>
          <w:rtl/>
        </w:rPr>
        <w:t xml:space="preserve">الذی قال بأنّ الدعوة للدین الإسلامی لوحدها غیر مفیدة؛ إذ، بحسب اعتقاده، إنّ الدین الإسلامی الحنیف صالح لکل زمان و مکان، و لا تتحقّق مصالحه و فوائده بالکتاب و الخطابة فحسب. و لا تُعالج مشکلات العالم المادی بمجرّد القول أنّ الإسلام لدیه برنامج للحلول. فالقیمة الذاتیة للإسلام تتوضّح عندما یتم تطبیقه فی صورة نظام عملی، لیشعر الناس بثماره و نتائجه الطیبة فی حیاتهم. یعیش الإنسان فی عالم ملیء بالحروب و النزاعات، فکیف للنصح و الوعظ و الخطابة أن یحدث تغییراً فی مسار العالم. وحده الکفاح الثوری الذی یستطیع معالجة هذه المعاناة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2"/>
      </w:pPr>
      <w:bookmarkStart w:id="51" w:name="_Toc27"/>
      <w:r>
        <w:t>جماعة التبلیغ و النزعة السلفیة الجهادیة</w:t>
      </w:r>
      <w:bookmarkEnd w:id="51"/>
    </w:p>
    <w:p>
      <w:pPr>
        <w:pStyle w:val="BookText"/>
      </w:pPr>
      <w:r>
        <w:rPr>
          <w:rFonts w:ascii="IRNazanin" w:hAnsi="IRNazanin" w:eastAsia="IRNazanin" w:cs="IRNazanin"/>
          <w:lang w:bidi="fa-IR"/>
          <w:color w:val="111111"/>
          <w:sz w:val="28"/>
          <w:szCs w:val="28"/>
          <w:rtl/>
        </w:rPr>
        <w:t xml:space="preserve">علی الرغم من أنّ جماعة التبلیغ ولدت و نشأت فی أجواء التصوف الإسلامی الهندی، و أنّ أمراءها یتشرّبون الطرق الصوفیة الأربع المنتشرة فی الهند و باکستان، إلّا أنّ انتشارها فی المجتمعات العربیة و تأثّر أمراءها بالفکر السلفی مکّن هذا الفکر منها بشکل خفیّ حتی تغلغل فی أعماق الجماعة و ترسّخ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أنّ أعضاء الجماعة فی مصر لا یحاربون مبدأ التصوّف لکنّهم یقفون بوجه التصوف التقلیدی. لذا تجدهم یعارضون بعض الطقوس الصوفیة مثل إقامة الاحتفالات الدینیة و الموالید، واصفین إیّاها بالبدع </w:t>
      </w:r>
      <w:r>
        <w:rPr>
          <w:rStyle w:val="FootnoteReference"/>
        </w:rPr>
        <w:footnoteReference w:id="142"/>
      </w:r>
      <w:r>
        <w:rPr>
          <w:rFonts w:ascii="IRNazanin" w:hAnsi="IRNazanin" w:eastAsia="IRNazanin" w:cs="IRNazanin"/>
          <w:lang w:bidi="fa-IR"/>
          <w:color w:val="111111"/>
          <w:sz w:val="28"/>
          <w:szCs w:val="28"/>
          <w:rtl/>
        </w:rPr>
        <w:t xml:space="preserve">. فی عقد السبعینات، استطاعت جماعة التبلیغ أن تجذب العدید من الشباب المصری نحو النهج الإسلامی عبر دعایاتها الواسعة، و بعد دخولهم دورة فی التعالیم الإسلامیة لدی الجماعة، انخرطوا فی بعض الحرکات السلفیة أو جماعة الإخوان المسلمین أو تنظیم الجهاد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بموازاة ذلک، کان بعض ناشطی الجماعة یرون أنّ الحل یکمن فی الجهاد و الکفاح المسلح، لأنّهم لم یشاؤوا أن یکونوا متفرجین علی وقائع العالم الإسلامی.</w:t>
      </w:r>
    </w:p>
    <w:p>
      <w:pPr>
        <w:pStyle w:val="BookText"/>
      </w:pPr>
      <w:r>
        <w:rPr>
          <w:rFonts w:ascii="IRNazanin" w:hAnsi="IRNazanin" w:eastAsia="IRNazanin" w:cs="IRNazanin"/>
          <w:lang w:bidi="fa-IR"/>
          <w:color w:val="111111"/>
          <w:sz w:val="28"/>
          <w:szCs w:val="28"/>
          <w:rtl/>
        </w:rPr>
        <w:t xml:space="preserve">فالشیخ إبراهیم عزت (المتوفی 1983 م) مؤسس جماعة التبلیغ فی مصر کان متأثراً، بنحو ما، بأفکار السلفیة الجهادیة </w:t>
      </w:r>
      <w:r>
        <w:rPr>
          <w:rStyle w:val="FootnoteReference"/>
        </w:rPr>
        <w:footnoteReference w:id="144"/>
      </w:r>
      <w:r>
        <w:rPr>
          <w:rFonts w:ascii="IRNazanin" w:hAnsi="IRNazanin" w:eastAsia="IRNazanin" w:cs="IRNazanin"/>
          <w:lang w:bidi="fa-IR"/>
          <w:color w:val="111111"/>
          <w:sz w:val="28"/>
          <w:szCs w:val="28"/>
          <w:rtl/>
        </w:rPr>
        <w:t xml:space="preserve">. و کان فی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الأحیان یبعث بإشارات ضمنیة إلی محمد عبدالسلام فرج </w:t>
      </w:r>
      <w:r>
        <w:rPr>
          <w:rStyle w:val="FootnoteReference"/>
        </w:rPr>
        <w:footnoteReference w:id="145"/>
      </w:r>
      <w:r>
        <w:rPr>
          <w:rFonts w:ascii="IRNazanin" w:hAnsi="IRNazanin" w:eastAsia="IRNazanin" w:cs="IRNazanin"/>
          <w:lang w:bidi="fa-IR"/>
          <w:color w:val="111111"/>
          <w:sz w:val="28"/>
          <w:szCs w:val="28"/>
          <w:rtl/>
        </w:rPr>
        <w:t xml:space="preserve">بإنّه و إن کان لا یستطیع بسبب بعض الأمور المشارکة فی حرکة الجهاد إلّا أنّه مؤمن بهذه الحرکة و بأفکارها، بحیث أنّ عبد السلام کان یقول: «أنا أجمع الناس من الشوارع و أسوقهم نحو المسجد، و الباقی علیک»، حتی وقع حادث اغتیال أنور السادات، و قد تبیّن للأجهزة الأمنیة المصریة بعد التحقیقات التی أجرتها بعد الحادث وجود ارتباط بین الشیخ إبراهیم عزت و الجماعات الجهادیة. و لهذا السبب مُنع النشاط الدعوی للجماعات من سنة 1981 م حتی موت إبراهیم عزت فی 1983 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أثناء الغزو السوفیتی لأفغانستان ترک بعض أعضاء الجماعة مسائل الخطابة و الوعظ، و التحقوا بمیادین الجهاد.</w:t>
      </w:r>
    </w:p>
    <w:p>
      <w:pPr>
        <w:pStyle w:val="BookText"/>
      </w:pPr>
      <w:r>
        <w:rPr>
          <w:rFonts w:ascii="IRNazanin" w:hAnsi="IRNazanin" w:eastAsia="IRNazanin" w:cs="IRNazanin"/>
          <w:lang w:bidi="fa-IR"/>
          <w:color w:val="111111"/>
          <w:sz w:val="28"/>
          <w:szCs w:val="28"/>
          <w:rtl/>
        </w:rPr>
        <w:t xml:space="preserve">و فی ذلک قال عبد الله عزام الشیخ المجاهد فی أفغانستان: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«أحسن المجاهدین الذین رأیتهم خُلُقاً الذین کانوا قبل الالتحاق بالجهاد ینتمون إلی جماعات التبلیغ»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قتادة الفلسطینی، من زعماء الحرکة الجهادیة، قبل نزوعه نحو الفکر السلفی، کان أحد ناشطی جماعة التبلیغ </w:t>
      </w:r>
      <w:r>
        <w:rPr>
          <w:rStyle w:val="FootnoteReference"/>
        </w:rPr>
        <w:footnoteReference w:id="148"/>
      </w:r>
      <w:r>
        <w:rPr>
          <w:rFonts w:ascii="IRNazanin" w:hAnsi="IRNazanin" w:eastAsia="IRNazanin" w:cs="IRNazanin"/>
          <w:lang w:bidi="fa-IR"/>
          <w:color w:val="111111"/>
          <w:sz w:val="28"/>
          <w:szCs w:val="28"/>
          <w:rtl/>
        </w:rPr>
        <w:t xml:space="preserve">. و کان جون ووکر لیند </w:t>
      </w:r>
      <w:r>
        <w:rPr>
          <w:rStyle w:val="FootnoteReference"/>
        </w:rPr>
        <w:footnoteReference w:id="149"/>
      </w:r>
      <w:r>
        <w:rPr>
          <w:rFonts w:ascii="IRNazanin" w:hAnsi="IRNazanin" w:eastAsia="IRNazanin" w:cs="IRNazanin"/>
          <w:lang w:bidi="fa-IR"/>
          <w:color w:val="111111"/>
          <w:sz w:val="28"/>
          <w:szCs w:val="28"/>
          <w:rtl/>
        </w:rPr>
        <w:t xml:space="preserve">الأمریکی ، و ریتشارد رید </w:t>
      </w:r>
      <w:r>
        <w:rPr>
          <w:rStyle w:val="FootnoteReference"/>
        </w:rPr>
        <w:footnoteReference w:id="150"/>
      </w:r>
      <w:r>
        <w:rPr>
          <w:rFonts w:ascii="IRNazanin" w:hAnsi="IRNazanin" w:eastAsia="IRNazanin" w:cs="IRNazanin"/>
          <w:lang w:bidi="fa-IR"/>
          <w:color w:val="111111"/>
          <w:sz w:val="28"/>
          <w:szCs w:val="28"/>
          <w:rtl/>
        </w:rPr>
        <w:t xml:space="preserve">البریطانی من أتباع جماعة التبلیغ و کانا یکنّان مشاعر الحب لخالد الشیخ محمد </w:t>
      </w:r>
      <w:r>
        <w:rPr>
          <w:rStyle w:val="FootnoteReference"/>
        </w:rPr>
        <w:footnoteReference w:id="151"/>
      </w:r>
      <w:r>
        <w:rPr>
          <w:rFonts w:ascii="IRNazanin" w:hAnsi="IRNazanin" w:eastAsia="IRNazanin" w:cs="IRNazanin"/>
          <w:lang w:bidi="fa-IR"/>
          <w:color w:val="111111"/>
          <w:sz w:val="28"/>
          <w:szCs w:val="28"/>
          <w:rtl/>
        </w:rPr>
        <w:t xml:space="preserve">الشخصیة الشهیرة فی تنظیم القاعدة، و قد تلقیا التدریبات العسکریة فی معسکرات القاعدة فی أفغانستان. قدّم روبرت بلتزر </w:t>
      </w:r>
      <w:r>
        <w:rPr>
          <w:rStyle w:val="FootnoteReference"/>
        </w:rPr>
        <w:footnoteReference w:id="152"/>
      </w:r>
      <w:r>
        <w:rPr>
          <w:rFonts w:ascii="IRNazanin" w:hAnsi="IRNazanin" w:eastAsia="IRNazanin" w:cs="IRNazanin"/>
          <w:lang w:bidi="fa-IR"/>
          <w:color w:val="111111"/>
          <w:sz w:val="28"/>
          <w:szCs w:val="28"/>
          <w:rtl/>
        </w:rPr>
        <w:t xml:space="preserve">رئیس وحدة مکافحة الإرهاب فی الشرطة الفیدرالیة الأمریکیة تقریراً ذکر فیه أنّه یوجد فی الولایات المتحدة الأمریکیة بین ألف إلی ألفی شخص من الدعاة المنتمین إلی جماعة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التبلیغ تلقوا تدریبات عسکریة منذ 1990 م فی معسکرات القاعدة فی أفغانستان.</w:t>
      </w:r>
    </w:p>
    <w:p>
      <w:pPr>
        <w:pStyle w:val="BookText"/>
      </w:pPr>
      <w:r>
        <w:rPr>
          <w:rFonts w:ascii="IRNazanin" w:hAnsi="IRNazanin" w:eastAsia="IRNazanin" w:cs="IRNazanin"/>
          <w:lang w:bidi="fa-IR"/>
          <w:color w:val="111111"/>
          <w:sz w:val="28"/>
          <w:szCs w:val="28"/>
          <w:rtl/>
        </w:rPr>
        <w:t xml:space="preserve">کما أعلنت مصادر الاستخبارات الباکستانیة أنّ حوالی أربعة دعاة أمریکان تلقوا تدریبات عسکریة منذ عام 1989 م فی القواعد العسکریة فی أفغانستان و بعض المناطق الباکستانیة و تم استخدامهم کقوات عسکریة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خوزیه پادیلا </w:t>
      </w:r>
      <w:r>
        <w:rPr>
          <w:rStyle w:val="FootnoteReference"/>
        </w:rPr>
        <w:footnoteReference w:id="154"/>
      </w:r>
      <w:r>
        <w:rPr>
          <w:rFonts w:ascii="IRNazanin" w:hAnsi="IRNazanin" w:eastAsia="IRNazanin" w:cs="IRNazanin"/>
          <w:lang w:bidi="fa-IR"/>
          <w:color w:val="111111"/>
          <w:sz w:val="28"/>
          <w:szCs w:val="28"/>
          <w:rtl/>
        </w:rPr>
        <w:t xml:space="preserve">و لیمان هاریس </w:t>
      </w:r>
      <w:r>
        <w:rPr>
          <w:rStyle w:val="FootnoteReference"/>
        </w:rPr>
        <w:footnoteReference w:id="155"/>
      </w:r>
      <w:r>
        <w:rPr>
          <w:rFonts w:ascii="IRNazanin" w:hAnsi="IRNazanin" w:eastAsia="IRNazanin" w:cs="IRNazanin"/>
          <w:lang w:bidi="fa-IR"/>
          <w:color w:val="111111"/>
          <w:sz w:val="28"/>
          <w:szCs w:val="28"/>
          <w:rtl/>
        </w:rPr>
        <w:t xml:space="preserve">هما مواطنان أمریکیان اعتنقا الإسلام عن طریق الجماعة، ثم ألقی القبض علیهما بعد فترة بتهمة محاولة تفجیر جسر بروکلین </w:t>
      </w:r>
      <w:r>
        <w:rPr>
          <w:rStyle w:val="FootnoteReference"/>
        </w:rPr>
        <w:footnoteReference w:id="156"/>
      </w:r>
      <w:r>
        <w:rPr>
          <w:rFonts w:ascii="IRNazanin" w:hAnsi="IRNazanin" w:eastAsia="IRNazanin" w:cs="IRNazanin"/>
          <w:lang w:bidi="fa-IR"/>
          <w:color w:val="111111"/>
          <w:sz w:val="28"/>
          <w:szCs w:val="28"/>
          <w:rtl/>
        </w:rPr>
        <w:t xml:space="preserve">فی نیویورک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زکریا موسوی مواطن فرنسی من أصول مغربیة، و أحد ناشطی جماعة التبلیغ فی فرنسا، اعترف بتعاونه مع تنظیم القاعدة ضد الولایات المتحدة. کان موسوی الشخص الوحید الذی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حوکم فیما یتعلق بدوره فی هجمات الحادی عشر من أیلول/ سبتمبر عام 2001 م فی الولایات المتحدة </w:t>
      </w:r>
      <w:r>
        <w:rPr>
          <w:rStyle w:val="FootnoteReference"/>
        </w:rPr>
        <w:footnoteReference w:id="158"/>
      </w:r>
      <w:r>
        <w:rPr>
          <w:rFonts w:ascii="IRNazanin" w:hAnsi="IRNazanin" w:eastAsia="IRNazanin" w:cs="IRNazanin"/>
          <w:lang w:bidi="fa-IR"/>
          <w:color w:val="111111"/>
          <w:sz w:val="28"/>
          <w:szCs w:val="28"/>
          <w:rtl/>
        </w:rPr>
        <w:t xml:space="preserve">. جمیل بغال و ایرفیه جمیل لوازو أیضاً شابان فرنسیان من الناشطین فی الجماعة فی فرنسا، لکنّهما التحقا بعد ذلک بتنظیم القاعدة. حُکم علی جمیل بغال بالإعدام بتهمة التآمر لتفجیر السفارة الأمریکیة فی باریس، بینما قُتل جمیل لوازو خلال الغارات التی شنّتها المقاتلات الأمریکیة علی جبال تورا بورا فی 2001 م بأفغانستان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خلال المواجهات المسلحة التی جرت فی تونس فی أواخر عام 2006 و أوائل 2007 م، بین القوات الأمنیة الحکومیة و مجموعة من الحرکات السلفیة الجهادیة، اعتُقل حوالی أحد عشر عنصراً من جماعة التبلیغ </w:t>
      </w:r>
      <w:r>
        <w:rPr>
          <w:rStyle w:val="FootnoteReference"/>
        </w:rPr>
        <w:footnoteReference w:id="160"/>
      </w:r>
      <w:r>
        <w:rPr>
          <w:rFonts w:ascii="IRNazanin" w:hAnsi="IRNazanin" w:eastAsia="IRNazanin" w:cs="IRNazanin"/>
          <w:lang w:bidi="fa-IR"/>
          <w:color w:val="111111"/>
          <w:sz w:val="28"/>
          <w:szCs w:val="28"/>
          <w:rtl/>
        </w:rPr>
        <w:t xml:space="preserve">. و فی 19 تموز/ یولیو عام 2009 م، أعلن عبد الرحیم رحیموف، المدعی العام فی جمهوریة طاجکستان خلال مؤتمر صحفی اعتقال 46 من تنظیم جماعة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6716_68161"/>
    <w:bookmarkEnd w:id="22"/>
    <w:p>
      <w:pPr>
        <w:pStyle w:val="BookText"/>
      </w:pPr>
      <w:r>
        <w:rPr>
          <w:rFonts w:ascii="IRNazanin" w:hAnsi="IRNazanin" w:eastAsia="IRNazanin" w:cs="IRNazanin"/>
          <w:lang w:bidi="fa-IR"/>
          <w:color w:val="111111"/>
          <w:sz w:val="28"/>
          <w:szCs w:val="28"/>
          <w:rtl/>
        </w:rPr>
        <w:t xml:space="preserve">التبلیغ بتهمة القیام بنشاطات متطرّفة و تأسیس جمعیات متطرّفة و أنّهم سوف یقدّمون للمحاکمة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2"/>
      </w:pPr>
      <w:bookmarkStart w:id="52" w:name="_Toc28"/>
      <w:r>
        <w:t>جماعة التبلیغ و النزعة الوهابیة</w:t>
      </w:r>
      <w:bookmarkEnd w:id="52"/>
    </w:p>
    <w:p>
      <w:pPr>
        <w:pStyle w:val="BookText"/>
      </w:pPr>
      <w:r>
        <w:rPr>
          <w:rFonts w:ascii="IRNazanin" w:hAnsi="IRNazanin" w:eastAsia="IRNazanin" w:cs="IRNazanin"/>
          <w:lang w:bidi="fa-IR"/>
          <w:color w:val="111111"/>
          <w:sz w:val="28"/>
          <w:szCs w:val="28"/>
          <w:rtl/>
        </w:rPr>
        <w:t xml:space="preserve">فی العربیة السعودیة أیضاً تواصل جماعة التبلیغ نشاطاتها الدعویة ضمن نزعة سلفیة وهابیة </w:t>
      </w:r>
      <w:r>
        <w:rPr>
          <w:rStyle w:val="FootnoteReference"/>
        </w:rPr>
        <w:footnoteReference w:id="162"/>
      </w:r>
      <w:r>
        <w:rPr>
          <w:rFonts w:ascii="IRNazanin" w:hAnsi="IRNazanin" w:eastAsia="IRNazanin" w:cs="IRNazanin"/>
          <w:lang w:bidi="fa-IR"/>
          <w:color w:val="111111"/>
          <w:sz w:val="28"/>
          <w:szCs w:val="28"/>
          <w:rtl/>
        </w:rPr>
        <w:t xml:space="preserve">. یقول ابن عثیمین أحد المفتین للفرقة الوهابیة فی معرض تأییده لنشاط جماعة التبلیغ فی السعودیة: «الأعضاء السعودیون فی جماعة التبلیغ لا یذهبون لا إلی باکستان و لا إلی الدول الأخری. إنّ نشاط الجماعة فی السعودیة لا یشوبه أیّ إشکال شرعی» </w:t>
      </w:r>
      <w:r>
        <w:rPr>
          <w:rStyle w:val="FootnoteReference"/>
        </w:rPr>
        <w:footnoteReference w:id="163"/>
      </w:r>
      <w:r>
        <w:rPr>
          <w:rFonts w:ascii="IRNazanin" w:hAnsi="IRNazanin" w:eastAsia="IRNazanin" w:cs="IRNazanin"/>
          <w:lang w:bidi="fa-IR"/>
          <w:color w:val="111111"/>
          <w:sz w:val="28"/>
          <w:szCs w:val="28"/>
          <w:rtl/>
        </w:rPr>
        <w:t xml:space="preserve">. و یقول أبو بکر الجزائری، أحد علماء الوهابیة المدافعین عن نشاطات الجماعة فی العربیة السعودیة، ردّاً علی استفتاء حول ما إذا کانت الجماعة تحمل نزعة صوفیة:</w:t>
      </w:r>
    </w:p>
    <w:p>
      <w:pPr>
        <w:pStyle w:val="BookText"/>
      </w:pPr>
      <w:r>
        <w:rPr>
          <w:rFonts w:ascii="IRNazanin" w:hAnsi="IRNazanin" w:eastAsia="IRNazanin" w:cs="IRNazanin"/>
          <w:lang w:bidi="fa-IR"/>
          <w:color w:val="111111"/>
          <w:sz w:val="28"/>
          <w:szCs w:val="28"/>
          <w:rtl/>
        </w:rPr>
        <w:t xml:space="preserve">إذا کان المقصود بالتصوف الالتزام بالطریقة الصوفیة النقشبندیة أو التیجانیة أو الرفاعیة و أمثال هذه الفرق التی تفرض طاعة الشیخ المربی و الالتزام بالذکر و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شابه ذلک، فأنا لم ألحظ ذلک علی الجماعة أبداً، لا فی شمال أفریقیا و لا فی أوروبا و لا فی الشرق الأوسط و لا فی الولایات المتحدة؛ و إذا کان فرد من بین الجماعة یحمل نزعة صوفیة فلا یجوز أن نحمّل البرنامج الدعوی للجماعة وزر ذلک. فالجماعة بعیدة عن التصوّف قولاً و عملاً و عقیدة، کما لا تشجّع الآخرین علی انتهاج طرق التصوّف؛ صحیح أنّ محمد الیاس مؤسسة جماعة التبلیغ و إنعام الحسن و خلیفته کانوا من المتصوفة، غیر أنّ دعوتهم کانت بعیدة کل البعد عن المنهج الصوفی. کانت برامج الجماعة علی نحو بحیث عند عودة أعضاء الجماعة إلی أسرهم کانوا یقولون لهم: «الآن أصبحتم وهابیین»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الشیخ یوسف بن عیسی الملاحی أحد علماء الوهابیة و الذی کان مشارکاً فی تشکیلات الجماعة، یقول فی الدفاع عن جماعة التبلیغ:</w:t>
      </w:r>
    </w:p>
    <w:p>
      <w:pPr>
        <w:pStyle w:val="BookText"/>
      </w:pPr>
      <w:r>
        <w:rPr>
          <w:rFonts w:ascii="IRNazanin" w:hAnsi="IRNazanin" w:eastAsia="IRNazanin" w:cs="IRNazanin"/>
          <w:lang w:bidi="fa-IR"/>
          <w:color w:val="111111"/>
          <w:sz w:val="28"/>
          <w:szCs w:val="28"/>
          <w:rtl/>
        </w:rPr>
        <w:t xml:space="preserve">لم أرَ أحداً من الجماعة حتی الآن منخرطاً فی أعمال التصوّف عدا شخص أو شخصین فی الهند کانا من هذا النوع، و أخبرت أمیر الجماعة بالموضوع، و نبّهتُ إلی أنّ هذه مسائل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خلافیة قد تؤدّی إلی إحداث شرخ فی صفوف الجماعة </w:t>
      </w:r>
      <w:r>
        <w:rPr>
          <w:rStyle w:val="FootnoteReference"/>
        </w:rPr>
        <w:footnoteReference w:id="165"/>
      </w:r>
      <w:r>
        <w:rPr>
          <w:rFonts w:ascii="IRNazanin" w:hAnsi="IRNazanin" w:eastAsia="IRNazanin" w:cs="IRNazanin"/>
          <w:lang w:bidi="fa-IR"/>
          <w:color w:val="111111"/>
          <w:sz w:val="28"/>
          <w:szCs w:val="28"/>
          <w:rtl/>
        </w:rPr>
        <w:t xml:space="preserve">. ... فی الفترة التی کنت مشارکاً فی نشاطات جماعة التبلیغ لم أجد شیئاً یتنافی مع مضمون عبارة التوحید «لا إله إلا الله». و لم أسمع أحداً من الطلبة الدعاة فی السعودیة یتفوّه بکلام یتنافی مع عقائد محمد بن عبد الوهاب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بین المدافعین عن حرکة جماعة التبلیغ فی السعودیة علماء الوهابیة مثل الشیخ محمد بن ابراهیم آل الشیخ و الشیخ عبدالعزیز بن باز و آخرین غیرهم </w:t>
      </w:r>
      <w:r>
        <w:rPr>
          <w:rStyle w:val="FootnoteReference"/>
        </w:rPr>
        <w:footnoteReference w:id="167"/>
      </w:r>
      <w:r>
        <w:rPr>
          <w:rFonts w:ascii="IRNazanin" w:hAnsi="IRNazanin" w:eastAsia="IRNazanin" w:cs="IRNazanin"/>
          <w:lang w:bidi="fa-IR"/>
          <w:color w:val="111111"/>
          <w:sz w:val="28"/>
          <w:szCs w:val="28"/>
          <w:rtl/>
        </w:rPr>
        <w:t xml:space="preserve">. یقول الشیخ عبد العزیز بن باز فی الدفاع عن آراء و معتقدات الجماعة:</w:t>
      </w:r>
    </w:p>
    <w:p>
      <w:pPr>
        <w:pStyle w:val="BookText"/>
      </w:pPr>
      <w:r>
        <w:rPr>
          <w:rFonts w:ascii="IRNazanin" w:hAnsi="IRNazanin" w:eastAsia="IRNazanin" w:cs="IRNazanin"/>
          <w:lang w:bidi="fa-IR"/>
          <w:color w:val="111111"/>
          <w:sz w:val="28"/>
          <w:szCs w:val="28"/>
          <w:rtl/>
        </w:rPr>
        <w:t xml:space="preserve">لقد تحقّقت من بعض الأصدقاء الثقاة فی نجد و الکثیر من الأشخاص الذین سافروا مع الجماعة إلی الهند و باکستان؛ فلم أجد فی معتقدات الجماعة ما یخلّ بالشرع. لذا لا یوجد أیّ إشکال فی مرافقة الجماعة و مشارکتها، لا بل ینبغی لأهل العلم و البصیرة و العقیدة الصحیحة مجالسة هذه الجماعة للتنبیه إلی انحرافاتها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تأییداً لکلامه یشیر ابن باز إلی رسالة محمد بن إبراهیم بأنّ منهج الجماعة مؤیّدة من قبل الشیخ إبراهیم.</w:t>
      </w:r>
    </w:p>
    <w:p>
      <w:pPr>
        <w:pStyle w:val="BookText"/>
      </w:pPr>
      <w:r>
        <w:rPr>
          <w:rFonts w:ascii="IRNazanin" w:hAnsi="IRNazanin" w:eastAsia="IRNazanin" w:cs="IRNazanin"/>
          <w:lang w:bidi="fa-IR"/>
          <w:color w:val="111111"/>
          <w:sz w:val="28"/>
          <w:szCs w:val="28"/>
          <w:rtl/>
        </w:rPr>
        <w:t xml:space="preserve">ففی رسالته المؤرخة 19/5/1373ه- إلی علماء الإحساء و المحافظات الشرقیة السعودیة کتب یقول أنّ عزم الجماعة معقود علی العمل بالکتاب و السنّة والابتعاد عن البدع و الضلالات مثل عبادة القبور و الدعاء للأموات و غیر ذلک من البدع و المنکرات السائدة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عبد السلام السلیمانی فی رسالته إلی ابن باز قائلاً: إنّی کنت ضمن جماعة التبلیغ و لم ألحظ عند أفراد هذه الجماعة شیئاً من البدع الواردة فی الکتاب الدعوی نصاب کإحیاء المولد النبوی ... إلخ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رسالة أخری للشیخ ابن باز إلی عبد السلام بن محمد أمین السلیمانی و المؤرخة 20/3/1406 ه-، طلب منه و من عدد من زملائه مراجعة الکتاب الدعوی نصاب و تنبیه أمراء الجماعة إلی إشکالاته، فقام هؤلاء الأمراء بالإبقاء علی الجزء الموسوم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الأعمال» من الکتاب المذکور فقط، و تنزیه الکتاب الدعوی للدعاة من معظم أعمال الصوفیة، ما أدّی إلی تقدیم الشکر الخالص علی هذا العمل </w:t>
      </w:r>
      <w:r>
        <w:rPr>
          <w:rStyle w:val="FootnoteReference"/>
        </w:rPr>
        <w:footnoteReference w:id="171"/>
      </w:r>
      <w:r>
        <w:rPr>
          <w:rFonts w:ascii="IRNazanin" w:hAnsi="IRNazanin" w:eastAsia="IRNazanin" w:cs="IRNazanin"/>
          <w:lang w:bidi="fa-IR"/>
          <w:color w:val="111111"/>
          <w:sz w:val="28"/>
          <w:szCs w:val="28"/>
          <w:rtl/>
        </w:rPr>
        <w:t xml:space="preserve">. لم یقف الأمر عند هذا الحد، بل تمّ حذف بعض الأعمال الصوفیة من النسخة العربیة و التی کانت موجودة فی النسخة الأوردیة عند ترجمة عبارات کتاب فضائل الأعمال من اللغة الأوردیة إلی العربیة، و ربما اتُّخذ هذا القرار لئلا یُشکل الأخوة السلفیین العرب علی الجماعة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لاحظنا، فإنّ جماعة التبلیغ فی البلدان العربیة، و لا سیّما السعودیة، بمجرّد دخول الأفکار الوهابیة، تحوّلت إلی حرکة لترویج الوهابیة فی السعودیة، و أصبحت علی صورة ینزع فیها الإعلام فی ذلک البلد نحو العقیدة الوهابیة، و هو ما یفسّر نسبة هذه الحرکة فی السعودیة إلی الجماعة السلفیة الوهابیة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6716_68166"/>
    <w:bookmarkEnd w:id="23"/>
    <w:p>
      <w:pPr>
        <w:pStyle w:val="Heading2"/>
      </w:pPr>
      <w:bookmarkStart w:id="53" w:name="_Toc29"/>
      <w:r>
        <w:t>خلاصة البحث</w:t>
      </w:r>
      <w:bookmarkEnd w:id="53"/>
    </w:p>
    <w:p>
      <w:pPr>
        <w:pStyle w:val="BookText"/>
      </w:pPr>
      <w:r>
        <w:rPr>
          <w:rFonts w:ascii="IRNazanin" w:hAnsi="IRNazanin" w:eastAsia="IRNazanin" w:cs="IRNazanin"/>
          <w:lang w:bidi="fa-IR"/>
          <w:color w:val="111111"/>
          <w:sz w:val="28"/>
          <w:szCs w:val="28"/>
          <w:rtl/>
        </w:rPr>
        <w:t xml:space="preserve">یتحصّل من کل ما تقدّم، أنّ جماعة التبلیغ هی إحدی أکبر الجماعات الإسلامیة و أعظمها نفوذاً، التی تنشط فی إطار تعزیز البنیة الدینیة للمسلمین فی جمیع أنحاء العالم، و کذا، الدعوة للدین الإسلامی فی البلدان غیر الإسلامیة، و قد استطاعت أن تؤسّس لها قواعد دعویة فی معظم البلدان الإسلامیة و غیر الإسلامیة. و علی الرغم من عدم ولوج الجماعة فی حقل السیاسة و الجهاد ضدّ الکفار، بید أنّ الجماعة الیوم تحوّلت إلی مدرسة لإعداد الشباب المسلم و المعتنقین للإسلام للانخراط فی الحرکات السلفیة الجهادیة و الإخوان المسلمین، بل و حتی الوهابیة، و قد خرجت من لباس الحرکة الدعویة الصوفیة لتتزیّا بزی الحرکات السیاسیة أو الجهادیة، و تواصل نشاطها کواحدة من هذه الحرکات.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6716_68167"/>
    <w:bookmarkEnd w:id="24"/>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54" w:name="_Toc30"/>
      <w:r>
        <w:t>المصادر</w:t>
      </w:r>
      <w:bookmarkEnd w:id="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اللوز، عبد الحکیم (2013). «جماعة التبلیغ والدعوة فی أقطار المغرب العربی»، فی: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أحمد، سیف الرحمن (بلا تاریخ). نظرة عابرة اعتباریة حول الجماعة التبلیغیة، المدینة المنورة: دار الحدیث.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الأفغانی، شمس الدین بن محمّد (1416 ه-). جهود علماء الحنفیة فی إبطال عقائد القبوریة، بلا مکان للنشر: دار الصمیعی، الطبعة الاولی.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الأنصاری، فرید (1432 ه-). الفجور السیاسی و الحرکة الاسلامیة بالمغرب، القاهره: دار السلام للطباعة و النشر و التوزیع و الترجمة، الطبعة الثانیة.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البخاری، محمد بن اسماعیل (1422 ه-). الجامع المسند الصحیح المختصر من أمور رسول الله و سننه و أیامه (صحیح البخاری)، تحقیق: محمد زهیر بن ناصر، بلا مکان للنشر: دار طوق النجاة، الطبعة الاولی.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البریلوی، احمد رضا (1427 ه-). حسام الحرمین علی منحر الکفر و المین، تحقیق: محمد أسلم رضا، لاهور: مؤسسة رضا و دار أهل السنة للطباعة و النشر، الطبعة الاولی.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البکیری، نبیل (2013 م). «الحرکة الاسلامیة فی الیمن»،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البیهقی، أحمد بن الحسین (1423 ه-). شعب الایمان، تحقیق: عبد العلی عبد الحمید حامد، بومبای الهند: مکتبة الرشد للنشر و التوزیع بالریاض بالتعاون مع الدار السلفیة، الطبعة الاولی.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البیهقی، أحمد بن الحسین (1424 ه-). السنن الکبری، تحقیق: محمد عبد القادر عطا، بیروت: دار الکتب العلمیة، الطبعة الثالثة.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التهانوی، اشرف علی (1431 ه-)، امداد الفتاوی، کراچی: مکتبة دار العلوم.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التهانوی، اشرف علی (بلا تاریخ). حفظ الایمان مع بسط البنان و تغییر العنوان، کراچی: قدیمی کتب‌خانه.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التویجری، حمود بن عبد الله (1414 ه-). القول البلیغ فی التحذیر من جماعة التبلیغ، الریاض: دار الصمیعی للنشر و التوزیع، الطبعة الاولی.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الجاجروی، عبد الغنی (1427 ه-). معارف التوحید، خاش: مدرسه دینی مدینة العلوم.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الجزائری، ابو بکر (بلا تاریخ). «القول البلیغ فی جماعة التبلیغ»، جلاء الاذهان عما اشتبه فی جماعة التبلیغ لبعض اهل الایمان، فیصل آباد: المکتبة المحمدیة.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جعفر، هشام (2012 م). جماعة التبلیغ و الدعوة سیاقات النشأة و الدور، سُوّاح من أجل الدعوة جماعة التبلیغ، دبی: مرکز المسبار للدراسات و البحوث، الطبعة الاولی.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الجهنی، مانع بن حماد (1420 ه-). الموسوعة المیسرة فی الأدیان و المذاهب و الأحزاب المعاصرة، بلا مکان للنشر: دار الندوة العالمیة للطباعة و النشر و التوزیع، الطبعة الرابعة.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حافظ نیا، محمد رضا (1375 ه-). «اجتماع تبلیغی در رایوند»، فی: نامه فرهنگ، العدد 23، ص 112- 121.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الحزیمی، ناصر (2011 م). أیّام مع جهیمان کنت مع «الجماعة السلفیة المحتسبة»، بیروت: الشبکة العربیة للأبحاث و النشر، الطبعة الثانیة.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حسن، صلاح الدین (2013 م). «جماعة التبلیغ و الدعوة فی مصر»،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حسین بن محسن بن عل جابر (1410 ه-)، الطریق إلی جماعة المسلمین، المنصورة: دار الوفاء للطباعة و النشر و التوزیع، الطبعة الرابعة.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الحناشی، عبد اللطیف (2013 م). «التیارات السلفیة المدرسیة فی المغرب العربی»،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الحناشی، عبد اللطیف (2013 م). «الحرکات الاسلامیة فی تونس مرحلة ما بعد الثورة»،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الدارقطنی، علی بن عمر (1424 ه-). سنن الدارقطنی، تحقیق: شعیب الارناؤوط، حسن عبد المنعم شلبی، عبد اللطیف حرز الله، أحمد برهوم، بیروت: مؤسسة الرسالة، الطبعة الاولی.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دهلوی، شاه ولی الله (1426 ه-). حجة الله البالغة، تحقیق: سید سابق، بیروت: دار الجیل، الطبعة الاولی.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الرحمن، سید طالب (1419 ه-). جماعة التبلیغ فی شبه القارة الهندیة، اسلام آباد: دار البیان للنشر و التوزیع، الطبعة الاولی.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رسائل من ولاة الأمر و کبار العلماء و المشایخ فی المملکة العربیة السعودیة المؤیّدة لجماعة التبلیغ، جلاء الاذهان عما اشتبه فی جماعة التبلیغ لبعض اهل الایمان (بلا تاریخ). فیصل‌آباد: المکتبة المحمدیة.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الزیدی، مفید (2012). التیارات السیاسیة والفکریة فی الخلیج العربی (2003-1971)، بیروت: منتدی المعارف، الطبعة الاولی.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السندی، محمّد بن عبد الهادی (1406 ه-). حاشیة السندی علی سنن النسائی، حلب: مکتب المطبوعات الاسلامیة، الطبعة الثانیة.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السهانپوری، خلیل أحمد(1427 ه-)، المهنّد علی المفنّد، تحقیق: السیّد طالب الرحمن، الریاض: جامعة الإمام محمّد بن سعود الاسلامیة، الطبعة الأولی.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السوری، ابو معصب؛ عبد الحکیم، عمر (بلا تاریخ). مختصر شهادتی علی الجهاد فی الجزائر، بلا مکان للنشر: بلا مؤلف.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سید زاده، احمد (2005 م). «جماعت تبلیغ، روش کار و آثار و نتایج آن در بخش‌هایی از قاره اروپا و آمریکا»، فی: ندای اسلام، س6، العدد 21.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شامیه، فادی (2013 م). «جماعة التبلیغ والدعوة فی لبنان»،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الطائی، صالح؛ عبد الرزاق، هاشم، التیار الاسلامی فی الخلیج العربی، (</w:t>
      </w:r>
      <w:r>
        <w:rPr>
          <w:rFonts w:ascii="Times New Roman" w:hAnsi="Times New Roman" w:eastAsia="Times New Roman" w:cs="Times New Roman"/>
          <w:lang w:val="en-US" w:bidi="en-US"/>
          <w:color w:val="111111"/>
          <w:sz w:val="28"/>
          <w:szCs w:val="28"/>
          <w:rtl/>
        </w:rPr>
        <w:t xml:space="preserve">www.ikhwanwiki.com).</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عباس، سید قندیل (2001 م). «تبلیغی جماعت»، دانش‌نامه جهان اسلام، طهران: بنیاد دائرة‌المعارف اسلامی، ط. 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عبد المجید عبد الله، محمد جنید (1420 ه-). جماعة التبلیغ فی الهند دراسة و تقویم، رساله ماجستیر فی جامعه ام القری، مکه المکرمه.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عماد، عبد الغنی (2013 م). «الحرکات والتنظیمات الاسلامیة فی لبنان»،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عماد، عبد الغنی (2013 م). «جماعة التبلیغ و الدعوة محدّدات التکوین و المنهج و إشکالیاته»، الحرکات الاسلامیة فی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الکوثری، محمد زاهد (بلا تاریخ)، مقالات الکوثری، القاهره: مطبعة الأنوار.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کاندهلوی، محمد ادریس (بلا تاریخ). التعلیق الصبیح علی مشکاة المصابیح، دمشق: نشر الاعتدال، الطبعة الاولی.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کاندهلوی، محمد زکریا (1424 ه-). أوجز المسالک إلی موطّأ مالک، دمشق: دار القلم، الطبعة الاولی.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کاندهلوی، محمد یوسف (1420 ه-). حیاة الصحابة، تحقیق: بشّار عوّاد معروف، بلا مکان للنشر: مؤسّسة الرسالة، الطبعة الاولی.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الکسوانی، هیثم (2012 م). جماعة التبلیغ من الهند الی العالم، سُوّاح من أجل الدعوة جماعة التبلیغ، دبی: مرکز المسبار للدراسات والبحوث، الطبعة الاولی.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مبیضین، مهند؛ عیادات، زید (2013 م). «جماعة التبلیغ و الدعوة حالتا الأردن و فلسطین»، الحرکات الاسلامیة فی الوطن العربی، بیروت: مرکز دراسات الوحدة العربیة، الطبعة الاولی.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مدنی، حسین احمد (بلا تاریخ). الشهاب الثاقب علی المسترق الکاذب، دیوبند: مکتبة امدادیه.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المشوح، خالد عبد الله (2012 م). التیارات الدینیة فی السعودیة، الریاض: مؤسسة الانتشار العربی، الطبعة الثانیة.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المقدسی، ابو عبیده (بلا تاریخ). شهداء فی زمن الغربة، بلا مکان للنشر.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مل عیتانی، علی، عبد القادر، منّاع معین، الجماعة الاسلامیة فی لبنان منذ النشأة حتی 1975(</w:t>
      </w:r>
      <w:r>
        <w:rPr>
          <w:rFonts w:ascii="Times New Roman" w:hAnsi="Times New Roman" w:eastAsia="Times New Roman" w:cs="Times New Roman"/>
          <w:lang w:val="en-US" w:bidi="en-US"/>
          <w:color w:val="111111"/>
          <w:sz w:val="28"/>
          <w:szCs w:val="28"/>
          <w:rtl/>
        </w:rPr>
        <w:t xml:space="preserve">www.ikhwanwiki.com).</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ملاحی، یوسف بن عیسی (بلا تاریخ). «اصلاح و إنصاف لا هدم و لا اعتساف»، جلاء الأذهان عما اشتبه فی جماعة التبلیغ لبعض أهل الایمان، فیصل‌آباد: المکتبة المحمدیة.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منیب، عبد المنعم (2010 م). دلیل الحرکات الاسلامیة المصریة، القاهره: مکتبة مدبولی، الطبعة الاولی.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المودودی، ابو الأعلی (1405 ه-). رسالة داء المسلمین و دواؤهم، رسائل مسجد الجامعة لجماعة من العلماء، المجموعه الثانیة، بیروت: المکتب الاسلامی، الطبعة الثانیه.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الندوی، ابو الحسن (1407 ه-). فی مسیرة الحیاة، دمشق: دار القلم، الطبعة الاولی.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الندوی، ابو الحسن (1427 ه-). أشرف علی التهانوی حکیم الأمة و شیخ مشایخ العصر فی الهند، دمشق: دار القائم، الطبعة الاولی.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نسیرة، هانی (2013 م). «جماعة التبلیغ و الدعوة فی الجزیرة العربیة و الخلیج العربی و الیمن»،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النعمانی، محمد منظور (بلا تاریخ). ملفوظات حضرت مولانا محمد الیاس، کراچی: مدنی کتب‌خانه.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ممثلیة الولی الفقیه فی شؤون أهل السنّة فی سیستان و بلوشستان، القسم السیاسی- الاجتماعی (بلا تاریخ). جنبش جماعت تبلیغ و بررسی عملکرد آن در ایران، زاهدان: بلا مؤلف.</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نوری الأمین بن إندوت، محمد (1421 ه-). الحرکة الاسلامیة فی مالیزیا نشأتها منهجها تطورها، عمان: دار البیارق للطباعة و النشر و التوزیع، الطبعة الاولی.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النیشابوری، مسلم بن حجاج (بلا تاریخ). المسند الصحیح المختصر بنقل العدل عن العدل إلی رسول الله، تحقیق: محمد فؤاد عبد الباقی، بیروت: دار إحیاء التراث العربی.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ورتووک، ستیفن؛ پیچ، سری (2001 م). اسلام در اروپا، سیاستهای دین و امت، ترجمه: دکتر کاووس سید امامی، طهران: مرکز إعادة تقییم الإسلام و ایران (منشورات باز)، الطبعة الاولی.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ولد الدین، احمد فال؛ الغابد، محمد الحافظ (2013 م). «الحرکات و التنظیمات الاسلامیة فی موریتانیا»، فی: الحرکات الاسلامیة فی الوطن العربی،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www.alukah.net</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www.binatiih.com</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www.centralasiaonline.com</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www.dhaka.icro.ir</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www.hespress.com</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www.ikhwanwiki.com</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www.islamist-movements.com</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www.islamtimes.org</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www.raya.com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جعفر، «جماعة التبلیغ و الدعوة سیاقات النشأة و الدور»، سُوّاح من أجل الدعوة جماعة التبلیغ، ص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سیف الرحمن أحمد، نظرة عابرة اعتباریة حول الجماعة التبلیغیة، ص 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Mewat.</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جنید عبد المجید عبد الله، جماعة التبلیغ فی الهند دراسة و تقویم، ص 90.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92.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سیف الرحمن أحمد، نظرة عابرة اعتباریة حول الجماعة التبلیغیة، ص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جنید عبد المجید عبد الله، جماعة التبلیغ فی الهند دراسة و تقویم، ص 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101.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ممثلیة الولی الفقیه لشؤون أهل السنّة فی سیستان و بلوشستان، جنبش جماعت تبلیغ و بررسی عملکرد آن در ایران، ص 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 الکسوانی، جماعة التبلیغ من الهند الی العالم، المصدر نفسه، ص 51 - 52.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یوسف کاندهلوی، حیاة الصحابة، ص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هانی نسیرة، «جماعة التبلیغ و الدعوة فی الجزیرة العربیة و الخلیج العربی و الیمن»، الحرکات الاسلامیة فی الوطن العربی، ج 1، ص 934.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ندوی، فی مسیرة الحیاة، ج 1، ص 200.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الزیدی، التیارات السیاسیة و الفکریة فی الخلیج العربی (1971- 2003)، ص 290.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الطائی و هاشم عبد الرزاق، «التیار الاسلامی فی الخلیج العربی»، موقع اخوان ویکی(ikhwanwiki.com).</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خالد عبد الله المشوح، التیارات الدینیة فی السعودیة، ص 129.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الزیدی، التیارات السیاسیة و الفکریة فی الخلیج العربی (1971-2003)، ص 290.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جهیمان بن محمد بن سیف العتیبی کان أحد أفراد الحرس الوطنی السعودی خدم الحکومة السعودیة لمدة 18 سنة، ثم اتجه نحو الدروس العلمیة فدرس فی جامعة ام القری فی مکه المکرمه و الجامعة الإسلامیه فی المدینه المنورة. تعرّف فی المدینة علی محمّد بن عبد الله القحطانی أحد تلامذة عبد العزیز بن باز، ثم زوّجه أخته فیما بعد. اعتقد جهیمان أنّ صهره هو المهدی الموعود، الذی عاد لکی یخلّص الإسلام. و کان یستدل لأقواله بأحادیث تخبر عن عودة المهدی الموعود. اتفقت هذه الجماعة علی القیام فی الیوم الأول من الرابع عشر أی 1400ه- الموافق للعشرین من شهر تشرین الثانی̸ نوفمبر 1979 م لاحتلال المسجد الحرام، لیتطابق عملهم مع ما ورد فی بعض الأحادیث حول تاریخ قیام المهدی الموعود(. دخل جهیمان مع مجموعته المؤلفة من 500 رجل إلی المسجد الحرام و أقدموا علی احتلاله. حاولت القوات الأمنیة الدخول إلی المسجد لکنها فشلت. ثم وقع الاختیار أخیراً علی ثلاثة عناصر من القوات الخاصة الفرنسیة للقیام بهذه المهمة. و من حیث أنّه لا یجوز دخول غیر المسلمین إلی المسجد الحرام، اعتنق العناصر الثلاثة الدین الإسلامی فی السعودیة ضمن مراسیم صوریة، و بعد أسبوعین من الاشتباکات استسلم المتمردون فی نهایة المطاف. قُتل فی هذا الحادث 127 عنصراً من القوات الأمنیة و 250 عنصر من المتمردین.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هانی نسیرة، «جماعة التبلیغ و الدعوة فی الجزیرة العربیة و الخلیج العربی والیمن»، الحرکات الاسلامیة فی الوطن العربی، ج 1، ص 935.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الحزیمی، أیّام مع جهیمان، ص 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الندوی، فی مسیرة الحیاة، ج 1، ص 231.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مدن محافظة الغربیة التی تبعد عن القاهرة حوالی 110 کم.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الندوی، فی مسیرة الحیاة، ج 1، ص 231.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صلاح الدین حسن، «جماعة التبلیغ و الدعوة فی مصر»، الحرکات الاسلامیة فی الوطن العربی، ج 1، ص 893.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المنعم منیب، دلیل الحرکات الاسلامیة المصریّة، ص 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مهند مبیضین و زید عیادات، «جماعة التبلیغ و الدعوة حالتا الأردن و فلسطین»، الحرکات الاسلامیة فی الوطن العربی، ج 1، ص 889 - 890.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«الحرکات و التنظیمات الاسلامیة فی لبنان»، الحرکات الاسلامیة فی الوطن العربی، ج 2، ص 1983 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فادی شامیه، «جماعة التبلیغ و الدعوة فی لبنان»، الحرکات الاسلامیة فی الوطن العربی، ج 1، ص 883.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مهند مبیضین و زید عیادات، «جماعة التبلیغ و الدعوة حالتا الأردن و فلسطین»، الحرکات الاسلامیة فی الوطن العربی، ج 1، ص 888.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نبیل البکیری، «الحرکة الاسلامیة فی الیمن»، الحرکات الاسلامیة فی الوطن العربی، ج2، ص2392.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«المغرب العربی» أو «المنطقه المغاربیه» هی المنطقة التی تضم بلدان عربیة غرب العالم الإسلامی و شمال أفریقیا و سواحل البحر المتوسط حتی المحیط الأطلسی، و تمثل حوالی 42 فی المئة من مساحة الوطن العربی، و تتألف من «المغرب، و الجزائر، و تونس، و لیبیا و موریتانیا».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اللطیف الحناشی، «التیارات السلفیة المدرسیة فی المغرب العربی»، الحرکات الاسلامیّة فی الوطن العربی، ج 1، ص 1066.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فرید الانصاری، الفجور السیاسی و الحرکة الاسلامیة بالمغرب، ص 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www.hespress.com/permalink/18161.html.</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اللطیف الحناشی، «التیارات السلفیة المدرسیة فی المغرب العربی»، الحرکات الاسلامیّة فی الوطن العربی، ج 1، ص 1067.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1، ص 1066.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1، ص 1067.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اللطیف الحناشی، «الحرکات الاسلامیة فی تونس مرحلة ما بعد الثورة»، الحرکات الاسلامیة فی الوطن العربی، ج 2، ص 1795؛ عبد الحکیم ابو اللوز، «جماعة التبلیغ و الدعوة فی أقطار المغرب العربی»، الحرکات الاسلامیة فی الوطن العربی، ج 1، ص 914.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اللطیف الحناشی، «الحرکات الاسلامیة فی تونس مرحلة ما بعد الثورة»، الحرکات الاسلامیة فی الوطن العربی، ج 1، ص 1067.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1، ص 1068.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Nouakchett.</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فال ولد الدین و محمّد الحافظ الغابد، «الحرکات والتنظیمات الاسلامیة فی موریتانی»، الحرکات الاسلامیة فی الوطن العربی، ج 2، ص 1890.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2، ص 1891.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الندوی، مقدّمه حیاة الصحابة، ص 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ستیفن ور تووک و سری پیچ، اسلام در اروپا، سیاستهای دین و امت، ص 170.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Sheffield.</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مجله ندای اسلام، ص 40 - 41.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Dewsbury.</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ستیفن ور تووک و سری پیچ، اسلام در اروپا، سیاستهای دین و امت، ص 170.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مجله ندای اسلام، ص 40 - 41.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www.islamist-movements.com/3547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ممثلیة الولی الفقیه لشؤون أهل السنّة فی سیستان و بلوشستان، جنبش جماعة التبلیغ و بررسی عملکرد آن در ایران، ص 32.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«جماعة التبلیغ، روش کار و آثار و نتایج آن در بخش‌هایی از قاره اروپا و آمریکا»، مجله ندای اسلام، ص 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www.islamist-movements.com/3547.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 عیتانی، عبد القادر علی، معین منّاع، «الجماعة الاسلامیة فی لبنان منذ النشأة حتی 1975» (www.ikhwanwiki.com).</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مجله ندای اسلام، ص 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نوری الأمین بن إندوت، الحرکة الاسلامیة فی مالیزیا نشأتها منهجها تطورها، ص 72.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.www.binatiih.com/go/news.php?action=view&amp;id=2224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.www.centralasiaonline.com/fa/articles/caii/features/2009/07/21/ feature-06.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www.alukah.net/world_muslims/0/59366/.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ممثلیة الولی الفقیه لشؤون أهل السنّة فی سیستان و بلوشستان، جنبش جماعت تبلیغ و بررسی عملکرد آن در ایران، ص 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75- 76.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رضا حافظ نیا، «اجتماع تبلیغی در رایوند»، مجله نامه فرهنگ، العدد 23، ص 114.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Raiwind.</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www.sunni-news.net/fa/articles.aspx?article_no=1041.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ممثلیة الولی الفقیه لشؤون أهل السنّة فی سیستان و بلوشستان، جنبش جماعة التبلیغ و بررسی عملکرد آن در ایران، ص 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رضا حافظ نیا، «اجتماع تبلیغی در رایوند»، مجله نامه فرهنگ، العدد 23، ص 120.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.River Turag.</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.Dhaka.</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.www.dhaka.icro.ir/index.aspx?siteid=160&amp;pageid=30281&amp;news view=575450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.www.islamtimes.org/vdcc40q1o2bq0m8.ala2.txt.</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.www.islamist-movements.com/3547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Bhopal.</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جنبش جماعت تبلیغ و بررسی عملکرد آن در ایران، ص 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مانع بن حماد الجهنی، الموسوعة المیسرة فی الأدیان و المذاهب و الأحزاب المعاصرة، ج 1، ص 322.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 الکسوانی، «جماعة التبلیغ من الهند الی العالم»، سُوّاح من أجل الدعوة، ص 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منظور النعمانی، ملفوظات حضرت مولانا محمّد الیاس، ص 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زاهد الکوثری، مقالات الکوثری، ص 75.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الندوی، أشرف علی التهانوی حکیم الأمة و شیخ مشایخ العصر فی الهند، ص132 - 157.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اشرف علی التهانوی، امداد الفتاوی، ج 6، ص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5، ص 369.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5، ص 324.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5، ص 296.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المؤلف، حفظ الایمان مع بسط البنان و تغییر العنوان، ص 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رضا بریلوی، حسام الحرمین علی منحر الکفر و المین، ص 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 احمد السهارنپوری، المهند علی المفند، ص 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بن محسن بن علی جابر، الطریق الی جماعة المسلمین، ص 296؛ مانع بن حماد جهنی، الموسوعة المیسّرة فی الأدیان و الأحزاب و الأحزاب المعاصرة، ج 1، ص 320.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و اعتکاف کی اهمیت، ص 94، نقلاً عن: سید طالب الرحمن، جماعة التبلیغ فی شبه القارّة الهندیة عقائدها - تعریفها، ص 70.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ج1، ص857.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 ولی الله دهلوی، حجّة الله البالغة، ج 1، ص 116.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الجاجروی، معارف التوحید، ص 22 - 11.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احمد مدنی، الشهاب الثاقب علی المسترق الکاذب، ص 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زکریا کاندهلوی، فضائل الصدقات، ص 902، نقلاً عن: سید طالب الرحمن، جماعة التبلیغ فی شبه القارة الهندیة، ص 301.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حجّاج النیشابوری، صحیح مسلم، ج 2، ص 1014، ح 1397؛ محمّد بن اسماعیل البخاری، صحیح البخاری، ج 2، ص 88، ح 1188.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ادریس کاندهلوی، التعلیق الصبیح علی مشکاة المصابیح، ج 1، ص 307.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حسین البیهقی، السنن الکبری، ج 5، ص 403.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عمر الدارقطنی، سنن الدارقطنی، ج 3، ص 334.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زکریا کاندهلوی، فضائل حج، ص 120 - 122، نقلاً عن: سید طالب الرحمن، جماعة التبلیغ فی شبه القارة الهندیة، ص 224 - 225.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171.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البخاری، صحیح البخاری، ج 2، ص 98، ح 1370؛ مسلم بن حجّاج النیشابوری، صحیح مسلم، ج 2، ص 643، ح 932.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ادریس کاندهلوی، التعلیق الصبیح علی مشکاة المصابیح، ج 4، ص 280.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حسین البیهقی، شعب الایمان، ج 3، ص 140.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الصدقات، ص 902، نقلاً عن: سید طالب الرحمن، جماعة التبلیغ فی شبه القارة الهندیة، ص 203.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الدین الأفغانی، جهود علماء الحنفیة فی إبطال عقائد القبوریة، ج 2، ص 739.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حج، ص 127، نقلاً عن: سید طالب الرحمن، جماعة التبلیغ فی شبه القارة الهندیة، ص 232.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حج، ص146، نقلاً عن: سید طالب الرحمن، جماعة التبلیغ فی شبه القارة الهندیة، ص 233.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کتب فضائل پر اشکالات اور انکی جوابات، نقلاً عن: سید طالب الرحمن، جماعة التبلیغ فی شبه القارة الهندیة، ص 233.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البخاری، صحیح البخاری، ج 2، ص 88، ح 1330؛ مسلم بن حجّاج النیشابوری، صحیح مسلم، ج 1، ص 376، ح 529.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زکریا کاندهلوی، أوجز المسالک إلی موطّأ مالک، ج 3 ص 541.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سندی، حاشیة السندی علی سنن النسائی، ج 4، ص 95؛ ج 2، ص 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حمود بن عبد الله التویجری، القول البلیغ فی التحذیر من جماعة التبلیغ، ص 66 - 65.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ستیفن ورتووک و سری پیچ، اسلام در اروپا: سیاست‌های دین و امت، ص 180.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جنید عبد المجید عبد الله، جماعة التبلیغ فی الهند دراسة و تقویم، ص 429.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قندیل عبّاس، «تبلیغی جماعت»، دانش‌نامه جهان اسلام، ج 6، ص 456.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در: ندای اسلام، ص 35.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رضا حافظ نیا، «اجتماع تبلیغی در رایوند»، فی: نامه فرهنگ، ص 113.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مانع بن حمّاد الجهنی، الموسوعة المیسّرة فی الأدیان و المذاهب و الأحزاب المعاصرة، ج 1، ص 320.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فی: ندای اسلام، ص 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مانع بن حمّاد الجهنی، الموسوعة المیسّرة فی الأدیان والمذاهب والأحزاب المعاصرة، ج 1، ص 320.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سید زاده، «جماعت تبلیغ، روش کار و آثار و نتایج آن در بخش‌هایی از قاره اروپا و آمریکا»، فی: ندای اسلام، ص 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لال نهرو (المتوفی ۱۹۶۴) أحد زعماء حرکة الاستقلال فی الهند و المؤتمر الوطنی الهندی و أول رئیس للوزراء بعد إعلان الاستقلال فی ۱۵ آب ۱۹۴۷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رضا حافظ نیا، «اجتماع تبلیغی در رایوند»، فی: نامه فرهنگ، ص 116.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بکر الجزائری، «القول البلیغ فی جماعة التبلیغ»، جلاء الاذهان عما اشتبه فی جماعة التبلیغ لبعض اهل الایمان، ص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الأعلی المودودی، رسالة داء المسلمین و دواؤهم، رسائل مسجد الجامعة، ج 2، ص 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857.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صلاح الدین حسن، «جماعة التبلیغ و الدعوة فی مصر»، الحرکات الاسلامیة فی الوطن العربی، ج 1، ص 899.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المنعم منیب، دلیل الحرکات الاسلامیة المصریة، ص 59.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عبد السلام فرج (المتوفی 1982) مفکّر ثوری مصری زعیم تنظیم الجهاد. بتدوینه کتاب الفریضة الغائبة هیّأ أسباب اغتیال انور السادات الرئیس المصری فی 6 تشرین الأول̸ اکتوبر 1981 م علی ید خالد الإسلامبولی.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المنعم منیب، دلیل الحرکات الاسلامیة المصریة، ص 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عبیده المقدسی، شهداء فی زمن الغربة، ص 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مصعب السوری و عمر عبد الحکیم، مختصر شهادتی علی الجهاد فی الجزائر، ص 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John Walker Lindh.</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Richard Reid.</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خالد الشیخ محمد من الأعضاء البارزین فی تنظیم القاعدة. اعتبرته الجهات الاستخباراتیة و العسکریة فی الولایات المتحدة المتهم الرئیسی فی هجمات الحادی عشر من أیلول̸ سبتمبر.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Blitzer.</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 Padilla.</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.Lyman Harris.</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.Brooklyn Bridge.</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881.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www.raya.com/home/print/f6451603-4dff-4ca1-9c10-122741d17432/504f3882-3b5e-46ce-9355-66b9fa984b27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اللطیف الحناشی، «الحرکات الاسلامیة فی تونس مرحلة ما بعد الثورة»، الحرکات الاسلامیة فی الوطن العربی، ج 1، ص 1067.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.www.centralasiaonline.com/fa/articles/caii/features/2009/07/21/ feature-06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خالد عبد الله المشوح، التیارات الدینیة فی السعودیة، ص 131.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بکر الجزائری، «القول البلیغ فی جماعة التبلیغ»، جلاء الاذهان عما اشتبه فی جماعة التبلیغ لبعض اهل الایمان، ص25 و 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بن عیسی الملاحی، «اصلاح و إنصاف لا هدم و لا اعتساف»، جلاء الأذهان عما اشتبه فی جماعة التبلیغ لبعض أهل الایمان، ص 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من ولاة الأمر و کبار العلماء و المشایخ فی المملکة العربیة السعودیة المؤیّدة لجماعة التبلیغ، جلاء الاذهان عما اشتبه فی جماعة التبلیغ لبعض اهل الایمان، ص 106.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90.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جنید عبد المجید عبد الله، جماعة التبلیغ فی الهند دراسة و تقویم، ص 187.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الغنی عماد، «جماعة التبلیغ و الدعوة محددات التکوین و المنهج و إشکالیاته»، الحرکات الاسلامیّة فی الوطن العربی، ج 1، ص 875.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4A2E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جماعة التبلیغ</dc:title>
  <dc:description/>
  <dc:subject/>
  <cp:keywords/>
  <cp:category/>
  <cp:lastModifiedBy/>
  <dcterms:created xsi:type="dcterms:W3CDTF">2026-08-27T07:37:20+03:30</dcterms:created>
  <dcterms:modified xsi:type="dcterms:W3CDTF">2026-08-27T07:37:20+03:30</dcterms:modified>
</cp:coreProperties>
</file>

<file path=docProps/custom.xml><?xml version="1.0" encoding="utf-8"?>
<Properties xmlns="http://schemas.openxmlformats.org/officeDocument/2006/custom-properties" xmlns:vt="http://schemas.openxmlformats.org/officeDocument/2006/docPropsVTypes"/>
</file>